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60DA371" w14:textId="16875564" w:rsidR="000A2FF0" w:rsidRPr="004C49E8" w:rsidRDefault="009E2AA9" w:rsidP="000A2FF0">
      <w:pPr>
        <w:tabs>
          <w:tab w:val="center" w:pos="4536"/>
          <w:tab w:val="right" w:pos="9781"/>
        </w:tabs>
        <w:ind w:right="-58"/>
        <w:rPr>
          <w:rFonts w:ascii="Arial" w:eastAsia="宋体" w:hAnsi="Arial" w:cs="Arial"/>
          <w:b/>
          <w:noProof w:val="0"/>
          <w:szCs w:val="22"/>
          <w:lang w:eastAsia="zh-CN"/>
        </w:rPr>
      </w:pPr>
      <w:bookmarkStart w:id="0" w:name="OLE_LINK3"/>
      <w:r>
        <w:rPr>
          <w:rFonts w:ascii="Arial" w:eastAsia="宋体" w:hAnsi="Arial" w:cs="Arial"/>
          <w:b/>
          <w:noProof w:val="0"/>
          <w:szCs w:val="22"/>
        </w:rPr>
        <w:t>3GPP TSG RAN WG1 Meeting #90b</w:t>
      </w:r>
      <w:r w:rsidR="000A2FF0" w:rsidRPr="004C49E8">
        <w:rPr>
          <w:rFonts w:ascii="Arial" w:eastAsia="MS Mincho" w:hAnsi="Arial" w:cs="Arial"/>
          <w:b/>
          <w:noProof w:val="0"/>
          <w:szCs w:val="22"/>
          <w:lang w:eastAsia="ja-JP"/>
        </w:rPr>
        <w:t xml:space="preserve">                                                        </w:t>
      </w:r>
      <w:r w:rsidR="002C254F" w:rsidRPr="004C49E8">
        <w:rPr>
          <w:rFonts w:ascii="Arial" w:eastAsia="宋体" w:hAnsi="Arial" w:cs="Arial"/>
          <w:b/>
          <w:noProof w:val="0"/>
          <w:szCs w:val="22"/>
          <w:lang w:eastAsia="zh-CN"/>
        </w:rPr>
        <w:t xml:space="preserve">      </w:t>
      </w:r>
      <w:r w:rsidR="00501897" w:rsidRPr="004C49E8">
        <w:rPr>
          <w:rFonts w:ascii="Arial" w:eastAsia="宋体" w:hAnsi="Arial" w:cs="Arial"/>
          <w:b/>
          <w:noProof w:val="0"/>
          <w:szCs w:val="22"/>
          <w:lang w:eastAsia="zh-CN"/>
        </w:rPr>
        <w:tab/>
      </w:r>
      <w:r w:rsidR="00501897" w:rsidRPr="00A77643">
        <w:rPr>
          <w:rFonts w:ascii="Arial" w:eastAsia="宋体" w:hAnsi="Arial" w:cs="Arial"/>
          <w:b/>
          <w:noProof w:val="0"/>
          <w:szCs w:val="22"/>
        </w:rPr>
        <w:t>R1-1</w:t>
      </w:r>
      <w:r w:rsidR="00E75B6E" w:rsidRPr="00A77643">
        <w:rPr>
          <w:rFonts w:ascii="Arial" w:eastAsia="宋体" w:hAnsi="Arial" w:cs="Arial"/>
          <w:b/>
          <w:noProof w:val="0"/>
          <w:szCs w:val="22"/>
        </w:rPr>
        <w:t>7</w:t>
      </w:r>
      <w:r w:rsidR="00D02A33" w:rsidRPr="00A77643">
        <w:rPr>
          <w:rFonts w:ascii="Arial" w:eastAsia="宋体" w:hAnsi="Arial" w:cs="Arial"/>
          <w:b/>
          <w:noProof w:val="0"/>
          <w:szCs w:val="22"/>
          <w:lang w:eastAsia="zh-CN"/>
        </w:rPr>
        <w:t>1</w:t>
      </w:r>
      <w:r w:rsidR="00A77643" w:rsidRPr="00A77643">
        <w:rPr>
          <w:rFonts w:ascii="Arial" w:eastAsia="宋体" w:hAnsi="Arial" w:cs="Arial"/>
          <w:b/>
          <w:noProof w:val="0"/>
          <w:szCs w:val="22"/>
          <w:lang w:eastAsia="zh-CN"/>
        </w:rPr>
        <w:t>8192</w:t>
      </w:r>
    </w:p>
    <w:p w14:paraId="21ED2649" w14:textId="35E84727" w:rsidR="0041628A" w:rsidRDefault="009E2AA9">
      <w:pPr>
        <w:pStyle w:val="a6"/>
        <w:rPr>
          <w:rFonts w:eastAsia="宋体" w:cs="Arial"/>
          <w:noProof w:val="0"/>
          <w:sz w:val="24"/>
          <w:szCs w:val="22"/>
        </w:rPr>
      </w:pPr>
      <w:bookmarkStart w:id="1" w:name="_Hlk494541143"/>
      <w:r>
        <w:rPr>
          <w:rFonts w:eastAsia="宋体" w:cs="Arial"/>
          <w:noProof w:val="0"/>
          <w:sz w:val="24"/>
          <w:szCs w:val="22"/>
        </w:rPr>
        <w:t>Prague, C</w:t>
      </w:r>
      <w:r w:rsidR="00A75115">
        <w:rPr>
          <w:rFonts w:eastAsia="宋体" w:cs="Arial" w:hint="eastAsia"/>
          <w:noProof w:val="0"/>
          <w:sz w:val="24"/>
          <w:szCs w:val="22"/>
          <w:lang w:eastAsia="zh-CN"/>
        </w:rPr>
        <w:t>Z</w:t>
      </w:r>
      <w:r w:rsidR="0098117A">
        <w:rPr>
          <w:rFonts w:eastAsia="宋体" w:cs="Arial"/>
          <w:noProof w:val="0"/>
          <w:sz w:val="24"/>
          <w:szCs w:val="22"/>
        </w:rPr>
        <w:t>,</w:t>
      </w:r>
      <w:r>
        <w:rPr>
          <w:rFonts w:eastAsia="宋体" w:cs="Arial"/>
          <w:noProof w:val="0"/>
          <w:sz w:val="24"/>
          <w:szCs w:val="22"/>
        </w:rPr>
        <w:t xml:space="preserve"> 9th – 13</w:t>
      </w:r>
      <w:r w:rsidRPr="009E2AA9">
        <w:rPr>
          <w:rFonts w:eastAsia="宋体" w:cs="Arial"/>
          <w:noProof w:val="0"/>
          <w:sz w:val="24"/>
          <w:szCs w:val="22"/>
        </w:rPr>
        <w:t xml:space="preserve">th </w:t>
      </w:r>
      <w:r>
        <w:rPr>
          <w:rFonts w:eastAsia="宋体" w:cs="Arial"/>
          <w:noProof w:val="0"/>
          <w:sz w:val="24"/>
          <w:szCs w:val="22"/>
        </w:rPr>
        <w:t>October</w:t>
      </w:r>
      <w:r w:rsidRPr="009E2AA9">
        <w:rPr>
          <w:rFonts w:eastAsia="宋体" w:cs="Arial"/>
          <w:noProof w:val="0"/>
          <w:sz w:val="24"/>
          <w:szCs w:val="22"/>
        </w:rPr>
        <w:t xml:space="preserve"> 2017</w:t>
      </w:r>
      <w:bookmarkStart w:id="2" w:name="_GoBack"/>
      <w:bookmarkEnd w:id="2"/>
    </w:p>
    <w:bookmarkEnd w:id="1"/>
    <w:p w14:paraId="3A377AF9" w14:textId="77777777" w:rsidR="009E2AA9" w:rsidRPr="004C49E8" w:rsidRDefault="009E2AA9">
      <w:pPr>
        <w:pStyle w:val="a6"/>
        <w:rPr>
          <w:rFonts w:cs="Arial"/>
          <w:noProof w:val="0"/>
          <w:sz w:val="24"/>
          <w:szCs w:val="22"/>
        </w:rPr>
      </w:pPr>
    </w:p>
    <w:p w14:paraId="21E27392" w14:textId="77777777" w:rsidR="0041628A" w:rsidRPr="004C49E8" w:rsidRDefault="0041628A">
      <w:pPr>
        <w:pStyle w:val="a6"/>
        <w:ind w:left="1800" w:hanging="1800"/>
        <w:rPr>
          <w:rFonts w:eastAsia="MS Gothic" w:cs="Arial"/>
          <w:noProof w:val="0"/>
          <w:sz w:val="24"/>
          <w:szCs w:val="22"/>
        </w:rPr>
      </w:pPr>
      <w:r w:rsidRPr="004C49E8">
        <w:rPr>
          <w:rFonts w:eastAsia="MS Gothic" w:cs="Arial"/>
          <w:noProof w:val="0"/>
          <w:sz w:val="24"/>
          <w:szCs w:val="22"/>
        </w:rPr>
        <w:t>Source:</w:t>
      </w:r>
      <w:r w:rsidRPr="004C49E8">
        <w:rPr>
          <w:rFonts w:eastAsia="MS Gothic" w:cs="Arial"/>
          <w:noProof w:val="0"/>
          <w:sz w:val="24"/>
          <w:szCs w:val="22"/>
        </w:rPr>
        <w:tab/>
        <w:t>NTT DOCOMO</w:t>
      </w:r>
    </w:p>
    <w:bookmarkEnd w:id="0"/>
    <w:p w14:paraId="07787299" w14:textId="7E2AB1CF" w:rsidR="0041628A" w:rsidRPr="004C49E8" w:rsidRDefault="0041628A">
      <w:pPr>
        <w:pStyle w:val="a6"/>
        <w:ind w:left="1800" w:hanging="1800"/>
        <w:jc w:val="both"/>
        <w:rPr>
          <w:rFonts w:eastAsia="宋体" w:cs="Arial"/>
          <w:noProof w:val="0"/>
          <w:sz w:val="24"/>
          <w:szCs w:val="22"/>
          <w:lang w:eastAsia="zh-CN"/>
        </w:rPr>
      </w:pPr>
      <w:r w:rsidRPr="004C49E8">
        <w:rPr>
          <w:rFonts w:eastAsia="MS Gothic" w:cs="Arial"/>
          <w:noProof w:val="0"/>
          <w:sz w:val="24"/>
          <w:szCs w:val="22"/>
        </w:rPr>
        <w:t>Title:</w:t>
      </w:r>
      <w:r w:rsidRPr="004C49E8">
        <w:rPr>
          <w:rFonts w:eastAsia="MS Gothic" w:cs="Arial"/>
          <w:noProof w:val="0"/>
          <w:sz w:val="24"/>
          <w:szCs w:val="22"/>
        </w:rPr>
        <w:tab/>
      </w:r>
      <w:r w:rsidR="00212E32">
        <w:rPr>
          <w:rFonts w:eastAsia="MS Gothic" w:cs="Arial"/>
          <w:noProof w:val="0"/>
          <w:sz w:val="24"/>
          <w:szCs w:val="22"/>
        </w:rPr>
        <w:t xml:space="preserve">Further </w:t>
      </w:r>
      <w:r w:rsidR="004625F2" w:rsidRPr="004C49E8">
        <w:rPr>
          <w:rFonts w:eastAsia="MS Gothic" w:cs="Arial"/>
          <w:noProof w:val="0"/>
          <w:sz w:val="24"/>
          <w:szCs w:val="22"/>
        </w:rPr>
        <w:t xml:space="preserve">Views on </w:t>
      </w:r>
      <w:r w:rsidR="00F92031" w:rsidRPr="004C49E8">
        <w:rPr>
          <w:rFonts w:eastAsia="MS Gothic" w:cs="Arial"/>
          <w:noProof w:val="0"/>
          <w:sz w:val="24"/>
          <w:szCs w:val="22"/>
        </w:rPr>
        <w:t>NR Beam Management</w:t>
      </w:r>
    </w:p>
    <w:p w14:paraId="32D100CB" w14:textId="77D1D137" w:rsidR="0041628A" w:rsidRPr="004C49E8" w:rsidRDefault="0041628A">
      <w:pPr>
        <w:pStyle w:val="a6"/>
        <w:tabs>
          <w:tab w:val="left" w:pos="1800"/>
        </w:tabs>
        <w:ind w:left="1800" w:hanging="1800"/>
        <w:rPr>
          <w:rFonts w:eastAsia="宋体" w:cs="Arial"/>
          <w:noProof w:val="0"/>
          <w:sz w:val="24"/>
          <w:szCs w:val="22"/>
          <w:lang w:eastAsia="zh-CN"/>
        </w:rPr>
      </w:pPr>
      <w:r w:rsidRPr="004C49E8">
        <w:rPr>
          <w:rFonts w:eastAsia="MS Gothic" w:cs="Arial"/>
          <w:noProof w:val="0"/>
          <w:sz w:val="24"/>
          <w:szCs w:val="22"/>
        </w:rPr>
        <w:t>Agenda Item:</w:t>
      </w:r>
      <w:bookmarkStart w:id="3" w:name="Source"/>
      <w:bookmarkEnd w:id="3"/>
      <w:r w:rsidRPr="004C49E8">
        <w:rPr>
          <w:rFonts w:eastAsia="MS Gothic" w:cs="Arial"/>
          <w:noProof w:val="0"/>
          <w:sz w:val="24"/>
          <w:szCs w:val="22"/>
        </w:rPr>
        <w:tab/>
      </w:r>
      <w:r w:rsidR="00212E32" w:rsidRPr="0098117A">
        <w:rPr>
          <w:rFonts w:eastAsia="宋体" w:cs="Arial"/>
          <w:noProof w:val="0"/>
          <w:sz w:val="24"/>
          <w:szCs w:val="22"/>
          <w:lang w:eastAsia="zh-CN"/>
        </w:rPr>
        <w:t>7</w:t>
      </w:r>
      <w:r w:rsidR="003D451C" w:rsidRPr="0098117A">
        <w:rPr>
          <w:rFonts w:eastAsia="宋体" w:cs="Arial"/>
          <w:noProof w:val="0"/>
          <w:sz w:val="24"/>
          <w:szCs w:val="22"/>
          <w:lang w:eastAsia="zh-CN"/>
        </w:rPr>
        <w:t>.</w:t>
      </w:r>
      <w:r w:rsidR="00701196" w:rsidRPr="0098117A">
        <w:rPr>
          <w:rFonts w:eastAsia="宋体" w:cs="Arial"/>
          <w:noProof w:val="0"/>
          <w:sz w:val="24"/>
          <w:szCs w:val="22"/>
          <w:lang w:eastAsia="zh-CN"/>
        </w:rPr>
        <w:t>2</w:t>
      </w:r>
      <w:r w:rsidR="003D451C" w:rsidRPr="0098117A">
        <w:rPr>
          <w:rFonts w:eastAsia="宋体" w:cs="Arial"/>
          <w:noProof w:val="0"/>
          <w:sz w:val="24"/>
          <w:szCs w:val="22"/>
          <w:lang w:eastAsia="zh-CN"/>
        </w:rPr>
        <w:t>.</w:t>
      </w:r>
      <w:r w:rsidR="00251260" w:rsidRPr="0098117A">
        <w:rPr>
          <w:rFonts w:eastAsia="宋体" w:cs="Arial"/>
          <w:noProof w:val="0"/>
          <w:sz w:val="24"/>
          <w:szCs w:val="22"/>
          <w:lang w:eastAsia="zh-CN"/>
        </w:rPr>
        <w:t>2</w:t>
      </w:r>
      <w:r w:rsidR="00A93403" w:rsidRPr="0098117A">
        <w:rPr>
          <w:rFonts w:eastAsia="宋体" w:cs="Arial"/>
          <w:noProof w:val="0"/>
          <w:sz w:val="24"/>
          <w:szCs w:val="22"/>
          <w:lang w:eastAsia="zh-CN"/>
        </w:rPr>
        <w:t>.</w:t>
      </w:r>
      <w:r w:rsidR="00FD79F8" w:rsidRPr="0098117A">
        <w:rPr>
          <w:rFonts w:eastAsia="宋体" w:cs="Arial"/>
          <w:noProof w:val="0"/>
          <w:sz w:val="24"/>
          <w:szCs w:val="22"/>
          <w:lang w:eastAsia="zh-CN"/>
        </w:rPr>
        <w:t>3</w:t>
      </w:r>
    </w:p>
    <w:p w14:paraId="171841D7" w14:textId="30B640B9" w:rsidR="0041628A" w:rsidRPr="004C49E8" w:rsidRDefault="0041628A">
      <w:pPr>
        <w:pBdr>
          <w:bottom w:val="single" w:sz="6" w:space="1" w:color="auto"/>
        </w:pBdr>
        <w:ind w:left="1800" w:hanging="1800"/>
        <w:rPr>
          <w:rFonts w:ascii="Arial" w:eastAsia="宋体" w:hAnsi="Arial" w:cs="Arial"/>
          <w:b/>
          <w:noProof w:val="0"/>
          <w:szCs w:val="22"/>
        </w:rPr>
      </w:pPr>
      <w:r w:rsidRPr="004C49E8">
        <w:rPr>
          <w:rFonts w:ascii="Arial" w:hAnsi="Arial" w:cs="Arial"/>
          <w:b/>
          <w:noProof w:val="0"/>
          <w:szCs w:val="22"/>
        </w:rPr>
        <w:t>Document for:</w:t>
      </w:r>
      <w:bookmarkStart w:id="4" w:name="DocumentFor"/>
      <w:bookmarkEnd w:id="4"/>
      <w:r w:rsidR="001A49A6" w:rsidRPr="004C49E8">
        <w:rPr>
          <w:rFonts w:ascii="Arial" w:hAnsi="Arial" w:cs="Arial"/>
          <w:b/>
          <w:noProof w:val="0"/>
          <w:szCs w:val="22"/>
        </w:rPr>
        <w:t xml:space="preserve"> </w:t>
      </w:r>
      <w:r w:rsidR="001A49A6" w:rsidRPr="004C49E8">
        <w:rPr>
          <w:rFonts w:ascii="Arial" w:hAnsi="Arial" w:cs="Arial"/>
          <w:b/>
          <w:noProof w:val="0"/>
          <w:szCs w:val="22"/>
        </w:rPr>
        <w:tab/>
        <w:t xml:space="preserve">Discussion </w:t>
      </w:r>
    </w:p>
    <w:p w14:paraId="3D51D2C4" w14:textId="24EA6BBB" w:rsidR="00CE05E4" w:rsidRPr="00875A83" w:rsidRDefault="0041628A" w:rsidP="00875A83">
      <w:pPr>
        <w:pStyle w:val="1"/>
        <w:numPr>
          <w:ilvl w:val="0"/>
          <w:numId w:val="19"/>
        </w:numPr>
      </w:pPr>
      <w:r w:rsidRPr="00875A83">
        <w:t>Introduction</w:t>
      </w:r>
    </w:p>
    <w:p w14:paraId="5FCA26A1" w14:textId="58A7EFE5" w:rsidR="00C1500B" w:rsidRPr="004C49E8" w:rsidRDefault="00C1500B" w:rsidP="00E33072">
      <w:pPr>
        <w:snapToGrid w:val="0"/>
        <w:spacing w:before="120" w:after="120"/>
        <w:jc w:val="both"/>
        <w:rPr>
          <w:rFonts w:eastAsia="宋体"/>
          <w:noProof w:val="0"/>
          <w:kern w:val="2"/>
          <w:sz w:val="22"/>
          <w:szCs w:val="22"/>
          <w:lang w:eastAsia="zh-CN"/>
        </w:rPr>
      </w:pPr>
      <w:r w:rsidRPr="004C49E8">
        <w:rPr>
          <w:rFonts w:eastAsia="宋体"/>
          <w:noProof w:val="0"/>
          <w:kern w:val="2"/>
          <w:sz w:val="22"/>
          <w:szCs w:val="22"/>
          <w:lang w:eastAsia="zh-CN"/>
        </w:rPr>
        <w:t>NR beam management shall support the establishment and maintenance of beam pair links</w:t>
      </w:r>
      <w:r w:rsidR="00683B83">
        <w:rPr>
          <w:rFonts w:eastAsia="宋体"/>
          <w:noProof w:val="0"/>
          <w:kern w:val="2"/>
          <w:sz w:val="22"/>
          <w:szCs w:val="22"/>
          <w:lang w:eastAsia="zh-CN"/>
        </w:rPr>
        <w:t xml:space="preserve"> (BPLs)</w:t>
      </w:r>
      <w:r w:rsidRPr="004C49E8">
        <w:rPr>
          <w:rFonts w:eastAsia="宋体"/>
          <w:noProof w:val="0"/>
          <w:kern w:val="2"/>
          <w:sz w:val="22"/>
          <w:szCs w:val="22"/>
          <w:lang w:eastAsia="zh-CN"/>
        </w:rPr>
        <w:t xml:space="preserve"> between TRP and UE and apply those beam pair links for control and data channels. </w:t>
      </w:r>
    </w:p>
    <w:p w14:paraId="342E7C6C" w14:textId="5CAEBE61" w:rsidR="00F92031" w:rsidRPr="004C49E8" w:rsidRDefault="00C1500B" w:rsidP="00E33072">
      <w:pPr>
        <w:snapToGrid w:val="0"/>
        <w:spacing w:before="120" w:after="120"/>
        <w:jc w:val="both"/>
        <w:rPr>
          <w:rFonts w:eastAsia="宋体"/>
          <w:noProof w:val="0"/>
          <w:kern w:val="2"/>
          <w:sz w:val="22"/>
          <w:szCs w:val="22"/>
          <w:lang w:eastAsia="zh-CN"/>
        </w:rPr>
      </w:pPr>
      <w:r w:rsidRPr="004C49E8">
        <w:rPr>
          <w:rFonts w:eastAsia="宋体"/>
          <w:noProof w:val="0"/>
          <w:kern w:val="2"/>
          <w:sz w:val="22"/>
          <w:szCs w:val="22"/>
          <w:lang w:eastAsia="zh-CN"/>
        </w:rPr>
        <w:t>The main purpose of DL beam management is for the establishment and maintenance of beam pair links for DL channels. Therefore, it shall be composed of the following features:</w:t>
      </w:r>
    </w:p>
    <w:p w14:paraId="603A2051" w14:textId="07EA6CD4" w:rsidR="00C1500B" w:rsidRPr="004C49E8" w:rsidRDefault="00C1500B" w:rsidP="00C1500B">
      <w:pPr>
        <w:pStyle w:val="afa"/>
        <w:numPr>
          <w:ilvl w:val="0"/>
          <w:numId w:val="10"/>
        </w:numPr>
        <w:snapToGrid w:val="0"/>
        <w:spacing w:before="120" w:after="120"/>
        <w:ind w:firstLineChars="0"/>
        <w:jc w:val="both"/>
        <w:rPr>
          <w:rFonts w:ascii="Times New Roman" w:hAnsi="Times New Roman" w:cs="Times New Roman"/>
          <w:noProof w:val="0"/>
          <w:kern w:val="2"/>
          <w:sz w:val="22"/>
          <w:szCs w:val="22"/>
        </w:rPr>
      </w:pPr>
      <w:r w:rsidRPr="004C49E8">
        <w:rPr>
          <w:rFonts w:ascii="Times New Roman" w:hAnsi="Times New Roman" w:cs="Times New Roman"/>
          <w:noProof w:val="0"/>
          <w:kern w:val="2"/>
          <w:sz w:val="22"/>
          <w:szCs w:val="22"/>
        </w:rPr>
        <w:t xml:space="preserve">Transmit of beam management reference signals by </w:t>
      </w:r>
      <w:proofErr w:type="spellStart"/>
      <w:r w:rsidRPr="004C49E8">
        <w:rPr>
          <w:rFonts w:ascii="Times New Roman" w:hAnsi="Times New Roman" w:cs="Times New Roman"/>
          <w:noProof w:val="0"/>
          <w:kern w:val="2"/>
          <w:sz w:val="22"/>
          <w:szCs w:val="22"/>
        </w:rPr>
        <w:t>gNB</w:t>
      </w:r>
      <w:proofErr w:type="spellEnd"/>
      <w:r w:rsidRPr="004C49E8">
        <w:rPr>
          <w:rFonts w:ascii="Times New Roman" w:hAnsi="Times New Roman" w:cs="Times New Roman"/>
          <w:noProof w:val="0"/>
          <w:kern w:val="2"/>
          <w:sz w:val="22"/>
          <w:szCs w:val="22"/>
        </w:rPr>
        <w:t>.</w:t>
      </w:r>
    </w:p>
    <w:p w14:paraId="7B233814" w14:textId="65B23477" w:rsidR="00C1500B" w:rsidRPr="004C49E8" w:rsidRDefault="00C1500B" w:rsidP="00C1500B">
      <w:pPr>
        <w:pStyle w:val="afa"/>
        <w:numPr>
          <w:ilvl w:val="0"/>
          <w:numId w:val="10"/>
        </w:numPr>
        <w:snapToGrid w:val="0"/>
        <w:spacing w:before="120" w:after="120"/>
        <w:ind w:firstLineChars="0"/>
        <w:jc w:val="both"/>
        <w:rPr>
          <w:rFonts w:ascii="Times New Roman" w:hAnsi="Times New Roman" w:cs="Times New Roman"/>
          <w:noProof w:val="0"/>
          <w:kern w:val="2"/>
          <w:sz w:val="22"/>
          <w:szCs w:val="22"/>
        </w:rPr>
      </w:pPr>
      <w:r w:rsidRPr="004C49E8">
        <w:rPr>
          <w:rFonts w:ascii="Times New Roman" w:hAnsi="Times New Roman" w:cs="Times New Roman"/>
          <w:noProof w:val="0"/>
          <w:kern w:val="2"/>
          <w:sz w:val="22"/>
          <w:szCs w:val="22"/>
        </w:rPr>
        <w:t>Beam measurement and reporting by UE.</w:t>
      </w:r>
    </w:p>
    <w:p w14:paraId="04EF43B6" w14:textId="69C730D1" w:rsidR="00C1500B" w:rsidRPr="004C49E8" w:rsidRDefault="00C1500B" w:rsidP="00C1500B">
      <w:pPr>
        <w:snapToGrid w:val="0"/>
        <w:spacing w:before="120" w:after="120"/>
        <w:jc w:val="both"/>
        <w:rPr>
          <w:noProof w:val="0"/>
          <w:kern w:val="2"/>
          <w:sz w:val="22"/>
          <w:szCs w:val="22"/>
        </w:rPr>
      </w:pPr>
      <w:r w:rsidRPr="004C49E8">
        <w:rPr>
          <w:noProof w:val="0"/>
          <w:kern w:val="2"/>
          <w:sz w:val="22"/>
          <w:szCs w:val="22"/>
        </w:rPr>
        <w:t xml:space="preserve">In addition, due to UE analog beamforming, the UE shall understand the applied beam pair link before it receives signals from </w:t>
      </w:r>
      <w:proofErr w:type="spellStart"/>
      <w:r w:rsidRPr="004C49E8">
        <w:rPr>
          <w:noProof w:val="0"/>
          <w:kern w:val="2"/>
          <w:sz w:val="22"/>
          <w:szCs w:val="22"/>
        </w:rPr>
        <w:t>gNB</w:t>
      </w:r>
      <w:proofErr w:type="spellEnd"/>
      <w:r w:rsidRPr="004C49E8">
        <w:rPr>
          <w:noProof w:val="0"/>
          <w:kern w:val="2"/>
          <w:sz w:val="22"/>
          <w:szCs w:val="22"/>
        </w:rPr>
        <w:t>, for that purpose, the following feature is needed:</w:t>
      </w:r>
    </w:p>
    <w:p w14:paraId="1D9CB8E4" w14:textId="3BBB610B" w:rsidR="00C1500B" w:rsidRPr="004C49E8" w:rsidRDefault="00C1500B" w:rsidP="00C1500B">
      <w:pPr>
        <w:pStyle w:val="afa"/>
        <w:numPr>
          <w:ilvl w:val="0"/>
          <w:numId w:val="10"/>
        </w:numPr>
        <w:snapToGrid w:val="0"/>
        <w:spacing w:before="120" w:after="120"/>
        <w:ind w:firstLineChars="0"/>
        <w:jc w:val="both"/>
        <w:rPr>
          <w:rFonts w:ascii="Times New Roman" w:hAnsi="Times New Roman" w:cs="Times New Roman"/>
          <w:noProof w:val="0"/>
          <w:kern w:val="2"/>
          <w:sz w:val="22"/>
          <w:szCs w:val="22"/>
        </w:rPr>
      </w:pPr>
      <w:r w:rsidRPr="004C49E8">
        <w:rPr>
          <w:rFonts w:ascii="Times New Roman" w:hAnsi="Times New Roman" w:cs="Times New Roman"/>
          <w:noProof w:val="0"/>
          <w:kern w:val="2"/>
          <w:sz w:val="22"/>
          <w:szCs w:val="22"/>
        </w:rPr>
        <w:t xml:space="preserve">Beam indication by </w:t>
      </w:r>
      <w:proofErr w:type="spellStart"/>
      <w:r w:rsidRPr="004C49E8">
        <w:rPr>
          <w:rFonts w:ascii="Times New Roman" w:hAnsi="Times New Roman" w:cs="Times New Roman"/>
          <w:noProof w:val="0"/>
          <w:kern w:val="2"/>
          <w:sz w:val="22"/>
          <w:szCs w:val="22"/>
        </w:rPr>
        <w:t>gNB</w:t>
      </w:r>
      <w:proofErr w:type="spellEnd"/>
      <w:r w:rsidRPr="004C49E8">
        <w:rPr>
          <w:rFonts w:ascii="Times New Roman" w:hAnsi="Times New Roman" w:cs="Times New Roman"/>
          <w:noProof w:val="0"/>
          <w:kern w:val="2"/>
          <w:sz w:val="22"/>
          <w:szCs w:val="22"/>
        </w:rPr>
        <w:t>.</w:t>
      </w:r>
    </w:p>
    <w:p w14:paraId="70265D4B" w14:textId="3588200D" w:rsidR="00F55A1F" w:rsidRPr="004C49E8" w:rsidRDefault="00F55A1F" w:rsidP="00C1500B">
      <w:pPr>
        <w:snapToGrid w:val="0"/>
        <w:spacing w:before="120" w:after="120"/>
        <w:jc w:val="both"/>
        <w:rPr>
          <w:rFonts w:eastAsia="宋体"/>
          <w:noProof w:val="0"/>
          <w:kern w:val="2"/>
          <w:sz w:val="22"/>
          <w:szCs w:val="22"/>
          <w:lang w:eastAsia="zh-CN"/>
        </w:rPr>
      </w:pPr>
      <w:r w:rsidRPr="004C49E8">
        <w:rPr>
          <w:noProof w:val="0"/>
          <w:kern w:val="2"/>
          <w:sz w:val="22"/>
          <w:szCs w:val="22"/>
        </w:rPr>
        <w:t xml:space="preserve">In case of beam correspondence, the beam pair links applicable for UL channels can be derived from DL beam management, by appropriated design. Otherwise, the system may require an UL beam management procedure for the </w:t>
      </w:r>
      <w:r w:rsidRPr="004C49E8">
        <w:rPr>
          <w:rFonts w:eastAsia="宋体"/>
          <w:noProof w:val="0"/>
          <w:kern w:val="2"/>
          <w:sz w:val="22"/>
          <w:szCs w:val="22"/>
          <w:lang w:eastAsia="zh-CN"/>
        </w:rPr>
        <w:t>establishment and maintenance of beam pair links for UL channels. For that purpose, the following features shall be considered.</w:t>
      </w:r>
    </w:p>
    <w:p w14:paraId="6E4D129C" w14:textId="4C3C0E84" w:rsidR="00F55A1F" w:rsidRPr="004C49E8" w:rsidRDefault="00F55A1F" w:rsidP="00F55A1F">
      <w:pPr>
        <w:pStyle w:val="afa"/>
        <w:numPr>
          <w:ilvl w:val="0"/>
          <w:numId w:val="10"/>
        </w:numPr>
        <w:snapToGrid w:val="0"/>
        <w:spacing w:before="120" w:after="120"/>
        <w:ind w:firstLineChars="0"/>
        <w:jc w:val="both"/>
        <w:rPr>
          <w:rFonts w:ascii="Times New Roman" w:hAnsi="Times New Roman" w:cs="Times New Roman"/>
          <w:noProof w:val="0"/>
          <w:kern w:val="2"/>
          <w:sz w:val="22"/>
          <w:szCs w:val="22"/>
        </w:rPr>
      </w:pPr>
      <w:r w:rsidRPr="004C49E8">
        <w:rPr>
          <w:rFonts w:ascii="Times New Roman" w:hAnsi="Times New Roman" w:cs="Times New Roman"/>
          <w:noProof w:val="0"/>
          <w:kern w:val="2"/>
          <w:sz w:val="22"/>
          <w:szCs w:val="22"/>
        </w:rPr>
        <w:t>Transmit of beam management reference signals by UE.</w:t>
      </w:r>
    </w:p>
    <w:p w14:paraId="3705B2B3" w14:textId="0B16D513" w:rsidR="00F55A1F" w:rsidRPr="004C49E8" w:rsidRDefault="00F55A1F" w:rsidP="00F55A1F">
      <w:pPr>
        <w:pStyle w:val="afa"/>
        <w:numPr>
          <w:ilvl w:val="0"/>
          <w:numId w:val="10"/>
        </w:numPr>
        <w:snapToGrid w:val="0"/>
        <w:spacing w:before="120" w:after="120"/>
        <w:ind w:firstLineChars="0"/>
        <w:jc w:val="both"/>
        <w:rPr>
          <w:rFonts w:ascii="Times New Roman" w:hAnsi="Times New Roman" w:cs="Times New Roman"/>
          <w:noProof w:val="0"/>
          <w:kern w:val="2"/>
          <w:sz w:val="22"/>
          <w:szCs w:val="22"/>
        </w:rPr>
      </w:pPr>
      <w:r w:rsidRPr="004C49E8">
        <w:rPr>
          <w:rFonts w:ascii="Times New Roman" w:hAnsi="Times New Roman" w:cs="Times New Roman"/>
          <w:noProof w:val="0"/>
          <w:kern w:val="2"/>
          <w:sz w:val="22"/>
          <w:szCs w:val="22"/>
        </w:rPr>
        <w:t xml:space="preserve">Beam indication by </w:t>
      </w:r>
      <w:proofErr w:type="spellStart"/>
      <w:r w:rsidRPr="004C49E8">
        <w:rPr>
          <w:rFonts w:ascii="Times New Roman" w:hAnsi="Times New Roman" w:cs="Times New Roman"/>
          <w:noProof w:val="0"/>
          <w:kern w:val="2"/>
          <w:sz w:val="22"/>
          <w:szCs w:val="22"/>
        </w:rPr>
        <w:t>gNB</w:t>
      </w:r>
      <w:proofErr w:type="spellEnd"/>
      <w:r w:rsidRPr="004C49E8">
        <w:rPr>
          <w:rFonts w:ascii="Times New Roman" w:hAnsi="Times New Roman" w:cs="Times New Roman"/>
          <w:noProof w:val="0"/>
          <w:kern w:val="2"/>
          <w:sz w:val="22"/>
          <w:szCs w:val="22"/>
        </w:rPr>
        <w:t xml:space="preserve"> (to inform UE appropriate TX beam)</w:t>
      </w:r>
    </w:p>
    <w:p w14:paraId="29F08D3C" w14:textId="4A8012B4" w:rsidR="00251260" w:rsidRPr="004C49E8" w:rsidRDefault="00251260" w:rsidP="007805FC">
      <w:pPr>
        <w:snapToGrid w:val="0"/>
        <w:spacing w:before="120" w:after="120"/>
        <w:jc w:val="both"/>
        <w:rPr>
          <w:rFonts w:eastAsia="宋体"/>
          <w:noProof w:val="0"/>
          <w:kern w:val="2"/>
          <w:sz w:val="22"/>
          <w:szCs w:val="22"/>
          <w:lang w:eastAsia="zh-CN"/>
        </w:rPr>
      </w:pPr>
      <w:r w:rsidRPr="004C49E8">
        <w:rPr>
          <w:rFonts w:eastAsia="宋体"/>
          <w:noProof w:val="0"/>
          <w:kern w:val="2"/>
          <w:sz w:val="22"/>
          <w:szCs w:val="22"/>
          <w:lang w:eastAsia="zh-CN"/>
        </w:rPr>
        <w:t xml:space="preserve">In this contribution, we further discuss the remaining issues </w:t>
      </w:r>
      <w:r w:rsidR="00365DFF" w:rsidRPr="004C49E8">
        <w:rPr>
          <w:rFonts w:eastAsia="宋体"/>
          <w:noProof w:val="0"/>
          <w:kern w:val="2"/>
          <w:sz w:val="22"/>
          <w:szCs w:val="22"/>
          <w:lang w:eastAsia="zh-CN"/>
        </w:rPr>
        <w:t xml:space="preserve">associated with the </w:t>
      </w:r>
      <w:r w:rsidR="001E0A72" w:rsidRPr="004C49E8">
        <w:rPr>
          <w:rFonts w:eastAsia="宋体"/>
          <w:noProof w:val="0"/>
          <w:kern w:val="2"/>
          <w:sz w:val="22"/>
          <w:szCs w:val="22"/>
          <w:lang w:eastAsia="zh-CN"/>
        </w:rPr>
        <w:t>above-mentioned</w:t>
      </w:r>
      <w:r w:rsidR="00365DFF" w:rsidRPr="004C49E8">
        <w:rPr>
          <w:rFonts w:eastAsia="宋体"/>
          <w:noProof w:val="0"/>
          <w:kern w:val="2"/>
          <w:sz w:val="22"/>
          <w:szCs w:val="22"/>
          <w:lang w:eastAsia="zh-CN"/>
        </w:rPr>
        <w:t xml:space="preserve"> items</w:t>
      </w:r>
      <w:r w:rsidRPr="004C49E8">
        <w:rPr>
          <w:rFonts w:eastAsia="宋体"/>
          <w:noProof w:val="0"/>
          <w:kern w:val="2"/>
          <w:sz w:val="22"/>
          <w:szCs w:val="22"/>
          <w:lang w:eastAsia="zh-CN"/>
        </w:rPr>
        <w:t>.</w:t>
      </w:r>
    </w:p>
    <w:p w14:paraId="43B6374A" w14:textId="36F20356" w:rsidR="00BD118F" w:rsidRDefault="00BD118F" w:rsidP="00BD118F">
      <w:pPr>
        <w:pStyle w:val="1"/>
        <w:numPr>
          <w:ilvl w:val="0"/>
          <w:numId w:val="19"/>
        </w:numPr>
      </w:pPr>
      <w:r>
        <w:t>Beam Based DL Transmission</w:t>
      </w:r>
      <w:r w:rsidR="00706F9C">
        <w:t xml:space="preserve"> &amp; Overall Beam Management Procedure</w:t>
      </w:r>
    </w:p>
    <w:p w14:paraId="71592431" w14:textId="77E53784" w:rsidR="00374C9B" w:rsidRDefault="00B735FA" w:rsidP="00C91C9E">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 xml:space="preserve">At the RAN1#90 meeting, it was discussed of several possible spatial QCL assumptions for PDSCH/PDCCH transmission. </w:t>
      </w:r>
    </w:p>
    <w:p w14:paraId="2FDAA89A" w14:textId="529D231E" w:rsidR="00B735FA" w:rsidRDefault="00B735FA" w:rsidP="00C91C9E">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In general, for a multi-beam based system, the DL transmission can be categorized into the following.</w:t>
      </w:r>
    </w:p>
    <w:p w14:paraId="7A0E2BBB" w14:textId="5443DA1E" w:rsidR="00B735FA" w:rsidRPr="0098117A" w:rsidRDefault="00B735FA" w:rsidP="00C91C9E">
      <w:pPr>
        <w:snapToGrid w:val="0"/>
        <w:spacing w:before="120" w:after="120"/>
        <w:jc w:val="both"/>
        <w:rPr>
          <w:rFonts w:eastAsia="宋体"/>
          <w:noProof w:val="0"/>
          <w:kern w:val="2"/>
          <w:sz w:val="22"/>
          <w:szCs w:val="22"/>
          <w:lang w:eastAsia="zh-CN"/>
        </w:rPr>
      </w:pPr>
      <w:r w:rsidRPr="0098117A">
        <w:rPr>
          <w:rFonts w:eastAsia="宋体"/>
          <w:noProof w:val="0"/>
          <w:kern w:val="2"/>
          <w:sz w:val="22"/>
          <w:szCs w:val="22"/>
          <w:lang w:eastAsia="zh-CN"/>
        </w:rPr>
        <w:t>Category 1: non-beam-indication based, wherein the transmission does not rely on a UE-specific beam management and therefore beam indication is not needed. F</w:t>
      </w:r>
      <w:r w:rsidR="0036710A" w:rsidRPr="0098117A">
        <w:rPr>
          <w:rFonts w:eastAsia="宋体"/>
          <w:noProof w:val="0"/>
          <w:kern w:val="2"/>
          <w:sz w:val="22"/>
          <w:szCs w:val="22"/>
          <w:lang w:eastAsia="zh-CN"/>
        </w:rPr>
        <w:t>or example, immediately a</w:t>
      </w:r>
      <w:r w:rsidR="0036710A" w:rsidRPr="0098117A">
        <w:rPr>
          <w:sz w:val="22"/>
          <w:szCs w:val="22"/>
        </w:rPr>
        <w:t>fter entering RRC CONNECTED mode, UE assumes the beam pair link associated with the SS block identified during initial access by default.</w:t>
      </w:r>
    </w:p>
    <w:p w14:paraId="0C5B619B" w14:textId="75DDA9B2" w:rsidR="00B735FA" w:rsidRPr="0098117A" w:rsidRDefault="00B735FA" w:rsidP="00C91C9E">
      <w:pPr>
        <w:snapToGrid w:val="0"/>
        <w:spacing w:before="120" w:after="120"/>
        <w:jc w:val="both"/>
        <w:rPr>
          <w:rFonts w:eastAsia="宋体"/>
          <w:noProof w:val="0"/>
          <w:kern w:val="2"/>
          <w:sz w:val="22"/>
          <w:szCs w:val="22"/>
          <w:lang w:eastAsia="zh-CN"/>
        </w:rPr>
      </w:pPr>
      <w:r w:rsidRPr="0098117A">
        <w:rPr>
          <w:rFonts w:eastAsia="宋体"/>
          <w:noProof w:val="0"/>
          <w:kern w:val="2"/>
          <w:sz w:val="22"/>
          <w:szCs w:val="22"/>
          <w:lang w:eastAsia="zh-CN"/>
        </w:rPr>
        <w:t>Category 2: beam-indication based,</w:t>
      </w:r>
      <w:r w:rsidR="003D05B3" w:rsidRPr="0098117A">
        <w:rPr>
          <w:rFonts w:eastAsia="宋体"/>
          <w:noProof w:val="0"/>
          <w:kern w:val="2"/>
          <w:sz w:val="22"/>
          <w:szCs w:val="22"/>
          <w:lang w:eastAsia="zh-CN"/>
        </w:rPr>
        <w:t xml:space="preserve"> </w:t>
      </w:r>
      <w:r w:rsidR="0036710A" w:rsidRPr="0098117A">
        <w:rPr>
          <w:rFonts w:eastAsia="宋体"/>
          <w:noProof w:val="0"/>
          <w:kern w:val="2"/>
          <w:sz w:val="22"/>
          <w:szCs w:val="22"/>
          <w:lang w:eastAsia="zh-CN"/>
        </w:rPr>
        <w:t xml:space="preserve">wherein the </w:t>
      </w:r>
      <w:proofErr w:type="spellStart"/>
      <w:r w:rsidR="0036710A" w:rsidRPr="0098117A">
        <w:rPr>
          <w:rFonts w:eastAsia="宋体"/>
          <w:noProof w:val="0"/>
          <w:kern w:val="2"/>
          <w:sz w:val="22"/>
          <w:szCs w:val="22"/>
          <w:lang w:eastAsia="zh-CN"/>
        </w:rPr>
        <w:t>gNB</w:t>
      </w:r>
      <w:proofErr w:type="spellEnd"/>
      <w:r w:rsidR="0036710A" w:rsidRPr="0098117A">
        <w:rPr>
          <w:rFonts w:eastAsia="宋体"/>
          <w:noProof w:val="0"/>
          <w:kern w:val="2"/>
          <w:sz w:val="22"/>
          <w:szCs w:val="22"/>
          <w:lang w:eastAsia="zh-CN"/>
        </w:rPr>
        <w:t xml:space="preserve"> shall configure or indicate the UE the BPL information, which are derived from and maintained by beam management.</w:t>
      </w:r>
    </w:p>
    <w:p w14:paraId="5F3E98D9" w14:textId="18D278E5" w:rsidR="0036710A" w:rsidRDefault="0036710A" w:rsidP="00C91C9E">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 xml:space="preserve">The beam management discussion mainly falls into category 2. The general procedure for category 2 is that </w:t>
      </w:r>
      <w:proofErr w:type="spellStart"/>
      <w:r>
        <w:rPr>
          <w:rFonts w:eastAsia="宋体"/>
          <w:noProof w:val="0"/>
          <w:kern w:val="2"/>
          <w:sz w:val="22"/>
          <w:szCs w:val="22"/>
          <w:lang w:eastAsia="zh-CN"/>
        </w:rPr>
        <w:t>gNB</w:t>
      </w:r>
      <w:proofErr w:type="spellEnd"/>
      <w:r>
        <w:rPr>
          <w:rFonts w:eastAsia="宋体"/>
          <w:noProof w:val="0"/>
          <w:kern w:val="2"/>
          <w:sz w:val="22"/>
          <w:szCs w:val="22"/>
          <w:lang w:eastAsia="zh-CN"/>
        </w:rPr>
        <w:t xml:space="preserve"> transmits beam management RS for UE to measure different BPLs. The UE report the selected BPLs to assist the maintain a candidate list of BPLs. The </w:t>
      </w:r>
      <w:proofErr w:type="spellStart"/>
      <w:r>
        <w:rPr>
          <w:rFonts w:eastAsia="宋体"/>
          <w:noProof w:val="0"/>
          <w:kern w:val="2"/>
          <w:sz w:val="22"/>
          <w:szCs w:val="22"/>
          <w:lang w:eastAsia="zh-CN"/>
        </w:rPr>
        <w:t>gNB</w:t>
      </w:r>
      <w:proofErr w:type="spellEnd"/>
      <w:r>
        <w:rPr>
          <w:rFonts w:eastAsia="宋体"/>
          <w:noProof w:val="0"/>
          <w:kern w:val="2"/>
          <w:sz w:val="22"/>
          <w:szCs w:val="22"/>
          <w:lang w:eastAsia="zh-CN"/>
        </w:rPr>
        <w:t xml:space="preserve"> picks up one BPL or multiple BPLs for DL RS or channel transmission. Before transmission, the </w:t>
      </w:r>
      <w:proofErr w:type="spellStart"/>
      <w:r>
        <w:rPr>
          <w:rFonts w:eastAsia="宋体"/>
          <w:noProof w:val="0"/>
          <w:kern w:val="2"/>
          <w:sz w:val="22"/>
          <w:szCs w:val="22"/>
          <w:lang w:eastAsia="zh-CN"/>
        </w:rPr>
        <w:t>gNB</w:t>
      </w:r>
      <w:proofErr w:type="spellEnd"/>
      <w:r>
        <w:rPr>
          <w:rFonts w:eastAsia="宋体"/>
          <w:noProof w:val="0"/>
          <w:kern w:val="2"/>
          <w:sz w:val="22"/>
          <w:szCs w:val="22"/>
          <w:lang w:eastAsia="zh-CN"/>
        </w:rPr>
        <w:t xml:space="preserve"> indicate to the UE the BPL information to help UE make appropriate RX beams.</w:t>
      </w:r>
    </w:p>
    <w:p w14:paraId="1900BAF8" w14:textId="0CEACF35" w:rsidR="00C91C9E" w:rsidRDefault="0036710A" w:rsidP="00C91C9E">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 xml:space="preserve">Depending on the beam measurement and reporting schemes, we may derive different transmission schemes assumed for DL channels and signals. </w:t>
      </w:r>
      <w:r w:rsidR="00C91C9E">
        <w:rPr>
          <w:rFonts w:eastAsia="宋体"/>
          <w:noProof w:val="0"/>
          <w:kern w:val="2"/>
          <w:sz w:val="22"/>
          <w:szCs w:val="22"/>
          <w:lang w:eastAsia="zh-CN"/>
        </w:rPr>
        <w:t xml:space="preserve">At the previous RAN1 meetings, it was agreed to support group based and non-group based beam reporting schemes. The underlying motivation is to support the following </w:t>
      </w:r>
      <w:r w:rsidR="00823EAB">
        <w:rPr>
          <w:rFonts w:eastAsia="宋体"/>
          <w:noProof w:val="0"/>
          <w:kern w:val="2"/>
          <w:sz w:val="22"/>
          <w:szCs w:val="22"/>
          <w:lang w:eastAsia="zh-CN"/>
        </w:rPr>
        <w:t xml:space="preserve">beam indication </w:t>
      </w:r>
      <w:r w:rsidR="00B735FA">
        <w:rPr>
          <w:rFonts w:eastAsia="宋体"/>
          <w:noProof w:val="0"/>
          <w:kern w:val="2"/>
          <w:sz w:val="22"/>
          <w:szCs w:val="22"/>
          <w:lang w:eastAsia="zh-CN"/>
        </w:rPr>
        <w:t>based</w:t>
      </w:r>
      <w:r w:rsidR="00823EAB">
        <w:rPr>
          <w:rFonts w:eastAsia="宋体"/>
          <w:noProof w:val="0"/>
          <w:kern w:val="2"/>
          <w:sz w:val="22"/>
          <w:szCs w:val="22"/>
          <w:lang w:eastAsia="zh-CN"/>
        </w:rPr>
        <w:t xml:space="preserve"> (i.e., Category 2)</w:t>
      </w:r>
      <w:r w:rsidR="00B735FA">
        <w:rPr>
          <w:rFonts w:eastAsia="宋体"/>
          <w:noProof w:val="0"/>
          <w:kern w:val="2"/>
          <w:sz w:val="22"/>
          <w:szCs w:val="22"/>
          <w:lang w:eastAsia="zh-CN"/>
        </w:rPr>
        <w:t xml:space="preserve"> </w:t>
      </w:r>
      <w:r w:rsidR="00C91C9E">
        <w:rPr>
          <w:rFonts w:eastAsia="宋体"/>
          <w:noProof w:val="0"/>
          <w:kern w:val="2"/>
          <w:sz w:val="22"/>
          <w:szCs w:val="22"/>
          <w:lang w:eastAsia="zh-CN"/>
        </w:rPr>
        <w:t>transmissions.</w:t>
      </w:r>
    </w:p>
    <w:p w14:paraId="2C0B1F03" w14:textId="443CC74A" w:rsidR="00C91C9E" w:rsidRPr="0098117A" w:rsidRDefault="00C91C9E" w:rsidP="00C91C9E">
      <w:pPr>
        <w:snapToGrid w:val="0"/>
        <w:spacing w:before="120" w:after="120"/>
        <w:jc w:val="both"/>
        <w:rPr>
          <w:rFonts w:eastAsia="宋体"/>
          <w:noProof w:val="0"/>
          <w:kern w:val="2"/>
          <w:sz w:val="22"/>
          <w:szCs w:val="22"/>
          <w:lang w:eastAsia="zh-CN"/>
        </w:rPr>
      </w:pPr>
      <w:r w:rsidRPr="0098117A">
        <w:rPr>
          <w:rFonts w:eastAsia="宋体"/>
          <w:noProof w:val="0"/>
          <w:kern w:val="2"/>
          <w:sz w:val="22"/>
          <w:szCs w:val="22"/>
          <w:lang w:eastAsia="zh-CN"/>
        </w:rPr>
        <w:t xml:space="preserve">Scheme 1: single BPL based operation wherein for each DL RS or DL channel transmission, the </w:t>
      </w:r>
      <w:proofErr w:type="spellStart"/>
      <w:r w:rsidRPr="0098117A">
        <w:rPr>
          <w:rFonts w:eastAsia="宋体"/>
          <w:noProof w:val="0"/>
          <w:kern w:val="2"/>
          <w:sz w:val="22"/>
          <w:szCs w:val="22"/>
          <w:lang w:eastAsia="zh-CN"/>
        </w:rPr>
        <w:t>gNB</w:t>
      </w:r>
      <w:proofErr w:type="spellEnd"/>
      <w:r w:rsidRPr="0098117A">
        <w:rPr>
          <w:rFonts w:eastAsia="宋体"/>
          <w:noProof w:val="0"/>
          <w:kern w:val="2"/>
          <w:sz w:val="22"/>
          <w:szCs w:val="22"/>
          <w:lang w:eastAsia="zh-CN"/>
        </w:rPr>
        <w:t xml:space="preserve"> shall indicate a </w:t>
      </w:r>
      <w:r w:rsidR="0013405B" w:rsidRPr="0098117A">
        <w:rPr>
          <w:rFonts w:eastAsia="宋体"/>
          <w:noProof w:val="0"/>
          <w:kern w:val="2"/>
          <w:sz w:val="22"/>
          <w:szCs w:val="22"/>
          <w:lang w:eastAsia="zh-CN"/>
        </w:rPr>
        <w:t>single TX/RX beam pairs</w:t>
      </w:r>
      <w:r w:rsidRPr="0098117A">
        <w:rPr>
          <w:rFonts w:eastAsia="宋体"/>
          <w:noProof w:val="0"/>
          <w:kern w:val="2"/>
          <w:sz w:val="22"/>
          <w:szCs w:val="22"/>
          <w:lang w:eastAsia="zh-CN"/>
        </w:rPr>
        <w:t>. For beam indication, a single spatial QCL assumption is sufficient per transmission.</w:t>
      </w:r>
    </w:p>
    <w:p w14:paraId="41B17900" w14:textId="2D653782" w:rsidR="00C91C9E" w:rsidRPr="0098117A" w:rsidRDefault="00C91C9E" w:rsidP="00C91C9E">
      <w:pPr>
        <w:snapToGrid w:val="0"/>
        <w:spacing w:before="120" w:after="120"/>
        <w:jc w:val="both"/>
        <w:rPr>
          <w:rFonts w:eastAsia="宋体"/>
          <w:noProof w:val="0"/>
          <w:kern w:val="2"/>
          <w:sz w:val="22"/>
          <w:szCs w:val="22"/>
          <w:lang w:eastAsia="zh-CN"/>
        </w:rPr>
      </w:pPr>
      <w:r w:rsidRPr="0098117A">
        <w:rPr>
          <w:rFonts w:eastAsia="宋体"/>
          <w:noProof w:val="0"/>
          <w:kern w:val="2"/>
          <w:sz w:val="22"/>
          <w:szCs w:val="22"/>
          <w:lang w:eastAsia="zh-CN"/>
        </w:rPr>
        <w:lastRenderedPageBreak/>
        <w:t xml:space="preserve">Scheme 2: multiple BPL based operation wherein for each DL RS or DL channel transmission, the </w:t>
      </w:r>
      <w:proofErr w:type="spellStart"/>
      <w:r w:rsidRPr="0098117A">
        <w:rPr>
          <w:rFonts w:eastAsia="宋体"/>
          <w:noProof w:val="0"/>
          <w:kern w:val="2"/>
          <w:sz w:val="22"/>
          <w:szCs w:val="22"/>
          <w:lang w:eastAsia="zh-CN"/>
        </w:rPr>
        <w:t>gNB</w:t>
      </w:r>
      <w:proofErr w:type="spellEnd"/>
      <w:r w:rsidRPr="0098117A">
        <w:rPr>
          <w:rFonts w:eastAsia="宋体"/>
          <w:noProof w:val="0"/>
          <w:kern w:val="2"/>
          <w:sz w:val="22"/>
          <w:szCs w:val="22"/>
          <w:lang w:eastAsia="zh-CN"/>
        </w:rPr>
        <w:t xml:space="preserve"> shall indicate multiple </w:t>
      </w:r>
      <w:r w:rsidR="0013405B" w:rsidRPr="0098117A">
        <w:rPr>
          <w:rFonts w:eastAsia="宋体"/>
          <w:noProof w:val="0"/>
          <w:kern w:val="2"/>
          <w:sz w:val="22"/>
          <w:szCs w:val="22"/>
          <w:lang w:eastAsia="zh-CN"/>
        </w:rPr>
        <w:t>TX/</w:t>
      </w:r>
      <w:r w:rsidRPr="0098117A">
        <w:rPr>
          <w:rFonts w:eastAsia="宋体"/>
          <w:noProof w:val="0"/>
          <w:kern w:val="2"/>
          <w:sz w:val="22"/>
          <w:szCs w:val="22"/>
          <w:lang w:eastAsia="zh-CN"/>
        </w:rPr>
        <w:t xml:space="preserve">RX beam </w:t>
      </w:r>
      <w:r w:rsidR="0013405B" w:rsidRPr="0098117A">
        <w:rPr>
          <w:rFonts w:eastAsia="宋体"/>
          <w:noProof w:val="0"/>
          <w:kern w:val="2"/>
          <w:sz w:val="22"/>
          <w:szCs w:val="22"/>
          <w:lang w:eastAsia="zh-CN"/>
        </w:rPr>
        <w:t>pairs</w:t>
      </w:r>
      <w:r w:rsidRPr="0098117A">
        <w:rPr>
          <w:rFonts w:eastAsia="宋体"/>
          <w:noProof w:val="0"/>
          <w:kern w:val="2"/>
          <w:sz w:val="22"/>
          <w:szCs w:val="22"/>
          <w:lang w:eastAsia="zh-CN"/>
        </w:rPr>
        <w:t>. For beam indication, it shall support the indication of multiple spatial QCL assumptions per single transmission.</w:t>
      </w:r>
    </w:p>
    <w:p w14:paraId="1F0F4162" w14:textId="4AB5DD8D" w:rsidR="00781875" w:rsidRPr="0098117A" w:rsidRDefault="00781875" w:rsidP="00C91C9E">
      <w:pPr>
        <w:snapToGrid w:val="0"/>
        <w:spacing w:before="120" w:after="120"/>
        <w:jc w:val="both"/>
        <w:rPr>
          <w:rFonts w:eastAsia="宋体"/>
          <w:noProof w:val="0"/>
          <w:kern w:val="2"/>
          <w:sz w:val="22"/>
          <w:szCs w:val="22"/>
          <w:lang w:eastAsia="zh-CN"/>
        </w:rPr>
      </w:pPr>
      <w:r w:rsidRPr="0098117A">
        <w:rPr>
          <w:rFonts w:eastAsia="宋体"/>
          <w:noProof w:val="0"/>
          <w:kern w:val="2"/>
          <w:sz w:val="22"/>
          <w:szCs w:val="22"/>
          <w:lang w:eastAsia="zh-CN"/>
        </w:rPr>
        <w:t>According to the RAN#77 meeting decision on NR scope down-selection, listed as follows, multiple beam transmission shall be considered after December 2017.</w:t>
      </w:r>
    </w:p>
    <w:tbl>
      <w:tblPr>
        <w:tblStyle w:val="afd"/>
        <w:tblW w:w="0" w:type="auto"/>
        <w:tblLook w:val="04A0" w:firstRow="1" w:lastRow="0" w:firstColumn="1" w:lastColumn="0" w:noHBand="0" w:noVBand="1"/>
      </w:tblPr>
      <w:tblGrid>
        <w:gridCol w:w="9962"/>
      </w:tblGrid>
      <w:tr w:rsidR="00781875" w14:paraId="06FD7D9B" w14:textId="77777777" w:rsidTr="00781875">
        <w:tc>
          <w:tcPr>
            <w:tcW w:w="9962" w:type="dxa"/>
          </w:tcPr>
          <w:p w14:paraId="1960A36B" w14:textId="77777777" w:rsidR="00781875" w:rsidRPr="00781875" w:rsidRDefault="00781875" w:rsidP="00781875">
            <w:pPr>
              <w:rPr>
                <w:rFonts w:eastAsia="MS Mincho"/>
                <w:b/>
                <w:sz w:val="22"/>
                <w:szCs w:val="22"/>
                <w:u w:val="single"/>
                <w:lang w:eastAsia="ja-JP"/>
              </w:rPr>
            </w:pPr>
            <w:r w:rsidRPr="00781875">
              <w:rPr>
                <w:rFonts w:eastAsia="MS Mincho"/>
                <w:b/>
                <w:sz w:val="22"/>
                <w:szCs w:val="22"/>
                <w:u w:val="single"/>
                <w:lang w:eastAsia="ja-JP"/>
              </w:rPr>
              <w:t>MIMO</w:t>
            </w:r>
          </w:p>
          <w:p w14:paraId="2B6A0149" w14:textId="77777777" w:rsidR="00781875" w:rsidRPr="00781875" w:rsidRDefault="00781875" w:rsidP="00781875">
            <w:pPr>
              <w:pStyle w:val="afa"/>
              <w:numPr>
                <w:ilvl w:val="1"/>
                <w:numId w:val="25"/>
              </w:numPr>
              <w:ind w:firstLineChars="0"/>
              <w:contextualSpacing/>
              <w:rPr>
                <w:rFonts w:ascii="Times New Roman" w:eastAsia="MS Mincho" w:hAnsi="Times New Roman" w:cs="Times New Roman"/>
                <w:b/>
                <w:sz w:val="22"/>
                <w:szCs w:val="22"/>
                <w:lang w:eastAsia="ja-JP"/>
              </w:rPr>
            </w:pPr>
            <w:r w:rsidRPr="00781875">
              <w:rPr>
                <w:rFonts w:ascii="Times New Roman" w:eastAsia="MS Mincho" w:hAnsi="Times New Roman" w:cs="Times New Roman"/>
                <w:b/>
                <w:sz w:val="22"/>
                <w:szCs w:val="22"/>
                <w:lang w:eastAsia="ja-JP"/>
              </w:rPr>
              <w:t>Aiming December 2017 completion:</w:t>
            </w:r>
          </w:p>
          <w:p w14:paraId="0DE2F974" w14:textId="3EB4BA9F" w:rsidR="00781875" w:rsidRPr="00781875" w:rsidRDefault="00781875" w:rsidP="00781875">
            <w:pPr>
              <w:pStyle w:val="afa"/>
              <w:numPr>
                <w:ilvl w:val="2"/>
                <w:numId w:val="25"/>
              </w:numPr>
              <w:ind w:firstLineChars="0"/>
              <w:contextualSpacing/>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w:t>
            </w:r>
          </w:p>
          <w:p w14:paraId="578890AF" w14:textId="77777777" w:rsidR="00781875" w:rsidRPr="00781875" w:rsidRDefault="00781875" w:rsidP="00781875">
            <w:pPr>
              <w:pStyle w:val="afa"/>
              <w:numPr>
                <w:ilvl w:val="2"/>
                <w:numId w:val="25"/>
              </w:numPr>
              <w:ind w:firstLineChars="0"/>
              <w:contextualSpacing/>
              <w:rPr>
                <w:rFonts w:ascii="Times New Roman" w:eastAsia="MS Mincho" w:hAnsi="Times New Roman" w:cs="Times New Roman"/>
                <w:sz w:val="22"/>
                <w:szCs w:val="22"/>
                <w:lang w:eastAsia="ja-JP"/>
              </w:rPr>
            </w:pPr>
            <w:r w:rsidRPr="00781875">
              <w:rPr>
                <w:rFonts w:ascii="Times New Roman" w:eastAsia="MS Mincho" w:hAnsi="Times New Roman" w:cs="Times New Roman"/>
                <w:sz w:val="22"/>
                <w:szCs w:val="22"/>
                <w:lang w:eastAsia="ja-JP"/>
              </w:rPr>
              <w:t>Framework for beam management</w:t>
            </w:r>
          </w:p>
          <w:p w14:paraId="2D237699" w14:textId="77777777" w:rsidR="00781875" w:rsidRPr="00781875" w:rsidRDefault="00781875" w:rsidP="00781875">
            <w:pPr>
              <w:pStyle w:val="afa"/>
              <w:numPr>
                <w:ilvl w:val="3"/>
                <w:numId w:val="25"/>
              </w:numPr>
              <w:ind w:firstLineChars="0"/>
              <w:contextualSpacing/>
              <w:rPr>
                <w:rFonts w:ascii="Times New Roman" w:eastAsia="MS Mincho" w:hAnsi="Times New Roman" w:cs="Times New Roman"/>
                <w:sz w:val="22"/>
                <w:szCs w:val="22"/>
                <w:lang w:eastAsia="ja-JP"/>
              </w:rPr>
            </w:pPr>
            <w:r w:rsidRPr="00781875">
              <w:rPr>
                <w:rFonts w:ascii="Times New Roman" w:eastAsia="MS Mincho" w:hAnsi="Times New Roman" w:cs="Times New Roman"/>
                <w:sz w:val="22"/>
                <w:szCs w:val="22"/>
                <w:lang w:eastAsia="ja-JP"/>
              </w:rPr>
              <w:t>Beam measurement</w:t>
            </w:r>
          </w:p>
          <w:p w14:paraId="44898A13" w14:textId="77777777" w:rsidR="00781875" w:rsidRPr="00781875" w:rsidRDefault="00781875" w:rsidP="00781875">
            <w:pPr>
              <w:pStyle w:val="afa"/>
              <w:numPr>
                <w:ilvl w:val="3"/>
                <w:numId w:val="25"/>
              </w:numPr>
              <w:ind w:firstLineChars="0"/>
              <w:contextualSpacing/>
              <w:rPr>
                <w:rFonts w:ascii="Times New Roman" w:eastAsia="MS Mincho" w:hAnsi="Times New Roman" w:cs="Times New Roman"/>
                <w:sz w:val="22"/>
                <w:szCs w:val="22"/>
                <w:lang w:eastAsia="ja-JP"/>
              </w:rPr>
            </w:pPr>
            <w:r w:rsidRPr="00781875">
              <w:rPr>
                <w:rFonts w:ascii="Times New Roman" w:eastAsia="MS Mincho" w:hAnsi="Times New Roman" w:cs="Times New Roman"/>
                <w:sz w:val="22"/>
                <w:szCs w:val="22"/>
                <w:lang w:eastAsia="ja-JP"/>
              </w:rPr>
              <w:t>Beam failure recovery</w:t>
            </w:r>
          </w:p>
          <w:p w14:paraId="6B82C11C" w14:textId="77777777" w:rsidR="00781875" w:rsidRPr="00781875" w:rsidRDefault="00781875" w:rsidP="00781875">
            <w:pPr>
              <w:pStyle w:val="afa"/>
              <w:numPr>
                <w:ilvl w:val="3"/>
                <w:numId w:val="25"/>
              </w:numPr>
              <w:ind w:firstLineChars="0"/>
              <w:contextualSpacing/>
              <w:rPr>
                <w:rFonts w:ascii="Times New Roman" w:eastAsia="MS Mincho" w:hAnsi="Times New Roman" w:cs="Times New Roman"/>
                <w:sz w:val="22"/>
                <w:szCs w:val="22"/>
                <w:lang w:eastAsia="ja-JP"/>
              </w:rPr>
            </w:pPr>
            <w:r w:rsidRPr="00781875">
              <w:rPr>
                <w:rFonts w:ascii="Times New Roman" w:eastAsia="MS Mincho" w:hAnsi="Times New Roman" w:cs="Times New Roman"/>
                <w:sz w:val="22"/>
                <w:szCs w:val="22"/>
                <w:lang w:eastAsia="ja-JP"/>
              </w:rPr>
              <w:t>Beam reporting</w:t>
            </w:r>
          </w:p>
          <w:p w14:paraId="12373095" w14:textId="77777777" w:rsidR="00781875" w:rsidRPr="00781875" w:rsidRDefault="00781875" w:rsidP="00781875">
            <w:pPr>
              <w:pStyle w:val="afa"/>
              <w:numPr>
                <w:ilvl w:val="3"/>
                <w:numId w:val="25"/>
              </w:numPr>
              <w:ind w:firstLineChars="0"/>
              <w:contextualSpacing/>
              <w:rPr>
                <w:rFonts w:ascii="Times New Roman" w:eastAsia="MS Mincho" w:hAnsi="Times New Roman" w:cs="Times New Roman"/>
                <w:sz w:val="22"/>
                <w:szCs w:val="22"/>
                <w:lang w:eastAsia="ja-JP"/>
              </w:rPr>
            </w:pPr>
            <w:r w:rsidRPr="00781875">
              <w:rPr>
                <w:rFonts w:ascii="Times New Roman" w:eastAsia="MS Mincho" w:hAnsi="Times New Roman" w:cs="Times New Roman"/>
                <w:sz w:val="22"/>
                <w:szCs w:val="22"/>
                <w:lang w:eastAsia="ja-JP"/>
              </w:rPr>
              <w:t>Beam indication</w:t>
            </w:r>
          </w:p>
          <w:p w14:paraId="77CDB108" w14:textId="703C7A77" w:rsidR="00781875" w:rsidRPr="00781875" w:rsidRDefault="00781875" w:rsidP="00781875">
            <w:pPr>
              <w:pStyle w:val="afa"/>
              <w:numPr>
                <w:ilvl w:val="2"/>
                <w:numId w:val="25"/>
              </w:numPr>
              <w:ind w:firstLineChars="0"/>
              <w:contextualSpacing/>
              <w:rPr>
                <w:rFonts w:ascii="Times New Roman" w:hAnsi="Times New Roman" w:cs="Times New Roman"/>
                <w:sz w:val="22"/>
                <w:szCs w:val="22"/>
              </w:rPr>
            </w:pPr>
            <w:r>
              <w:rPr>
                <w:rFonts w:ascii="Times New Roman" w:eastAsia="MS Mincho" w:hAnsi="Times New Roman" w:cs="Times New Roman"/>
                <w:sz w:val="22"/>
                <w:szCs w:val="22"/>
                <w:lang w:eastAsia="ja-JP"/>
              </w:rPr>
              <w:t>…</w:t>
            </w:r>
            <w:r w:rsidRPr="00781875">
              <w:rPr>
                <w:rFonts w:ascii="Times New Roman" w:hAnsi="Times New Roman" w:cs="Times New Roman"/>
                <w:sz w:val="22"/>
                <w:szCs w:val="22"/>
              </w:rPr>
              <w:br/>
            </w:r>
          </w:p>
          <w:p w14:paraId="290D80A3" w14:textId="77777777" w:rsidR="00781875" w:rsidRPr="00781875" w:rsidRDefault="00781875" w:rsidP="00781875">
            <w:pPr>
              <w:pStyle w:val="afa"/>
              <w:numPr>
                <w:ilvl w:val="1"/>
                <w:numId w:val="25"/>
              </w:numPr>
              <w:ind w:firstLineChars="0"/>
              <w:contextualSpacing/>
              <w:rPr>
                <w:rFonts w:ascii="Times New Roman" w:eastAsia="MS Mincho" w:hAnsi="Times New Roman" w:cs="Times New Roman"/>
                <w:b/>
                <w:sz w:val="22"/>
                <w:szCs w:val="22"/>
                <w:lang w:eastAsia="ja-JP"/>
              </w:rPr>
            </w:pPr>
            <w:r w:rsidRPr="00781875">
              <w:rPr>
                <w:rFonts w:ascii="Times New Roman" w:eastAsia="MS Mincho" w:hAnsi="Times New Roman" w:cs="Times New Roman"/>
                <w:b/>
                <w:sz w:val="22"/>
                <w:szCs w:val="22"/>
                <w:lang w:eastAsia="ja-JP"/>
              </w:rPr>
              <w:t>Aiming completion beyond December 2017, exact completion target (June/2018 or other) to be re-discussed at RAN#78 on a case-by-case basis:</w:t>
            </w:r>
          </w:p>
          <w:p w14:paraId="060CA318" w14:textId="77777777" w:rsidR="00781875" w:rsidRPr="00781875" w:rsidRDefault="00781875" w:rsidP="00781875">
            <w:pPr>
              <w:pStyle w:val="afa"/>
              <w:numPr>
                <w:ilvl w:val="2"/>
                <w:numId w:val="25"/>
              </w:numPr>
              <w:ind w:firstLineChars="0"/>
              <w:contextualSpacing/>
              <w:rPr>
                <w:rFonts w:ascii="Times New Roman" w:eastAsia="MS Mincho" w:hAnsi="Times New Roman" w:cs="Times New Roman"/>
                <w:sz w:val="22"/>
                <w:szCs w:val="22"/>
                <w:lang w:eastAsia="ja-JP"/>
              </w:rPr>
            </w:pPr>
            <w:r w:rsidRPr="00781875">
              <w:rPr>
                <w:rFonts w:ascii="Times New Roman" w:eastAsia="MS Mincho" w:hAnsi="Times New Roman" w:cs="Times New Roman"/>
                <w:sz w:val="22"/>
                <w:szCs w:val="22"/>
                <w:lang w:eastAsia="ja-JP"/>
              </w:rPr>
              <w:t xml:space="preserve">RS design for mini-slot beyond what is covered in Dec. ’17 </w:t>
            </w:r>
          </w:p>
          <w:p w14:paraId="2DD973D6" w14:textId="77777777" w:rsidR="00781875" w:rsidRPr="00781875" w:rsidRDefault="00781875" w:rsidP="00781875">
            <w:pPr>
              <w:pStyle w:val="afa"/>
              <w:numPr>
                <w:ilvl w:val="2"/>
                <w:numId w:val="25"/>
              </w:numPr>
              <w:ind w:firstLineChars="0"/>
              <w:contextualSpacing/>
              <w:rPr>
                <w:rFonts w:ascii="Times New Roman" w:eastAsia="MS Mincho" w:hAnsi="Times New Roman" w:cs="Times New Roman"/>
                <w:sz w:val="22"/>
                <w:szCs w:val="22"/>
                <w:lang w:eastAsia="ja-JP"/>
              </w:rPr>
            </w:pPr>
            <w:r w:rsidRPr="00781875">
              <w:rPr>
                <w:rFonts w:ascii="Times New Roman" w:eastAsia="MS Mincho" w:hAnsi="Times New Roman" w:cs="Times New Roman"/>
                <w:sz w:val="22"/>
                <w:szCs w:val="22"/>
                <w:lang w:eastAsia="ja-JP"/>
              </w:rPr>
              <w:t>Multiple TRP/panel/beam transmission/reception at gNB for PDSCH/PUSCH</w:t>
            </w:r>
          </w:p>
          <w:p w14:paraId="73DD2C68" w14:textId="3E3A3199" w:rsidR="00781875" w:rsidRPr="00781875" w:rsidRDefault="00781875" w:rsidP="00781875">
            <w:pPr>
              <w:pStyle w:val="afa"/>
              <w:numPr>
                <w:ilvl w:val="2"/>
                <w:numId w:val="25"/>
              </w:numPr>
              <w:ind w:firstLineChars="0"/>
              <w:contextualSpacing/>
              <w:rPr>
                <w:rFonts w:ascii="Times New Roman" w:eastAsia="MS Mincho" w:hAnsi="Times New Roman" w:cs="Times New Roman"/>
                <w:sz w:val="22"/>
                <w:szCs w:val="22"/>
                <w:lang w:eastAsia="ja-JP"/>
              </w:rPr>
            </w:pPr>
            <w:r w:rsidRPr="00781875">
              <w:rPr>
                <w:rFonts w:ascii="Times New Roman" w:eastAsia="MS Mincho" w:hAnsi="Times New Roman" w:cs="Times New Roman"/>
                <w:sz w:val="22"/>
                <w:szCs w:val="22"/>
                <w:lang w:eastAsia="ja-JP"/>
              </w:rPr>
              <w:t>RLF connected to beam management</w:t>
            </w:r>
          </w:p>
        </w:tc>
      </w:tr>
    </w:tbl>
    <w:p w14:paraId="4874253C" w14:textId="7EB8036C" w:rsidR="00823EAB" w:rsidRDefault="00706F9C" w:rsidP="00C91C9E">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 xml:space="preserve">In the following sessions, </w:t>
      </w:r>
      <w:r w:rsidR="00781875">
        <w:rPr>
          <w:rFonts w:eastAsia="宋体"/>
          <w:noProof w:val="0"/>
          <w:kern w:val="2"/>
          <w:sz w:val="22"/>
          <w:szCs w:val="22"/>
          <w:lang w:eastAsia="zh-CN"/>
        </w:rPr>
        <w:t>we focus only on Scheme 1. Specifically,</w:t>
      </w:r>
      <w:r w:rsidR="00823EAB">
        <w:rPr>
          <w:rFonts w:eastAsia="宋体"/>
          <w:noProof w:val="0"/>
          <w:kern w:val="2"/>
          <w:sz w:val="22"/>
          <w:szCs w:val="22"/>
          <w:lang w:eastAsia="zh-CN"/>
        </w:rPr>
        <w:t xml:space="preserve"> we discuss detailed designs from the following perspectives: beam management reference signals, beam measurement and reporting, beam indication.</w:t>
      </w:r>
    </w:p>
    <w:p w14:paraId="34482A83" w14:textId="12F90CA1" w:rsidR="00803B88" w:rsidRPr="00875A83" w:rsidRDefault="00803B88" w:rsidP="00803B88">
      <w:pPr>
        <w:pStyle w:val="1"/>
        <w:numPr>
          <w:ilvl w:val="0"/>
          <w:numId w:val="19"/>
        </w:numPr>
      </w:pPr>
      <w:r>
        <w:t>General procedures</w:t>
      </w:r>
      <w:r w:rsidRPr="00875A83">
        <w:t xml:space="preserve"> for DL beam management</w:t>
      </w:r>
    </w:p>
    <w:p w14:paraId="2113620F" w14:textId="23684BB8" w:rsidR="00803B88" w:rsidRPr="004B5D0A" w:rsidRDefault="00803B88" w:rsidP="00C91C9E">
      <w:pPr>
        <w:snapToGrid w:val="0"/>
        <w:spacing w:before="120" w:after="120"/>
        <w:jc w:val="both"/>
        <w:rPr>
          <w:rFonts w:eastAsia="宋体"/>
          <w:noProof w:val="0"/>
          <w:kern w:val="2"/>
          <w:sz w:val="22"/>
          <w:szCs w:val="22"/>
          <w:lang w:val="x-none" w:eastAsia="zh-CN"/>
        </w:rPr>
      </w:pPr>
      <w:r w:rsidRPr="004B5D0A">
        <w:rPr>
          <w:rFonts w:eastAsia="宋体"/>
          <w:noProof w:val="0"/>
          <w:kern w:val="2"/>
          <w:sz w:val="22"/>
          <w:szCs w:val="22"/>
          <w:lang w:val="x-none" w:eastAsia="zh-CN"/>
        </w:rPr>
        <w:t>To support the two schemes mentioned in Section 2, several DL beam management procedures can be considered.</w:t>
      </w:r>
    </w:p>
    <w:p w14:paraId="732DAA68" w14:textId="35B46E32" w:rsidR="00A85663" w:rsidRPr="0098117A" w:rsidRDefault="00A85663" w:rsidP="00C91C9E">
      <w:pPr>
        <w:snapToGrid w:val="0"/>
        <w:spacing w:before="120" w:after="120"/>
        <w:jc w:val="both"/>
        <w:rPr>
          <w:rFonts w:eastAsia="宋体"/>
          <w:noProof w:val="0"/>
          <w:kern w:val="2"/>
          <w:sz w:val="22"/>
          <w:szCs w:val="22"/>
          <w:lang w:val="x-none" w:eastAsia="zh-CN"/>
        </w:rPr>
      </w:pPr>
      <w:r w:rsidRPr="004B5D0A">
        <w:rPr>
          <w:rFonts w:eastAsia="宋体"/>
          <w:noProof w:val="0"/>
          <w:kern w:val="2"/>
          <w:sz w:val="22"/>
          <w:szCs w:val="22"/>
          <w:lang w:val="x-none" w:eastAsia="zh-CN"/>
        </w:rPr>
        <w:t>Similar to the above category of beam based DL transmission schemes, there can be two general categories of DL beam management procedures,</w:t>
      </w:r>
      <w:r w:rsidR="002A040E" w:rsidRPr="004B5D0A">
        <w:rPr>
          <w:rFonts w:eastAsia="宋体"/>
          <w:noProof w:val="0"/>
          <w:kern w:val="2"/>
          <w:sz w:val="22"/>
          <w:szCs w:val="22"/>
          <w:lang w:val="x-none" w:eastAsia="zh-CN"/>
        </w:rPr>
        <w:t xml:space="preserve"> if the categorization is done from UE RX beamforming perspective</w:t>
      </w:r>
      <w:r w:rsidR="001C3EB8" w:rsidRPr="004B5D0A">
        <w:rPr>
          <w:rFonts w:eastAsia="宋体"/>
          <w:noProof w:val="0"/>
          <w:kern w:val="2"/>
          <w:sz w:val="22"/>
          <w:szCs w:val="22"/>
          <w:lang w:val="x-none" w:eastAsia="zh-CN"/>
        </w:rPr>
        <w:t xml:space="preserve">, i.e., from </w:t>
      </w:r>
      <w:r w:rsidR="001C3EB8" w:rsidRPr="0098117A">
        <w:rPr>
          <w:rFonts w:eastAsia="宋体"/>
          <w:noProof w:val="0"/>
          <w:kern w:val="2"/>
          <w:sz w:val="22"/>
          <w:szCs w:val="22"/>
          <w:lang w:val="x-none" w:eastAsia="zh-CN"/>
        </w:rPr>
        <w:t>receive spatial QCL perspective</w:t>
      </w:r>
      <w:r w:rsidR="002A040E" w:rsidRPr="0098117A">
        <w:rPr>
          <w:rFonts w:eastAsia="宋体"/>
          <w:noProof w:val="0"/>
          <w:kern w:val="2"/>
          <w:sz w:val="22"/>
          <w:szCs w:val="22"/>
          <w:lang w:val="x-none" w:eastAsia="zh-CN"/>
        </w:rPr>
        <w:t>. Those are</w:t>
      </w:r>
      <w:r w:rsidRPr="0098117A">
        <w:rPr>
          <w:rFonts w:eastAsia="宋体"/>
          <w:noProof w:val="0"/>
          <w:kern w:val="2"/>
          <w:sz w:val="22"/>
          <w:szCs w:val="22"/>
          <w:lang w:val="x-none" w:eastAsia="zh-CN"/>
        </w:rPr>
        <w:t xml:space="preserve"> described as follows.</w:t>
      </w:r>
    </w:p>
    <w:p w14:paraId="6B65BCBB" w14:textId="7D407131" w:rsidR="00A85663" w:rsidRPr="0098117A" w:rsidRDefault="00A85663" w:rsidP="00A85663">
      <w:pPr>
        <w:snapToGrid w:val="0"/>
        <w:spacing w:before="120" w:after="120"/>
        <w:jc w:val="both"/>
        <w:rPr>
          <w:rFonts w:eastAsia="宋体"/>
          <w:noProof w:val="0"/>
          <w:kern w:val="2"/>
          <w:sz w:val="22"/>
          <w:szCs w:val="22"/>
          <w:lang w:eastAsia="zh-CN"/>
        </w:rPr>
      </w:pPr>
      <w:r w:rsidRPr="0098117A">
        <w:rPr>
          <w:rFonts w:eastAsia="宋体"/>
          <w:noProof w:val="0"/>
          <w:kern w:val="2"/>
          <w:sz w:val="22"/>
          <w:szCs w:val="22"/>
          <w:lang w:eastAsia="zh-CN"/>
        </w:rPr>
        <w:t xml:space="preserve">Category A: </w:t>
      </w:r>
      <w:r w:rsidR="001C3EB8" w:rsidRPr="0098117A">
        <w:rPr>
          <w:rFonts w:eastAsia="宋体"/>
          <w:noProof w:val="0"/>
          <w:kern w:val="2"/>
          <w:sz w:val="22"/>
          <w:szCs w:val="22"/>
          <w:lang w:eastAsia="zh-CN"/>
        </w:rPr>
        <w:t>N</w:t>
      </w:r>
      <w:r w:rsidRPr="0098117A">
        <w:rPr>
          <w:rFonts w:eastAsia="宋体"/>
          <w:noProof w:val="0"/>
          <w:kern w:val="2"/>
          <w:sz w:val="22"/>
          <w:szCs w:val="22"/>
          <w:lang w:eastAsia="zh-CN"/>
        </w:rPr>
        <w:t xml:space="preserve">on-beam-indication based, wherein the UE shall not assume a specific RX beamforming when receiving the beam management RS. Note this is quite </w:t>
      </w:r>
      <w:proofErr w:type="gramStart"/>
      <w:r w:rsidRPr="0098117A">
        <w:rPr>
          <w:rFonts w:eastAsia="宋体"/>
          <w:noProof w:val="0"/>
          <w:kern w:val="2"/>
          <w:sz w:val="22"/>
          <w:szCs w:val="22"/>
          <w:lang w:eastAsia="zh-CN"/>
        </w:rPr>
        <w:t>similar to</w:t>
      </w:r>
      <w:proofErr w:type="gramEnd"/>
      <w:r w:rsidRPr="0098117A">
        <w:rPr>
          <w:rFonts w:eastAsia="宋体"/>
          <w:noProof w:val="0"/>
          <w:kern w:val="2"/>
          <w:sz w:val="22"/>
          <w:szCs w:val="22"/>
          <w:lang w:eastAsia="zh-CN"/>
        </w:rPr>
        <w:t xml:space="preserve"> the procedure of transmission and reception of SS blocks.</w:t>
      </w:r>
    </w:p>
    <w:p w14:paraId="390651E9" w14:textId="3CF55355" w:rsidR="00A85663" w:rsidRPr="0098117A" w:rsidRDefault="00A85663" w:rsidP="00A85663">
      <w:pPr>
        <w:snapToGrid w:val="0"/>
        <w:spacing w:before="120" w:after="120"/>
        <w:jc w:val="both"/>
        <w:rPr>
          <w:rFonts w:eastAsia="宋体"/>
          <w:noProof w:val="0"/>
          <w:kern w:val="2"/>
          <w:sz w:val="22"/>
          <w:szCs w:val="22"/>
          <w:lang w:eastAsia="zh-CN"/>
        </w:rPr>
      </w:pPr>
      <w:r w:rsidRPr="0098117A">
        <w:rPr>
          <w:rFonts w:eastAsia="宋体"/>
          <w:noProof w:val="0"/>
          <w:kern w:val="2"/>
          <w:sz w:val="22"/>
          <w:szCs w:val="22"/>
          <w:lang w:eastAsia="zh-CN"/>
        </w:rPr>
        <w:t xml:space="preserve">Category B: </w:t>
      </w:r>
      <w:r w:rsidR="001C3EB8" w:rsidRPr="0098117A">
        <w:rPr>
          <w:rFonts w:eastAsia="宋体"/>
          <w:noProof w:val="0"/>
          <w:kern w:val="2"/>
          <w:sz w:val="22"/>
          <w:szCs w:val="22"/>
          <w:lang w:eastAsia="zh-CN"/>
        </w:rPr>
        <w:t>B</w:t>
      </w:r>
      <w:r w:rsidRPr="0098117A">
        <w:rPr>
          <w:rFonts w:eastAsia="宋体"/>
          <w:noProof w:val="0"/>
          <w:kern w:val="2"/>
          <w:sz w:val="22"/>
          <w:szCs w:val="22"/>
          <w:lang w:eastAsia="zh-CN"/>
        </w:rPr>
        <w:t xml:space="preserve">eam-indication based, wherein the </w:t>
      </w:r>
      <w:proofErr w:type="spellStart"/>
      <w:r w:rsidRPr="0098117A">
        <w:rPr>
          <w:rFonts w:eastAsia="宋体"/>
          <w:noProof w:val="0"/>
          <w:kern w:val="2"/>
          <w:sz w:val="22"/>
          <w:szCs w:val="22"/>
          <w:lang w:eastAsia="zh-CN"/>
        </w:rPr>
        <w:t>gNB</w:t>
      </w:r>
      <w:proofErr w:type="spellEnd"/>
      <w:r w:rsidRPr="0098117A">
        <w:rPr>
          <w:rFonts w:eastAsia="宋体"/>
          <w:noProof w:val="0"/>
          <w:kern w:val="2"/>
          <w:sz w:val="22"/>
          <w:szCs w:val="22"/>
          <w:lang w:eastAsia="zh-CN"/>
        </w:rPr>
        <w:t xml:space="preserve"> shall configure or indicate the UE the BPL information, so that the UE can prepare appropriate reception behaviors.</w:t>
      </w:r>
    </w:p>
    <w:p w14:paraId="4D4AD8E6" w14:textId="5F81E2E2" w:rsidR="00A85663" w:rsidRPr="004B5D0A" w:rsidRDefault="002A040E" w:rsidP="00A85663">
      <w:pPr>
        <w:snapToGrid w:val="0"/>
        <w:spacing w:before="120" w:after="120"/>
        <w:jc w:val="both"/>
        <w:rPr>
          <w:rFonts w:eastAsia="宋体"/>
          <w:noProof w:val="0"/>
          <w:kern w:val="2"/>
          <w:sz w:val="22"/>
          <w:szCs w:val="22"/>
          <w:lang w:eastAsia="zh-CN"/>
        </w:rPr>
      </w:pPr>
      <w:r w:rsidRPr="004B5D0A">
        <w:rPr>
          <w:rFonts w:eastAsia="宋体"/>
          <w:noProof w:val="0"/>
          <w:kern w:val="2"/>
          <w:sz w:val="22"/>
          <w:szCs w:val="22"/>
          <w:lang w:eastAsia="zh-CN"/>
        </w:rPr>
        <w:t xml:space="preserve">From </w:t>
      </w:r>
      <w:proofErr w:type="spellStart"/>
      <w:r w:rsidR="001C3EB8" w:rsidRPr="004B5D0A">
        <w:rPr>
          <w:rFonts w:eastAsia="宋体"/>
          <w:noProof w:val="0"/>
          <w:kern w:val="2"/>
          <w:sz w:val="22"/>
          <w:szCs w:val="22"/>
          <w:lang w:eastAsia="zh-CN"/>
        </w:rPr>
        <w:t>gNB</w:t>
      </w:r>
      <w:proofErr w:type="spellEnd"/>
      <w:r w:rsidR="001C3EB8" w:rsidRPr="004B5D0A">
        <w:rPr>
          <w:rFonts w:eastAsia="宋体"/>
          <w:noProof w:val="0"/>
          <w:kern w:val="2"/>
          <w:sz w:val="22"/>
          <w:szCs w:val="22"/>
          <w:lang w:eastAsia="zh-CN"/>
        </w:rPr>
        <w:t xml:space="preserve"> TX beamforming perspective,</w:t>
      </w:r>
      <w:r w:rsidR="001C3EB8" w:rsidRPr="004B5D0A">
        <w:rPr>
          <w:rFonts w:eastAsia="宋体"/>
          <w:noProof w:val="0"/>
          <w:kern w:val="2"/>
          <w:sz w:val="22"/>
          <w:szCs w:val="22"/>
          <w:lang w:val="x-none" w:eastAsia="zh-CN"/>
        </w:rPr>
        <w:t xml:space="preserve"> i.e., from transmit spatial QCL perspective</w:t>
      </w:r>
      <w:r w:rsidR="001C3EB8" w:rsidRPr="004B5D0A">
        <w:rPr>
          <w:rFonts w:eastAsia="宋体"/>
          <w:noProof w:val="0"/>
          <w:kern w:val="2"/>
          <w:sz w:val="22"/>
          <w:szCs w:val="22"/>
          <w:lang w:eastAsia="zh-CN"/>
        </w:rPr>
        <w:t xml:space="preserve"> there are also two categories.</w:t>
      </w:r>
    </w:p>
    <w:p w14:paraId="17D16A6A" w14:textId="6EAB0405" w:rsidR="001C3EB8" w:rsidRPr="0098117A" w:rsidRDefault="001C3EB8" w:rsidP="00A85663">
      <w:pPr>
        <w:snapToGrid w:val="0"/>
        <w:spacing w:before="120" w:after="120"/>
        <w:jc w:val="both"/>
        <w:rPr>
          <w:rFonts w:eastAsia="宋体"/>
          <w:noProof w:val="0"/>
          <w:kern w:val="2"/>
          <w:sz w:val="22"/>
          <w:szCs w:val="22"/>
          <w:lang w:eastAsia="zh-CN"/>
        </w:rPr>
      </w:pPr>
      <w:r w:rsidRPr="0098117A">
        <w:rPr>
          <w:rFonts w:eastAsia="宋体"/>
          <w:noProof w:val="0"/>
          <w:kern w:val="2"/>
          <w:sz w:val="22"/>
          <w:szCs w:val="22"/>
          <w:lang w:eastAsia="zh-CN"/>
        </w:rPr>
        <w:t xml:space="preserve">Category I: All beam management reference signal resources (within a set) are spatially </w:t>
      </w:r>
      <w:proofErr w:type="spellStart"/>
      <w:r w:rsidRPr="0098117A">
        <w:rPr>
          <w:rFonts w:eastAsia="宋体"/>
          <w:noProof w:val="0"/>
          <w:kern w:val="2"/>
          <w:sz w:val="22"/>
          <w:szCs w:val="22"/>
          <w:lang w:eastAsia="zh-CN"/>
        </w:rPr>
        <w:t>QCLed</w:t>
      </w:r>
      <w:proofErr w:type="spellEnd"/>
      <w:r w:rsidRPr="0098117A">
        <w:rPr>
          <w:rFonts w:eastAsia="宋体"/>
          <w:noProof w:val="0"/>
          <w:kern w:val="2"/>
          <w:sz w:val="22"/>
          <w:szCs w:val="22"/>
          <w:lang w:eastAsia="zh-CN"/>
        </w:rPr>
        <w:t xml:space="preserve"> from TX perspective. This is to say that a same TX beams are repeated in several different reference signal resources within a set.</w:t>
      </w:r>
    </w:p>
    <w:p w14:paraId="78B9769B" w14:textId="2D44D5B5" w:rsidR="001C3EB8" w:rsidRPr="0098117A" w:rsidRDefault="001C3EB8" w:rsidP="00A85663">
      <w:pPr>
        <w:snapToGrid w:val="0"/>
        <w:spacing w:before="120" w:after="120"/>
        <w:jc w:val="both"/>
        <w:rPr>
          <w:rFonts w:eastAsia="宋体"/>
          <w:noProof w:val="0"/>
          <w:kern w:val="2"/>
          <w:sz w:val="22"/>
          <w:szCs w:val="22"/>
          <w:lang w:eastAsia="zh-CN"/>
        </w:rPr>
      </w:pPr>
      <w:r w:rsidRPr="0098117A">
        <w:rPr>
          <w:rFonts w:eastAsia="宋体"/>
          <w:noProof w:val="0"/>
          <w:kern w:val="2"/>
          <w:sz w:val="22"/>
          <w:szCs w:val="22"/>
          <w:lang w:eastAsia="zh-CN"/>
        </w:rPr>
        <w:t xml:space="preserve">Category II: All beam management reference signal resources (within a set) are not spatially </w:t>
      </w:r>
      <w:proofErr w:type="spellStart"/>
      <w:r w:rsidRPr="0098117A">
        <w:rPr>
          <w:rFonts w:eastAsia="宋体"/>
          <w:noProof w:val="0"/>
          <w:kern w:val="2"/>
          <w:sz w:val="22"/>
          <w:szCs w:val="22"/>
          <w:lang w:eastAsia="zh-CN"/>
        </w:rPr>
        <w:t>QCLed</w:t>
      </w:r>
      <w:proofErr w:type="spellEnd"/>
      <w:r w:rsidRPr="0098117A">
        <w:rPr>
          <w:rFonts w:eastAsia="宋体"/>
          <w:noProof w:val="0"/>
          <w:kern w:val="2"/>
          <w:sz w:val="22"/>
          <w:szCs w:val="22"/>
          <w:lang w:eastAsia="zh-CN"/>
        </w:rPr>
        <w:t xml:space="preserve"> from TX perspective. This is to say that different TX beams are used in different reference signal resources within a set.</w:t>
      </w:r>
    </w:p>
    <w:p w14:paraId="44C753ED" w14:textId="1CBC5354" w:rsidR="001C3EB8" w:rsidRPr="004B5D0A" w:rsidRDefault="001C3EB8" w:rsidP="00A85663">
      <w:pPr>
        <w:snapToGrid w:val="0"/>
        <w:spacing w:before="120" w:after="120"/>
        <w:jc w:val="both"/>
        <w:rPr>
          <w:rFonts w:eastAsia="宋体"/>
          <w:noProof w:val="0"/>
          <w:kern w:val="2"/>
          <w:sz w:val="22"/>
          <w:szCs w:val="22"/>
          <w:lang w:eastAsia="zh-CN"/>
        </w:rPr>
      </w:pPr>
      <w:r w:rsidRPr="004B5D0A">
        <w:rPr>
          <w:rFonts w:eastAsia="宋体"/>
          <w:noProof w:val="0"/>
          <w:kern w:val="2"/>
          <w:sz w:val="22"/>
          <w:szCs w:val="22"/>
          <w:lang w:eastAsia="zh-CN"/>
        </w:rPr>
        <w:t xml:space="preserve">By combining the </w:t>
      </w:r>
      <w:proofErr w:type="gramStart"/>
      <w:r w:rsidRPr="004B5D0A">
        <w:rPr>
          <w:rFonts w:eastAsia="宋体"/>
          <w:noProof w:val="0"/>
          <w:kern w:val="2"/>
          <w:sz w:val="22"/>
          <w:szCs w:val="22"/>
          <w:lang w:eastAsia="zh-CN"/>
        </w:rPr>
        <w:t>Category</w:t>
      </w:r>
      <w:proofErr w:type="gramEnd"/>
      <w:r w:rsidRPr="004B5D0A">
        <w:rPr>
          <w:rFonts w:eastAsia="宋体"/>
          <w:noProof w:val="0"/>
          <w:kern w:val="2"/>
          <w:sz w:val="22"/>
          <w:szCs w:val="22"/>
          <w:lang w:eastAsia="zh-CN"/>
        </w:rPr>
        <w:t xml:space="preserve"> A/B with Category I/II, a full spatial QCL assumption for both transmitter perspective and receiver perspective is clear.</w:t>
      </w:r>
    </w:p>
    <w:p w14:paraId="7B95E874" w14:textId="77777777" w:rsidR="004E5890" w:rsidRPr="004B5D0A" w:rsidRDefault="0013405B" w:rsidP="00A85663">
      <w:pPr>
        <w:snapToGrid w:val="0"/>
        <w:spacing w:before="120" w:after="120"/>
        <w:jc w:val="both"/>
        <w:rPr>
          <w:rFonts w:eastAsia="宋体"/>
          <w:noProof w:val="0"/>
          <w:kern w:val="2"/>
          <w:sz w:val="22"/>
          <w:szCs w:val="22"/>
          <w:lang w:eastAsia="zh-CN"/>
        </w:rPr>
      </w:pPr>
      <w:r w:rsidRPr="004B5D0A">
        <w:rPr>
          <w:rFonts w:eastAsia="宋体"/>
          <w:noProof w:val="0"/>
          <w:kern w:val="2"/>
          <w:sz w:val="22"/>
          <w:szCs w:val="22"/>
          <w:lang w:eastAsia="zh-CN"/>
        </w:rPr>
        <w:t xml:space="preserve">As mentioned in Section 2, the design target of beam management is to support two beam-based transmission schemes. </w:t>
      </w:r>
    </w:p>
    <w:p w14:paraId="356289B9" w14:textId="4D70CDD9" w:rsidR="0013405B" w:rsidRPr="004B5D0A" w:rsidRDefault="0013405B" w:rsidP="00A85663">
      <w:pPr>
        <w:snapToGrid w:val="0"/>
        <w:spacing w:before="120" w:after="120"/>
        <w:jc w:val="both"/>
        <w:rPr>
          <w:rFonts w:eastAsia="宋体"/>
          <w:noProof w:val="0"/>
          <w:kern w:val="2"/>
          <w:sz w:val="22"/>
          <w:szCs w:val="22"/>
          <w:lang w:eastAsia="zh-CN"/>
        </w:rPr>
      </w:pPr>
      <w:r w:rsidRPr="004B5D0A">
        <w:rPr>
          <w:rFonts w:eastAsia="宋体"/>
          <w:noProof w:val="0"/>
          <w:kern w:val="2"/>
          <w:sz w:val="22"/>
          <w:szCs w:val="22"/>
          <w:lang w:eastAsia="zh-CN"/>
        </w:rPr>
        <w:t>For Scheme 1: beam management shall target at searching for the best TX/RX beam pair link to provide the best performance. The beam pairs can be jointly searched. However, it can also be separately searched for the benefit of reducing the complexity. In this case, we can design two beam management configurations:</w:t>
      </w:r>
    </w:p>
    <w:p w14:paraId="3524A546" w14:textId="42070D29" w:rsidR="004E5890" w:rsidRPr="004B5D0A" w:rsidRDefault="0013405B" w:rsidP="004E5890">
      <w:pPr>
        <w:snapToGrid w:val="0"/>
        <w:spacing w:before="120" w:after="120"/>
        <w:jc w:val="both"/>
        <w:rPr>
          <w:rFonts w:eastAsia="宋体"/>
          <w:noProof w:val="0"/>
          <w:kern w:val="2"/>
          <w:sz w:val="22"/>
          <w:szCs w:val="22"/>
          <w:lang w:eastAsia="zh-CN"/>
        </w:rPr>
      </w:pPr>
      <w:r w:rsidRPr="004B5D0A">
        <w:rPr>
          <w:rFonts w:eastAsia="宋体"/>
          <w:noProof w:val="0"/>
          <w:kern w:val="2"/>
          <w:sz w:val="22"/>
          <w:szCs w:val="22"/>
          <w:lang w:eastAsia="zh-CN"/>
        </w:rPr>
        <w:t>Beam management configuration 1 (</w:t>
      </w:r>
      <w:proofErr w:type="gramStart"/>
      <w:r w:rsidRPr="004B5D0A">
        <w:rPr>
          <w:rFonts w:eastAsia="宋体"/>
          <w:noProof w:val="0"/>
          <w:kern w:val="2"/>
          <w:sz w:val="22"/>
          <w:szCs w:val="22"/>
          <w:lang w:eastAsia="zh-CN"/>
        </w:rPr>
        <w:t>similar to</w:t>
      </w:r>
      <w:proofErr w:type="gramEnd"/>
      <w:r w:rsidRPr="004B5D0A">
        <w:rPr>
          <w:rFonts w:eastAsia="宋体"/>
          <w:noProof w:val="0"/>
          <w:kern w:val="2"/>
          <w:sz w:val="22"/>
          <w:szCs w:val="22"/>
          <w:lang w:eastAsia="zh-CN"/>
        </w:rPr>
        <w:t xml:space="preserve"> P2 procedure): </w:t>
      </w:r>
      <w:r w:rsidR="004E5890" w:rsidRPr="004B5D0A">
        <w:rPr>
          <w:rFonts w:eastAsia="宋体"/>
          <w:noProof w:val="0"/>
          <w:kern w:val="2"/>
          <w:sz w:val="22"/>
          <w:szCs w:val="22"/>
          <w:lang w:eastAsia="zh-CN"/>
        </w:rPr>
        <w:t xml:space="preserve">measurement on different TX beams (i.e., different RS resources which are not spatially </w:t>
      </w:r>
      <w:proofErr w:type="spellStart"/>
      <w:r w:rsidR="004E5890" w:rsidRPr="004B5D0A">
        <w:rPr>
          <w:rFonts w:eastAsia="宋体"/>
          <w:noProof w:val="0"/>
          <w:kern w:val="2"/>
          <w:sz w:val="22"/>
          <w:szCs w:val="22"/>
          <w:lang w:eastAsia="zh-CN"/>
        </w:rPr>
        <w:t>QCLed</w:t>
      </w:r>
      <w:proofErr w:type="spellEnd"/>
      <w:r w:rsidR="004E5890" w:rsidRPr="004B5D0A">
        <w:rPr>
          <w:rFonts w:eastAsia="宋体"/>
          <w:noProof w:val="0"/>
          <w:kern w:val="2"/>
          <w:sz w:val="22"/>
          <w:szCs w:val="22"/>
          <w:lang w:eastAsia="zh-CN"/>
        </w:rPr>
        <w:t xml:space="preserve">) to possibly change TX beam(s), whereas the RX beam is fixed (i.e., </w:t>
      </w:r>
      <w:r w:rsidR="004E5890" w:rsidRPr="004B5D0A">
        <w:rPr>
          <w:rFonts w:eastAsia="宋体"/>
          <w:noProof w:val="0"/>
          <w:kern w:val="2"/>
          <w:sz w:val="22"/>
          <w:szCs w:val="22"/>
          <w:lang w:eastAsia="zh-CN"/>
        </w:rPr>
        <w:lastRenderedPageBreak/>
        <w:t>by indicating an associated RX spatial QCL information); and the UE shall derive a beam reporting by assuming single beam reception.</w:t>
      </w:r>
    </w:p>
    <w:p w14:paraId="7FE7C6F0" w14:textId="7B474FDA" w:rsidR="004E5890" w:rsidRPr="004B5D0A" w:rsidRDefault="004E5890" w:rsidP="00A85663">
      <w:pPr>
        <w:snapToGrid w:val="0"/>
        <w:spacing w:before="120" w:after="120"/>
        <w:jc w:val="both"/>
        <w:rPr>
          <w:rFonts w:eastAsia="宋体"/>
          <w:noProof w:val="0"/>
          <w:kern w:val="2"/>
          <w:sz w:val="22"/>
          <w:szCs w:val="22"/>
          <w:lang w:eastAsia="zh-CN"/>
        </w:rPr>
      </w:pPr>
      <w:r w:rsidRPr="004B5D0A">
        <w:rPr>
          <w:rFonts w:eastAsia="宋体"/>
          <w:noProof w:val="0"/>
          <w:kern w:val="2"/>
          <w:sz w:val="22"/>
          <w:szCs w:val="22"/>
          <w:lang w:eastAsia="zh-CN"/>
        </w:rPr>
        <w:t>Beam management configuration 2 (</w:t>
      </w:r>
      <w:proofErr w:type="gramStart"/>
      <w:r w:rsidRPr="004B5D0A">
        <w:rPr>
          <w:rFonts w:eastAsia="宋体"/>
          <w:noProof w:val="0"/>
          <w:kern w:val="2"/>
          <w:sz w:val="22"/>
          <w:szCs w:val="22"/>
          <w:lang w:eastAsia="zh-CN"/>
        </w:rPr>
        <w:t>similar to</w:t>
      </w:r>
      <w:proofErr w:type="gramEnd"/>
      <w:r w:rsidRPr="004B5D0A">
        <w:rPr>
          <w:rFonts w:eastAsia="宋体"/>
          <w:noProof w:val="0"/>
          <w:kern w:val="2"/>
          <w:sz w:val="22"/>
          <w:szCs w:val="22"/>
          <w:lang w:eastAsia="zh-CN"/>
        </w:rPr>
        <w:t xml:space="preserve"> P3 procedure): measurement </w:t>
      </w:r>
      <w:r w:rsidRPr="004B5D0A">
        <w:rPr>
          <w:sz w:val="20"/>
          <w:szCs w:val="20"/>
        </w:rPr>
        <w:t>on the same TX beam (</w:t>
      </w:r>
      <w:r w:rsidRPr="004B5D0A">
        <w:rPr>
          <w:rFonts w:eastAsia="宋体"/>
          <w:noProof w:val="0"/>
          <w:kern w:val="2"/>
          <w:sz w:val="22"/>
          <w:szCs w:val="22"/>
          <w:lang w:eastAsia="zh-CN"/>
        </w:rPr>
        <w:t xml:space="preserve">i.e., different RS resources which are spatially </w:t>
      </w:r>
      <w:proofErr w:type="spellStart"/>
      <w:r w:rsidRPr="004B5D0A">
        <w:rPr>
          <w:rFonts w:eastAsia="宋体"/>
          <w:noProof w:val="0"/>
          <w:kern w:val="2"/>
          <w:sz w:val="22"/>
          <w:szCs w:val="22"/>
          <w:lang w:eastAsia="zh-CN"/>
        </w:rPr>
        <w:t>QCLed</w:t>
      </w:r>
      <w:proofErr w:type="spellEnd"/>
      <w:r w:rsidRPr="004B5D0A">
        <w:rPr>
          <w:sz w:val="20"/>
          <w:szCs w:val="20"/>
        </w:rPr>
        <w:t>) to possibly change RX beam</w:t>
      </w:r>
      <w:r w:rsidRPr="004B5D0A">
        <w:rPr>
          <w:rFonts w:eastAsia="宋体"/>
          <w:noProof w:val="0"/>
          <w:kern w:val="2"/>
          <w:sz w:val="22"/>
          <w:szCs w:val="22"/>
          <w:lang w:eastAsia="zh-CN"/>
        </w:rPr>
        <w:t xml:space="preserve"> (i.e., a UE can try different RX beams); and the UE shall derive a beam reporting by assuming single beam reception.</w:t>
      </w:r>
    </w:p>
    <w:p w14:paraId="79CF4871" w14:textId="2C92B273" w:rsidR="004E5890" w:rsidRPr="004B5D0A" w:rsidRDefault="004E5890" w:rsidP="00A85663">
      <w:pPr>
        <w:snapToGrid w:val="0"/>
        <w:spacing w:before="120" w:after="120"/>
        <w:jc w:val="both"/>
        <w:rPr>
          <w:rFonts w:eastAsia="宋体"/>
          <w:noProof w:val="0"/>
          <w:kern w:val="2"/>
          <w:sz w:val="22"/>
          <w:szCs w:val="22"/>
          <w:lang w:eastAsia="zh-CN"/>
        </w:rPr>
      </w:pPr>
      <w:r w:rsidRPr="004B5D0A">
        <w:rPr>
          <w:rFonts w:eastAsia="宋体"/>
          <w:noProof w:val="0"/>
          <w:kern w:val="2"/>
          <w:sz w:val="22"/>
          <w:szCs w:val="22"/>
          <w:lang w:eastAsia="zh-CN"/>
        </w:rPr>
        <w:t xml:space="preserve">For Scheme 2: beam management shall target at searching for multiple TX/RX beam pair links which shall </w:t>
      </w:r>
      <w:proofErr w:type="gramStart"/>
      <w:r w:rsidRPr="004B5D0A">
        <w:rPr>
          <w:rFonts w:eastAsia="宋体"/>
          <w:noProof w:val="0"/>
          <w:kern w:val="2"/>
          <w:sz w:val="22"/>
          <w:szCs w:val="22"/>
          <w:lang w:eastAsia="zh-CN"/>
        </w:rPr>
        <w:t>first of all</w:t>
      </w:r>
      <w:proofErr w:type="gramEnd"/>
      <w:r w:rsidRPr="004B5D0A">
        <w:rPr>
          <w:rFonts w:eastAsia="宋体"/>
          <w:noProof w:val="0"/>
          <w:kern w:val="2"/>
          <w:sz w:val="22"/>
          <w:szCs w:val="22"/>
          <w:lang w:eastAsia="zh-CN"/>
        </w:rPr>
        <w:t xml:space="preserve"> ensure that the simultaneously transmission/reception is possible and secondly provide an optimized (compared to single beam case) performance. In this case, we can design another beam management configuration.</w:t>
      </w:r>
    </w:p>
    <w:p w14:paraId="12D4AE29" w14:textId="4ADE024B" w:rsidR="004E5890" w:rsidRPr="004B5D0A" w:rsidRDefault="004E5890" w:rsidP="00A85663">
      <w:pPr>
        <w:snapToGrid w:val="0"/>
        <w:spacing w:before="120" w:after="120"/>
        <w:jc w:val="both"/>
        <w:rPr>
          <w:rFonts w:eastAsia="宋体"/>
          <w:noProof w:val="0"/>
          <w:kern w:val="2"/>
          <w:sz w:val="22"/>
          <w:szCs w:val="22"/>
          <w:lang w:eastAsia="zh-CN"/>
        </w:rPr>
      </w:pPr>
      <w:r w:rsidRPr="004B5D0A">
        <w:rPr>
          <w:rFonts w:eastAsia="宋体"/>
          <w:noProof w:val="0"/>
          <w:kern w:val="2"/>
          <w:sz w:val="22"/>
          <w:szCs w:val="22"/>
          <w:lang w:eastAsia="zh-CN"/>
        </w:rPr>
        <w:t xml:space="preserve">Beam management configuration </w:t>
      </w:r>
      <w:r w:rsidR="00971523" w:rsidRPr="004B5D0A">
        <w:rPr>
          <w:rFonts w:eastAsia="宋体"/>
          <w:noProof w:val="0"/>
          <w:kern w:val="2"/>
          <w:sz w:val="22"/>
          <w:szCs w:val="22"/>
          <w:lang w:eastAsia="zh-CN"/>
        </w:rPr>
        <w:t>3</w:t>
      </w:r>
      <w:r w:rsidRPr="004B5D0A">
        <w:rPr>
          <w:rFonts w:eastAsia="宋体"/>
          <w:noProof w:val="0"/>
          <w:kern w:val="2"/>
          <w:sz w:val="22"/>
          <w:szCs w:val="22"/>
          <w:lang w:eastAsia="zh-CN"/>
        </w:rPr>
        <w:t xml:space="preserve"> (</w:t>
      </w:r>
      <w:proofErr w:type="gramStart"/>
      <w:r w:rsidRPr="004B5D0A">
        <w:rPr>
          <w:rFonts w:eastAsia="宋体"/>
          <w:noProof w:val="0"/>
          <w:kern w:val="2"/>
          <w:sz w:val="22"/>
          <w:szCs w:val="22"/>
          <w:lang w:eastAsia="zh-CN"/>
        </w:rPr>
        <w:t>similar to</w:t>
      </w:r>
      <w:proofErr w:type="gramEnd"/>
      <w:r w:rsidRPr="004B5D0A">
        <w:rPr>
          <w:rFonts w:eastAsia="宋体"/>
          <w:noProof w:val="0"/>
          <w:kern w:val="2"/>
          <w:sz w:val="22"/>
          <w:szCs w:val="22"/>
          <w:lang w:eastAsia="zh-CN"/>
        </w:rPr>
        <w:t xml:space="preserve"> P1 procedure): measurement </w:t>
      </w:r>
      <w:r w:rsidRPr="004B5D0A">
        <w:rPr>
          <w:sz w:val="20"/>
          <w:szCs w:val="20"/>
        </w:rPr>
        <w:t>on different TX beams (</w:t>
      </w:r>
      <w:r w:rsidRPr="004B5D0A">
        <w:rPr>
          <w:rFonts w:eastAsia="宋体"/>
          <w:noProof w:val="0"/>
          <w:kern w:val="2"/>
          <w:sz w:val="22"/>
          <w:szCs w:val="22"/>
          <w:lang w:eastAsia="zh-CN"/>
        </w:rPr>
        <w:t>i.e., different RS resources which are</w:t>
      </w:r>
      <w:r w:rsidR="00971523" w:rsidRPr="004B5D0A">
        <w:rPr>
          <w:rFonts w:eastAsia="宋体"/>
          <w:noProof w:val="0"/>
          <w:kern w:val="2"/>
          <w:sz w:val="22"/>
          <w:szCs w:val="22"/>
          <w:lang w:eastAsia="zh-CN"/>
        </w:rPr>
        <w:t xml:space="preserve"> not</w:t>
      </w:r>
      <w:r w:rsidRPr="004B5D0A">
        <w:rPr>
          <w:rFonts w:eastAsia="宋体"/>
          <w:noProof w:val="0"/>
          <w:kern w:val="2"/>
          <w:sz w:val="22"/>
          <w:szCs w:val="22"/>
          <w:lang w:eastAsia="zh-CN"/>
        </w:rPr>
        <w:t xml:space="preserve"> spatially </w:t>
      </w:r>
      <w:proofErr w:type="spellStart"/>
      <w:r w:rsidRPr="004B5D0A">
        <w:rPr>
          <w:rFonts w:eastAsia="宋体"/>
          <w:noProof w:val="0"/>
          <w:kern w:val="2"/>
          <w:sz w:val="22"/>
          <w:szCs w:val="22"/>
          <w:lang w:eastAsia="zh-CN"/>
        </w:rPr>
        <w:t>QCLed</w:t>
      </w:r>
      <w:proofErr w:type="spellEnd"/>
      <w:r w:rsidRPr="004B5D0A">
        <w:rPr>
          <w:sz w:val="20"/>
          <w:szCs w:val="20"/>
        </w:rPr>
        <w:t xml:space="preserve">) </w:t>
      </w:r>
      <w:r w:rsidR="00971523" w:rsidRPr="004B5D0A">
        <w:rPr>
          <w:sz w:val="20"/>
          <w:szCs w:val="20"/>
        </w:rPr>
        <w:t>to find one or multiple TX beams which can be simultaneously received by one</w:t>
      </w:r>
      <w:r w:rsidRPr="004B5D0A">
        <w:rPr>
          <w:rFonts w:eastAsia="宋体"/>
          <w:noProof w:val="0"/>
          <w:kern w:val="2"/>
          <w:sz w:val="22"/>
          <w:szCs w:val="22"/>
          <w:lang w:eastAsia="zh-CN"/>
        </w:rPr>
        <w:t xml:space="preserve"> </w:t>
      </w:r>
      <w:r w:rsidR="00971523" w:rsidRPr="004B5D0A">
        <w:rPr>
          <w:rFonts w:eastAsia="宋体"/>
          <w:noProof w:val="0"/>
          <w:kern w:val="2"/>
          <w:sz w:val="22"/>
          <w:szCs w:val="22"/>
          <w:lang w:eastAsia="zh-CN"/>
        </w:rPr>
        <w:t xml:space="preserve">or multiple RX beams (i.e., a UE can try different RX beams); </w:t>
      </w:r>
      <w:r w:rsidRPr="004B5D0A">
        <w:rPr>
          <w:rFonts w:eastAsia="宋体"/>
          <w:noProof w:val="0"/>
          <w:kern w:val="2"/>
          <w:sz w:val="22"/>
          <w:szCs w:val="22"/>
          <w:lang w:eastAsia="zh-CN"/>
        </w:rPr>
        <w:t>and the UE shall derive a beam reporting by assuming single beam reception.</w:t>
      </w:r>
    </w:p>
    <w:p w14:paraId="064321C2" w14:textId="3CD0E80A" w:rsidR="001C3EB8" w:rsidRPr="004B5D0A" w:rsidRDefault="00EA6483" w:rsidP="00A85663">
      <w:pPr>
        <w:snapToGrid w:val="0"/>
        <w:spacing w:before="120" w:after="120"/>
        <w:jc w:val="both"/>
        <w:rPr>
          <w:rFonts w:eastAsia="宋体"/>
          <w:noProof w:val="0"/>
          <w:kern w:val="2"/>
          <w:sz w:val="22"/>
          <w:szCs w:val="22"/>
          <w:lang w:eastAsia="zh-CN"/>
        </w:rPr>
      </w:pPr>
      <w:r w:rsidRPr="004B5D0A">
        <w:rPr>
          <w:rFonts w:eastAsia="宋体"/>
          <w:noProof w:val="0"/>
          <w:kern w:val="2"/>
          <w:sz w:val="22"/>
          <w:szCs w:val="22"/>
          <w:lang w:eastAsia="zh-CN"/>
        </w:rPr>
        <w:t>We enumerate</w:t>
      </w:r>
      <w:r w:rsidR="007850AF" w:rsidRPr="004B5D0A">
        <w:rPr>
          <w:rFonts w:eastAsia="宋体"/>
          <w:noProof w:val="0"/>
          <w:kern w:val="2"/>
          <w:sz w:val="22"/>
          <w:szCs w:val="22"/>
          <w:lang w:eastAsia="zh-CN"/>
        </w:rPr>
        <w:t xml:space="preserve"> in </w:t>
      </w:r>
      <w:r w:rsidR="007850AF" w:rsidRPr="0098117A">
        <w:rPr>
          <w:rFonts w:eastAsia="宋体"/>
          <w:noProof w:val="0"/>
          <w:kern w:val="2"/>
          <w:sz w:val="22"/>
          <w:szCs w:val="22"/>
          <w:lang w:eastAsia="zh-CN"/>
        </w:rPr>
        <w:t>Figure 1~3</w:t>
      </w:r>
      <w:r w:rsidRPr="0098117A">
        <w:rPr>
          <w:rFonts w:eastAsia="宋体"/>
          <w:noProof w:val="0"/>
          <w:kern w:val="2"/>
          <w:sz w:val="22"/>
          <w:szCs w:val="22"/>
          <w:lang w:eastAsia="zh-CN"/>
        </w:rPr>
        <w:t xml:space="preserve"> s</w:t>
      </w:r>
      <w:r w:rsidRPr="004B5D0A">
        <w:rPr>
          <w:rFonts w:eastAsia="宋体"/>
          <w:noProof w:val="0"/>
          <w:kern w:val="2"/>
          <w:sz w:val="22"/>
          <w:szCs w:val="22"/>
          <w:lang w:eastAsia="zh-CN"/>
        </w:rPr>
        <w:t>everal combinations to demonstrate the use cases.</w:t>
      </w:r>
    </w:p>
    <w:p w14:paraId="7E9F41C8" w14:textId="53C2B27D" w:rsidR="00545A2A" w:rsidRPr="004B5D0A" w:rsidRDefault="00696047" w:rsidP="00A85663">
      <w:pPr>
        <w:snapToGrid w:val="0"/>
        <w:spacing w:before="120" w:after="120"/>
        <w:jc w:val="both"/>
      </w:pPr>
      <w:r w:rsidRPr="004B5D0A">
        <w:object w:dxaOrig="14259" w:dyaOrig="1859" w14:anchorId="753BF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4pt;height:65.25pt" o:ole="">
            <v:imagedata r:id="rId11" o:title=""/>
          </v:shape>
          <o:OLEObject Type="Embed" ProgID="Visio.Drawing.11" ShapeID="_x0000_i1025" DrawAspect="Content" ObjectID="_1568436389" r:id="rId12"/>
        </w:object>
      </w:r>
    </w:p>
    <w:p w14:paraId="6F46526E" w14:textId="4F29AD84" w:rsidR="001345CB" w:rsidRPr="004B5D0A" w:rsidRDefault="001345CB" w:rsidP="001345CB">
      <w:pPr>
        <w:snapToGrid w:val="0"/>
        <w:spacing w:before="120" w:after="120"/>
        <w:jc w:val="center"/>
        <w:rPr>
          <w:rFonts w:eastAsia="宋体"/>
          <w:noProof w:val="0"/>
          <w:kern w:val="2"/>
          <w:sz w:val="22"/>
          <w:szCs w:val="22"/>
          <w:lang w:eastAsia="zh-CN"/>
        </w:rPr>
      </w:pPr>
      <w:r w:rsidRPr="0098117A">
        <w:rPr>
          <w:sz w:val="22"/>
          <w:szCs w:val="22"/>
        </w:rPr>
        <w:t>Figure 1:</w:t>
      </w:r>
      <w:r w:rsidRPr="004B5D0A">
        <w:rPr>
          <w:sz w:val="22"/>
          <w:szCs w:val="22"/>
        </w:rPr>
        <w:t xml:space="preserve"> Beam management configuration 1: TX beam refinement for a specific single-beam based TX/RX spatial QCL relationship.</w:t>
      </w:r>
    </w:p>
    <w:p w14:paraId="75948F20" w14:textId="1B10A46C" w:rsidR="00545A2A" w:rsidRPr="004B5D0A" w:rsidRDefault="001345CB" w:rsidP="00A85663">
      <w:pPr>
        <w:snapToGrid w:val="0"/>
        <w:spacing w:before="120" w:after="120"/>
        <w:jc w:val="both"/>
      </w:pPr>
      <w:r w:rsidRPr="004B5D0A">
        <w:object w:dxaOrig="14259" w:dyaOrig="1859" w14:anchorId="144624FD">
          <v:shape id="_x0000_i1026" type="#_x0000_t75" style="width:498.4pt;height:65.25pt" o:ole="">
            <v:imagedata r:id="rId13" o:title=""/>
          </v:shape>
          <o:OLEObject Type="Embed" ProgID="Visio.Drawing.11" ShapeID="_x0000_i1026" DrawAspect="Content" ObjectID="_1568436390" r:id="rId14"/>
        </w:object>
      </w:r>
    </w:p>
    <w:p w14:paraId="688080E6" w14:textId="40D748BA" w:rsidR="001345CB" w:rsidRPr="004B5D0A" w:rsidRDefault="001345CB" w:rsidP="001345CB">
      <w:pPr>
        <w:snapToGrid w:val="0"/>
        <w:spacing w:before="120" w:after="120"/>
        <w:jc w:val="center"/>
        <w:rPr>
          <w:sz w:val="22"/>
          <w:szCs w:val="22"/>
        </w:rPr>
      </w:pPr>
      <w:r w:rsidRPr="0098117A">
        <w:rPr>
          <w:sz w:val="22"/>
          <w:szCs w:val="22"/>
        </w:rPr>
        <w:t>Figure 2</w:t>
      </w:r>
      <w:r w:rsidRPr="004B5D0A">
        <w:rPr>
          <w:sz w:val="22"/>
          <w:szCs w:val="22"/>
        </w:rPr>
        <w:t>: Beam management configuration 2: RX beam refinement for a specific single-beam based TX/RX spatial QCL relationship.</w:t>
      </w:r>
    </w:p>
    <w:p w14:paraId="3619D7BA" w14:textId="49F329EA" w:rsidR="001345CB" w:rsidRPr="004B5D0A" w:rsidRDefault="001345CB" w:rsidP="00A85663">
      <w:pPr>
        <w:snapToGrid w:val="0"/>
        <w:spacing w:before="120" w:after="120"/>
        <w:jc w:val="both"/>
      </w:pPr>
      <w:r w:rsidRPr="004B5D0A">
        <w:object w:dxaOrig="14270" w:dyaOrig="1717" w14:anchorId="57DAC5CF">
          <v:shape id="_x0000_i1027" type="#_x0000_t75" style="width:498pt;height:60pt" o:ole="">
            <v:imagedata r:id="rId15" o:title=""/>
          </v:shape>
          <o:OLEObject Type="Embed" ProgID="Visio.Drawing.11" ShapeID="_x0000_i1027" DrawAspect="Content" ObjectID="_1568436391" r:id="rId16"/>
        </w:object>
      </w:r>
    </w:p>
    <w:p w14:paraId="109BE20F" w14:textId="7D164088" w:rsidR="001345CB" w:rsidRPr="004B5D0A" w:rsidRDefault="001345CB" w:rsidP="001345CB">
      <w:pPr>
        <w:snapToGrid w:val="0"/>
        <w:spacing w:before="120" w:after="120"/>
        <w:jc w:val="center"/>
        <w:rPr>
          <w:sz w:val="22"/>
          <w:szCs w:val="22"/>
        </w:rPr>
      </w:pPr>
      <w:r w:rsidRPr="0098117A">
        <w:rPr>
          <w:sz w:val="22"/>
          <w:szCs w:val="22"/>
        </w:rPr>
        <w:t>Figure 3</w:t>
      </w:r>
      <w:r w:rsidRPr="004B5D0A">
        <w:rPr>
          <w:sz w:val="22"/>
          <w:szCs w:val="22"/>
        </w:rPr>
        <w:t>: Beam management configuration 3: establishment of multi-beam based TX/RX spatial QCL relationship.</w:t>
      </w:r>
    </w:p>
    <w:p w14:paraId="08A6E758" w14:textId="0D1B3CAD" w:rsidR="001345CB" w:rsidRDefault="0024278D" w:rsidP="001345CB">
      <w:pPr>
        <w:snapToGrid w:val="0"/>
        <w:spacing w:before="120" w:after="120"/>
        <w:jc w:val="both"/>
        <w:rPr>
          <w:rFonts w:eastAsia="宋体"/>
          <w:noProof w:val="0"/>
          <w:kern w:val="2"/>
          <w:sz w:val="22"/>
          <w:szCs w:val="22"/>
          <w:lang w:eastAsia="zh-CN"/>
        </w:rPr>
      </w:pPr>
      <w:r w:rsidRPr="004B5D0A">
        <w:rPr>
          <w:rFonts w:eastAsia="宋体"/>
          <w:noProof w:val="0"/>
          <w:kern w:val="2"/>
          <w:sz w:val="22"/>
          <w:szCs w:val="22"/>
          <w:lang w:eastAsia="zh-CN"/>
        </w:rPr>
        <w:t>Based on the above discussion, it is clear the detailed requirements for beam management procedure. To satisfy those requirement, there will be different designs for the transmission of RS, beam reporting and beam indication. In the following, we discussion these issues separately.</w:t>
      </w:r>
    </w:p>
    <w:p w14:paraId="3D2802C9" w14:textId="2F2194F1" w:rsidR="00365DFF" w:rsidRPr="00875A83" w:rsidRDefault="00365DFF" w:rsidP="00875A83">
      <w:pPr>
        <w:pStyle w:val="1"/>
        <w:numPr>
          <w:ilvl w:val="0"/>
          <w:numId w:val="19"/>
        </w:numPr>
      </w:pPr>
      <w:r w:rsidRPr="00875A83">
        <w:t>Reference signals for DL beam management</w:t>
      </w:r>
    </w:p>
    <w:p w14:paraId="2935DFD7" w14:textId="4DB75048" w:rsidR="00706F9C" w:rsidRPr="00706F9C" w:rsidRDefault="00706F9C" w:rsidP="007805FC">
      <w:pPr>
        <w:snapToGrid w:val="0"/>
        <w:spacing w:before="120" w:after="120"/>
        <w:jc w:val="both"/>
        <w:rPr>
          <w:rFonts w:eastAsia="宋体"/>
          <w:b/>
          <w:i/>
          <w:noProof w:val="0"/>
          <w:kern w:val="2"/>
          <w:sz w:val="22"/>
          <w:szCs w:val="22"/>
          <w:u w:val="single"/>
          <w:lang w:eastAsia="zh-CN"/>
        </w:rPr>
      </w:pPr>
      <w:r>
        <w:rPr>
          <w:rFonts w:eastAsia="宋体"/>
          <w:b/>
          <w:i/>
          <w:noProof w:val="0"/>
          <w:kern w:val="2"/>
          <w:sz w:val="22"/>
          <w:szCs w:val="22"/>
          <w:u w:val="single"/>
          <w:lang w:eastAsia="zh-CN"/>
        </w:rPr>
        <w:t>RS</w:t>
      </w:r>
      <w:r w:rsidRPr="00706F9C">
        <w:rPr>
          <w:rFonts w:eastAsia="宋体"/>
          <w:b/>
          <w:i/>
          <w:noProof w:val="0"/>
          <w:kern w:val="2"/>
          <w:sz w:val="22"/>
          <w:szCs w:val="22"/>
          <w:u w:val="single"/>
          <w:lang w:eastAsia="zh-CN"/>
        </w:rPr>
        <w:t xml:space="preserve"> for beam management.</w:t>
      </w:r>
    </w:p>
    <w:p w14:paraId="62CFE3F8" w14:textId="2B45A0C8" w:rsidR="00D66ADC" w:rsidRPr="004C49E8" w:rsidRDefault="00D66ADC" w:rsidP="007805FC">
      <w:pPr>
        <w:snapToGrid w:val="0"/>
        <w:spacing w:before="120" w:after="120"/>
        <w:jc w:val="both"/>
        <w:rPr>
          <w:rFonts w:eastAsia="宋体"/>
          <w:noProof w:val="0"/>
          <w:kern w:val="2"/>
          <w:sz w:val="22"/>
          <w:szCs w:val="22"/>
          <w:lang w:eastAsia="zh-CN"/>
        </w:rPr>
      </w:pPr>
      <w:r w:rsidRPr="004C49E8">
        <w:rPr>
          <w:rFonts w:eastAsia="宋体"/>
          <w:noProof w:val="0"/>
          <w:kern w:val="2"/>
          <w:sz w:val="22"/>
          <w:szCs w:val="22"/>
          <w:lang w:eastAsia="zh-CN"/>
        </w:rPr>
        <w:t>At the RAN1#90 meeting, it was agreed as follows to support L1-RSRP reporting based on SS block.</w:t>
      </w:r>
    </w:p>
    <w:tbl>
      <w:tblPr>
        <w:tblStyle w:val="afd"/>
        <w:tblW w:w="0" w:type="auto"/>
        <w:tblLook w:val="04A0" w:firstRow="1" w:lastRow="0" w:firstColumn="1" w:lastColumn="0" w:noHBand="0" w:noVBand="1"/>
      </w:tblPr>
      <w:tblGrid>
        <w:gridCol w:w="9962"/>
      </w:tblGrid>
      <w:tr w:rsidR="00D66ADC" w:rsidRPr="004C49E8" w14:paraId="3F5CFDF9" w14:textId="77777777" w:rsidTr="00D66ADC">
        <w:tc>
          <w:tcPr>
            <w:tcW w:w="9962" w:type="dxa"/>
          </w:tcPr>
          <w:p w14:paraId="7A996202" w14:textId="77777777" w:rsidR="00D66ADC" w:rsidRPr="004C49E8" w:rsidRDefault="00D66ADC" w:rsidP="00D66ADC">
            <w:pPr>
              <w:rPr>
                <w:rFonts w:eastAsia="MS Mincho"/>
                <w:b/>
                <w:noProof w:val="0"/>
                <w:sz w:val="22"/>
                <w:szCs w:val="22"/>
                <w:u w:val="single"/>
                <w:lang w:eastAsia="ja-JP"/>
              </w:rPr>
            </w:pPr>
            <w:r w:rsidRPr="004C49E8">
              <w:rPr>
                <w:rFonts w:eastAsia="MS Mincho"/>
                <w:b/>
                <w:noProof w:val="0"/>
                <w:sz w:val="22"/>
                <w:szCs w:val="22"/>
                <w:highlight w:val="green"/>
                <w:u w:val="single"/>
                <w:lang w:eastAsia="ja-JP"/>
              </w:rPr>
              <w:t>Agreements:</w:t>
            </w:r>
          </w:p>
          <w:p w14:paraId="6951DDEF" w14:textId="77777777" w:rsidR="00D66ADC" w:rsidRPr="004C49E8" w:rsidRDefault="00D66ADC" w:rsidP="00D66ADC">
            <w:pPr>
              <w:numPr>
                <w:ilvl w:val="0"/>
                <w:numId w:val="14"/>
              </w:numPr>
              <w:tabs>
                <w:tab w:val="left" w:pos="1440"/>
              </w:tabs>
              <w:rPr>
                <w:rFonts w:eastAsia="MS Mincho"/>
                <w:noProof w:val="0"/>
                <w:sz w:val="22"/>
                <w:szCs w:val="22"/>
                <w:lang w:eastAsia="ja-JP"/>
              </w:rPr>
            </w:pPr>
            <w:r w:rsidRPr="004C49E8">
              <w:rPr>
                <w:rFonts w:eastAsia="MS Mincho"/>
                <w:noProof w:val="0"/>
                <w:sz w:val="22"/>
                <w:szCs w:val="22"/>
                <w:lang w:eastAsia="ja-JP"/>
              </w:rPr>
              <w:t>Support L1-RSRP reporting of measurements on SS block for beam management procedures</w:t>
            </w:r>
          </w:p>
          <w:p w14:paraId="04BC19BB" w14:textId="77777777" w:rsidR="00D66ADC" w:rsidRPr="004C49E8" w:rsidRDefault="00D66ADC" w:rsidP="00D66ADC">
            <w:pPr>
              <w:numPr>
                <w:ilvl w:val="0"/>
                <w:numId w:val="14"/>
              </w:numPr>
              <w:tabs>
                <w:tab w:val="left" w:pos="1440"/>
              </w:tabs>
              <w:rPr>
                <w:rFonts w:eastAsia="MS Mincho"/>
                <w:noProof w:val="0"/>
                <w:sz w:val="22"/>
                <w:szCs w:val="22"/>
                <w:lang w:eastAsia="ja-JP"/>
              </w:rPr>
            </w:pPr>
            <w:r w:rsidRPr="004C49E8">
              <w:rPr>
                <w:rFonts w:eastAsia="MS Mincho"/>
                <w:noProof w:val="0"/>
                <w:sz w:val="22"/>
                <w:szCs w:val="22"/>
                <w:lang w:eastAsia="ja-JP"/>
              </w:rPr>
              <w:t xml:space="preserve">The following configurations for L1-RSRP reporting for beam management are supported </w:t>
            </w:r>
          </w:p>
          <w:p w14:paraId="3F33D0BC" w14:textId="77777777" w:rsidR="00D66ADC" w:rsidRPr="004C49E8" w:rsidRDefault="00D66ADC" w:rsidP="00D66ADC">
            <w:pPr>
              <w:numPr>
                <w:ilvl w:val="1"/>
                <w:numId w:val="14"/>
              </w:numPr>
              <w:tabs>
                <w:tab w:val="left" w:pos="1440"/>
              </w:tabs>
              <w:rPr>
                <w:rFonts w:eastAsia="MS Mincho"/>
                <w:noProof w:val="0"/>
                <w:sz w:val="22"/>
                <w:szCs w:val="22"/>
                <w:lang w:eastAsia="ja-JP"/>
              </w:rPr>
            </w:pPr>
            <w:r w:rsidRPr="004C49E8">
              <w:rPr>
                <w:rFonts w:eastAsia="MS Mincho"/>
                <w:noProof w:val="0"/>
                <w:sz w:val="22"/>
                <w:szCs w:val="22"/>
                <w:lang w:eastAsia="ja-JP"/>
              </w:rPr>
              <w:t>SS block only (with mandatory support by UE)</w:t>
            </w:r>
          </w:p>
          <w:p w14:paraId="41DB7FCF" w14:textId="77777777" w:rsidR="00D66ADC" w:rsidRPr="004C49E8" w:rsidRDefault="00D66ADC" w:rsidP="00D66ADC">
            <w:pPr>
              <w:numPr>
                <w:ilvl w:val="1"/>
                <w:numId w:val="14"/>
              </w:numPr>
              <w:tabs>
                <w:tab w:val="left" w:pos="1440"/>
              </w:tabs>
              <w:rPr>
                <w:rFonts w:eastAsia="MS Mincho"/>
                <w:noProof w:val="0"/>
                <w:sz w:val="22"/>
                <w:szCs w:val="22"/>
                <w:lang w:eastAsia="ja-JP"/>
              </w:rPr>
            </w:pPr>
            <w:r w:rsidRPr="004C49E8">
              <w:rPr>
                <w:rFonts w:eastAsia="MS Mincho"/>
                <w:noProof w:val="0"/>
                <w:sz w:val="22"/>
                <w:szCs w:val="22"/>
                <w:lang w:eastAsia="ja-JP"/>
              </w:rPr>
              <w:t>CSI-RS only (with mandatory support by UE)</w:t>
            </w:r>
          </w:p>
          <w:p w14:paraId="1CC2F4EE" w14:textId="77777777" w:rsidR="00D66ADC" w:rsidRPr="004C49E8" w:rsidRDefault="00D66ADC" w:rsidP="00D66ADC">
            <w:pPr>
              <w:numPr>
                <w:ilvl w:val="1"/>
                <w:numId w:val="14"/>
              </w:numPr>
              <w:tabs>
                <w:tab w:val="left" w:pos="1440"/>
              </w:tabs>
              <w:rPr>
                <w:rFonts w:eastAsia="MS Mincho"/>
                <w:noProof w:val="0"/>
                <w:sz w:val="22"/>
                <w:szCs w:val="22"/>
                <w:lang w:eastAsia="ja-JP"/>
              </w:rPr>
            </w:pPr>
            <w:r w:rsidRPr="004C49E8">
              <w:rPr>
                <w:rFonts w:eastAsia="MS Mincho"/>
                <w:noProof w:val="0"/>
                <w:sz w:val="22"/>
                <w:szCs w:val="22"/>
                <w:lang w:eastAsia="ja-JP"/>
              </w:rPr>
              <w:t>SS block + CSI-RS independent L1 RSRP reporting</w:t>
            </w:r>
          </w:p>
          <w:p w14:paraId="35274A5F" w14:textId="2D24A84E" w:rsidR="00D66ADC" w:rsidRPr="004C49E8" w:rsidRDefault="00D66ADC" w:rsidP="00D66ADC">
            <w:pPr>
              <w:numPr>
                <w:ilvl w:val="2"/>
                <w:numId w:val="14"/>
              </w:numPr>
              <w:tabs>
                <w:tab w:val="left" w:pos="1440"/>
              </w:tabs>
              <w:rPr>
                <w:rFonts w:eastAsia="MS Mincho"/>
                <w:noProof w:val="0"/>
                <w:lang w:eastAsia="ja-JP"/>
              </w:rPr>
            </w:pPr>
            <w:r w:rsidRPr="004C49E8">
              <w:rPr>
                <w:rFonts w:eastAsia="MS Mincho"/>
                <w:noProof w:val="0"/>
                <w:sz w:val="22"/>
                <w:szCs w:val="22"/>
                <w:lang w:eastAsia="ja-JP"/>
              </w:rPr>
              <w:lastRenderedPageBreak/>
              <w:t>Joint L1-RSRP using QCL-ed SS-block + CSI-RS is optionally supported by UE (with optionally support by UE)</w:t>
            </w:r>
          </w:p>
        </w:tc>
      </w:tr>
    </w:tbl>
    <w:p w14:paraId="48985484" w14:textId="7DCEED5F" w:rsidR="00D66ADC" w:rsidRPr="004C49E8" w:rsidRDefault="00D66ADC" w:rsidP="007805FC">
      <w:pPr>
        <w:snapToGrid w:val="0"/>
        <w:spacing w:before="120" w:after="120"/>
        <w:jc w:val="both"/>
        <w:rPr>
          <w:rFonts w:eastAsia="宋体"/>
          <w:noProof w:val="0"/>
          <w:kern w:val="2"/>
          <w:sz w:val="22"/>
          <w:szCs w:val="22"/>
          <w:lang w:eastAsia="zh-CN"/>
        </w:rPr>
      </w:pPr>
      <w:r w:rsidRPr="004C49E8">
        <w:rPr>
          <w:rFonts w:eastAsia="宋体"/>
          <w:noProof w:val="0"/>
          <w:kern w:val="2"/>
          <w:sz w:val="22"/>
          <w:szCs w:val="22"/>
          <w:lang w:eastAsia="zh-CN"/>
        </w:rPr>
        <w:lastRenderedPageBreak/>
        <w:t>Based on this agreement and previous RAN1 agreement, it is clear then for DL beam management, SS-block, CSI-RS or both can be considered.</w:t>
      </w:r>
    </w:p>
    <w:p w14:paraId="54ACEB47" w14:textId="71D1EE07" w:rsidR="00D66ADC" w:rsidRPr="004C49E8" w:rsidRDefault="00D66ADC" w:rsidP="007805FC">
      <w:pPr>
        <w:snapToGrid w:val="0"/>
        <w:spacing w:before="120" w:after="120"/>
        <w:jc w:val="both"/>
        <w:rPr>
          <w:rFonts w:eastAsia="宋体"/>
          <w:b/>
          <w:i/>
          <w:noProof w:val="0"/>
          <w:kern w:val="2"/>
          <w:sz w:val="22"/>
          <w:szCs w:val="22"/>
          <w:u w:val="single"/>
          <w:lang w:eastAsia="zh-CN"/>
        </w:rPr>
      </w:pPr>
      <w:r w:rsidRPr="004C49E8">
        <w:rPr>
          <w:rFonts w:eastAsia="宋体"/>
          <w:b/>
          <w:i/>
          <w:noProof w:val="0"/>
          <w:kern w:val="2"/>
          <w:sz w:val="22"/>
          <w:szCs w:val="22"/>
          <w:u w:val="single"/>
          <w:lang w:eastAsia="zh-CN"/>
        </w:rPr>
        <w:t>Configuration of SS-block for beam management.</w:t>
      </w:r>
    </w:p>
    <w:p w14:paraId="0A557C38" w14:textId="390A2151" w:rsidR="00D66ADC" w:rsidRPr="004C49E8" w:rsidRDefault="00D66ADC" w:rsidP="007805FC">
      <w:pPr>
        <w:snapToGrid w:val="0"/>
        <w:spacing w:before="120" w:after="120"/>
        <w:jc w:val="both"/>
        <w:rPr>
          <w:rFonts w:eastAsia="宋体"/>
          <w:noProof w:val="0"/>
          <w:kern w:val="2"/>
          <w:sz w:val="22"/>
          <w:szCs w:val="22"/>
          <w:lang w:eastAsia="zh-CN"/>
        </w:rPr>
      </w:pPr>
      <w:r w:rsidRPr="004C49E8">
        <w:rPr>
          <w:rFonts w:eastAsia="宋体"/>
          <w:noProof w:val="0"/>
          <w:kern w:val="2"/>
          <w:sz w:val="22"/>
          <w:szCs w:val="22"/>
          <w:lang w:eastAsia="zh-CN"/>
        </w:rPr>
        <w:t>The main purpose of SS block is still for initial access. There shall be no specific design for the beam management purpose, from the SS-block configuration/transmission point of view. For beam management, it shall just reuse the SS-block design from initial access.</w:t>
      </w:r>
    </w:p>
    <w:p w14:paraId="025854C8" w14:textId="6BCE13B6" w:rsidR="00D66ADC" w:rsidRDefault="00D66ADC" w:rsidP="007805FC">
      <w:pPr>
        <w:snapToGrid w:val="0"/>
        <w:spacing w:before="120" w:after="120"/>
        <w:jc w:val="both"/>
        <w:rPr>
          <w:rFonts w:eastAsia="宋体"/>
          <w:b/>
          <w:noProof w:val="0"/>
          <w:kern w:val="2"/>
          <w:sz w:val="22"/>
          <w:szCs w:val="22"/>
          <w:lang w:eastAsia="zh-CN"/>
        </w:rPr>
      </w:pPr>
      <w:r w:rsidRPr="004C49E8">
        <w:rPr>
          <w:rFonts w:eastAsia="宋体"/>
          <w:b/>
          <w:noProof w:val="0"/>
          <w:kern w:val="2"/>
          <w:sz w:val="22"/>
          <w:szCs w:val="22"/>
          <w:lang w:eastAsia="zh-CN"/>
        </w:rPr>
        <w:t>Proposal 1: For the configuration and transmission of SS-block, follow the design in initial access.</w:t>
      </w:r>
    </w:p>
    <w:p w14:paraId="5BD71365" w14:textId="6352C106" w:rsidR="001A2F85" w:rsidRPr="001A2F85" w:rsidRDefault="001A2F85" w:rsidP="007805FC">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At the NR AH#3 meeting, the following was agreed on configuration of SS-block for beam reporting.</w:t>
      </w:r>
    </w:p>
    <w:tbl>
      <w:tblPr>
        <w:tblStyle w:val="afd"/>
        <w:tblW w:w="0" w:type="auto"/>
        <w:tblLook w:val="04A0" w:firstRow="1" w:lastRow="0" w:firstColumn="1" w:lastColumn="0" w:noHBand="0" w:noVBand="1"/>
      </w:tblPr>
      <w:tblGrid>
        <w:gridCol w:w="9962"/>
      </w:tblGrid>
      <w:tr w:rsidR="001A2F85" w14:paraId="51983E67" w14:textId="77777777" w:rsidTr="001A2F85">
        <w:tc>
          <w:tcPr>
            <w:tcW w:w="9962" w:type="dxa"/>
          </w:tcPr>
          <w:p w14:paraId="759E5A91" w14:textId="77777777" w:rsidR="001A2F85" w:rsidRPr="001A2F85" w:rsidRDefault="001A2F85" w:rsidP="001A2F85">
            <w:pPr>
              <w:rPr>
                <w:b/>
                <w:sz w:val="22"/>
                <w:szCs w:val="22"/>
                <w:lang w:eastAsia="x-none"/>
              </w:rPr>
            </w:pPr>
            <w:r w:rsidRPr="001A2F85">
              <w:rPr>
                <w:b/>
                <w:sz w:val="22"/>
                <w:szCs w:val="22"/>
                <w:highlight w:val="green"/>
                <w:lang w:eastAsia="x-none"/>
              </w:rPr>
              <w:t>Agreement:</w:t>
            </w:r>
          </w:p>
          <w:p w14:paraId="570557E6" w14:textId="77777777" w:rsidR="001A2F85" w:rsidRPr="001A2F85" w:rsidRDefault="001A2F85" w:rsidP="001A2F85">
            <w:pPr>
              <w:pStyle w:val="afa"/>
              <w:numPr>
                <w:ilvl w:val="0"/>
                <w:numId w:val="26"/>
              </w:numPr>
              <w:ind w:firstLineChars="0"/>
              <w:contextualSpacing/>
              <w:rPr>
                <w:rFonts w:ascii="Times New Roman" w:hAnsi="Times New Roman" w:cs="Times New Roman"/>
                <w:sz w:val="22"/>
                <w:szCs w:val="22"/>
              </w:rPr>
            </w:pPr>
            <w:r w:rsidRPr="001A2F85">
              <w:rPr>
                <w:rFonts w:ascii="Times New Roman" w:hAnsi="Times New Roman" w:cs="Times New Roman"/>
                <w:sz w:val="22"/>
                <w:szCs w:val="22"/>
              </w:rPr>
              <w:t xml:space="preserve">Support configuration of SSB for a UE to measure and report one or more L1-RSRP(s) </w:t>
            </w:r>
          </w:p>
          <w:p w14:paraId="0309E9B3" w14:textId="77777777" w:rsidR="001A2F85" w:rsidRPr="001A2F85" w:rsidRDefault="001A2F85" w:rsidP="001A2F85">
            <w:pPr>
              <w:pStyle w:val="afa"/>
              <w:numPr>
                <w:ilvl w:val="1"/>
                <w:numId w:val="26"/>
              </w:numPr>
              <w:ind w:firstLineChars="0"/>
              <w:contextualSpacing/>
              <w:rPr>
                <w:rFonts w:ascii="Times New Roman" w:hAnsi="Times New Roman" w:cs="Times New Roman"/>
                <w:sz w:val="22"/>
                <w:szCs w:val="22"/>
              </w:rPr>
            </w:pPr>
            <w:r w:rsidRPr="001A2F85">
              <w:rPr>
                <w:rFonts w:ascii="Times New Roman" w:hAnsi="Times New Roman" w:cs="Times New Roman"/>
                <w:sz w:val="22"/>
                <w:szCs w:val="22"/>
              </w:rPr>
              <w:t>FFS: whether the set of SSBs is all of the SSB beams or a subset of them</w:t>
            </w:r>
          </w:p>
          <w:p w14:paraId="2E573505" w14:textId="77777777" w:rsidR="001A2F85" w:rsidRPr="001A2F85" w:rsidRDefault="001A2F85" w:rsidP="001A2F85">
            <w:pPr>
              <w:pStyle w:val="afa"/>
              <w:numPr>
                <w:ilvl w:val="2"/>
                <w:numId w:val="26"/>
              </w:numPr>
              <w:ind w:firstLineChars="0"/>
              <w:contextualSpacing/>
              <w:rPr>
                <w:rFonts w:ascii="Times New Roman" w:hAnsi="Times New Roman" w:cs="Times New Roman"/>
                <w:sz w:val="22"/>
                <w:szCs w:val="22"/>
              </w:rPr>
            </w:pPr>
            <w:r w:rsidRPr="001A2F85">
              <w:rPr>
                <w:rFonts w:ascii="Times New Roman" w:hAnsi="Times New Roman" w:cs="Times New Roman"/>
                <w:b/>
                <w:sz w:val="22"/>
                <w:szCs w:val="22"/>
              </w:rPr>
              <w:t>Alt1</w:t>
            </w:r>
            <w:r w:rsidRPr="001A2F85">
              <w:rPr>
                <w:rFonts w:ascii="Times New Roman" w:hAnsi="Times New Roman" w:cs="Times New Roman"/>
                <w:sz w:val="22"/>
                <w:szCs w:val="22"/>
              </w:rPr>
              <w:t>: Support configuration of SSB resources within a resource setting for beam management.</w:t>
            </w:r>
          </w:p>
          <w:p w14:paraId="6299D51C" w14:textId="77777777" w:rsidR="001A2F85" w:rsidRPr="001A2F85" w:rsidRDefault="001A2F85" w:rsidP="001A2F85">
            <w:pPr>
              <w:pStyle w:val="afa"/>
              <w:numPr>
                <w:ilvl w:val="3"/>
                <w:numId w:val="26"/>
              </w:numPr>
              <w:ind w:firstLineChars="0"/>
              <w:contextualSpacing/>
              <w:rPr>
                <w:rFonts w:ascii="Times New Roman" w:hAnsi="Times New Roman" w:cs="Times New Roman"/>
                <w:sz w:val="22"/>
                <w:szCs w:val="22"/>
              </w:rPr>
            </w:pPr>
            <w:r w:rsidRPr="001A2F85">
              <w:rPr>
                <w:rFonts w:ascii="Times New Roman" w:hAnsi="Times New Roman" w:cs="Times New Roman"/>
                <w:sz w:val="22"/>
                <w:szCs w:val="22"/>
              </w:rPr>
              <w:t>L1-RSRP measurement on these resources is reported</w:t>
            </w:r>
          </w:p>
          <w:p w14:paraId="42919147" w14:textId="77777777" w:rsidR="001A2F85" w:rsidRPr="001A2F85" w:rsidRDefault="001A2F85" w:rsidP="001A2F85">
            <w:pPr>
              <w:pStyle w:val="afa"/>
              <w:numPr>
                <w:ilvl w:val="2"/>
                <w:numId w:val="26"/>
              </w:numPr>
              <w:ind w:firstLineChars="0"/>
              <w:contextualSpacing/>
              <w:rPr>
                <w:rFonts w:ascii="Times New Roman" w:hAnsi="Times New Roman" w:cs="Times New Roman"/>
                <w:sz w:val="22"/>
                <w:szCs w:val="22"/>
              </w:rPr>
            </w:pPr>
            <w:r w:rsidRPr="001A2F85">
              <w:rPr>
                <w:rFonts w:ascii="Times New Roman" w:hAnsi="Times New Roman" w:cs="Times New Roman"/>
                <w:b/>
                <w:sz w:val="22"/>
                <w:szCs w:val="22"/>
              </w:rPr>
              <w:t>Alt2</w:t>
            </w:r>
            <w:r w:rsidRPr="001A2F85">
              <w:rPr>
                <w:rFonts w:ascii="Times New Roman" w:hAnsi="Times New Roman" w:cs="Times New Roman"/>
                <w:sz w:val="22"/>
                <w:szCs w:val="22"/>
              </w:rPr>
              <w:t>: Support configuration of the RS type (e.g. SSB, CSI-RS) in a reporting setting for beam management.</w:t>
            </w:r>
          </w:p>
          <w:p w14:paraId="657F1F2A" w14:textId="77777777" w:rsidR="001A2F85" w:rsidRPr="001A2F85" w:rsidRDefault="001A2F85" w:rsidP="001A2F85">
            <w:pPr>
              <w:pStyle w:val="afa"/>
              <w:numPr>
                <w:ilvl w:val="3"/>
                <w:numId w:val="26"/>
              </w:numPr>
              <w:ind w:firstLineChars="0"/>
              <w:contextualSpacing/>
              <w:rPr>
                <w:rFonts w:ascii="Times New Roman" w:hAnsi="Times New Roman" w:cs="Times New Roman"/>
                <w:sz w:val="22"/>
                <w:szCs w:val="22"/>
              </w:rPr>
            </w:pPr>
            <w:r w:rsidRPr="001A2F85">
              <w:rPr>
                <w:rFonts w:ascii="Times New Roman" w:hAnsi="Times New Roman" w:cs="Times New Roman"/>
                <w:sz w:val="22"/>
                <w:szCs w:val="22"/>
              </w:rPr>
              <w:t>L1-RSRP measurement on these resources is reported</w:t>
            </w:r>
          </w:p>
          <w:p w14:paraId="0689052D" w14:textId="67139312" w:rsidR="001A2F85" w:rsidRPr="001A2F85" w:rsidRDefault="001A2F85" w:rsidP="001A2F85">
            <w:pPr>
              <w:pStyle w:val="afa"/>
              <w:numPr>
                <w:ilvl w:val="0"/>
                <w:numId w:val="26"/>
              </w:numPr>
              <w:ind w:firstLineChars="0"/>
              <w:contextualSpacing/>
              <w:rPr>
                <w:rFonts w:ascii="Times New Roman" w:hAnsi="Times New Roman" w:cs="Times New Roman"/>
                <w:sz w:val="22"/>
                <w:szCs w:val="22"/>
              </w:rPr>
            </w:pPr>
            <w:r w:rsidRPr="001A2F85">
              <w:rPr>
                <w:rFonts w:ascii="Times New Roman" w:hAnsi="Times New Roman" w:cs="Times New Roman"/>
                <w:sz w:val="22"/>
                <w:szCs w:val="22"/>
              </w:rPr>
              <w:t>Down-select between the two options</w:t>
            </w:r>
          </w:p>
        </w:tc>
      </w:tr>
    </w:tbl>
    <w:p w14:paraId="00BB7EB8" w14:textId="2D622094" w:rsidR="001A2F85" w:rsidRDefault="001A2F85" w:rsidP="007805FC">
      <w:pPr>
        <w:snapToGrid w:val="0"/>
        <w:spacing w:before="120" w:after="120"/>
        <w:jc w:val="both"/>
        <w:rPr>
          <w:rFonts w:eastAsia="宋体"/>
          <w:noProof w:val="0"/>
          <w:kern w:val="2"/>
          <w:sz w:val="22"/>
          <w:szCs w:val="22"/>
          <w:lang w:eastAsia="zh-CN"/>
        </w:rPr>
      </w:pPr>
      <w:r w:rsidRPr="001A2F85">
        <w:rPr>
          <w:rFonts w:eastAsia="宋体" w:hint="eastAsia"/>
          <w:noProof w:val="0"/>
          <w:kern w:val="2"/>
          <w:sz w:val="22"/>
          <w:szCs w:val="22"/>
          <w:lang w:eastAsia="zh-CN"/>
        </w:rPr>
        <w:t>In our view</w:t>
      </w:r>
      <w:r>
        <w:rPr>
          <w:rFonts w:eastAsia="宋体"/>
          <w:noProof w:val="0"/>
          <w:kern w:val="2"/>
          <w:sz w:val="22"/>
          <w:szCs w:val="22"/>
          <w:lang w:eastAsia="zh-CN"/>
        </w:rPr>
        <w:t xml:space="preserve">, although detailed configuration of SS-block is up to initial access design, within the CSI framework, it shall be still configured the set of SS-block indices to be measured and reported. And it shall be considered as part of the resource setting. </w:t>
      </w:r>
    </w:p>
    <w:p w14:paraId="60E46EC1" w14:textId="77777777" w:rsidR="001A2F85" w:rsidRPr="001A2F85" w:rsidRDefault="001A2F85" w:rsidP="001A2F85">
      <w:pPr>
        <w:snapToGrid w:val="0"/>
        <w:spacing w:before="120" w:after="120"/>
        <w:jc w:val="both"/>
        <w:rPr>
          <w:rFonts w:eastAsia="宋体"/>
          <w:b/>
          <w:noProof w:val="0"/>
          <w:kern w:val="2"/>
          <w:sz w:val="22"/>
          <w:szCs w:val="22"/>
          <w:lang w:eastAsia="zh-CN"/>
        </w:rPr>
      </w:pPr>
      <w:r w:rsidRPr="001A2F85">
        <w:rPr>
          <w:rFonts w:eastAsia="宋体"/>
          <w:b/>
          <w:noProof w:val="0"/>
          <w:kern w:val="2"/>
          <w:sz w:val="22"/>
          <w:szCs w:val="22"/>
          <w:lang w:eastAsia="zh-CN"/>
        </w:rPr>
        <w:t>Proposal 2: Support configuration of SSB resources within a resource setting for beam management.</w:t>
      </w:r>
    </w:p>
    <w:p w14:paraId="28889579" w14:textId="3FC4DB4D" w:rsidR="001A2F85" w:rsidRPr="001A2F85" w:rsidRDefault="001A2F85" w:rsidP="001A2F85">
      <w:pPr>
        <w:snapToGrid w:val="0"/>
        <w:spacing w:before="120" w:after="120"/>
        <w:jc w:val="both"/>
        <w:rPr>
          <w:rFonts w:eastAsia="宋体"/>
          <w:b/>
          <w:noProof w:val="0"/>
          <w:kern w:val="2"/>
          <w:sz w:val="22"/>
          <w:szCs w:val="22"/>
          <w:lang w:eastAsia="zh-CN"/>
        </w:rPr>
      </w:pPr>
      <w:r w:rsidRPr="001A2F85">
        <w:rPr>
          <w:rFonts w:eastAsia="宋体"/>
          <w:b/>
          <w:noProof w:val="0"/>
          <w:kern w:val="2"/>
          <w:sz w:val="22"/>
          <w:szCs w:val="22"/>
          <w:lang w:eastAsia="zh-CN"/>
        </w:rPr>
        <w:t>•</w:t>
      </w:r>
      <w:r w:rsidRPr="001A2F85">
        <w:rPr>
          <w:rFonts w:eastAsia="宋体"/>
          <w:b/>
          <w:noProof w:val="0"/>
          <w:kern w:val="2"/>
          <w:sz w:val="22"/>
          <w:szCs w:val="22"/>
          <w:lang w:eastAsia="zh-CN"/>
        </w:rPr>
        <w:tab/>
        <w:t>L1-RSRP measurement on these resources is reported</w:t>
      </w:r>
      <w:r>
        <w:rPr>
          <w:rFonts w:eastAsia="宋体"/>
          <w:b/>
          <w:noProof w:val="0"/>
          <w:kern w:val="2"/>
          <w:sz w:val="22"/>
          <w:szCs w:val="22"/>
          <w:lang w:eastAsia="zh-CN"/>
        </w:rPr>
        <w:t>.</w:t>
      </w:r>
    </w:p>
    <w:p w14:paraId="51493149" w14:textId="5E14A365" w:rsidR="00D66ADC" w:rsidRPr="004C49E8" w:rsidRDefault="00D66ADC" w:rsidP="00D66ADC">
      <w:pPr>
        <w:snapToGrid w:val="0"/>
        <w:spacing w:before="120" w:after="120"/>
        <w:jc w:val="both"/>
        <w:rPr>
          <w:rFonts w:eastAsia="宋体"/>
          <w:b/>
          <w:i/>
          <w:noProof w:val="0"/>
          <w:kern w:val="2"/>
          <w:sz w:val="22"/>
          <w:szCs w:val="22"/>
          <w:u w:val="single"/>
          <w:lang w:eastAsia="zh-CN"/>
        </w:rPr>
      </w:pPr>
      <w:r w:rsidRPr="004C49E8">
        <w:rPr>
          <w:rFonts w:eastAsia="宋体"/>
          <w:b/>
          <w:i/>
          <w:noProof w:val="0"/>
          <w:kern w:val="2"/>
          <w:sz w:val="22"/>
          <w:szCs w:val="22"/>
          <w:u w:val="single"/>
          <w:lang w:eastAsia="zh-CN"/>
        </w:rPr>
        <w:t>Configuration of CSI-RS for beam management.</w:t>
      </w:r>
    </w:p>
    <w:p w14:paraId="5C32E36B" w14:textId="5C251D50" w:rsidR="00781875" w:rsidRPr="00781875" w:rsidRDefault="00781875" w:rsidP="007805FC">
      <w:pPr>
        <w:snapToGrid w:val="0"/>
        <w:spacing w:before="120" w:after="120"/>
        <w:jc w:val="both"/>
        <w:rPr>
          <w:rFonts w:eastAsia="宋体"/>
          <w:noProof w:val="0"/>
          <w:kern w:val="2"/>
          <w:sz w:val="22"/>
          <w:szCs w:val="22"/>
          <w:lang w:eastAsia="zh-CN"/>
        </w:rPr>
      </w:pPr>
      <w:r w:rsidRPr="004C49E8">
        <w:rPr>
          <w:rFonts w:eastAsia="宋体"/>
          <w:noProof w:val="0"/>
          <w:kern w:val="2"/>
          <w:sz w:val="22"/>
          <w:szCs w:val="22"/>
          <w:lang w:eastAsia="zh-CN"/>
        </w:rPr>
        <w:t>The CSI-RS design for beam management can reuse the CSI-RS for CSI acquisition. Additional requirement including higher density and configurations to support beam sweeping or beam repetition.</w:t>
      </w:r>
    </w:p>
    <w:p w14:paraId="46C404EF" w14:textId="1222CD83" w:rsidR="00C1500B" w:rsidRPr="004C49E8" w:rsidRDefault="00365DFF" w:rsidP="007805FC">
      <w:pPr>
        <w:snapToGrid w:val="0"/>
        <w:spacing w:before="120" w:after="120"/>
        <w:jc w:val="both"/>
        <w:rPr>
          <w:rFonts w:eastAsia="宋体"/>
          <w:noProof w:val="0"/>
          <w:kern w:val="2"/>
          <w:sz w:val="22"/>
          <w:szCs w:val="22"/>
          <w:lang w:eastAsia="zh-CN"/>
        </w:rPr>
      </w:pPr>
      <w:r w:rsidRPr="004C49E8">
        <w:rPr>
          <w:rFonts w:eastAsia="宋体"/>
          <w:noProof w:val="0"/>
          <w:kern w:val="2"/>
          <w:sz w:val="22"/>
          <w:szCs w:val="22"/>
          <w:lang w:eastAsia="zh-CN"/>
        </w:rPr>
        <w:t>For the CSI-RS port number and density requirement for DL beam management, the following was agreed at RAN1#90 meeting.</w:t>
      </w:r>
    </w:p>
    <w:tbl>
      <w:tblPr>
        <w:tblStyle w:val="afd"/>
        <w:tblW w:w="0" w:type="auto"/>
        <w:tblLook w:val="04A0" w:firstRow="1" w:lastRow="0" w:firstColumn="1" w:lastColumn="0" w:noHBand="0" w:noVBand="1"/>
      </w:tblPr>
      <w:tblGrid>
        <w:gridCol w:w="9962"/>
      </w:tblGrid>
      <w:tr w:rsidR="00365DFF" w:rsidRPr="004C49E8" w14:paraId="04F52560" w14:textId="77777777" w:rsidTr="00365DFF">
        <w:tc>
          <w:tcPr>
            <w:tcW w:w="9962" w:type="dxa"/>
          </w:tcPr>
          <w:p w14:paraId="62151F82" w14:textId="77777777" w:rsidR="00365DFF" w:rsidRPr="004C49E8" w:rsidRDefault="00365DFF" w:rsidP="00365DFF">
            <w:pPr>
              <w:rPr>
                <w:noProof w:val="0"/>
                <w:sz w:val="22"/>
                <w:szCs w:val="22"/>
                <w:highlight w:val="darkYellow"/>
              </w:rPr>
            </w:pPr>
            <w:r w:rsidRPr="004C49E8">
              <w:rPr>
                <w:noProof w:val="0"/>
                <w:sz w:val="22"/>
                <w:szCs w:val="22"/>
                <w:highlight w:val="darkYellow"/>
              </w:rPr>
              <w:t>Working assumption:</w:t>
            </w:r>
          </w:p>
          <w:p w14:paraId="5F66AE18" w14:textId="77777777" w:rsidR="00365DFF" w:rsidRPr="004C49E8" w:rsidRDefault="00365DFF" w:rsidP="00365DFF">
            <w:pPr>
              <w:numPr>
                <w:ilvl w:val="0"/>
                <w:numId w:val="12"/>
              </w:numPr>
              <w:rPr>
                <w:noProof w:val="0"/>
                <w:sz w:val="22"/>
                <w:szCs w:val="22"/>
              </w:rPr>
            </w:pPr>
            <w:r w:rsidRPr="004C49E8">
              <w:rPr>
                <w:noProof w:val="0"/>
                <w:sz w:val="22"/>
                <w:szCs w:val="22"/>
              </w:rPr>
              <w:t>CSI-RS resource(s) with 2-port with D&gt;1 for beam management is not supported in Rel-15</w:t>
            </w:r>
          </w:p>
          <w:p w14:paraId="0131AFD4" w14:textId="77777777" w:rsidR="00365DFF" w:rsidRPr="004C49E8" w:rsidRDefault="00365DFF" w:rsidP="00365DFF">
            <w:pPr>
              <w:rPr>
                <w:noProof w:val="0"/>
                <w:sz w:val="22"/>
                <w:szCs w:val="22"/>
              </w:rPr>
            </w:pPr>
            <w:r w:rsidRPr="004C49E8">
              <w:rPr>
                <w:noProof w:val="0"/>
                <w:sz w:val="22"/>
                <w:szCs w:val="22"/>
                <w:highlight w:val="green"/>
              </w:rPr>
              <w:t>Agreements</w:t>
            </w:r>
            <w:r w:rsidRPr="004C49E8">
              <w:rPr>
                <w:noProof w:val="0"/>
                <w:sz w:val="22"/>
                <w:szCs w:val="22"/>
              </w:rPr>
              <w:t>:</w:t>
            </w:r>
          </w:p>
          <w:p w14:paraId="740528A5" w14:textId="6D0954EF" w:rsidR="00365DFF" w:rsidRPr="004C49E8" w:rsidRDefault="00365DFF" w:rsidP="00365DFF">
            <w:pPr>
              <w:numPr>
                <w:ilvl w:val="0"/>
                <w:numId w:val="13"/>
              </w:numPr>
              <w:rPr>
                <w:noProof w:val="0"/>
                <w:szCs w:val="20"/>
              </w:rPr>
            </w:pPr>
            <w:r w:rsidRPr="004C49E8">
              <w:rPr>
                <w:noProof w:val="0"/>
                <w:sz w:val="22"/>
                <w:szCs w:val="22"/>
              </w:rPr>
              <w:t>Support of CSI-RS resource(s) with 2-port with D=1 for beam management in Rel-15 is subject to RAN4 feedback</w:t>
            </w:r>
          </w:p>
        </w:tc>
      </w:tr>
    </w:tbl>
    <w:p w14:paraId="13CC37B7" w14:textId="7ECB4558" w:rsidR="00365DFF" w:rsidRPr="004C49E8" w:rsidRDefault="00365DFF" w:rsidP="00365DFF">
      <w:pPr>
        <w:snapToGrid w:val="0"/>
        <w:spacing w:before="120" w:after="120"/>
        <w:jc w:val="both"/>
        <w:rPr>
          <w:rFonts w:eastAsia="宋体"/>
          <w:noProof w:val="0"/>
          <w:kern w:val="2"/>
          <w:sz w:val="22"/>
          <w:szCs w:val="22"/>
          <w:lang w:eastAsia="zh-CN"/>
        </w:rPr>
      </w:pPr>
      <w:r w:rsidRPr="004C49E8">
        <w:rPr>
          <w:rFonts w:eastAsia="宋体"/>
          <w:noProof w:val="0"/>
          <w:kern w:val="2"/>
          <w:sz w:val="22"/>
          <w:szCs w:val="22"/>
          <w:lang w:eastAsia="zh-CN"/>
        </w:rPr>
        <w:t xml:space="preserve">For the configuration of CSI-RS for beam sweeping (e.g., used for P2) and beam </w:t>
      </w:r>
      <w:r w:rsidR="006C195A" w:rsidRPr="004C49E8">
        <w:rPr>
          <w:rFonts w:eastAsia="宋体"/>
          <w:noProof w:val="0"/>
          <w:kern w:val="2"/>
          <w:sz w:val="22"/>
          <w:szCs w:val="22"/>
          <w:lang w:eastAsia="zh-CN"/>
        </w:rPr>
        <w:t>repetition</w:t>
      </w:r>
      <w:r w:rsidRPr="004C49E8">
        <w:rPr>
          <w:rFonts w:eastAsia="宋体"/>
          <w:noProof w:val="0"/>
          <w:kern w:val="2"/>
          <w:sz w:val="22"/>
          <w:szCs w:val="22"/>
          <w:lang w:eastAsia="zh-CN"/>
        </w:rPr>
        <w:t xml:space="preserve"> (e.g., used for P3), the following </w:t>
      </w:r>
      <w:r w:rsidR="00D66ADC" w:rsidRPr="004C49E8">
        <w:rPr>
          <w:rFonts w:eastAsia="宋体"/>
          <w:noProof w:val="0"/>
          <w:kern w:val="2"/>
          <w:sz w:val="22"/>
          <w:szCs w:val="22"/>
          <w:lang w:eastAsia="zh-CN"/>
        </w:rPr>
        <w:t>working assumption was made</w:t>
      </w:r>
      <w:r w:rsidRPr="004C49E8">
        <w:rPr>
          <w:rFonts w:eastAsia="宋体"/>
          <w:noProof w:val="0"/>
          <w:kern w:val="2"/>
          <w:sz w:val="22"/>
          <w:szCs w:val="22"/>
          <w:lang w:eastAsia="zh-CN"/>
        </w:rPr>
        <w:t xml:space="preserve"> at RAN1#90 meeting.</w:t>
      </w:r>
    </w:p>
    <w:tbl>
      <w:tblPr>
        <w:tblStyle w:val="afd"/>
        <w:tblW w:w="0" w:type="auto"/>
        <w:tblLook w:val="04A0" w:firstRow="1" w:lastRow="0" w:firstColumn="1" w:lastColumn="0" w:noHBand="0" w:noVBand="1"/>
      </w:tblPr>
      <w:tblGrid>
        <w:gridCol w:w="9962"/>
      </w:tblGrid>
      <w:tr w:rsidR="00365DFF" w:rsidRPr="004C49E8" w14:paraId="4A5AD42D" w14:textId="77777777" w:rsidTr="00365DFF">
        <w:tc>
          <w:tcPr>
            <w:tcW w:w="9962" w:type="dxa"/>
          </w:tcPr>
          <w:p w14:paraId="4E8542E3" w14:textId="77777777" w:rsidR="00D66ADC" w:rsidRPr="004C49E8" w:rsidRDefault="00D66ADC" w:rsidP="00D66ADC">
            <w:pPr>
              <w:rPr>
                <w:rFonts w:eastAsia="MS Mincho"/>
                <w:noProof w:val="0"/>
                <w:sz w:val="22"/>
                <w:szCs w:val="22"/>
                <w:highlight w:val="darkYellow"/>
                <w:lang w:eastAsia="ja-JP"/>
              </w:rPr>
            </w:pPr>
            <w:r w:rsidRPr="004C49E8">
              <w:rPr>
                <w:rFonts w:eastAsia="MS Mincho"/>
                <w:noProof w:val="0"/>
                <w:sz w:val="22"/>
                <w:szCs w:val="22"/>
                <w:highlight w:val="darkYellow"/>
                <w:lang w:eastAsia="ja-JP"/>
              </w:rPr>
              <w:t>Working assumption:</w:t>
            </w:r>
          </w:p>
          <w:p w14:paraId="6963CA97" w14:textId="77777777" w:rsidR="00D66ADC" w:rsidRPr="004C49E8" w:rsidRDefault="00D66ADC" w:rsidP="00D66ADC">
            <w:pPr>
              <w:numPr>
                <w:ilvl w:val="0"/>
                <w:numId w:val="15"/>
              </w:numPr>
              <w:tabs>
                <w:tab w:val="left" w:pos="720"/>
              </w:tabs>
              <w:rPr>
                <w:rFonts w:eastAsia="MS Mincho"/>
                <w:noProof w:val="0"/>
                <w:sz w:val="22"/>
                <w:szCs w:val="22"/>
                <w:lang w:eastAsia="ja-JP"/>
              </w:rPr>
            </w:pPr>
            <w:r w:rsidRPr="004C49E8">
              <w:rPr>
                <w:rFonts w:eastAsia="MS Mincho"/>
                <w:noProof w:val="0"/>
                <w:sz w:val="22"/>
                <w:szCs w:val="22"/>
                <w:lang w:eastAsia="ja-JP"/>
              </w:rPr>
              <w:t>For beam management CSI-RS, NR supports higher layer configuration of a set of single-symbol CSI-RS resources where</w:t>
            </w:r>
          </w:p>
          <w:p w14:paraId="345FF1AD" w14:textId="77777777" w:rsidR="00D66ADC" w:rsidRPr="004C49E8" w:rsidRDefault="00D66ADC" w:rsidP="00D66ADC">
            <w:pPr>
              <w:numPr>
                <w:ilvl w:val="1"/>
                <w:numId w:val="15"/>
              </w:numPr>
              <w:tabs>
                <w:tab w:val="left" w:pos="720"/>
              </w:tabs>
              <w:rPr>
                <w:rFonts w:eastAsia="MS Mincho"/>
                <w:noProof w:val="0"/>
                <w:sz w:val="22"/>
                <w:szCs w:val="22"/>
                <w:lang w:eastAsia="ja-JP"/>
              </w:rPr>
            </w:pPr>
            <w:r w:rsidRPr="004C49E8">
              <w:rPr>
                <w:rFonts w:eastAsia="MS Mincho"/>
                <w:noProof w:val="0"/>
                <w:sz w:val="22"/>
                <w:szCs w:val="22"/>
                <w:lang w:eastAsia="ja-JP"/>
              </w:rPr>
              <w:t>The set configuration contains an information element (IE) indicating whether repetition is “on/off”</w:t>
            </w:r>
          </w:p>
          <w:p w14:paraId="5FC7461F" w14:textId="77777777" w:rsidR="00D66ADC" w:rsidRPr="004C49E8" w:rsidRDefault="00D66ADC" w:rsidP="00D66ADC">
            <w:pPr>
              <w:numPr>
                <w:ilvl w:val="0"/>
                <w:numId w:val="15"/>
              </w:numPr>
              <w:tabs>
                <w:tab w:val="left" w:pos="720"/>
              </w:tabs>
              <w:rPr>
                <w:rFonts w:eastAsia="MS Mincho"/>
                <w:noProof w:val="0"/>
                <w:sz w:val="22"/>
                <w:szCs w:val="22"/>
                <w:lang w:eastAsia="ja-JP"/>
              </w:rPr>
            </w:pPr>
            <w:r w:rsidRPr="004C49E8">
              <w:rPr>
                <w:rFonts w:eastAsia="MS Mincho"/>
                <w:noProof w:val="0"/>
                <w:sz w:val="22"/>
                <w:szCs w:val="22"/>
                <w:lang w:eastAsia="ja-JP"/>
              </w:rPr>
              <w:t>Note: In this context, repetition “on/off” means:</w:t>
            </w:r>
          </w:p>
          <w:p w14:paraId="7ADA1004" w14:textId="77777777" w:rsidR="00D66ADC" w:rsidRPr="004C49E8" w:rsidRDefault="00D66ADC" w:rsidP="00D66ADC">
            <w:pPr>
              <w:numPr>
                <w:ilvl w:val="1"/>
                <w:numId w:val="15"/>
              </w:numPr>
              <w:tabs>
                <w:tab w:val="left" w:pos="720"/>
              </w:tabs>
              <w:rPr>
                <w:rFonts w:eastAsia="MS Mincho"/>
                <w:noProof w:val="0"/>
                <w:sz w:val="22"/>
                <w:szCs w:val="22"/>
                <w:lang w:eastAsia="ja-JP"/>
              </w:rPr>
            </w:pPr>
            <w:r w:rsidRPr="004C49E8">
              <w:rPr>
                <w:rFonts w:eastAsia="MS Mincho"/>
                <w:noProof w:val="0"/>
                <w:sz w:val="22"/>
                <w:szCs w:val="22"/>
                <w:lang w:eastAsia="ja-JP"/>
              </w:rPr>
              <w:t>“On”: The UE may assume that the gNB maintains a fixed Tx beam</w:t>
            </w:r>
          </w:p>
          <w:p w14:paraId="1AA553DB" w14:textId="77777777" w:rsidR="00D66ADC" w:rsidRPr="004C49E8" w:rsidRDefault="00D66ADC" w:rsidP="00D66ADC">
            <w:pPr>
              <w:numPr>
                <w:ilvl w:val="1"/>
                <w:numId w:val="15"/>
              </w:numPr>
              <w:tabs>
                <w:tab w:val="left" w:pos="720"/>
              </w:tabs>
              <w:rPr>
                <w:rFonts w:eastAsia="MS Mincho"/>
                <w:noProof w:val="0"/>
                <w:sz w:val="22"/>
                <w:szCs w:val="22"/>
                <w:lang w:eastAsia="ja-JP"/>
              </w:rPr>
            </w:pPr>
            <w:r w:rsidRPr="004C49E8">
              <w:rPr>
                <w:rFonts w:eastAsia="MS Mincho"/>
                <w:noProof w:val="0"/>
                <w:sz w:val="22"/>
                <w:szCs w:val="22"/>
                <w:lang w:eastAsia="ja-JP"/>
              </w:rPr>
              <w:t>“Off”: The UE can not assume that the gNB maintains a fixed Tx beam</w:t>
            </w:r>
          </w:p>
          <w:p w14:paraId="77170D01" w14:textId="045FE728" w:rsidR="00365DFF" w:rsidRPr="004C49E8" w:rsidRDefault="00D66ADC" w:rsidP="00D66ADC">
            <w:pPr>
              <w:numPr>
                <w:ilvl w:val="0"/>
                <w:numId w:val="15"/>
              </w:numPr>
              <w:tabs>
                <w:tab w:val="left" w:pos="720"/>
              </w:tabs>
              <w:rPr>
                <w:rFonts w:eastAsia="MS Mincho"/>
                <w:noProof w:val="0"/>
                <w:szCs w:val="20"/>
                <w:lang w:eastAsia="ja-JP"/>
              </w:rPr>
            </w:pPr>
            <w:r w:rsidRPr="004C49E8">
              <w:rPr>
                <w:rFonts w:eastAsia="MS Mincho"/>
                <w:noProof w:val="0"/>
                <w:sz w:val="22"/>
                <w:szCs w:val="22"/>
                <w:lang w:eastAsia="ja-JP"/>
              </w:rPr>
              <w:t>Note: This does NOT necessarily mean that the CSI-RS resources in a set occupy adjacent symbols</w:t>
            </w:r>
          </w:p>
        </w:tc>
      </w:tr>
    </w:tbl>
    <w:p w14:paraId="6588A51D" w14:textId="0E29EDF6" w:rsidR="00365DFF" w:rsidRPr="0098117A" w:rsidRDefault="007909AF" w:rsidP="00365DFF">
      <w:pPr>
        <w:snapToGrid w:val="0"/>
        <w:spacing w:before="120" w:after="120"/>
        <w:jc w:val="both"/>
        <w:rPr>
          <w:rFonts w:eastAsia="宋体"/>
          <w:noProof w:val="0"/>
          <w:kern w:val="2"/>
          <w:sz w:val="22"/>
          <w:szCs w:val="22"/>
          <w:lang w:eastAsia="zh-CN"/>
        </w:rPr>
      </w:pPr>
      <w:r w:rsidRPr="0098117A">
        <w:rPr>
          <w:rFonts w:eastAsia="宋体"/>
          <w:noProof w:val="0"/>
          <w:kern w:val="2"/>
          <w:sz w:val="22"/>
          <w:szCs w:val="22"/>
          <w:lang w:eastAsia="zh-CN"/>
        </w:rPr>
        <w:lastRenderedPageBreak/>
        <w:t>T</w:t>
      </w:r>
      <w:r w:rsidR="000F03D2" w:rsidRPr="0098117A">
        <w:rPr>
          <w:rFonts w:eastAsia="宋体"/>
          <w:noProof w:val="0"/>
          <w:kern w:val="2"/>
          <w:sz w:val="22"/>
          <w:szCs w:val="22"/>
          <w:lang w:eastAsia="zh-CN"/>
        </w:rPr>
        <w:t>he configuration of CSI-RS for beam management</w:t>
      </w:r>
      <w:r w:rsidRPr="0098117A">
        <w:rPr>
          <w:rFonts w:eastAsia="宋体"/>
          <w:noProof w:val="0"/>
          <w:kern w:val="2"/>
          <w:sz w:val="22"/>
          <w:szCs w:val="22"/>
          <w:lang w:eastAsia="zh-CN"/>
        </w:rPr>
        <w:t xml:space="preserve"> shall support the three key beam management configurations enumerated in Section 3</w:t>
      </w:r>
      <w:r w:rsidR="000F03D2" w:rsidRPr="0098117A">
        <w:rPr>
          <w:rFonts w:eastAsia="宋体"/>
          <w:noProof w:val="0"/>
          <w:kern w:val="2"/>
          <w:sz w:val="22"/>
          <w:szCs w:val="22"/>
          <w:lang w:eastAsia="zh-CN"/>
        </w:rPr>
        <w:t>.</w:t>
      </w:r>
    </w:p>
    <w:p w14:paraId="799AAA24" w14:textId="09EBE16B" w:rsidR="005C53A2" w:rsidRPr="0098117A" w:rsidRDefault="005C53A2" w:rsidP="00365DFF">
      <w:pPr>
        <w:snapToGrid w:val="0"/>
        <w:spacing w:before="120" w:after="120"/>
        <w:jc w:val="both"/>
        <w:rPr>
          <w:rFonts w:eastAsia="宋体"/>
          <w:noProof w:val="0"/>
          <w:kern w:val="2"/>
          <w:sz w:val="22"/>
          <w:szCs w:val="22"/>
          <w:lang w:eastAsia="zh-CN"/>
        </w:rPr>
      </w:pPr>
      <w:r w:rsidRPr="0098117A">
        <w:rPr>
          <w:rFonts w:eastAsia="宋体"/>
          <w:noProof w:val="0"/>
          <w:kern w:val="2"/>
          <w:sz w:val="22"/>
          <w:szCs w:val="22"/>
          <w:lang w:eastAsia="zh-CN"/>
        </w:rPr>
        <w:t xml:space="preserve">For beam management configuration 1, the TX beams shall </w:t>
      </w:r>
      <w:r w:rsidR="004A33AB" w:rsidRPr="0098117A">
        <w:rPr>
          <w:rFonts w:eastAsia="宋体"/>
          <w:noProof w:val="0"/>
          <w:kern w:val="2"/>
          <w:sz w:val="22"/>
          <w:szCs w:val="22"/>
          <w:lang w:eastAsia="zh-CN"/>
        </w:rPr>
        <w:t>b</w:t>
      </w:r>
      <w:r w:rsidRPr="0098117A">
        <w:rPr>
          <w:rFonts w:eastAsia="宋体"/>
          <w:noProof w:val="0"/>
          <w:kern w:val="2"/>
          <w:sz w:val="22"/>
          <w:szCs w:val="22"/>
          <w:lang w:eastAsia="zh-CN"/>
        </w:rPr>
        <w:t xml:space="preserve">e swept. In this case, the gNB shall just configure a set of CSI-RS resources and </w:t>
      </w:r>
      <w:r w:rsidR="004A33AB" w:rsidRPr="0098117A">
        <w:rPr>
          <w:rFonts w:eastAsia="宋体"/>
          <w:noProof w:val="0"/>
          <w:kern w:val="2"/>
          <w:sz w:val="22"/>
          <w:szCs w:val="22"/>
          <w:lang w:eastAsia="zh-CN"/>
        </w:rPr>
        <w:t>configure</w:t>
      </w:r>
      <w:r w:rsidRPr="0098117A">
        <w:rPr>
          <w:rFonts w:eastAsia="宋体"/>
          <w:noProof w:val="0"/>
          <w:kern w:val="2"/>
          <w:sz w:val="22"/>
          <w:szCs w:val="22"/>
          <w:lang w:eastAsia="zh-CN"/>
        </w:rPr>
        <w:t xml:space="preserve"> the repetition </w:t>
      </w:r>
      <w:r w:rsidR="004A33AB" w:rsidRPr="0098117A">
        <w:rPr>
          <w:rFonts w:eastAsia="宋体"/>
          <w:noProof w:val="0"/>
          <w:kern w:val="2"/>
          <w:sz w:val="22"/>
          <w:szCs w:val="22"/>
          <w:lang w:eastAsia="zh-CN"/>
        </w:rPr>
        <w:t>indicator to be</w:t>
      </w:r>
      <w:r w:rsidRPr="0098117A">
        <w:rPr>
          <w:rFonts w:eastAsia="宋体"/>
          <w:noProof w:val="0"/>
          <w:kern w:val="2"/>
          <w:sz w:val="22"/>
          <w:szCs w:val="22"/>
          <w:lang w:eastAsia="zh-CN"/>
        </w:rPr>
        <w:t xml:space="preserve"> “off”.</w:t>
      </w:r>
      <w:r w:rsidR="004A33AB" w:rsidRPr="0098117A">
        <w:rPr>
          <w:rFonts w:eastAsia="宋体"/>
          <w:noProof w:val="0"/>
          <w:kern w:val="2"/>
          <w:sz w:val="22"/>
          <w:szCs w:val="22"/>
          <w:lang w:eastAsia="zh-CN"/>
        </w:rPr>
        <w:t xml:space="preserve"> </w:t>
      </w:r>
    </w:p>
    <w:p w14:paraId="18E018AF" w14:textId="56A64335" w:rsidR="0030060A" w:rsidRPr="0098117A" w:rsidRDefault="005C53A2" w:rsidP="00365DFF">
      <w:pPr>
        <w:snapToGrid w:val="0"/>
        <w:spacing w:before="120" w:after="120"/>
        <w:jc w:val="both"/>
      </w:pPr>
      <w:r w:rsidRPr="0098117A">
        <w:object w:dxaOrig="14259" w:dyaOrig="3135" w14:anchorId="5BD48747">
          <v:shape id="_x0000_i1028" type="#_x0000_t75" style="width:498.4pt;height:109.5pt" o:ole="">
            <v:imagedata r:id="rId17" o:title=""/>
          </v:shape>
          <o:OLEObject Type="Embed" ProgID="Visio.Drawing.11" ShapeID="_x0000_i1028" DrawAspect="Content" ObjectID="_1568436392" r:id="rId18"/>
        </w:object>
      </w:r>
    </w:p>
    <w:p w14:paraId="436D210B" w14:textId="495B4984" w:rsidR="005C53A2" w:rsidRPr="0098117A" w:rsidRDefault="005C53A2" w:rsidP="005C53A2">
      <w:pPr>
        <w:snapToGrid w:val="0"/>
        <w:spacing w:before="120" w:after="120"/>
        <w:jc w:val="center"/>
      </w:pPr>
      <w:r w:rsidRPr="0098117A">
        <w:t xml:space="preserve">Figure </w:t>
      </w:r>
      <w:r w:rsidR="004A33AB" w:rsidRPr="0098117A">
        <w:t>4</w:t>
      </w:r>
      <w:r w:rsidRPr="0098117A">
        <w:t>: CSI-RS configuration for BM Configuration 1.</w:t>
      </w:r>
    </w:p>
    <w:p w14:paraId="144833F5" w14:textId="5C7E1EC9" w:rsidR="005C53A2" w:rsidRPr="0098117A" w:rsidRDefault="004A33AB" w:rsidP="00365DFF">
      <w:pPr>
        <w:snapToGrid w:val="0"/>
        <w:spacing w:before="120" w:after="120"/>
        <w:jc w:val="both"/>
        <w:rPr>
          <w:rFonts w:eastAsia="宋体"/>
          <w:noProof w:val="0"/>
          <w:kern w:val="2"/>
          <w:sz w:val="22"/>
          <w:szCs w:val="22"/>
          <w:lang w:eastAsia="zh-CN"/>
        </w:rPr>
      </w:pPr>
      <w:r w:rsidRPr="0098117A">
        <w:rPr>
          <w:rFonts w:eastAsia="宋体"/>
          <w:noProof w:val="0"/>
          <w:kern w:val="2"/>
          <w:sz w:val="22"/>
          <w:szCs w:val="22"/>
          <w:lang w:eastAsia="zh-CN"/>
        </w:rPr>
        <w:t>For beam management configuration 2, the TX beams shall be repeated so that the UE can apply different RX beams to find out a better RX beam. In this case, the gNB shall just configure a set of CSI-RS resources and configure the repetition indicator to be “on”. In this scenario, the UE may not need to report any CRI as all the beams on different CSI-RS resources are the same. One can also configure just one CSI-RS resource any repeat it in multiple symbols. However, considering the CSI-RS configuration for beam management configuration 1, it is desired to have a common CSI-RS configuration. In that sense, the gNB can still configure multiple CSI-RS resources and just indicate that actually they are transmitted with the same beam.</w:t>
      </w:r>
    </w:p>
    <w:p w14:paraId="1B668200" w14:textId="77777777" w:rsidR="004A33AB" w:rsidRPr="0098117A" w:rsidRDefault="004A33AB" w:rsidP="004A33AB">
      <w:pPr>
        <w:snapToGrid w:val="0"/>
        <w:spacing w:before="120" w:after="120"/>
        <w:jc w:val="center"/>
      </w:pPr>
      <w:r w:rsidRPr="0098117A">
        <w:object w:dxaOrig="14259" w:dyaOrig="3135" w14:anchorId="3E3892DA">
          <v:shape id="_x0000_i1029" type="#_x0000_t75" style="width:498.4pt;height:109.5pt" o:ole="">
            <v:imagedata r:id="rId19" o:title=""/>
          </v:shape>
          <o:OLEObject Type="Embed" ProgID="Visio.Drawing.11" ShapeID="_x0000_i1029" DrawAspect="Content" ObjectID="_1568436393" r:id="rId20"/>
        </w:object>
      </w:r>
    </w:p>
    <w:p w14:paraId="4695F472" w14:textId="07B7B325" w:rsidR="004A33AB" w:rsidRPr="0098117A" w:rsidRDefault="004A33AB" w:rsidP="004A33AB">
      <w:pPr>
        <w:snapToGrid w:val="0"/>
        <w:spacing w:before="120" w:after="120"/>
        <w:jc w:val="center"/>
      </w:pPr>
      <w:r w:rsidRPr="0098117A">
        <w:t>Figure 5: CSI-RS configuration for BM Configuration 1.</w:t>
      </w:r>
    </w:p>
    <w:p w14:paraId="2D605175" w14:textId="18A5EBF2" w:rsidR="004A33AB" w:rsidRPr="0098117A" w:rsidRDefault="004A33AB" w:rsidP="0024264B">
      <w:pPr>
        <w:snapToGrid w:val="0"/>
        <w:spacing w:before="120" w:after="120"/>
        <w:jc w:val="both"/>
        <w:rPr>
          <w:rFonts w:eastAsia="宋体"/>
          <w:noProof w:val="0"/>
          <w:kern w:val="2"/>
          <w:sz w:val="22"/>
          <w:szCs w:val="22"/>
          <w:lang w:eastAsia="zh-CN"/>
        </w:rPr>
      </w:pPr>
      <w:r w:rsidRPr="0098117A">
        <w:rPr>
          <w:rFonts w:eastAsia="宋体"/>
          <w:noProof w:val="0"/>
          <w:kern w:val="2"/>
          <w:sz w:val="22"/>
          <w:szCs w:val="22"/>
          <w:lang w:eastAsia="zh-CN"/>
        </w:rPr>
        <w:t xml:space="preserve">For beam management configuration 3, </w:t>
      </w:r>
      <w:r w:rsidR="0024264B" w:rsidRPr="0098117A">
        <w:rPr>
          <w:rFonts w:eastAsia="宋体"/>
          <w:noProof w:val="0"/>
          <w:kern w:val="2"/>
          <w:sz w:val="22"/>
          <w:szCs w:val="22"/>
          <w:lang w:eastAsia="zh-CN"/>
        </w:rPr>
        <w:t>the gNB shall transmit multiple TX beams and allow UE to measure based on multiple TX beams to obtain and report a group of TX beams, wherein beams within the group can be received simultaneously. There are several possible configurations of the CSI-RS transmission, as illustrated in Figure 6.</w:t>
      </w:r>
    </w:p>
    <w:p w14:paraId="30596082" w14:textId="72B09599" w:rsidR="0024264B" w:rsidRPr="0098117A" w:rsidRDefault="00CE0C13" w:rsidP="0024264B">
      <w:pPr>
        <w:snapToGrid w:val="0"/>
        <w:spacing w:before="120" w:after="120"/>
        <w:jc w:val="both"/>
        <w:rPr>
          <w:rFonts w:eastAsia="宋体"/>
          <w:noProof w:val="0"/>
          <w:kern w:val="2"/>
          <w:sz w:val="22"/>
          <w:szCs w:val="22"/>
          <w:lang w:eastAsia="zh-CN"/>
        </w:rPr>
      </w:pPr>
      <w:r w:rsidRPr="0098117A">
        <w:rPr>
          <w:rFonts w:eastAsia="宋体"/>
          <w:noProof w:val="0"/>
          <w:kern w:val="2"/>
          <w:sz w:val="22"/>
          <w:szCs w:val="22"/>
          <w:lang w:eastAsia="zh-CN"/>
        </w:rPr>
        <w:t>Alt. 1</w:t>
      </w:r>
      <w:r w:rsidR="0024264B" w:rsidRPr="0098117A">
        <w:rPr>
          <w:rFonts w:eastAsia="宋体"/>
          <w:noProof w:val="0"/>
          <w:kern w:val="2"/>
          <w:sz w:val="22"/>
          <w:szCs w:val="22"/>
          <w:lang w:eastAsia="zh-CN"/>
        </w:rPr>
        <w:t>, the gNB configures multiple CSI-RS resource sets; a same TX beam is repeated within a CSI-RS resource set; and different TX beams are repeated in different CSI-RS resource sets. Within each set, the UE can try different RX beams to idenfity the desired TX and RX beam pairs. For beam reporting, the CSI-RS resource set index shall be reported.</w:t>
      </w:r>
    </w:p>
    <w:p w14:paraId="0B549E85" w14:textId="47E8D150" w:rsidR="0024264B" w:rsidRPr="0098117A" w:rsidRDefault="00CE0C13" w:rsidP="0024264B">
      <w:pPr>
        <w:snapToGrid w:val="0"/>
        <w:spacing w:before="120" w:after="120"/>
        <w:jc w:val="both"/>
        <w:rPr>
          <w:rFonts w:eastAsia="宋体"/>
          <w:noProof w:val="0"/>
          <w:kern w:val="2"/>
          <w:sz w:val="22"/>
          <w:szCs w:val="22"/>
          <w:lang w:eastAsia="zh-CN"/>
        </w:rPr>
      </w:pPr>
      <w:r w:rsidRPr="0098117A">
        <w:rPr>
          <w:rFonts w:eastAsia="宋体"/>
          <w:noProof w:val="0"/>
          <w:kern w:val="2"/>
          <w:sz w:val="22"/>
          <w:szCs w:val="22"/>
          <w:lang w:eastAsia="zh-CN"/>
        </w:rPr>
        <w:t>Alt. 2</w:t>
      </w:r>
      <w:r w:rsidR="0024264B" w:rsidRPr="0098117A">
        <w:rPr>
          <w:rFonts w:eastAsia="宋体"/>
          <w:noProof w:val="0"/>
          <w:kern w:val="2"/>
          <w:sz w:val="22"/>
          <w:szCs w:val="22"/>
          <w:lang w:eastAsia="zh-CN"/>
        </w:rPr>
        <w:t xml:space="preserve">, the gNB configures multiple CSI-RS resource sets; each CSI-RS resource is transmitted with different TX beams; and a same CSI-RS resource across different CSI-RS resource sets are transmitted with the same TX beam. Within each set, the UE can use a fixed RX beam to receive different TX beams. </w:t>
      </w:r>
      <w:r w:rsidRPr="0098117A">
        <w:rPr>
          <w:rFonts w:eastAsia="宋体"/>
          <w:noProof w:val="0"/>
          <w:kern w:val="2"/>
          <w:sz w:val="22"/>
          <w:szCs w:val="22"/>
          <w:lang w:eastAsia="zh-CN"/>
        </w:rPr>
        <w:t>For beam reporting, the CSI-RS resource index (CRI) shall be reported. It is not necessary to report the CSI-RS resource set index.</w:t>
      </w:r>
    </w:p>
    <w:p w14:paraId="68BD72DC" w14:textId="4BC9F3A6" w:rsidR="00CE0C13" w:rsidRPr="0098117A" w:rsidRDefault="00CE0C13" w:rsidP="0024264B">
      <w:pPr>
        <w:snapToGrid w:val="0"/>
        <w:spacing w:before="120" w:after="120"/>
        <w:jc w:val="both"/>
        <w:rPr>
          <w:rFonts w:eastAsia="宋体"/>
          <w:noProof w:val="0"/>
          <w:kern w:val="2"/>
          <w:sz w:val="22"/>
          <w:szCs w:val="22"/>
          <w:lang w:eastAsia="zh-CN"/>
        </w:rPr>
      </w:pPr>
      <w:r w:rsidRPr="0098117A">
        <w:rPr>
          <w:rFonts w:eastAsia="宋体"/>
          <w:noProof w:val="0"/>
          <w:kern w:val="2"/>
          <w:sz w:val="22"/>
          <w:szCs w:val="22"/>
          <w:lang w:eastAsia="zh-CN"/>
        </w:rPr>
        <w:t>Alt. 3, the gNB configures a single CSI-RS resource set, each CSI-RS resource is transmitted with different TX beams; and the CSI-RS resource set is transmitted in multiple bursts so that the UE can try different RX beams for each burst. For beam reporting, the CSI-RS resource index (CRI) shall be reported. It is not necessary to report the CSI-RS resource set index.</w:t>
      </w:r>
    </w:p>
    <w:p w14:paraId="63AFE27C" w14:textId="666D1326" w:rsidR="00CE0C13" w:rsidRPr="0098117A" w:rsidRDefault="00336DFA" w:rsidP="0024264B">
      <w:pPr>
        <w:snapToGrid w:val="0"/>
        <w:spacing w:before="120" w:after="120"/>
        <w:jc w:val="both"/>
        <w:rPr>
          <w:rFonts w:eastAsia="宋体"/>
          <w:noProof w:val="0"/>
          <w:kern w:val="2"/>
          <w:sz w:val="22"/>
          <w:szCs w:val="22"/>
          <w:lang w:eastAsia="zh-CN"/>
        </w:rPr>
      </w:pPr>
      <w:r w:rsidRPr="0098117A">
        <w:rPr>
          <w:rFonts w:eastAsia="宋体"/>
          <w:noProof w:val="0"/>
          <w:kern w:val="2"/>
          <w:sz w:val="22"/>
          <w:szCs w:val="22"/>
          <w:lang w:eastAsia="zh-CN"/>
        </w:rPr>
        <w:t xml:space="preserve">For Alt. 1, the spec shall define a new reporting index, i.e., CSI-RS resource set index; whereas Alt. 2 and 3 can use CRI for reporting. For Alt. 1 and 2 to configure CSI-RS resource number per set or number of sets respectively, the gNB shall know the possible number of UE RX beams. For different UEs, this may be different, which may </w:t>
      </w:r>
      <w:r w:rsidRPr="0098117A">
        <w:rPr>
          <w:rFonts w:eastAsia="宋体"/>
          <w:noProof w:val="0"/>
          <w:kern w:val="2"/>
          <w:sz w:val="22"/>
          <w:szCs w:val="22"/>
          <w:lang w:eastAsia="zh-CN"/>
        </w:rPr>
        <w:lastRenderedPageBreak/>
        <w:t>make it difficult for the gNB to design common CSI-RS resources for multiple UEs. Based on the analysis, Alt. 3 is desired.</w:t>
      </w:r>
    </w:p>
    <w:p w14:paraId="7EA22EF4" w14:textId="47B51354" w:rsidR="004A33AB" w:rsidRPr="0098117A" w:rsidRDefault="00ED6CDB" w:rsidP="00365DFF">
      <w:pPr>
        <w:snapToGrid w:val="0"/>
        <w:spacing w:before="120" w:after="120"/>
        <w:jc w:val="both"/>
      </w:pPr>
      <w:r w:rsidRPr="0098117A">
        <w:object w:dxaOrig="14270" w:dyaOrig="5969" w14:anchorId="7753A196">
          <v:shape id="_x0000_i1030" type="#_x0000_t75" style="width:498pt;height:208.5pt" o:ole="">
            <v:imagedata r:id="rId21" o:title=""/>
          </v:shape>
          <o:OLEObject Type="Embed" ProgID="Visio.Drawing.11" ShapeID="_x0000_i1030" DrawAspect="Content" ObjectID="_1568436394" r:id="rId22"/>
        </w:object>
      </w:r>
    </w:p>
    <w:p w14:paraId="3380CA82" w14:textId="79377941" w:rsidR="00ED6CDB" w:rsidRPr="0098117A" w:rsidRDefault="00ED6CDB" w:rsidP="00ED6CDB">
      <w:pPr>
        <w:snapToGrid w:val="0"/>
        <w:spacing w:before="120" w:after="120"/>
        <w:jc w:val="center"/>
      </w:pPr>
      <w:r w:rsidRPr="0098117A">
        <w:t>Figure 6: CSI-RS configuration for BM Configuration 3.</w:t>
      </w:r>
    </w:p>
    <w:p w14:paraId="59E324FA" w14:textId="77777777" w:rsidR="00336DFA" w:rsidRPr="0098117A" w:rsidRDefault="003524BC" w:rsidP="004C49E8">
      <w:pPr>
        <w:snapToGrid w:val="0"/>
        <w:spacing w:before="120" w:after="120"/>
        <w:jc w:val="both"/>
        <w:rPr>
          <w:rFonts w:eastAsia="MS Mincho"/>
          <w:noProof w:val="0"/>
          <w:sz w:val="22"/>
          <w:szCs w:val="22"/>
          <w:lang w:eastAsia="ja-JP"/>
        </w:rPr>
      </w:pPr>
      <w:r w:rsidRPr="0098117A">
        <w:rPr>
          <w:rFonts w:eastAsia="MS Mincho"/>
          <w:noProof w:val="0"/>
          <w:sz w:val="22"/>
          <w:szCs w:val="22"/>
          <w:lang w:eastAsia="ja-JP"/>
        </w:rPr>
        <w:t>Based on the analysis, it is shown th</w:t>
      </w:r>
      <w:r w:rsidR="00336DFA" w:rsidRPr="0098117A">
        <w:rPr>
          <w:rFonts w:eastAsia="MS Mincho"/>
          <w:noProof w:val="0"/>
          <w:sz w:val="22"/>
          <w:szCs w:val="22"/>
          <w:lang w:eastAsia="ja-JP"/>
        </w:rPr>
        <w:t>at</w:t>
      </w:r>
      <w:r w:rsidRPr="0098117A">
        <w:rPr>
          <w:rFonts w:eastAsia="MS Mincho"/>
          <w:noProof w:val="0"/>
          <w:sz w:val="22"/>
          <w:szCs w:val="22"/>
          <w:lang w:eastAsia="ja-JP"/>
        </w:rPr>
        <w:t xml:space="preserve"> by using a repetition indicator, the CSI-RS configuration can support various </w:t>
      </w:r>
      <w:r w:rsidR="00336DFA" w:rsidRPr="0098117A">
        <w:rPr>
          <w:rFonts w:eastAsia="MS Mincho"/>
          <w:noProof w:val="0"/>
          <w:sz w:val="22"/>
          <w:szCs w:val="22"/>
          <w:lang w:eastAsia="ja-JP"/>
        </w:rPr>
        <w:t>beam management configurations</w:t>
      </w:r>
      <w:r w:rsidRPr="0098117A">
        <w:rPr>
          <w:rFonts w:eastAsia="MS Mincho"/>
          <w:noProof w:val="0"/>
          <w:sz w:val="22"/>
          <w:szCs w:val="22"/>
          <w:lang w:eastAsia="ja-JP"/>
        </w:rPr>
        <w:t xml:space="preserve">. At least simple use cases, e.g., </w:t>
      </w:r>
      <w:r w:rsidR="00336DFA" w:rsidRPr="0098117A">
        <w:rPr>
          <w:rFonts w:eastAsia="MS Mincho"/>
          <w:noProof w:val="0"/>
          <w:sz w:val="22"/>
          <w:szCs w:val="22"/>
          <w:lang w:eastAsia="ja-JP"/>
        </w:rPr>
        <w:t>Config.</w:t>
      </w:r>
      <w:r w:rsidRPr="0098117A">
        <w:rPr>
          <w:rFonts w:eastAsia="MS Mincho"/>
          <w:noProof w:val="0"/>
          <w:sz w:val="22"/>
          <w:szCs w:val="22"/>
          <w:lang w:eastAsia="ja-JP"/>
        </w:rPr>
        <w:t xml:space="preserve"> 1 and </w:t>
      </w:r>
      <w:r w:rsidR="00336DFA" w:rsidRPr="0098117A">
        <w:rPr>
          <w:rFonts w:eastAsia="MS Mincho"/>
          <w:noProof w:val="0"/>
          <w:sz w:val="22"/>
          <w:szCs w:val="22"/>
          <w:lang w:eastAsia="ja-JP"/>
        </w:rPr>
        <w:t>Config.</w:t>
      </w:r>
      <w:r w:rsidRPr="0098117A">
        <w:rPr>
          <w:rFonts w:eastAsia="MS Mincho"/>
          <w:noProof w:val="0"/>
          <w:sz w:val="22"/>
          <w:szCs w:val="22"/>
          <w:lang w:eastAsia="ja-JP"/>
        </w:rPr>
        <w:t xml:space="preserve"> 2 can be perfectly supported. With a bit more sophisticated design, it can also support more complicated cases, e.g., </w:t>
      </w:r>
      <w:r w:rsidR="00336DFA" w:rsidRPr="0098117A">
        <w:rPr>
          <w:rFonts w:eastAsia="MS Mincho"/>
          <w:noProof w:val="0"/>
          <w:sz w:val="22"/>
          <w:szCs w:val="22"/>
          <w:lang w:eastAsia="ja-JP"/>
        </w:rPr>
        <w:t>Config. 3</w:t>
      </w:r>
    </w:p>
    <w:p w14:paraId="0A444BBA" w14:textId="4C4DA5EC" w:rsidR="003524BC" w:rsidRPr="0098117A" w:rsidRDefault="003524BC" w:rsidP="004C49E8">
      <w:pPr>
        <w:snapToGrid w:val="0"/>
        <w:spacing w:before="120" w:after="120"/>
        <w:jc w:val="both"/>
        <w:rPr>
          <w:rFonts w:eastAsia="MS Mincho"/>
          <w:noProof w:val="0"/>
          <w:sz w:val="22"/>
          <w:szCs w:val="22"/>
          <w:lang w:eastAsia="ja-JP"/>
        </w:rPr>
      </w:pPr>
      <w:r w:rsidRPr="0098117A">
        <w:rPr>
          <w:rFonts w:eastAsia="MS Mincho"/>
          <w:noProof w:val="0"/>
          <w:sz w:val="22"/>
          <w:szCs w:val="22"/>
          <w:lang w:eastAsia="ja-JP"/>
        </w:rPr>
        <w:t>Therefore, we propose:</w:t>
      </w:r>
    </w:p>
    <w:p w14:paraId="1DE6A763" w14:textId="64172AB6" w:rsidR="003524BC" w:rsidRPr="0098117A" w:rsidRDefault="001A2F85" w:rsidP="004C49E8">
      <w:pPr>
        <w:snapToGrid w:val="0"/>
        <w:spacing w:before="120" w:after="120"/>
        <w:jc w:val="both"/>
        <w:rPr>
          <w:rFonts w:eastAsia="MS Mincho"/>
          <w:b/>
          <w:noProof w:val="0"/>
          <w:sz w:val="22"/>
          <w:szCs w:val="22"/>
          <w:lang w:eastAsia="ja-JP"/>
        </w:rPr>
      </w:pPr>
      <w:r w:rsidRPr="0098117A">
        <w:rPr>
          <w:rFonts w:eastAsia="MS Mincho"/>
          <w:b/>
          <w:noProof w:val="0"/>
          <w:sz w:val="22"/>
          <w:szCs w:val="22"/>
          <w:lang w:eastAsia="ja-JP"/>
        </w:rPr>
        <w:t>Proposal 3</w:t>
      </w:r>
      <w:r w:rsidR="003524BC" w:rsidRPr="0098117A">
        <w:rPr>
          <w:rFonts w:eastAsia="MS Mincho"/>
          <w:b/>
          <w:noProof w:val="0"/>
          <w:sz w:val="22"/>
          <w:szCs w:val="22"/>
          <w:lang w:eastAsia="ja-JP"/>
        </w:rPr>
        <w:t>: Confirm the following working assumption.</w:t>
      </w:r>
    </w:p>
    <w:p w14:paraId="0A3A1AAE" w14:textId="77777777" w:rsidR="003524BC" w:rsidRPr="0098117A" w:rsidRDefault="003524BC" w:rsidP="003524BC">
      <w:pPr>
        <w:numPr>
          <w:ilvl w:val="0"/>
          <w:numId w:val="15"/>
        </w:numPr>
        <w:tabs>
          <w:tab w:val="left" w:pos="720"/>
        </w:tabs>
        <w:rPr>
          <w:rFonts w:eastAsia="MS Mincho"/>
          <w:b/>
          <w:noProof w:val="0"/>
          <w:sz w:val="22"/>
          <w:szCs w:val="22"/>
          <w:lang w:eastAsia="ja-JP"/>
        </w:rPr>
      </w:pPr>
      <w:r w:rsidRPr="0098117A">
        <w:rPr>
          <w:rFonts w:eastAsia="MS Mincho"/>
          <w:b/>
          <w:noProof w:val="0"/>
          <w:sz w:val="22"/>
          <w:szCs w:val="22"/>
          <w:lang w:eastAsia="ja-JP"/>
        </w:rPr>
        <w:t>For beam management CSI-RS, NR supports higher layer configuration of a set of single-symbol CSI-RS resources where</w:t>
      </w:r>
    </w:p>
    <w:p w14:paraId="721E4592" w14:textId="77777777" w:rsidR="003524BC" w:rsidRPr="0098117A" w:rsidRDefault="003524BC" w:rsidP="003524BC">
      <w:pPr>
        <w:numPr>
          <w:ilvl w:val="1"/>
          <w:numId w:val="15"/>
        </w:numPr>
        <w:tabs>
          <w:tab w:val="left" w:pos="720"/>
        </w:tabs>
        <w:rPr>
          <w:rFonts w:eastAsia="MS Mincho"/>
          <w:b/>
          <w:noProof w:val="0"/>
          <w:sz w:val="22"/>
          <w:szCs w:val="22"/>
          <w:lang w:eastAsia="ja-JP"/>
        </w:rPr>
      </w:pPr>
      <w:r w:rsidRPr="0098117A">
        <w:rPr>
          <w:rFonts w:eastAsia="MS Mincho"/>
          <w:b/>
          <w:noProof w:val="0"/>
          <w:sz w:val="22"/>
          <w:szCs w:val="22"/>
          <w:lang w:eastAsia="ja-JP"/>
        </w:rPr>
        <w:t>The set configuration contains an information element (IE) indicating whether repetition is “on/off”</w:t>
      </w:r>
    </w:p>
    <w:p w14:paraId="0E5FF35E" w14:textId="77777777" w:rsidR="003524BC" w:rsidRPr="0098117A" w:rsidRDefault="003524BC" w:rsidP="003524BC">
      <w:pPr>
        <w:numPr>
          <w:ilvl w:val="0"/>
          <w:numId w:val="15"/>
        </w:numPr>
        <w:tabs>
          <w:tab w:val="left" w:pos="720"/>
        </w:tabs>
        <w:rPr>
          <w:rFonts w:eastAsia="MS Mincho"/>
          <w:b/>
          <w:noProof w:val="0"/>
          <w:sz w:val="22"/>
          <w:szCs w:val="22"/>
          <w:lang w:eastAsia="ja-JP"/>
        </w:rPr>
      </w:pPr>
      <w:r w:rsidRPr="0098117A">
        <w:rPr>
          <w:rFonts w:eastAsia="MS Mincho"/>
          <w:b/>
          <w:noProof w:val="0"/>
          <w:sz w:val="22"/>
          <w:szCs w:val="22"/>
          <w:lang w:eastAsia="ja-JP"/>
        </w:rPr>
        <w:t>Note: In this context, repetition “on/off” means:</w:t>
      </w:r>
    </w:p>
    <w:p w14:paraId="12082469" w14:textId="77777777" w:rsidR="003524BC" w:rsidRPr="0098117A" w:rsidRDefault="003524BC" w:rsidP="003524BC">
      <w:pPr>
        <w:numPr>
          <w:ilvl w:val="1"/>
          <w:numId w:val="15"/>
        </w:numPr>
        <w:tabs>
          <w:tab w:val="left" w:pos="720"/>
        </w:tabs>
        <w:rPr>
          <w:rFonts w:eastAsia="MS Mincho"/>
          <w:b/>
          <w:noProof w:val="0"/>
          <w:sz w:val="22"/>
          <w:szCs w:val="22"/>
          <w:lang w:eastAsia="ja-JP"/>
        </w:rPr>
      </w:pPr>
      <w:r w:rsidRPr="0098117A">
        <w:rPr>
          <w:rFonts w:eastAsia="MS Mincho"/>
          <w:b/>
          <w:noProof w:val="0"/>
          <w:sz w:val="22"/>
          <w:szCs w:val="22"/>
          <w:lang w:eastAsia="ja-JP"/>
        </w:rPr>
        <w:t>“On”: The UE may assume that the gNB maintains a fixed Tx beam</w:t>
      </w:r>
    </w:p>
    <w:p w14:paraId="5D6979A7" w14:textId="0E431591" w:rsidR="003524BC" w:rsidRPr="0098117A" w:rsidRDefault="003524BC" w:rsidP="003524BC">
      <w:pPr>
        <w:numPr>
          <w:ilvl w:val="1"/>
          <w:numId w:val="15"/>
        </w:numPr>
        <w:tabs>
          <w:tab w:val="left" w:pos="720"/>
        </w:tabs>
        <w:rPr>
          <w:rFonts w:eastAsia="MS Mincho"/>
          <w:b/>
          <w:noProof w:val="0"/>
          <w:sz w:val="22"/>
          <w:szCs w:val="22"/>
          <w:lang w:eastAsia="ja-JP"/>
        </w:rPr>
      </w:pPr>
      <w:r w:rsidRPr="0098117A">
        <w:rPr>
          <w:rFonts w:eastAsia="MS Mincho"/>
          <w:b/>
          <w:noProof w:val="0"/>
          <w:sz w:val="22"/>
          <w:szCs w:val="22"/>
          <w:lang w:eastAsia="ja-JP"/>
        </w:rPr>
        <w:t xml:space="preserve">“Off”: The UE </w:t>
      </w:r>
      <w:r w:rsidR="001E0A72" w:rsidRPr="0098117A">
        <w:rPr>
          <w:rFonts w:eastAsia="MS Mincho"/>
          <w:b/>
          <w:noProof w:val="0"/>
          <w:sz w:val="22"/>
          <w:szCs w:val="22"/>
          <w:lang w:eastAsia="ja-JP"/>
        </w:rPr>
        <w:t>cannot</w:t>
      </w:r>
      <w:r w:rsidRPr="0098117A">
        <w:rPr>
          <w:rFonts w:eastAsia="MS Mincho"/>
          <w:b/>
          <w:noProof w:val="0"/>
          <w:sz w:val="22"/>
          <w:szCs w:val="22"/>
          <w:lang w:eastAsia="ja-JP"/>
        </w:rPr>
        <w:t xml:space="preserve"> assume that the gNB maintains a fixed Tx beam</w:t>
      </w:r>
    </w:p>
    <w:p w14:paraId="5C3D9ECD" w14:textId="14BE5F2E" w:rsidR="003524BC" w:rsidRPr="0098117A" w:rsidRDefault="003524BC" w:rsidP="003524BC">
      <w:pPr>
        <w:numPr>
          <w:ilvl w:val="0"/>
          <w:numId w:val="15"/>
        </w:numPr>
        <w:tabs>
          <w:tab w:val="left" w:pos="720"/>
        </w:tabs>
        <w:rPr>
          <w:rFonts w:eastAsia="MS Mincho"/>
          <w:b/>
          <w:noProof w:val="0"/>
          <w:sz w:val="22"/>
          <w:szCs w:val="22"/>
          <w:lang w:eastAsia="ja-JP"/>
        </w:rPr>
      </w:pPr>
      <w:r w:rsidRPr="0098117A">
        <w:rPr>
          <w:rFonts w:eastAsia="MS Mincho"/>
          <w:b/>
          <w:noProof w:val="0"/>
          <w:sz w:val="22"/>
          <w:szCs w:val="22"/>
          <w:lang w:eastAsia="ja-JP"/>
        </w:rPr>
        <w:t>Note: This does NOT necessarily mean that the CSI-RS resources in a set occupy adjacent symbols</w:t>
      </w:r>
    </w:p>
    <w:p w14:paraId="665635C9" w14:textId="0B85E194" w:rsidR="003524BC" w:rsidRPr="0098117A" w:rsidRDefault="001A2F85" w:rsidP="00E10C10">
      <w:pPr>
        <w:snapToGrid w:val="0"/>
        <w:spacing w:before="120" w:after="120"/>
        <w:jc w:val="both"/>
        <w:rPr>
          <w:rFonts w:eastAsia="MS Mincho"/>
          <w:b/>
          <w:noProof w:val="0"/>
          <w:sz w:val="22"/>
          <w:szCs w:val="22"/>
          <w:lang w:eastAsia="ja-JP"/>
        </w:rPr>
      </w:pPr>
      <w:r w:rsidRPr="0098117A">
        <w:rPr>
          <w:rFonts w:eastAsia="MS Mincho"/>
          <w:b/>
          <w:noProof w:val="0"/>
          <w:sz w:val="22"/>
          <w:szCs w:val="22"/>
          <w:lang w:eastAsia="ja-JP"/>
        </w:rPr>
        <w:t>Proposal 4</w:t>
      </w:r>
      <w:r w:rsidR="00E10C10" w:rsidRPr="0098117A">
        <w:rPr>
          <w:rFonts w:eastAsia="MS Mincho"/>
          <w:b/>
          <w:noProof w:val="0"/>
          <w:sz w:val="22"/>
          <w:szCs w:val="22"/>
          <w:lang w:eastAsia="ja-JP"/>
        </w:rPr>
        <w:t>: For periodic CSI-RS or multi-shot CSI-RS transmissions, the is repetition indicator always “off”.</w:t>
      </w:r>
    </w:p>
    <w:p w14:paraId="14D948BC" w14:textId="6C64B365" w:rsidR="001A2F85" w:rsidRPr="0098117A" w:rsidRDefault="001A2F85" w:rsidP="00E10C10">
      <w:pPr>
        <w:snapToGrid w:val="0"/>
        <w:spacing w:before="120" w:after="120"/>
        <w:jc w:val="both"/>
        <w:rPr>
          <w:rFonts w:eastAsia="MS Mincho"/>
          <w:b/>
          <w:noProof w:val="0"/>
          <w:sz w:val="22"/>
          <w:szCs w:val="22"/>
          <w:lang w:eastAsia="ja-JP"/>
        </w:rPr>
      </w:pPr>
      <w:r w:rsidRPr="0098117A">
        <w:rPr>
          <w:rFonts w:eastAsia="MS Mincho"/>
          <w:b/>
          <w:noProof w:val="0"/>
          <w:sz w:val="22"/>
          <w:szCs w:val="22"/>
          <w:lang w:eastAsia="ja-JP"/>
        </w:rPr>
        <w:t>Proposal 5: NR supports the following configuration at least for P1 beam management.</w:t>
      </w:r>
    </w:p>
    <w:p w14:paraId="29F102CA" w14:textId="48C60AEE" w:rsidR="001A2F85" w:rsidRPr="0098117A" w:rsidRDefault="001A2F85" w:rsidP="001A2F85">
      <w:pPr>
        <w:numPr>
          <w:ilvl w:val="0"/>
          <w:numId w:val="15"/>
        </w:numPr>
        <w:tabs>
          <w:tab w:val="left" w:pos="720"/>
        </w:tabs>
        <w:rPr>
          <w:rFonts w:eastAsia="MS Mincho"/>
          <w:b/>
          <w:noProof w:val="0"/>
          <w:sz w:val="22"/>
          <w:szCs w:val="22"/>
          <w:lang w:eastAsia="ja-JP"/>
        </w:rPr>
      </w:pPr>
      <w:r w:rsidRPr="0098117A">
        <w:rPr>
          <w:rFonts w:eastAsia="MS Mincho"/>
          <w:b/>
          <w:noProof w:val="0"/>
          <w:sz w:val="22"/>
          <w:szCs w:val="22"/>
          <w:lang w:eastAsia="ja-JP"/>
        </w:rPr>
        <w:t xml:space="preserve">A single resource set of CSI-RS for BM </w:t>
      </w:r>
      <w:r w:rsidR="00316856" w:rsidRPr="0098117A">
        <w:rPr>
          <w:rFonts w:eastAsia="宋体"/>
          <w:b/>
          <w:noProof w:val="0"/>
          <w:sz w:val="22"/>
          <w:szCs w:val="22"/>
          <w:lang w:eastAsia="zh-CN"/>
        </w:rPr>
        <w:t xml:space="preserve">is </w:t>
      </w:r>
      <w:r w:rsidRPr="0098117A">
        <w:rPr>
          <w:rFonts w:eastAsia="MS Mincho"/>
          <w:b/>
          <w:noProof w:val="0"/>
          <w:sz w:val="22"/>
          <w:szCs w:val="22"/>
          <w:lang w:eastAsia="ja-JP"/>
        </w:rPr>
        <w:t>configured in a resource setting. Repetition must be set to “OFF”</w:t>
      </w:r>
      <w:r w:rsidR="00316856" w:rsidRPr="0098117A">
        <w:rPr>
          <w:rFonts w:eastAsia="MS Mincho"/>
          <w:b/>
          <w:noProof w:val="0"/>
          <w:sz w:val="22"/>
          <w:szCs w:val="22"/>
          <w:lang w:eastAsia="ja-JP"/>
        </w:rPr>
        <w:t>;</w:t>
      </w:r>
    </w:p>
    <w:p w14:paraId="43D84182" w14:textId="32CAE7D7" w:rsidR="00316856" w:rsidRPr="0098117A" w:rsidRDefault="00316856" w:rsidP="001A2F85">
      <w:pPr>
        <w:numPr>
          <w:ilvl w:val="0"/>
          <w:numId w:val="15"/>
        </w:numPr>
        <w:tabs>
          <w:tab w:val="left" w:pos="720"/>
        </w:tabs>
        <w:rPr>
          <w:rFonts w:eastAsia="MS Mincho"/>
          <w:b/>
          <w:noProof w:val="0"/>
          <w:sz w:val="22"/>
          <w:szCs w:val="22"/>
          <w:lang w:eastAsia="ja-JP"/>
        </w:rPr>
      </w:pPr>
      <w:r w:rsidRPr="0098117A">
        <w:rPr>
          <w:rFonts w:eastAsia="MS Mincho"/>
          <w:b/>
          <w:noProof w:val="0"/>
          <w:sz w:val="22"/>
          <w:szCs w:val="22"/>
          <w:lang w:eastAsia="ja-JP"/>
        </w:rPr>
        <w:t>Semi-persistent transmission of the resource set;</w:t>
      </w:r>
    </w:p>
    <w:p w14:paraId="3FEEA0B4" w14:textId="5301AECC" w:rsidR="001A2F85" w:rsidRPr="0098117A" w:rsidRDefault="001A2F85" w:rsidP="001A2F85">
      <w:pPr>
        <w:numPr>
          <w:ilvl w:val="0"/>
          <w:numId w:val="15"/>
        </w:numPr>
        <w:tabs>
          <w:tab w:val="left" w:pos="720"/>
        </w:tabs>
        <w:rPr>
          <w:rFonts w:eastAsia="MS Mincho"/>
          <w:b/>
          <w:noProof w:val="0"/>
          <w:sz w:val="22"/>
          <w:szCs w:val="22"/>
          <w:lang w:eastAsia="ja-JP"/>
        </w:rPr>
      </w:pPr>
      <w:r w:rsidRPr="0098117A">
        <w:rPr>
          <w:rFonts w:eastAsia="MS Mincho"/>
          <w:b/>
          <w:noProof w:val="0"/>
          <w:sz w:val="22"/>
          <w:szCs w:val="22"/>
          <w:lang w:eastAsia="ja-JP"/>
        </w:rPr>
        <w:t>UE reports CSI-RS resource index CRI feedback</w:t>
      </w:r>
      <w:r w:rsidR="00316856" w:rsidRPr="0098117A">
        <w:rPr>
          <w:rFonts w:eastAsia="MS Mincho"/>
          <w:b/>
          <w:noProof w:val="0"/>
          <w:sz w:val="22"/>
          <w:szCs w:val="22"/>
          <w:lang w:eastAsia="ja-JP"/>
        </w:rPr>
        <w:t>.</w:t>
      </w:r>
    </w:p>
    <w:p w14:paraId="457FC44C" w14:textId="46424CFE" w:rsidR="00371DB1" w:rsidRPr="00175379" w:rsidRDefault="00875A83" w:rsidP="00175379">
      <w:pPr>
        <w:pStyle w:val="1"/>
        <w:numPr>
          <w:ilvl w:val="0"/>
          <w:numId w:val="19"/>
        </w:numPr>
      </w:pPr>
      <w:r w:rsidRPr="00875A83">
        <w:rPr>
          <w:rFonts w:hint="eastAsia"/>
        </w:rPr>
        <w:t xml:space="preserve">Beam </w:t>
      </w:r>
      <w:r>
        <w:t>Measurement and Reporting</w:t>
      </w:r>
    </w:p>
    <w:p w14:paraId="260A107A" w14:textId="11596539" w:rsidR="00410BB4" w:rsidRDefault="00410BB4" w:rsidP="00875A83">
      <w:pPr>
        <w:snapToGrid w:val="0"/>
        <w:spacing w:before="120" w:after="120"/>
        <w:jc w:val="both"/>
        <w:rPr>
          <w:rFonts w:eastAsia="MS Mincho"/>
          <w:noProof w:val="0"/>
          <w:sz w:val="22"/>
          <w:szCs w:val="22"/>
          <w:lang w:eastAsia="ja-JP"/>
        </w:rPr>
      </w:pPr>
      <w:r>
        <w:rPr>
          <w:rFonts w:eastAsia="MS Mincho"/>
          <w:noProof w:val="0"/>
          <w:sz w:val="22"/>
          <w:szCs w:val="22"/>
          <w:lang w:eastAsia="ja-JP"/>
        </w:rPr>
        <w:t>To further design the beam measurement and reporting details, it was further agreed as follows.</w:t>
      </w:r>
    </w:p>
    <w:tbl>
      <w:tblPr>
        <w:tblStyle w:val="afd"/>
        <w:tblW w:w="0" w:type="auto"/>
        <w:tblLook w:val="04A0" w:firstRow="1" w:lastRow="0" w:firstColumn="1" w:lastColumn="0" w:noHBand="0" w:noVBand="1"/>
      </w:tblPr>
      <w:tblGrid>
        <w:gridCol w:w="9962"/>
      </w:tblGrid>
      <w:tr w:rsidR="00410BB4" w14:paraId="42367AF7" w14:textId="77777777" w:rsidTr="00410BB4">
        <w:tc>
          <w:tcPr>
            <w:tcW w:w="9962" w:type="dxa"/>
          </w:tcPr>
          <w:p w14:paraId="1529A39E" w14:textId="77777777" w:rsidR="00410BB4" w:rsidRPr="00410BB4" w:rsidRDefault="00410BB4" w:rsidP="00410BB4">
            <w:pPr>
              <w:rPr>
                <w:rFonts w:eastAsia="MS Mincho"/>
                <w:sz w:val="22"/>
                <w:szCs w:val="22"/>
                <w:lang w:eastAsia="ja-JP"/>
              </w:rPr>
            </w:pPr>
            <w:r w:rsidRPr="00410BB4">
              <w:rPr>
                <w:rFonts w:eastAsia="MS Mincho"/>
                <w:sz w:val="22"/>
                <w:szCs w:val="22"/>
                <w:highlight w:val="green"/>
                <w:lang w:eastAsia="ja-JP"/>
              </w:rPr>
              <w:t>Agreements:</w:t>
            </w:r>
          </w:p>
          <w:p w14:paraId="79769C11" w14:textId="77777777" w:rsidR="00410BB4" w:rsidRPr="00410BB4" w:rsidRDefault="00410BB4" w:rsidP="00410BB4">
            <w:pPr>
              <w:numPr>
                <w:ilvl w:val="0"/>
                <w:numId w:val="23"/>
              </w:numPr>
              <w:tabs>
                <w:tab w:val="left" w:pos="1440"/>
              </w:tabs>
              <w:rPr>
                <w:rFonts w:eastAsia="MS Mincho"/>
                <w:sz w:val="22"/>
                <w:szCs w:val="22"/>
                <w:lang w:eastAsia="ja-JP"/>
              </w:rPr>
            </w:pPr>
            <w:r w:rsidRPr="00410BB4">
              <w:rPr>
                <w:rFonts w:eastAsia="MS Mincho"/>
                <w:sz w:val="22"/>
                <w:szCs w:val="22"/>
                <w:lang w:eastAsia="ja-JP"/>
              </w:rPr>
              <w:t>At least for non-grouping based beam reporting, taking the following parameter values for further consideration</w:t>
            </w:r>
          </w:p>
          <w:p w14:paraId="564E36CE" w14:textId="77777777" w:rsidR="00410BB4" w:rsidRPr="00410BB4" w:rsidRDefault="00410BB4" w:rsidP="00410BB4">
            <w:pPr>
              <w:numPr>
                <w:ilvl w:val="1"/>
                <w:numId w:val="23"/>
              </w:numPr>
              <w:tabs>
                <w:tab w:val="left" w:pos="1440"/>
              </w:tabs>
              <w:rPr>
                <w:rFonts w:eastAsia="MS Mincho"/>
                <w:sz w:val="22"/>
                <w:szCs w:val="22"/>
                <w:lang w:eastAsia="ja-JP"/>
              </w:rPr>
            </w:pPr>
            <w:r w:rsidRPr="00410BB4">
              <w:rPr>
                <w:rFonts w:eastAsia="MS Mincho"/>
                <w:sz w:val="22"/>
                <w:szCs w:val="22"/>
                <w:lang w:eastAsia="ja-JP"/>
              </w:rPr>
              <w:t>For maximal TX beam numbers for a UE to measure for a given reporting instance: candidate value is, e.g., around K = [64]</w:t>
            </w:r>
          </w:p>
          <w:p w14:paraId="119955C7" w14:textId="77777777" w:rsidR="00410BB4" w:rsidRPr="00410BB4" w:rsidRDefault="00410BB4" w:rsidP="00410BB4">
            <w:pPr>
              <w:numPr>
                <w:ilvl w:val="1"/>
                <w:numId w:val="23"/>
              </w:numPr>
              <w:tabs>
                <w:tab w:val="left" w:pos="1440"/>
              </w:tabs>
              <w:rPr>
                <w:rFonts w:eastAsia="MS Mincho"/>
                <w:sz w:val="22"/>
                <w:szCs w:val="22"/>
                <w:lang w:eastAsia="ja-JP"/>
              </w:rPr>
            </w:pPr>
            <w:r w:rsidRPr="00410BB4">
              <w:rPr>
                <w:rFonts w:eastAsia="MS Mincho"/>
                <w:sz w:val="22"/>
                <w:szCs w:val="22"/>
                <w:lang w:eastAsia="ja-JP"/>
              </w:rPr>
              <w:lastRenderedPageBreak/>
              <w:t>For maximal TX beam numbers reported by a UE per reporting instance are, e.g., N = [1, 2, 4, 8]</w:t>
            </w:r>
          </w:p>
          <w:p w14:paraId="427C7E12" w14:textId="77777777" w:rsidR="00410BB4" w:rsidRPr="00410BB4" w:rsidRDefault="00410BB4" w:rsidP="00410BB4">
            <w:pPr>
              <w:numPr>
                <w:ilvl w:val="1"/>
                <w:numId w:val="23"/>
              </w:numPr>
              <w:tabs>
                <w:tab w:val="left" w:pos="1440"/>
              </w:tabs>
              <w:rPr>
                <w:rFonts w:eastAsia="MS Mincho"/>
                <w:sz w:val="22"/>
                <w:szCs w:val="22"/>
                <w:lang w:eastAsia="ja-JP"/>
              </w:rPr>
            </w:pPr>
            <w:r w:rsidRPr="00410BB4">
              <w:rPr>
                <w:rFonts w:eastAsia="MS Mincho"/>
                <w:sz w:val="22"/>
                <w:szCs w:val="22"/>
                <w:lang w:eastAsia="ja-JP"/>
              </w:rPr>
              <w:t>For L1-RSRP levels, candidate value is, e.g., around [100]</w:t>
            </w:r>
          </w:p>
          <w:p w14:paraId="3CFD5D05" w14:textId="77777777" w:rsidR="00410BB4" w:rsidRPr="00410BB4" w:rsidRDefault="00410BB4" w:rsidP="00410BB4">
            <w:pPr>
              <w:numPr>
                <w:ilvl w:val="2"/>
                <w:numId w:val="23"/>
              </w:numPr>
              <w:tabs>
                <w:tab w:val="left" w:pos="1440"/>
              </w:tabs>
              <w:rPr>
                <w:rFonts w:eastAsia="MS Mincho"/>
                <w:sz w:val="22"/>
                <w:szCs w:val="22"/>
                <w:lang w:eastAsia="ja-JP"/>
              </w:rPr>
            </w:pPr>
            <w:r w:rsidRPr="00410BB4">
              <w:rPr>
                <w:rFonts w:eastAsia="MS Mincho"/>
                <w:sz w:val="22"/>
                <w:szCs w:val="22"/>
                <w:lang w:eastAsia="ja-JP"/>
              </w:rPr>
              <w:t>Considering maximal L1-RSRP range, e.g., from X dBm to Y dBm</w:t>
            </w:r>
          </w:p>
          <w:p w14:paraId="5EE6528B" w14:textId="77777777" w:rsidR="00410BB4" w:rsidRPr="00410BB4" w:rsidRDefault="00410BB4" w:rsidP="00410BB4">
            <w:pPr>
              <w:numPr>
                <w:ilvl w:val="2"/>
                <w:numId w:val="23"/>
              </w:numPr>
              <w:tabs>
                <w:tab w:val="left" w:pos="1440"/>
              </w:tabs>
              <w:rPr>
                <w:rFonts w:eastAsia="MS Mincho"/>
                <w:sz w:val="22"/>
                <w:szCs w:val="22"/>
                <w:lang w:eastAsia="ja-JP"/>
              </w:rPr>
            </w:pPr>
            <w:r w:rsidRPr="00410BB4">
              <w:rPr>
                <w:rFonts w:eastAsia="MS Mincho"/>
                <w:sz w:val="22"/>
                <w:szCs w:val="22"/>
                <w:lang w:eastAsia="ja-JP"/>
              </w:rPr>
              <w:t>Considering step-size of L1-RSRP, e.g., Z dB</w:t>
            </w:r>
          </w:p>
          <w:p w14:paraId="44F99482" w14:textId="77777777" w:rsidR="00410BB4" w:rsidRPr="00410BB4" w:rsidRDefault="00410BB4" w:rsidP="00410BB4">
            <w:pPr>
              <w:numPr>
                <w:ilvl w:val="0"/>
                <w:numId w:val="23"/>
              </w:numPr>
              <w:tabs>
                <w:tab w:val="left" w:pos="1440"/>
              </w:tabs>
              <w:rPr>
                <w:rFonts w:eastAsia="MS Mincho"/>
                <w:sz w:val="22"/>
                <w:szCs w:val="22"/>
                <w:lang w:eastAsia="ja-JP"/>
              </w:rPr>
            </w:pPr>
            <w:r w:rsidRPr="00410BB4">
              <w:rPr>
                <w:rFonts w:eastAsia="MS Mincho"/>
                <w:sz w:val="22"/>
                <w:szCs w:val="22"/>
                <w:lang w:eastAsia="ja-JP"/>
              </w:rPr>
              <w:t>Companies are encouraged to evaluate/analyze appropriate values considering</w:t>
            </w:r>
          </w:p>
          <w:p w14:paraId="35C31C4A" w14:textId="77777777" w:rsidR="00410BB4" w:rsidRPr="00410BB4" w:rsidRDefault="00410BB4" w:rsidP="00410BB4">
            <w:pPr>
              <w:numPr>
                <w:ilvl w:val="1"/>
                <w:numId w:val="23"/>
              </w:numPr>
              <w:tabs>
                <w:tab w:val="left" w:pos="1440"/>
              </w:tabs>
              <w:rPr>
                <w:rFonts w:eastAsia="MS Mincho"/>
                <w:sz w:val="22"/>
                <w:szCs w:val="22"/>
                <w:lang w:eastAsia="ja-JP"/>
              </w:rPr>
            </w:pPr>
            <w:r w:rsidRPr="00410BB4">
              <w:rPr>
                <w:rFonts w:eastAsia="MS Mincho"/>
                <w:sz w:val="22"/>
                <w:szCs w:val="22"/>
                <w:lang w:eastAsia="ja-JP"/>
              </w:rPr>
              <w:t>P1, P2, and P3 procedures</w:t>
            </w:r>
          </w:p>
          <w:p w14:paraId="19210D4A" w14:textId="77777777" w:rsidR="00410BB4" w:rsidRPr="00410BB4" w:rsidRDefault="00410BB4" w:rsidP="00410BB4">
            <w:pPr>
              <w:numPr>
                <w:ilvl w:val="1"/>
                <w:numId w:val="23"/>
              </w:numPr>
              <w:tabs>
                <w:tab w:val="left" w:pos="1440"/>
              </w:tabs>
              <w:rPr>
                <w:rFonts w:eastAsia="MS Mincho"/>
                <w:sz w:val="22"/>
                <w:szCs w:val="22"/>
                <w:lang w:eastAsia="ja-JP"/>
              </w:rPr>
            </w:pPr>
            <w:r w:rsidRPr="00410BB4">
              <w:rPr>
                <w:rFonts w:eastAsia="MS Mincho"/>
                <w:sz w:val="22"/>
                <w:szCs w:val="22"/>
                <w:lang w:eastAsia="ja-JP"/>
              </w:rPr>
              <w:t>The values could be different for aperiodic reporting, and semi-persistent/periodic reporting if supported</w:t>
            </w:r>
          </w:p>
          <w:p w14:paraId="24079186" w14:textId="77777777" w:rsidR="00410BB4" w:rsidRPr="00410BB4" w:rsidRDefault="00410BB4" w:rsidP="00410BB4">
            <w:pPr>
              <w:numPr>
                <w:ilvl w:val="1"/>
                <w:numId w:val="23"/>
              </w:numPr>
              <w:tabs>
                <w:tab w:val="left" w:pos="1440"/>
              </w:tabs>
              <w:rPr>
                <w:rFonts w:eastAsia="MS Mincho"/>
                <w:sz w:val="22"/>
                <w:szCs w:val="22"/>
                <w:lang w:eastAsia="ja-JP"/>
              </w:rPr>
            </w:pPr>
            <w:r w:rsidRPr="00410BB4">
              <w:rPr>
                <w:rFonts w:eastAsia="MS Mincho"/>
                <w:sz w:val="22"/>
                <w:szCs w:val="22"/>
                <w:lang w:eastAsia="ja-JP"/>
              </w:rPr>
              <w:t>The values could be different for PUCCH and PUSCH based reporting, if supported</w:t>
            </w:r>
          </w:p>
          <w:p w14:paraId="273F4B3F" w14:textId="30182C0E" w:rsidR="00410BB4" w:rsidRPr="00410BB4" w:rsidRDefault="00410BB4" w:rsidP="00410BB4">
            <w:pPr>
              <w:numPr>
                <w:ilvl w:val="1"/>
                <w:numId w:val="23"/>
              </w:numPr>
              <w:rPr>
                <w:rFonts w:eastAsia="MS Mincho"/>
                <w:szCs w:val="20"/>
                <w:lang w:eastAsia="ja-JP"/>
              </w:rPr>
            </w:pPr>
            <w:r w:rsidRPr="00410BB4">
              <w:rPr>
                <w:rFonts w:eastAsia="MS Mincho"/>
                <w:sz w:val="22"/>
                <w:szCs w:val="22"/>
                <w:lang w:eastAsia="ja-JP"/>
              </w:rPr>
              <w:t>CSI-RS and/or SS-block related measurement/reporting</w:t>
            </w:r>
          </w:p>
        </w:tc>
      </w:tr>
    </w:tbl>
    <w:p w14:paraId="37A9F7F9" w14:textId="2CF6AF36" w:rsidR="00665769" w:rsidRPr="00213D43" w:rsidRDefault="00665769" w:rsidP="00665769">
      <w:pPr>
        <w:snapToGrid w:val="0"/>
        <w:spacing w:before="120" w:after="120"/>
        <w:jc w:val="both"/>
        <w:rPr>
          <w:rFonts w:eastAsia="宋体"/>
          <w:noProof w:val="0"/>
          <w:sz w:val="22"/>
          <w:szCs w:val="22"/>
          <w:lang w:eastAsia="zh-CN"/>
        </w:rPr>
      </w:pPr>
      <w:r w:rsidRPr="00213D43">
        <w:rPr>
          <w:rFonts w:eastAsia="宋体" w:hint="eastAsia"/>
          <w:noProof w:val="0"/>
          <w:sz w:val="22"/>
          <w:szCs w:val="22"/>
          <w:lang w:eastAsia="zh-CN"/>
        </w:rPr>
        <w:lastRenderedPageBreak/>
        <w:t xml:space="preserve">As discussed </w:t>
      </w:r>
      <w:r w:rsidRPr="00213D43">
        <w:rPr>
          <w:rFonts w:eastAsia="宋体"/>
          <w:noProof w:val="0"/>
          <w:sz w:val="22"/>
          <w:szCs w:val="22"/>
          <w:lang w:eastAsia="zh-CN"/>
        </w:rPr>
        <w:t xml:space="preserve">in the previous </w:t>
      </w:r>
      <w:r>
        <w:rPr>
          <w:rFonts w:eastAsia="宋体"/>
          <w:noProof w:val="0"/>
          <w:sz w:val="22"/>
          <w:szCs w:val="22"/>
          <w:lang w:eastAsia="zh-CN"/>
        </w:rPr>
        <w:t>meetings</w:t>
      </w:r>
      <w:r w:rsidRPr="00213D43">
        <w:rPr>
          <w:rFonts w:eastAsia="宋体"/>
          <w:noProof w:val="0"/>
          <w:sz w:val="22"/>
          <w:szCs w:val="22"/>
          <w:lang w:eastAsia="zh-CN"/>
        </w:rPr>
        <w:t>, to support multi-beam based transmission, it is proposed to support that two beams are reported and are assumed to be received simultaneously. For non-group based beam reporting, it is mainly target at providing several alternatives for the gNB to flexibly select on appropriate beam for control and data transmissions. Considering the tradeoff between gNB scheduling flexibility and reporting overhead, i</w:t>
      </w:r>
      <w:r w:rsidR="00175379">
        <w:rPr>
          <w:rFonts w:eastAsia="宋体"/>
          <w:noProof w:val="0"/>
          <w:sz w:val="22"/>
          <w:szCs w:val="22"/>
          <w:lang w:eastAsia="zh-CN"/>
        </w:rPr>
        <w:t>t is considered that reporting a limited number of</w:t>
      </w:r>
      <w:r w:rsidRPr="00213D43">
        <w:rPr>
          <w:rFonts w:eastAsia="宋体"/>
          <w:noProof w:val="0"/>
          <w:sz w:val="22"/>
          <w:szCs w:val="22"/>
          <w:lang w:eastAsia="zh-CN"/>
        </w:rPr>
        <w:t xml:space="preserve"> TX beams at a time can be a good starting point for NR beam management.</w:t>
      </w:r>
      <w:r w:rsidR="00175379">
        <w:rPr>
          <w:rFonts w:eastAsia="宋体"/>
          <w:noProof w:val="0"/>
          <w:sz w:val="22"/>
          <w:szCs w:val="22"/>
          <w:lang w:eastAsia="zh-CN"/>
        </w:rPr>
        <w:t xml:space="preserve"> </w:t>
      </w:r>
    </w:p>
    <w:p w14:paraId="4F482D5F" w14:textId="1CB733D5" w:rsidR="00665769" w:rsidRPr="00BB7AF7" w:rsidRDefault="00665769" w:rsidP="00665769">
      <w:pPr>
        <w:snapToGrid w:val="0"/>
        <w:spacing w:before="120" w:after="120"/>
        <w:jc w:val="both"/>
        <w:rPr>
          <w:rFonts w:eastAsia="MS Mincho"/>
          <w:noProof w:val="0"/>
          <w:sz w:val="22"/>
          <w:szCs w:val="22"/>
          <w:lang w:eastAsia="ja-JP"/>
        </w:rPr>
      </w:pPr>
      <w:r w:rsidRPr="00BB7AF7">
        <w:rPr>
          <w:rFonts w:eastAsia="MS Mincho"/>
          <w:noProof w:val="0"/>
          <w:sz w:val="22"/>
          <w:szCs w:val="22"/>
          <w:lang w:eastAsia="ja-JP"/>
        </w:rPr>
        <w:t>Beam reporting shall be designed to enable the gNB to establish beam pair link for PDCCH and PDSCH transmission. It can also provide the functionality for the gNB to persistently monitor the quality of the configured beam pair links. Especially, a mechanism shall be established to monitor the quality of PDCCH beams. In the beam failure recovery discussion, it was agreed that the UE shall monitor all PDCCH beams to detect beam failure and trigger beam recovery request. The triggering condition is agreed as follows.</w:t>
      </w:r>
    </w:p>
    <w:tbl>
      <w:tblPr>
        <w:tblStyle w:val="afd"/>
        <w:tblW w:w="0" w:type="auto"/>
        <w:tblLook w:val="04A0" w:firstRow="1" w:lastRow="0" w:firstColumn="1" w:lastColumn="0" w:noHBand="0" w:noVBand="1"/>
      </w:tblPr>
      <w:tblGrid>
        <w:gridCol w:w="9962"/>
      </w:tblGrid>
      <w:tr w:rsidR="00665769" w:rsidRPr="004B5D0A" w14:paraId="303FBEFD" w14:textId="77777777" w:rsidTr="00665769">
        <w:tc>
          <w:tcPr>
            <w:tcW w:w="9962" w:type="dxa"/>
          </w:tcPr>
          <w:p w14:paraId="11BC7ED7" w14:textId="77777777" w:rsidR="00E130C7" w:rsidRPr="00BB7AF7" w:rsidRDefault="00E130C7" w:rsidP="00E130C7">
            <w:pPr>
              <w:rPr>
                <w:sz w:val="22"/>
                <w:szCs w:val="22"/>
              </w:rPr>
            </w:pPr>
            <w:r w:rsidRPr="00BB7AF7">
              <w:rPr>
                <w:sz w:val="22"/>
                <w:szCs w:val="22"/>
              </w:rPr>
              <w:t>Agreements:</w:t>
            </w:r>
          </w:p>
          <w:p w14:paraId="075AAC6A" w14:textId="77777777" w:rsidR="00E130C7" w:rsidRPr="00BB7AF7" w:rsidRDefault="00E130C7" w:rsidP="00E130C7">
            <w:pPr>
              <w:numPr>
                <w:ilvl w:val="0"/>
                <w:numId w:val="27"/>
              </w:numPr>
              <w:jc w:val="both"/>
              <w:rPr>
                <w:sz w:val="22"/>
                <w:szCs w:val="22"/>
              </w:rPr>
            </w:pPr>
            <w:r w:rsidRPr="00BB7AF7">
              <w:rPr>
                <w:sz w:val="22"/>
                <w:szCs w:val="22"/>
              </w:rPr>
              <w:t>Beam failure is declared only when all serving control channels fail.</w:t>
            </w:r>
          </w:p>
          <w:p w14:paraId="3C951BBA" w14:textId="77777777" w:rsidR="00E130C7" w:rsidRPr="00BB7AF7" w:rsidRDefault="00E130C7" w:rsidP="00E130C7">
            <w:pPr>
              <w:numPr>
                <w:ilvl w:val="0"/>
                <w:numId w:val="27"/>
              </w:numPr>
              <w:jc w:val="both"/>
              <w:rPr>
                <w:sz w:val="22"/>
                <w:szCs w:val="22"/>
              </w:rPr>
            </w:pPr>
            <w:r w:rsidRPr="00BB7AF7">
              <w:rPr>
                <w:sz w:val="22"/>
                <w:szCs w:val="22"/>
              </w:rPr>
              <w:t>When a subset of serving control channels fail, this event should also be handled</w:t>
            </w:r>
            <w:r w:rsidRPr="00BB7AF7">
              <w:rPr>
                <w:sz w:val="22"/>
                <w:szCs w:val="22"/>
              </w:rPr>
              <w:tab/>
            </w:r>
          </w:p>
          <w:p w14:paraId="7928E0A9" w14:textId="2C6534E6" w:rsidR="00665769" w:rsidRPr="00BB7AF7" w:rsidRDefault="00E130C7" w:rsidP="00E130C7">
            <w:pPr>
              <w:numPr>
                <w:ilvl w:val="0"/>
                <w:numId w:val="28"/>
              </w:numPr>
              <w:tabs>
                <w:tab w:val="left" w:pos="1440"/>
              </w:tabs>
              <w:rPr>
                <w:szCs w:val="20"/>
              </w:rPr>
            </w:pPr>
            <w:r w:rsidRPr="00BB7AF7">
              <w:rPr>
                <w:sz w:val="22"/>
                <w:szCs w:val="22"/>
              </w:rPr>
              <w:t>Details FFS</w:t>
            </w:r>
          </w:p>
        </w:tc>
      </w:tr>
    </w:tbl>
    <w:p w14:paraId="3B4C3238" w14:textId="4F41EABC" w:rsidR="00665769" w:rsidRPr="00BB7AF7" w:rsidRDefault="00E130C7" w:rsidP="00665769">
      <w:pPr>
        <w:snapToGrid w:val="0"/>
        <w:spacing w:before="120" w:after="120"/>
        <w:jc w:val="both"/>
        <w:rPr>
          <w:rFonts w:eastAsia="宋体"/>
          <w:noProof w:val="0"/>
          <w:sz w:val="22"/>
          <w:szCs w:val="22"/>
          <w:lang w:eastAsia="zh-CN"/>
        </w:rPr>
      </w:pPr>
      <w:r w:rsidRPr="00BB7AF7">
        <w:rPr>
          <w:rFonts w:eastAsia="宋体" w:hint="eastAsia"/>
          <w:noProof w:val="0"/>
          <w:sz w:val="22"/>
          <w:szCs w:val="22"/>
          <w:lang w:eastAsia="zh-CN"/>
        </w:rPr>
        <w:t>I</w:t>
      </w:r>
      <w:r w:rsidRPr="00BB7AF7">
        <w:rPr>
          <w:rFonts w:eastAsia="宋体"/>
          <w:noProof w:val="0"/>
          <w:sz w:val="22"/>
          <w:szCs w:val="22"/>
          <w:lang w:eastAsia="zh-CN"/>
        </w:rPr>
        <w:t>n case all PDCCH beams fail, there is high probability that UL channel is also broken. In this case, it may not be possible to report the status of PDCCH beams, as well as to report other beams to replace PDCCH beam. However, in case of a subset of serving PDCCH beam fails, there is still high probability for the UE to report the status to the gNB. If the gNB can obtain the latest status of the PDCCH beam quality, the gNB can trigger to replace PDCCH beam. To support such feature, a straightforward way is to mandate a regular reporting of the PDCCH beam quality. Based on such reporting, the gNB can do at least to following to improve the transmission.</w:t>
      </w:r>
    </w:p>
    <w:p w14:paraId="2ED6FDF2" w14:textId="40344FF7" w:rsidR="00E130C7" w:rsidRPr="00BB7AF7" w:rsidRDefault="00E130C7" w:rsidP="00E130C7">
      <w:pPr>
        <w:pStyle w:val="afa"/>
        <w:numPr>
          <w:ilvl w:val="0"/>
          <w:numId w:val="10"/>
        </w:numPr>
        <w:snapToGrid w:val="0"/>
        <w:spacing w:before="120" w:after="120"/>
        <w:ind w:firstLineChars="0"/>
        <w:jc w:val="both"/>
        <w:rPr>
          <w:rFonts w:ascii="Times New Roman" w:hAnsi="Times New Roman" w:cs="Times New Roman"/>
          <w:noProof w:val="0"/>
          <w:sz w:val="22"/>
          <w:szCs w:val="22"/>
        </w:rPr>
      </w:pPr>
      <w:r w:rsidRPr="00BB7AF7">
        <w:rPr>
          <w:rFonts w:ascii="Times New Roman" w:hAnsi="Times New Roman" w:cs="Times New Roman"/>
          <w:noProof w:val="0"/>
          <w:sz w:val="22"/>
          <w:szCs w:val="22"/>
        </w:rPr>
        <w:t>Select the beams for real PDCCH transmission, e.g., use the beam with better quality.</w:t>
      </w:r>
    </w:p>
    <w:p w14:paraId="571DE255" w14:textId="500BD32F" w:rsidR="00E130C7" w:rsidRPr="00BB7AF7" w:rsidRDefault="00E130C7" w:rsidP="00E130C7">
      <w:pPr>
        <w:pStyle w:val="afa"/>
        <w:numPr>
          <w:ilvl w:val="0"/>
          <w:numId w:val="10"/>
        </w:numPr>
        <w:snapToGrid w:val="0"/>
        <w:spacing w:before="120" w:after="120"/>
        <w:ind w:firstLineChars="0"/>
        <w:jc w:val="both"/>
        <w:rPr>
          <w:rFonts w:ascii="Times New Roman" w:hAnsi="Times New Roman" w:cs="Times New Roman"/>
          <w:noProof w:val="0"/>
          <w:sz w:val="22"/>
          <w:szCs w:val="22"/>
        </w:rPr>
      </w:pPr>
      <w:r w:rsidRPr="00BB7AF7">
        <w:rPr>
          <w:rFonts w:ascii="Times New Roman" w:hAnsi="Times New Roman" w:cs="Times New Roman"/>
          <w:noProof w:val="0"/>
          <w:sz w:val="22"/>
          <w:szCs w:val="22"/>
        </w:rPr>
        <w:t>Switch PDCCH beams, e.g., replace beams with bad quality</w:t>
      </w:r>
    </w:p>
    <w:p w14:paraId="70B186AA" w14:textId="0D3829D0" w:rsidR="00E130C7" w:rsidRPr="00BB7AF7" w:rsidRDefault="00E130C7" w:rsidP="00E130C7">
      <w:pPr>
        <w:pStyle w:val="afa"/>
        <w:numPr>
          <w:ilvl w:val="0"/>
          <w:numId w:val="10"/>
        </w:numPr>
        <w:snapToGrid w:val="0"/>
        <w:spacing w:before="120" w:after="120"/>
        <w:ind w:firstLineChars="0"/>
        <w:jc w:val="both"/>
        <w:rPr>
          <w:rFonts w:ascii="Times New Roman" w:hAnsi="Times New Roman" w:cs="Times New Roman"/>
          <w:noProof w:val="0"/>
          <w:sz w:val="22"/>
          <w:szCs w:val="22"/>
        </w:rPr>
      </w:pPr>
      <w:r w:rsidRPr="00BB7AF7">
        <w:rPr>
          <w:rFonts w:ascii="Times New Roman" w:hAnsi="Times New Roman" w:cs="Times New Roman"/>
          <w:noProof w:val="0"/>
          <w:sz w:val="22"/>
          <w:szCs w:val="22"/>
        </w:rPr>
        <w:t>Trigger additional beam management, e.g., in case further beam refinement is necessary to improve PDCCH beam quality.</w:t>
      </w:r>
    </w:p>
    <w:p w14:paraId="3EA8C4B7" w14:textId="36BCC6BC" w:rsidR="00E130C7" w:rsidRPr="00BB7AF7" w:rsidRDefault="00E130C7" w:rsidP="00E130C7">
      <w:pPr>
        <w:snapToGrid w:val="0"/>
        <w:spacing w:before="120" w:after="120"/>
        <w:jc w:val="both"/>
        <w:rPr>
          <w:rFonts w:eastAsia="宋体"/>
          <w:noProof w:val="0"/>
          <w:sz w:val="22"/>
          <w:szCs w:val="22"/>
          <w:lang w:eastAsia="zh-CN"/>
        </w:rPr>
      </w:pPr>
      <w:r w:rsidRPr="00BB7AF7">
        <w:rPr>
          <w:rFonts w:eastAsia="宋体" w:hint="eastAsia"/>
          <w:noProof w:val="0"/>
          <w:sz w:val="22"/>
          <w:szCs w:val="22"/>
          <w:lang w:eastAsia="zh-CN"/>
        </w:rPr>
        <w:t>B</w:t>
      </w:r>
      <w:r w:rsidRPr="00BB7AF7">
        <w:rPr>
          <w:rFonts w:eastAsia="宋体"/>
          <w:noProof w:val="0"/>
          <w:sz w:val="22"/>
          <w:szCs w:val="22"/>
          <w:lang w:eastAsia="zh-CN"/>
        </w:rPr>
        <w:t>ased on the above analysis, we propose the following.</w:t>
      </w:r>
    </w:p>
    <w:p w14:paraId="026630F9" w14:textId="6433795E" w:rsidR="00E130C7" w:rsidRPr="00BB7AF7" w:rsidRDefault="00BB7AF7" w:rsidP="00E130C7">
      <w:pPr>
        <w:snapToGrid w:val="0"/>
        <w:spacing w:before="120" w:after="120"/>
        <w:jc w:val="both"/>
        <w:rPr>
          <w:rFonts w:eastAsia="MS Mincho"/>
          <w:b/>
          <w:noProof w:val="0"/>
          <w:sz w:val="22"/>
          <w:szCs w:val="22"/>
          <w:lang w:eastAsia="ja-JP"/>
        </w:rPr>
      </w:pPr>
      <w:r>
        <w:rPr>
          <w:rFonts w:eastAsia="MS Mincho"/>
          <w:b/>
          <w:noProof w:val="0"/>
          <w:sz w:val="22"/>
          <w:szCs w:val="22"/>
          <w:lang w:eastAsia="ja-JP"/>
        </w:rPr>
        <w:t>Proposal 6</w:t>
      </w:r>
      <w:r w:rsidR="00E130C7" w:rsidRPr="00BB7AF7">
        <w:rPr>
          <w:rFonts w:eastAsia="MS Mincho"/>
          <w:b/>
          <w:noProof w:val="0"/>
          <w:sz w:val="22"/>
          <w:szCs w:val="22"/>
          <w:lang w:eastAsia="ja-JP"/>
        </w:rPr>
        <w:t xml:space="preserve">: Support a report setting where L1-RSRP of configured PDCCH beams </w:t>
      </w:r>
      <w:r w:rsidR="00196FE8" w:rsidRPr="00BB7AF7">
        <w:rPr>
          <w:rFonts w:eastAsia="MS Mincho"/>
          <w:b/>
          <w:noProof w:val="0"/>
          <w:sz w:val="22"/>
          <w:szCs w:val="22"/>
          <w:lang w:eastAsia="ja-JP"/>
        </w:rPr>
        <w:t>is periodically</w:t>
      </w:r>
      <w:r w:rsidR="00E130C7" w:rsidRPr="00BB7AF7">
        <w:rPr>
          <w:rFonts w:eastAsia="MS Mincho"/>
          <w:b/>
          <w:noProof w:val="0"/>
          <w:sz w:val="22"/>
          <w:szCs w:val="22"/>
          <w:lang w:eastAsia="ja-JP"/>
        </w:rPr>
        <w:t xml:space="preserve"> reported.</w:t>
      </w:r>
      <w:r w:rsidR="00196FE8" w:rsidRPr="00BB7AF7">
        <w:rPr>
          <w:rFonts w:eastAsia="MS Mincho"/>
          <w:b/>
          <w:noProof w:val="0"/>
          <w:sz w:val="22"/>
          <w:szCs w:val="22"/>
          <w:lang w:eastAsia="ja-JP"/>
        </w:rPr>
        <w:t xml:space="preserve"> </w:t>
      </w:r>
    </w:p>
    <w:p w14:paraId="46F9FFED" w14:textId="0FB7DCDB" w:rsidR="00196FE8" w:rsidRPr="00BB7AF7" w:rsidRDefault="00196FE8" w:rsidP="00E130C7">
      <w:pPr>
        <w:snapToGrid w:val="0"/>
        <w:spacing w:before="120" w:after="120"/>
        <w:jc w:val="both"/>
        <w:rPr>
          <w:rFonts w:eastAsia="宋体"/>
          <w:noProof w:val="0"/>
          <w:sz w:val="22"/>
          <w:szCs w:val="22"/>
          <w:lang w:eastAsia="zh-CN"/>
        </w:rPr>
      </w:pPr>
      <w:r w:rsidRPr="00BB7AF7">
        <w:rPr>
          <w:rFonts w:eastAsia="宋体"/>
          <w:noProof w:val="0"/>
          <w:sz w:val="22"/>
          <w:szCs w:val="22"/>
          <w:lang w:eastAsia="zh-CN"/>
        </w:rPr>
        <w:t>As the gNB and the UE understand the related RS resources associated with PDCCH, it is not necessary for the UE to report the CRI for the L1</w:t>
      </w:r>
      <w:r w:rsidRPr="00BB7AF7">
        <w:rPr>
          <w:rFonts w:eastAsia="宋体" w:hint="eastAsia"/>
          <w:noProof w:val="0"/>
          <w:sz w:val="22"/>
          <w:szCs w:val="22"/>
          <w:lang w:eastAsia="zh-CN"/>
        </w:rPr>
        <w:t>-RSRP</w:t>
      </w:r>
      <w:r w:rsidRPr="00BB7AF7">
        <w:rPr>
          <w:rFonts w:eastAsia="宋体"/>
          <w:noProof w:val="0"/>
          <w:sz w:val="22"/>
          <w:szCs w:val="22"/>
          <w:lang w:eastAsia="zh-CN"/>
        </w:rPr>
        <w:t xml:space="preserve"> reporting on configured PDCCH beams. This can save the reporting overhead.</w:t>
      </w:r>
    </w:p>
    <w:p w14:paraId="0320EA53" w14:textId="0145CB8B" w:rsidR="00E130C7" w:rsidRPr="00BB7AF7" w:rsidRDefault="00BB7AF7" w:rsidP="00E130C7">
      <w:pPr>
        <w:snapToGrid w:val="0"/>
        <w:spacing w:before="120" w:after="120"/>
        <w:jc w:val="both"/>
        <w:rPr>
          <w:rFonts w:eastAsia="MS Mincho"/>
          <w:b/>
          <w:noProof w:val="0"/>
          <w:sz w:val="22"/>
          <w:szCs w:val="22"/>
          <w:lang w:eastAsia="ja-JP"/>
        </w:rPr>
      </w:pPr>
      <w:r w:rsidRPr="00BB7AF7">
        <w:rPr>
          <w:rFonts w:eastAsia="MS Mincho"/>
          <w:b/>
          <w:noProof w:val="0"/>
          <w:sz w:val="22"/>
          <w:szCs w:val="22"/>
          <w:lang w:eastAsia="ja-JP"/>
        </w:rPr>
        <w:t>Proposal 7</w:t>
      </w:r>
      <w:r w:rsidR="00196FE8" w:rsidRPr="00BB7AF7">
        <w:rPr>
          <w:rFonts w:eastAsia="MS Mincho"/>
          <w:b/>
          <w:noProof w:val="0"/>
          <w:sz w:val="22"/>
          <w:szCs w:val="22"/>
          <w:lang w:eastAsia="ja-JP"/>
        </w:rPr>
        <w:t>: Support L1-RSRP only reporting on configured PDCCH beams.</w:t>
      </w:r>
    </w:p>
    <w:p w14:paraId="4321D096" w14:textId="0A82B9AF" w:rsidR="00196FE8" w:rsidRPr="00DA42F8" w:rsidRDefault="00175379" w:rsidP="00E130C7">
      <w:pPr>
        <w:snapToGrid w:val="0"/>
        <w:spacing w:before="120" w:after="120"/>
        <w:jc w:val="both"/>
        <w:rPr>
          <w:rFonts w:eastAsia="MS Mincho"/>
          <w:noProof w:val="0"/>
          <w:sz w:val="22"/>
          <w:szCs w:val="22"/>
          <w:lang w:eastAsia="ja-JP"/>
        </w:rPr>
      </w:pPr>
      <w:r w:rsidRPr="00DA42F8">
        <w:rPr>
          <w:rFonts w:eastAsia="宋体" w:hint="eastAsia"/>
          <w:noProof w:val="0"/>
          <w:sz w:val="22"/>
          <w:szCs w:val="22"/>
          <w:lang w:eastAsia="zh-CN"/>
        </w:rPr>
        <w:t>B</w:t>
      </w:r>
      <w:r w:rsidRPr="00DA42F8">
        <w:rPr>
          <w:rFonts w:eastAsia="宋体"/>
          <w:noProof w:val="0"/>
          <w:sz w:val="22"/>
          <w:szCs w:val="22"/>
          <w:lang w:eastAsia="zh-CN"/>
        </w:rPr>
        <w:t>ased on the above discussion, it can be identified that we shall support beam reporting for all configured M PDCCH beams and in addition N other beams.</w:t>
      </w:r>
      <w:r w:rsidRPr="00DA42F8">
        <w:rPr>
          <w:rFonts w:eastAsia="宋体" w:hint="eastAsia"/>
          <w:noProof w:val="0"/>
          <w:sz w:val="22"/>
          <w:szCs w:val="22"/>
          <w:lang w:eastAsia="zh-CN"/>
        </w:rPr>
        <w:t xml:space="preserve"> </w:t>
      </w:r>
      <w:r w:rsidR="00196FE8" w:rsidRPr="00DA42F8">
        <w:rPr>
          <w:rFonts w:eastAsia="MS Mincho"/>
          <w:noProof w:val="0"/>
          <w:sz w:val="22"/>
          <w:szCs w:val="22"/>
          <w:lang w:eastAsia="ja-JP"/>
        </w:rPr>
        <w:t>At the NR AH#3 meeting, it was also</w:t>
      </w:r>
      <w:r w:rsidRPr="00DA42F8">
        <w:rPr>
          <w:rFonts w:eastAsia="MS Mincho"/>
          <w:noProof w:val="0"/>
          <w:sz w:val="22"/>
          <w:szCs w:val="22"/>
          <w:lang w:eastAsia="ja-JP"/>
        </w:rPr>
        <w:t xml:space="preserve"> discussed the necessity of differential L1-RSRP. It is a common understanding that differential RSRP is necessary if the reported number of beams is large. As discussed above, for new beam reporting, the number shall be limited due to the lack of quantified proof of the benefit to support a large number of beams. Note that as a baseline, NR shall support N=1. Supporting of larger values shall be justified by performance. However, considering the benefit of reporting the </w:t>
      </w:r>
      <w:r w:rsidRPr="00DA42F8">
        <w:rPr>
          <w:rFonts w:eastAsia="MS Mincho"/>
          <w:noProof w:val="0"/>
          <w:sz w:val="22"/>
          <w:szCs w:val="22"/>
          <w:lang w:eastAsia="ja-JP"/>
        </w:rPr>
        <w:lastRenderedPageBreak/>
        <w:t>configured PDCCH beams. The total number of beams to be reported can be large, depending on the detailed value of M and N. If such feature is supported, then differential L1-RSRP can be beneficial.</w:t>
      </w:r>
    </w:p>
    <w:p w14:paraId="541A146A" w14:textId="1F24FF38" w:rsidR="00175379" w:rsidRPr="00175379" w:rsidRDefault="00175379" w:rsidP="00E130C7">
      <w:pPr>
        <w:snapToGrid w:val="0"/>
        <w:spacing w:before="120" w:after="120"/>
        <w:jc w:val="both"/>
        <w:rPr>
          <w:rFonts w:eastAsia="宋体"/>
          <w:b/>
          <w:noProof w:val="0"/>
          <w:sz w:val="22"/>
          <w:szCs w:val="22"/>
          <w:lang w:eastAsia="zh-CN"/>
        </w:rPr>
      </w:pPr>
      <w:r w:rsidRPr="00DA42F8">
        <w:rPr>
          <w:rFonts w:eastAsia="MS Mincho"/>
          <w:b/>
          <w:noProof w:val="0"/>
          <w:sz w:val="22"/>
          <w:szCs w:val="22"/>
          <w:lang w:eastAsia="ja-JP"/>
        </w:rPr>
        <w:t xml:space="preserve">Proposal </w:t>
      </w:r>
      <w:r w:rsidR="00C510A7" w:rsidRPr="00DA42F8">
        <w:rPr>
          <w:rFonts w:eastAsia="MS Mincho"/>
          <w:b/>
          <w:noProof w:val="0"/>
          <w:sz w:val="22"/>
          <w:szCs w:val="22"/>
          <w:lang w:eastAsia="ja-JP"/>
        </w:rPr>
        <w:t>8</w:t>
      </w:r>
      <w:r w:rsidRPr="00DA42F8">
        <w:rPr>
          <w:rFonts w:eastAsia="MS Mincho"/>
          <w:b/>
          <w:noProof w:val="0"/>
          <w:sz w:val="22"/>
          <w:szCs w:val="22"/>
          <w:lang w:eastAsia="ja-JP"/>
        </w:rPr>
        <w:t>: Support differential L1-RSRP reporting if M+N &gt; Z. FFS the value of Z, e.g., [8].</w:t>
      </w:r>
    </w:p>
    <w:p w14:paraId="7D06088C" w14:textId="36951564" w:rsidR="00895302" w:rsidRPr="00875A83" w:rsidRDefault="00F55A1F" w:rsidP="00875A83">
      <w:pPr>
        <w:pStyle w:val="1"/>
        <w:numPr>
          <w:ilvl w:val="0"/>
          <w:numId w:val="19"/>
        </w:numPr>
      </w:pPr>
      <w:r w:rsidRPr="00875A83">
        <w:rPr>
          <w:rFonts w:hint="eastAsia"/>
        </w:rPr>
        <w:t xml:space="preserve">Beam indication for DL </w:t>
      </w:r>
      <w:r w:rsidRPr="00875A83">
        <w:t>transmission</w:t>
      </w:r>
    </w:p>
    <w:p w14:paraId="73C0B346" w14:textId="7BF6270A" w:rsidR="003D1219" w:rsidRDefault="003D1219" w:rsidP="000F03D2">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t>At the NR</w:t>
      </w:r>
      <w:r>
        <w:rPr>
          <w:rFonts w:eastAsia="宋体"/>
          <w:noProof w:val="0"/>
          <w:kern w:val="2"/>
          <w:sz w:val="22"/>
          <w:szCs w:val="22"/>
          <w:lang w:eastAsia="zh-CN"/>
        </w:rPr>
        <w:t xml:space="preserve"> AH#3 meeting, the following was agreed for a general beam indication framework.</w:t>
      </w:r>
    </w:p>
    <w:tbl>
      <w:tblPr>
        <w:tblStyle w:val="afd"/>
        <w:tblW w:w="0" w:type="auto"/>
        <w:tblLook w:val="04A0" w:firstRow="1" w:lastRow="0" w:firstColumn="1" w:lastColumn="0" w:noHBand="0" w:noVBand="1"/>
      </w:tblPr>
      <w:tblGrid>
        <w:gridCol w:w="9962"/>
      </w:tblGrid>
      <w:tr w:rsidR="003D1219" w14:paraId="6CCAE64C" w14:textId="77777777" w:rsidTr="003D1219">
        <w:tc>
          <w:tcPr>
            <w:tcW w:w="9962" w:type="dxa"/>
          </w:tcPr>
          <w:p w14:paraId="3ABB939C" w14:textId="77777777" w:rsidR="003D1219" w:rsidRPr="003D1219" w:rsidRDefault="003D1219" w:rsidP="003D1219">
            <w:pPr>
              <w:rPr>
                <w:b/>
                <w:sz w:val="22"/>
                <w:szCs w:val="22"/>
              </w:rPr>
            </w:pPr>
            <w:r w:rsidRPr="003D1219">
              <w:rPr>
                <w:b/>
                <w:sz w:val="22"/>
                <w:szCs w:val="22"/>
                <w:highlight w:val="green"/>
              </w:rPr>
              <w:t>Agreement:</w:t>
            </w:r>
          </w:p>
          <w:p w14:paraId="491A9153" w14:textId="77777777" w:rsidR="003D1219" w:rsidRPr="003D1219" w:rsidRDefault="003D1219" w:rsidP="003D1219">
            <w:pPr>
              <w:rPr>
                <w:sz w:val="22"/>
                <w:szCs w:val="22"/>
              </w:rPr>
            </w:pPr>
            <w:r w:rsidRPr="003D1219">
              <w:rPr>
                <w:sz w:val="22"/>
                <w:szCs w:val="22"/>
              </w:rPr>
              <w:t>A UE is RRC configured with a list of up to M candidate Transmission Configuration Indication (TCI) states at least for the purposes of QCL indication</w:t>
            </w:r>
          </w:p>
          <w:p w14:paraId="1B460C33" w14:textId="77777777" w:rsidR="003D1219" w:rsidRPr="003D1219" w:rsidRDefault="003D1219" w:rsidP="003D1219">
            <w:pPr>
              <w:numPr>
                <w:ilvl w:val="0"/>
                <w:numId w:val="30"/>
              </w:numPr>
              <w:rPr>
                <w:sz w:val="22"/>
                <w:szCs w:val="22"/>
                <w:lang w:eastAsia="x-none"/>
              </w:rPr>
            </w:pPr>
            <w:r w:rsidRPr="003D1219">
              <w:rPr>
                <w:sz w:val="22"/>
                <w:szCs w:val="22"/>
                <w:lang w:eastAsia="x-none"/>
              </w:rPr>
              <w:t>Whether M equal to or larger than 2</w:t>
            </w:r>
            <w:r w:rsidRPr="003D1219">
              <w:rPr>
                <w:sz w:val="22"/>
                <w:szCs w:val="22"/>
                <w:vertAlign w:val="superscript"/>
                <w:lang w:eastAsia="x-none"/>
              </w:rPr>
              <w:t>N</w:t>
            </w:r>
            <w:r w:rsidRPr="003D1219">
              <w:rPr>
                <w:sz w:val="22"/>
                <w:szCs w:val="22"/>
                <w:lang w:eastAsia="x-none"/>
              </w:rPr>
              <w:t xml:space="preserve"> is for further study, where N is the size of the DCI field for PDSCH</w:t>
            </w:r>
          </w:p>
          <w:p w14:paraId="694EBB58" w14:textId="77777777" w:rsidR="003D1219" w:rsidRPr="003D1219" w:rsidRDefault="003D1219" w:rsidP="003D1219">
            <w:pPr>
              <w:numPr>
                <w:ilvl w:val="0"/>
                <w:numId w:val="30"/>
              </w:numPr>
              <w:rPr>
                <w:sz w:val="22"/>
                <w:szCs w:val="22"/>
                <w:highlight w:val="yellow"/>
                <w:lang w:eastAsia="x-none"/>
              </w:rPr>
            </w:pPr>
            <w:r w:rsidRPr="003D1219">
              <w:rPr>
                <w:sz w:val="22"/>
                <w:szCs w:val="22"/>
                <w:highlight w:val="yellow"/>
                <w:lang w:eastAsia="x-none"/>
              </w:rPr>
              <w:t>FFS: Mapping between the candidate states to the states described by N bit DCI field for PDSCH</w:t>
            </w:r>
          </w:p>
          <w:p w14:paraId="0C760F5D" w14:textId="77777777" w:rsidR="003D1219" w:rsidRPr="003D1219" w:rsidRDefault="003D1219" w:rsidP="003D1219">
            <w:pPr>
              <w:numPr>
                <w:ilvl w:val="0"/>
                <w:numId w:val="30"/>
              </w:numPr>
              <w:rPr>
                <w:sz w:val="22"/>
                <w:szCs w:val="22"/>
                <w:lang w:eastAsia="x-none"/>
              </w:rPr>
            </w:pPr>
            <w:r w:rsidRPr="003D1219">
              <w:rPr>
                <w:sz w:val="22"/>
                <w:szCs w:val="22"/>
                <w:lang w:eastAsia="x-none"/>
              </w:rPr>
              <w:t>Each TCI state can be configured with one RS Set</w:t>
            </w:r>
          </w:p>
          <w:p w14:paraId="283827F2" w14:textId="77777777" w:rsidR="003D1219" w:rsidRPr="003D1219" w:rsidRDefault="003D1219" w:rsidP="003D1219">
            <w:pPr>
              <w:numPr>
                <w:ilvl w:val="0"/>
                <w:numId w:val="30"/>
              </w:numPr>
              <w:rPr>
                <w:sz w:val="22"/>
                <w:szCs w:val="22"/>
                <w:lang w:eastAsia="x-none"/>
              </w:rPr>
            </w:pPr>
            <w:r w:rsidRPr="003D1219">
              <w:rPr>
                <w:sz w:val="22"/>
                <w:szCs w:val="22"/>
                <w:lang w:eastAsia="x-none"/>
              </w:rPr>
              <w:t>Each ID (FFS: details of ID) of DL RS at least for the purpose of spatial QCL in an RS Set can refer to one of the following DL RS types:</w:t>
            </w:r>
          </w:p>
          <w:p w14:paraId="0D613B7F" w14:textId="77777777" w:rsidR="003D1219" w:rsidRPr="003D1219" w:rsidRDefault="003D1219" w:rsidP="003D1219">
            <w:pPr>
              <w:numPr>
                <w:ilvl w:val="1"/>
                <w:numId w:val="29"/>
              </w:numPr>
              <w:tabs>
                <w:tab w:val="left" w:pos="1440"/>
              </w:tabs>
              <w:rPr>
                <w:sz w:val="22"/>
                <w:szCs w:val="22"/>
                <w:lang w:eastAsia="x-none"/>
              </w:rPr>
            </w:pPr>
            <w:r w:rsidRPr="003D1219">
              <w:rPr>
                <w:sz w:val="22"/>
                <w:szCs w:val="22"/>
                <w:lang w:eastAsia="x-none"/>
              </w:rPr>
              <w:t>SSB</w:t>
            </w:r>
          </w:p>
          <w:p w14:paraId="66341CAC" w14:textId="77777777" w:rsidR="003D1219" w:rsidRPr="003D1219" w:rsidRDefault="003D1219" w:rsidP="003D1219">
            <w:pPr>
              <w:numPr>
                <w:ilvl w:val="1"/>
                <w:numId w:val="29"/>
              </w:numPr>
              <w:tabs>
                <w:tab w:val="left" w:pos="1440"/>
              </w:tabs>
              <w:rPr>
                <w:sz w:val="22"/>
                <w:szCs w:val="22"/>
                <w:lang w:eastAsia="x-none"/>
              </w:rPr>
            </w:pPr>
            <w:r w:rsidRPr="003D1219">
              <w:rPr>
                <w:sz w:val="22"/>
                <w:szCs w:val="22"/>
                <w:lang w:eastAsia="x-none"/>
              </w:rPr>
              <w:t>Periodic CSI-RS</w:t>
            </w:r>
          </w:p>
          <w:p w14:paraId="783CF2C2" w14:textId="77777777" w:rsidR="003D1219" w:rsidRPr="003D1219" w:rsidRDefault="003D1219" w:rsidP="003D1219">
            <w:pPr>
              <w:numPr>
                <w:ilvl w:val="1"/>
                <w:numId w:val="29"/>
              </w:numPr>
              <w:tabs>
                <w:tab w:val="left" w:pos="1440"/>
              </w:tabs>
              <w:rPr>
                <w:sz w:val="22"/>
                <w:szCs w:val="22"/>
                <w:lang w:eastAsia="x-none"/>
              </w:rPr>
            </w:pPr>
            <w:r w:rsidRPr="003D1219">
              <w:rPr>
                <w:sz w:val="22"/>
                <w:szCs w:val="22"/>
                <w:lang w:eastAsia="x-none"/>
              </w:rPr>
              <w:t>Aperiodic CSI-RS</w:t>
            </w:r>
          </w:p>
          <w:p w14:paraId="5539FB7B" w14:textId="77777777" w:rsidR="003D1219" w:rsidRPr="003D1219" w:rsidRDefault="003D1219" w:rsidP="003D1219">
            <w:pPr>
              <w:numPr>
                <w:ilvl w:val="1"/>
                <w:numId w:val="29"/>
              </w:numPr>
              <w:tabs>
                <w:tab w:val="left" w:pos="1440"/>
              </w:tabs>
              <w:rPr>
                <w:sz w:val="22"/>
                <w:szCs w:val="22"/>
                <w:lang w:eastAsia="x-none"/>
              </w:rPr>
            </w:pPr>
            <w:r w:rsidRPr="003D1219">
              <w:rPr>
                <w:sz w:val="22"/>
                <w:szCs w:val="22"/>
                <w:lang w:eastAsia="x-none"/>
              </w:rPr>
              <w:t>Semi-persistent CSI-RS</w:t>
            </w:r>
          </w:p>
          <w:p w14:paraId="2C717307" w14:textId="77777777" w:rsidR="003D1219" w:rsidRPr="003D1219" w:rsidRDefault="003D1219" w:rsidP="003D1219">
            <w:pPr>
              <w:numPr>
                <w:ilvl w:val="0"/>
                <w:numId w:val="30"/>
              </w:numPr>
              <w:rPr>
                <w:sz w:val="22"/>
                <w:szCs w:val="22"/>
                <w:lang w:eastAsia="x-none"/>
              </w:rPr>
            </w:pPr>
            <w:r w:rsidRPr="003D1219">
              <w:rPr>
                <w:sz w:val="22"/>
                <w:szCs w:val="22"/>
                <w:lang w:eastAsia="x-none"/>
              </w:rPr>
              <w:t>FFS: Other RS (e.g. TRS, PTRS) in an RS set depending on outcome of discussions in the QCL agenda item</w:t>
            </w:r>
          </w:p>
          <w:p w14:paraId="1756A91D" w14:textId="77777777" w:rsidR="003D1219" w:rsidRPr="003D1219" w:rsidRDefault="003D1219" w:rsidP="003D1219">
            <w:pPr>
              <w:numPr>
                <w:ilvl w:val="0"/>
                <w:numId w:val="30"/>
              </w:numPr>
              <w:rPr>
                <w:sz w:val="22"/>
                <w:szCs w:val="22"/>
                <w:highlight w:val="yellow"/>
                <w:lang w:eastAsia="x-none"/>
              </w:rPr>
            </w:pPr>
            <w:r w:rsidRPr="003D1219">
              <w:rPr>
                <w:sz w:val="22"/>
                <w:szCs w:val="22"/>
                <w:highlight w:val="yellow"/>
                <w:lang w:eastAsia="x-none"/>
              </w:rPr>
              <w:t>FFS: Mechanisms to initialize/update the ID of a DL RS(s) in the RS Set used at least for spatial QCL purposes</w:t>
            </w:r>
          </w:p>
          <w:p w14:paraId="72A281A4" w14:textId="77777777" w:rsidR="003D1219" w:rsidRPr="003D1219" w:rsidRDefault="003D1219" w:rsidP="003D1219">
            <w:pPr>
              <w:numPr>
                <w:ilvl w:val="1"/>
                <w:numId w:val="29"/>
              </w:numPr>
              <w:tabs>
                <w:tab w:val="left" w:pos="1440"/>
              </w:tabs>
              <w:rPr>
                <w:sz w:val="22"/>
                <w:szCs w:val="22"/>
                <w:highlight w:val="yellow"/>
                <w:lang w:eastAsia="x-none"/>
              </w:rPr>
            </w:pPr>
            <w:r w:rsidRPr="003D1219">
              <w:rPr>
                <w:sz w:val="22"/>
                <w:szCs w:val="22"/>
                <w:highlight w:val="yellow"/>
                <w:lang w:eastAsia="x-none"/>
              </w:rPr>
              <w:t>At least the following two mechanisms are FFS: (1) explicit signalling to the UE of the DL RS(s) ID and corresponding TCI state (2) implicit association of the DL RS ID(s) to a TCI state based on measurements by the UE.</w:t>
            </w:r>
          </w:p>
          <w:p w14:paraId="5F54750D" w14:textId="77777777" w:rsidR="003D1219" w:rsidRPr="003D1219" w:rsidRDefault="003D1219" w:rsidP="003D1219">
            <w:pPr>
              <w:numPr>
                <w:ilvl w:val="1"/>
                <w:numId w:val="29"/>
              </w:numPr>
              <w:tabs>
                <w:tab w:val="left" w:pos="1440"/>
              </w:tabs>
              <w:rPr>
                <w:sz w:val="22"/>
                <w:szCs w:val="22"/>
                <w:highlight w:val="yellow"/>
                <w:lang w:eastAsia="x-none"/>
              </w:rPr>
            </w:pPr>
            <w:r w:rsidRPr="003D1219">
              <w:rPr>
                <w:sz w:val="22"/>
                <w:szCs w:val="22"/>
                <w:highlight w:val="yellow"/>
                <w:lang w:eastAsia="x-none"/>
              </w:rPr>
              <w:t>The mechanisms used for different RS types are FFS</w:t>
            </w:r>
          </w:p>
          <w:p w14:paraId="461B52F5" w14:textId="77777777" w:rsidR="003D1219" w:rsidRPr="003D1219" w:rsidRDefault="003D1219" w:rsidP="003D1219">
            <w:pPr>
              <w:numPr>
                <w:ilvl w:val="0"/>
                <w:numId w:val="30"/>
              </w:numPr>
              <w:rPr>
                <w:sz w:val="22"/>
                <w:szCs w:val="22"/>
                <w:lang w:eastAsia="x-none"/>
              </w:rPr>
            </w:pPr>
            <w:r w:rsidRPr="003D1219">
              <w:rPr>
                <w:sz w:val="22"/>
                <w:szCs w:val="22"/>
                <w:lang w:eastAsia="x-none"/>
              </w:rPr>
              <w:t>FFS: Whether or not a TCI state includes other parameters(s), e.g., for PDSCH rate matching purposes</w:t>
            </w:r>
          </w:p>
          <w:p w14:paraId="214A55AD" w14:textId="77777777" w:rsidR="003D1219" w:rsidRPr="003D1219" w:rsidRDefault="003D1219" w:rsidP="003D1219">
            <w:pPr>
              <w:numPr>
                <w:ilvl w:val="0"/>
                <w:numId w:val="30"/>
              </w:numPr>
              <w:rPr>
                <w:sz w:val="22"/>
                <w:szCs w:val="22"/>
                <w:highlight w:val="yellow"/>
                <w:lang w:eastAsia="x-none"/>
              </w:rPr>
            </w:pPr>
            <w:r w:rsidRPr="003D1219">
              <w:rPr>
                <w:sz w:val="22"/>
                <w:szCs w:val="22"/>
                <w:highlight w:val="yellow"/>
                <w:lang w:eastAsia="x-none"/>
              </w:rPr>
              <w:t>FFS: Value of N, where N is at most [3] bits</w:t>
            </w:r>
          </w:p>
          <w:p w14:paraId="47F3BDF3" w14:textId="2D2285F1" w:rsidR="003D1219" w:rsidRPr="003D1219" w:rsidRDefault="003D1219" w:rsidP="003D1219">
            <w:pPr>
              <w:rPr>
                <w:szCs w:val="20"/>
              </w:rPr>
            </w:pPr>
            <w:r w:rsidRPr="003D1219">
              <w:rPr>
                <w:sz w:val="22"/>
                <w:szCs w:val="22"/>
              </w:rPr>
              <w:t>Note: More details on specification of more than one DMRS port group and more than one RS Set per TCI state is to be completed after the December release.</w:t>
            </w:r>
          </w:p>
        </w:tc>
      </w:tr>
    </w:tbl>
    <w:p w14:paraId="36ABF066" w14:textId="77777777" w:rsidR="004B5D0A" w:rsidRPr="00213D43" w:rsidRDefault="004B5D0A" w:rsidP="004B5D0A">
      <w:pPr>
        <w:snapToGrid w:val="0"/>
        <w:spacing w:before="120" w:after="120"/>
        <w:jc w:val="both"/>
        <w:rPr>
          <w:rFonts w:eastAsia="MS Mincho"/>
          <w:b/>
          <w:i/>
          <w:noProof w:val="0"/>
          <w:sz w:val="22"/>
          <w:szCs w:val="22"/>
          <w:u w:val="single"/>
          <w:lang w:eastAsia="ja-JP"/>
        </w:rPr>
      </w:pPr>
      <w:r w:rsidRPr="00213D43">
        <w:rPr>
          <w:rFonts w:eastAsia="MS Mincho"/>
          <w:b/>
          <w:i/>
          <w:noProof w:val="0"/>
          <w:sz w:val="22"/>
          <w:szCs w:val="22"/>
          <w:u w:val="single"/>
          <w:lang w:eastAsia="ja-JP"/>
        </w:rPr>
        <w:t>Signaling mechanism</w:t>
      </w:r>
    </w:p>
    <w:p w14:paraId="7D3256A3" w14:textId="77777777" w:rsidR="004B5D0A" w:rsidRPr="00213D43" w:rsidRDefault="004B5D0A" w:rsidP="004B5D0A">
      <w:pPr>
        <w:snapToGrid w:val="0"/>
        <w:spacing w:before="120" w:after="120"/>
        <w:jc w:val="both"/>
        <w:rPr>
          <w:rFonts w:eastAsia="MS Mincho"/>
          <w:noProof w:val="0"/>
          <w:sz w:val="22"/>
          <w:szCs w:val="22"/>
          <w:lang w:eastAsia="zh-CN"/>
        </w:rPr>
      </w:pPr>
      <w:r w:rsidRPr="00213D43">
        <w:rPr>
          <w:rFonts w:eastAsia="MS Mincho"/>
          <w:noProof w:val="0"/>
          <w:sz w:val="22"/>
          <w:szCs w:val="22"/>
          <w:lang w:eastAsia="ja-JP"/>
        </w:rPr>
        <w:t xml:space="preserve">Explicit signaling of the association between the N-bit indicator state and DL RS indices refers to the procedure that a UE measures a number of beams transmitted on a number of RS resources, and reports preferred beams with the RS index. Based on the reported RS index, the gNB provides an explicit association between the N-bit indicator and the DL RS indices. Such an explicit association shall be provided to the UE before the beam indication signaling. Explicit signaling is useful in the case that the gNB wants the UE to measure beams based on different transmission conditions, e.g., using wide beam vs. narrow beam, using single beam vs. multiple beams, etc. Based on UE’s reporting, the gNB will select a number of beams and their corresponding DL RS indices and associate them with a number of the N-bit indicator states. </w:t>
      </w:r>
    </w:p>
    <w:p w14:paraId="0F32A666" w14:textId="77777777" w:rsidR="004B5D0A" w:rsidRPr="00213D43" w:rsidRDefault="004B5D0A" w:rsidP="004B5D0A">
      <w:pPr>
        <w:snapToGrid w:val="0"/>
        <w:spacing w:before="120" w:after="120"/>
        <w:jc w:val="both"/>
        <w:rPr>
          <w:rFonts w:eastAsia="MS Mincho"/>
          <w:noProof w:val="0"/>
          <w:sz w:val="22"/>
          <w:szCs w:val="22"/>
          <w:lang w:eastAsia="ja-JP"/>
        </w:rPr>
      </w:pPr>
      <w:r w:rsidRPr="00213D43">
        <w:rPr>
          <w:rFonts w:eastAsia="MS Mincho"/>
          <w:noProof w:val="0"/>
          <w:sz w:val="22"/>
          <w:szCs w:val="22"/>
          <w:lang w:eastAsia="ja-JP"/>
        </w:rPr>
        <w:t xml:space="preserve">Implicit signaling of the association between the N-bit indicator state and DL RS indices avoids an explicit association between the N-bit indicator and the DL RS indices. For some beam management procedure, e.g., beam management configuration 1 or 2, the gNB configure (e.g., for periodic beam management) or trigger (e.g., for aperiodic beam management) a beam reporting, it provides an indicator state to inform the UE that the upcoming beam measurement and reporting is targeting at updating the beam pair link associated with the indicator state. </w:t>
      </w:r>
    </w:p>
    <w:p w14:paraId="25266236" w14:textId="77777777" w:rsidR="004B5D0A" w:rsidRPr="00213D43" w:rsidRDefault="004B5D0A" w:rsidP="004B5D0A">
      <w:pPr>
        <w:snapToGrid w:val="0"/>
        <w:spacing w:before="120" w:after="120"/>
        <w:jc w:val="both"/>
        <w:rPr>
          <w:rFonts w:eastAsia="MS Mincho"/>
          <w:noProof w:val="0"/>
          <w:sz w:val="22"/>
          <w:szCs w:val="22"/>
          <w:lang w:eastAsia="ja-JP"/>
        </w:rPr>
      </w:pPr>
      <w:r w:rsidRPr="00213D43">
        <w:rPr>
          <w:rFonts w:eastAsia="MS Mincho"/>
          <w:noProof w:val="0"/>
          <w:sz w:val="22"/>
          <w:szCs w:val="22"/>
          <w:lang w:eastAsia="ja-JP"/>
        </w:rPr>
        <w:t xml:space="preserve">Based on the above analysis of the use cases for explicit and implicit signaling, it is found that explicit signaling is useful at the initial stage for establishing a certain number of beam pair links. Implicit signaling is useful when updating some of the beam pair links. The benefit of implicit signaling vs. explicit signaling is that it avoids frequently transmitting the information to associate N-bit indicator state and DL RS indices. The limitation is that </w:t>
      </w:r>
      <w:r w:rsidRPr="00213D43">
        <w:rPr>
          <w:rFonts w:eastAsia="MS Mincho"/>
          <w:noProof w:val="0"/>
          <w:sz w:val="22"/>
          <w:szCs w:val="22"/>
          <w:lang w:eastAsia="ja-JP"/>
        </w:rPr>
        <w:lastRenderedPageBreak/>
        <w:t xml:space="preserve">it limits the beam measurement flexibility. It seems to be beneficial only for beam management configuration 1 and 2 cases. </w:t>
      </w:r>
    </w:p>
    <w:p w14:paraId="4C926C36" w14:textId="77777777" w:rsidR="004B5D0A" w:rsidRPr="00213D43" w:rsidRDefault="004B5D0A" w:rsidP="004B5D0A">
      <w:pPr>
        <w:snapToGrid w:val="0"/>
        <w:spacing w:before="120" w:after="120"/>
        <w:jc w:val="both"/>
        <w:rPr>
          <w:rFonts w:eastAsia="MS Mincho"/>
          <w:noProof w:val="0"/>
          <w:sz w:val="22"/>
          <w:szCs w:val="22"/>
          <w:lang w:eastAsia="ja-JP"/>
        </w:rPr>
      </w:pPr>
      <w:r w:rsidRPr="00213D43">
        <w:rPr>
          <w:rFonts w:eastAsia="MS Mincho"/>
          <w:noProof w:val="0"/>
          <w:sz w:val="22"/>
          <w:szCs w:val="22"/>
          <w:lang w:eastAsia="ja-JP"/>
        </w:rPr>
        <w:t>Based on the above analysis, we propose the following.</w:t>
      </w:r>
    </w:p>
    <w:p w14:paraId="284E2F1B" w14:textId="77777777" w:rsidR="004B5D0A" w:rsidRPr="00213D43" w:rsidRDefault="004B5D0A" w:rsidP="004B5D0A">
      <w:pPr>
        <w:snapToGrid w:val="0"/>
        <w:spacing w:before="120" w:after="120"/>
        <w:jc w:val="both"/>
        <w:rPr>
          <w:rFonts w:eastAsia="MS Mincho"/>
          <w:b/>
          <w:noProof w:val="0"/>
          <w:sz w:val="22"/>
          <w:szCs w:val="22"/>
          <w:lang w:eastAsia="ja-JP"/>
        </w:rPr>
      </w:pPr>
      <w:r w:rsidRPr="00213D43">
        <w:rPr>
          <w:rFonts w:eastAsia="MS Mincho"/>
          <w:b/>
          <w:noProof w:val="0"/>
          <w:sz w:val="22"/>
          <w:szCs w:val="22"/>
          <w:lang w:eastAsia="ja-JP"/>
        </w:rPr>
        <w:t>Proposal 6: Support both explicit and implicit signaling to associate an indicator state to one DL RS index.</w:t>
      </w:r>
    </w:p>
    <w:p w14:paraId="5A71F054" w14:textId="77777777" w:rsidR="004B5D0A" w:rsidRPr="00213D43" w:rsidRDefault="004B5D0A" w:rsidP="004B5D0A">
      <w:pPr>
        <w:snapToGrid w:val="0"/>
        <w:spacing w:before="120" w:after="120"/>
        <w:jc w:val="both"/>
        <w:rPr>
          <w:rFonts w:eastAsia="宋体"/>
          <w:b/>
          <w:noProof w:val="0"/>
          <w:sz w:val="22"/>
          <w:szCs w:val="22"/>
          <w:lang w:eastAsia="zh-CN"/>
        </w:rPr>
      </w:pPr>
      <w:r w:rsidRPr="00213D43">
        <w:rPr>
          <w:rFonts w:eastAsia="宋体"/>
          <w:b/>
          <w:noProof w:val="0"/>
          <w:sz w:val="22"/>
          <w:szCs w:val="22"/>
          <w:lang w:eastAsia="zh-CN"/>
        </w:rPr>
        <w:t>Proposal 7: Support explicit signaling to associate an indicator state to multiple DL RS indices.</w:t>
      </w:r>
    </w:p>
    <w:p w14:paraId="77B14208" w14:textId="77777777" w:rsidR="00875A83" w:rsidRPr="00875A83" w:rsidRDefault="00875A83" w:rsidP="00875A83">
      <w:pPr>
        <w:pStyle w:val="2"/>
        <w:numPr>
          <w:ilvl w:val="1"/>
          <w:numId w:val="19"/>
        </w:numPr>
      </w:pPr>
      <w:r w:rsidRPr="00875A83">
        <w:t>Beam Indication for PDSCH</w:t>
      </w:r>
    </w:p>
    <w:p w14:paraId="6E6620EB" w14:textId="6AAF543D" w:rsidR="00F55A1F" w:rsidRPr="004C49E8" w:rsidRDefault="00F55A1F" w:rsidP="00F55A1F">
      <w:pPr>
        <w:snapToGrid w:val="0"/>
        <w:spacing w:before="120" w:after="120"/>
        <w:jc w:val="both"/>
        <w:rPr>
          <w:rFonts w:eastAsia="MS Mincho"/>
          <w:noProof w:val="0"/>
          <w:sz w:val="22"/>
          <w:szCs w:val="22"/>
          <w:lang w:eastAsia="ja-JP"/>
        </w:rPr>
      </w:pPr>
      <w:r w:rsidRPr="004C49E8">
        <w:rPr>
          <w:rFonts w:eastAsia="MS Mincho"/>
          <w:noProof w:val="0"/>
          <w:sz w:val="22"/>
          <w:szCs w:val="22"/>
          <w:lang w:eastAsia="ja-JP"/>
        </w:rPr>
        <w:t>For beam indication for PDSCH, the following wa</w:t>
      </w:r>
      <w:r w:rsidR="00365DFF" w:rsidRPr="004C49E8">
        <w:rPr>
          <w:rFonts w:eastAsia="MS Mincho"/>
          <w:noProof w:val="0"/>
          <w:sz w:val="22"/>
          <w:szCs w:val="22"/>
          <w:lang w:eastAsia="ja-JP"/>
        </w:rPr>
        <w:t xml:space="preserve">s agreed at the </w:t>
      </w:r>
      <w:r w:rsidR="004B5D0A">
        <w:rPr>
          <w:rFonts w:eastAsia="MS Mincho"/>
          <w:noProof w:val="0"/>
          <w:sz w:val="22"/>
          <w:szCs w:val="22"/>
          <w:lang w:eastAsia="ja-JP"/>
        </w:rPr>
        <w:t>NR AH#3</w:t>
      </w:r>
      <w:r w:rsidR="00365DFF" w:rsidRPr="004C49E8">
        <w:rPr>
          <w:rFonts w:eastAsia="MS Mincho"/>
          <w:noProof w:val="0"/>
          <w:sz w:val="22"/>
          <w:szCs w:val="22"/>
          <w:lang w:eastAsia="ja-JP"/>
        </w:rPr>
        <w:t xml:space="preserve"> meeting, which has defined a general signalling framework.</w:t>
      </w:r>
    </w:p>
    <w:tbl>
      <w:tblPr>
        <w:tblStyle w:val="afd"/>
        <w:tblW w:w="0" w:type="auto"/>
        <w:tblLook w:val="04A0" w:firstRow="1" w:lastRow="0" w:firstColumn="1" w:lastColumn="0" w:noHBand="0" w:noVBand="1"/>
      </w:tblPr>
      <w:tblGrid>
        <w:gridCol w:w="9962"/>
      </w:tblGrid>
      <w:tr w:rsidR="004B5D0A" w14:paraId="0F60F218" w14:textId="77777777" w:rsidTr="004B5D0A">
        <w:tc>
          <w:tcPr>
            <w:tcW w:w="9962" w:type="dxa"/>
          </w:tcPr>
          <w:p w14:paraId="5FDAFAC1" w14:textId="77777777" w:rsidR="004B5D0A" w:rsidRPr="004B5D0A" w:rsidRDefault="004B5D0A" w:rsidP="004B5D0A">
            <w:pPr>
              <w:rPr>
                <w:b/>
                <w:sz w:val="22"/>
                <w:szCs w:val="22"/>
                <w:highlight w:val="green"/>
                <w:u w:val="single"/>
              </w:rPr>
            </w:pPr>
            <w:r w:rsidRPr="004B5D0A">
              <w:rPr>
                <w:b/>
                <w:sz w:val="22"/>
                <w:szCs w:val="22"/>
                <w:highlight w:val="green"/>
                <w:u w:val="single"/>
              </w:rPr>
              <w:t>Agreement:</w:t>
            </w:r>
          </w:p>
          <w:p w14:paraId="6ED2BAB7" w14:textId="77777777" w:rsidR="004B5D0A" w:rsidRPr="004B5D0A" w:rsidRDefault="004B5D0A" w:rsidP="004B5D0A">
            <w:pPr>
              <w:numPr>
                <w:ilvl w:val="0"/>
                <w:numId w:val="31"/>
              </w:numPr>
              <w:rPr>
                <w:sz w:val="22"/>
                <w:szCs w:val="22"/>
              </w:rPr>
            </w:pPr>
            <w:r w:rsidRPr="004B5D0A">
              <w:rPr>
                <w:bCs/>
                <w:sz w:val="22"/>
                <w:szCs w:val="22"/>
              </w:rPr>
              <w:t>For QCL indication for PDSCH</w:t>
            </w:r>
            <w:r w:rsidRPr="004B5D0A">
              <w:rPr>
                <w:sz w:val="22"/>
                <w:szCs w:val="22"/>
              </w:rPr>
              <w:t>:</w:t>
            </w:r>
          </w:p>
          <w:p w14:paraId="2552014F" w14:textId="77777777" w:rsidR="004B5D0A" w:rsidRPr="004B5D0A" w:rsidRDefault="004B5D0A" w:rsidP="004B5D0A">
            <w:pPr>
              <w:numPr>
                <w:ilvl w:val="1"/>
                <w:numId w:val="31"/>
              </w:numPr>
              <w:rPr>
                <w:sz w:val="22"/>
                <w:szCs w:val="22"/>
              </w:rPr>
            </w:pPr>
            <w:r w:rsidRPr="004B5D0A">
              <w:rPr>
                <w:sz w:val="22"/>
                <w:szCs w:val="22"/>
              </w:rPr>
              <w:t>When TCI states are used for QCL indication, the UE receives an N-bit TCI field in DCI</w:t>
            </w:r>
          </w:p>
          <w:p w14:paraId="5608ECDE" w14:textId="77777777" w:rsidR="004B5D0A" w:rsidRPr="004B5D0A" w:rsidRDefault="004B5D0A" w:rsidP="004B5D0A">
            <w:pPr>
              <w:numPr>
                <w:ilvl w:val="2"/>
                <w:numId w:val="31"/>
              </w:numPr>
              <w:rPr>
                <w:sz w:val="22"/>
                <w:szCs w:val="22"/>
              </w:rPr>
            </w:pPr>
            <w:r w:rsidRPr="004B5D0A">
              <w:rPr>
                <w:sz w:val="22"/>
                <w:szCs w:val="22"/>
              </w:rPr>
              <w:t>The UE assumes that the PDSCH DMRS is QCL with the DL RS(s) in the RS Set corresponding to the signaled TCI state</w:t>
            </w:r>
          </w:p>
          <w:p w14:paraId="2F73F131" w14:textId="77777777" w:rsidR="004B5D0A" w:rsidRPr="004B5D0A" w:rsidRDefault="004B5D0A" w:rsidP="004B5D0A">
            <w:pPr>
              <w:numPr>
                <w:ilvl w:val="3"/>
                <w:numId w:val="31"/>
              </w:numPr>
              <w:rPr>
                <w:sz w:val="22"/>
                <w:szCs w:val="22"/>
              </w:rPr>
            </w:pPr>
            <w:r w:rsidRPr="004B5D0A">
              <w:rPr>
                <w:sz w:val="22"/>
                <w:szCs w:val="22"/>
              </w:rPr>
              <w:t>FFS: whether or not a QCL type is configured, configuration details are for further study</w:t>
            </w:r>
          </w:p>
          <w:p w14:paraId="0DF8B7E6" w14:textId="77777777" w:rsidR="004B5D0A" w:rsidRPr="004B5D0A" w:rsidRDefault="004B5D0A" w:rsidP="004B5D0A">
            <w:pPr>
              <w:numPr>
                <w:ilvl w:val="1"/>
                <w:numId w:val="31"/>
              </w:numPr>
              <w:rPr>
                <w:sz w:val="22"/>
                <w:szCs w:val="22"/>
              </w:rPr>
            </w:pPr>
            <w:r w:rsidRPr="004B5D0A">
              <w:rPr>
                <w:sz w:val="22"/>
                <w:szCs w:val="22"/>
              </w:rPr>
              <w:t xml:space="preserve"> Whether or not the TCI field is always present in a given DL-related DCI is FFS</w:t>
            </w:r>
          </w:p>
          <w:p w14:paraId="19B3B6E4" w14:textId="77777777" w:rsidR="004B5D0A" w:rsidRPr="004B5D0A" w:rsidRDefault="004B5D0A" w:rsidP="004B5D0A">
            <w:pPr>
              <w:numPr>
                <w:ilvl w:val="1"/>
                <w:numId w:val="31"/>
              </w:numPr>
              <w:rPr>
                <w:sz w:val="22"/>
                <w:szCs w:val="22"/>
                <w:highlight w:val="yellow"/>
              </w:rPr>
            </w:pPr>
            <w:r w:rsidRPr="004B5D0A">
              <w:rPr>
                <w:sz w:val="22"/>
                <w:szCs w:val="22"/>
                <w:highlight w:val="yellow"/>
              </w:rPr>
              <w:t>FFS: Whether or not the TCI field is in the same DCI as that containing the PDSCH scheduling assignment</w:t>
            </w:r>
          </w:p>
          <w:p w14:paraId="19AFFBF0" w14:textId="6267E628" w:rsidR="004B5D0A" w:rsidRPr="004B5D0A" w:rsidRDefault="004B5D0A" w:rsidP="004B5D0A">
            <w:pPr>
              <w:numPr>
                <w:ilvl w:val="0"/>
                <w:numId w:val="31"/>
              </w:numPr>
              <w:rPr>
                <w:szCs w:val="20"/>
              </w:rPr>
            </w:pPr>
            <w:r w:rsidRPr="004B5D0A">
              <w:rPr>
                <w:sz w:val="22"/>
                <w:szCs w:val="22"/>
              </w:rPr>
              <w:t>FFS: Timing between when the UE receives a QCL configuration/indication and the first time that the QCL assumption may be applied for demodulation of PDSCH or PDCCH</w:t>
            </w:r>
          </w:p>
        </w:tc>
      </w:tr>
    </w:tbl>
    <w:p w14:paraId="2B9BC64E" w14:textId="381D3B1F" w:rsidR="00DA1F90" w:rsidRPr="004C49E8" w:rsidRDefault="00DA1F90" w:rsidP="00BD1E5F">
      <w:pPr>
        <w:jc w:val="both"/>
        <w:rPr>
          <w:rFonts w:eastAsia="宋体"/>
          <w:b/>
          <w:noProof w:val="0"/>
          <w:kern w:val="2"/>
          <w:sz w:val="22"/>
          <w:szCs w:val="22"/>
          <w:lang w:eastAsia="zh-CN"/>
        </w:rPr>
      </w:pPr>
    </w:p>
    <w:p w14:paraId="3FAA93C2" w14:textId="29FECFE2" w:rsidR="00DC4451" w:rsidRPr="00875A83" w:rsidRDefault="00DC4451" w:rsidP="00875A83">
      <w:pPr>
        <w:pStyle w:val="1"/>
        <w:numPr>
          <w:ilvl w:val="0"/>
          <w:numId w:val="19"/>
        </w:numPr>
      </w:pPr>
      <w:r w:rsidRPr="00875A83">
        <w:t>Summary</w:t>
      </w:r>
    </w:p>
    <w:p w14:paraId="2AF7AF6F" w14:textId="2CA89C96" w:rsidR="00736D54" w:rsidRDefault="004B5D0A" w:rsidP="004B5D0A">
      <w:pPr>
        <w:snapToGrid w:val="0"/>
        <w:spacing w:before="120" w:after="120"/>
        <w:jc w:val="both"/>
        <w:rPr>
          <w:rFonts w:eastAsia="MS Mincho"/>
          <w:noProof w:val="0"/>
          <w:sz w:val="22"/>
          <w:szCs w:val="22"/>
          <w:lang w:eastAsia="ja-JP"/>
        </w:rPr>
      </w:pPr>
      <w:r w:rsidRPr="004B5D0A">
        <w:rPr>
          <w:rFonts w:eastAsia="MS Mincho"/>
          <w:noProof w:val="0"/>
          <w:sz w:val="22"/>
          <w:szCs w:val="22"/>
          <w:lang w:eastAsia="ja-JP"/>
        </w:rPr>
        <w:t>In this contribution, we provide further views on beam management for NR. Following is our proposals.</w:t>
      </w:r>
    </w:p>
    <w:p w14:paraId="258DCB13" w14:textId="77777777" w:rsidR="007A41A5" w:rsidRDefault="007A41A5" w:rsidP="007A41A5">
      <w:pPr>
        <w:snapToGrid w:val="0"/>
        <w:spacing w:before="120" w:after="120"/>
        <w:jc w:val="both"/>
        <w:rPr>
          <w:rFonts w:eastAsia="宋体"/>
          <w:b/>
          <w:noProof w:val="0"/>
          <w:kern w:val="2"/>
          <w:sz w:val="22"/>
          <w:szCs w:val="22"/>
          <w:lang w:eastAsia="zh-CN"/>
        </w:rPr>
      </w:pPr>
      <w:r w:rsidRPr="004C49E8">
        <w:rPr>
          <w:rFonts w:eastAsia="宋体"/>
          <w:b/>
          <w:noProof w:val="0"/>
          <w:kern w:val="2"/>
          <w:sz w:val="22"/>
          <w:szCs w:val="22"/>
          <w:lang w:eastAsia="zh-CN"/>
        </w:rPr>
        <w:t>Proposal 1: For the configuration and transmission of SS-block, follow the design in initial access.</w:t>
      </w:r>
    </w:p>
    <w:p w14:paraId="00887DBF" w14:textId="77777777" w:rsidR="007A41A5" w:rsidRPr="001A2F85" w:rsidRDefault="007A41A5" w:rsidP="007A41A5">
      <w:pPr>
        <w:snapToGrid w:val="0"/>
        <w:spacing w:before="120" w:after="120"/>
        <w:jc w:val="both"/>
        <w:rPr>
          <w:rFonts w:eastAsia="宋体"/>
          <w:b/>
          <w:noProof w:val="0"/>
          <w:kern w:val="2"/>
          <w:sz w:val="22"/>
          <w:szCs w:val="22"/>
          <w:lang w:eastAsia="zh-CN"/>
        </w:rPr>
      </w:pPr>
      <w:r w:rsidRPr="001A2F85">
        <w:rPr>
          <w:rFonts w:eastAsia="宋体"/>
          <w:b/>
          <w:noProof w:val="0"/>
          <w:kern w:val="2"/>
          <w:sz w:val="22"/>
          <w:szCs w:val="22"/>
          <w:lang w:eastAsia="zh-CN"/>
        </w:rPr>
        <w:t>Proposal 2: Support configuration of SSB resources within a resource setting for beam management.</w:t>
      </w:r>
    </w:p>
    <w:p w14:paraId="0F4CCB27" w14:textId="77777777" w:rsidR="007A41A5" w:rsidRPr="001A2F85" w:rsidRDefault="007A41A5" w:rsidP="007A41A5">
      <w:pPr>
        <w:snapToGrid w:val="0"/>
        <w:spacing w:before="120" w:after="120"/>
        <w:jc w:val="both"/>
        <w:rPr>
          <w:rFonts w:eastAsia="宋体"/>
          <w:b/>
          <w:noProof w:val="0"/>
          <w:kern w:val="2"/>
          <w:sz w:val="22"/>
          <w:szCs w:val="22"/>
          <w:lang w:eastAsia="zh-CN"/>
        </w:rPr>
      </w:pPr>
      <w:r w:rsidRPr="001A2F85">
        <w:rPr>
          <w:rFonts w:eastAsia="宋体"/>
          <w:b/>
          <w:noProof w:val="0"/>
          <w:kern w:val="2"/>
          <w:sz w:val="22"/>
          <w:szCs w:val="22"/>
          <w:lang w:eastAsia="zh-CN"/>
        </w:rPr>
        <w:t>•</w:t>
      </w:r>
      <w:r w:rsidRPr="001A2F85">
        <w:rPr>
          <w:rFonts w:eastAsia="宋体"/>
          <w:b/>
          <w:noProof w:val="0"/>
          <w:kern w:val="2"/>
          <w:sz w:val="22"/>
          <w:szCs w:val="22"/>
          <w:lang w:eastAsia="zh-CN"/>
        </w:rPr>
        <w:tab/>
        <w:t>L1-RSRP measurement on these resources is reported</w:t>
      </w:r>
      <w:r>
        <w:rPr>
          <w:rFonts w:eastAsia="宋体"/>
          <w:b/>
          <w:noProof w:val="0"/>
          <w:kern w:val="2"/>
          <w:sz w:val="22"/>
          <w:szCs w:val="22"/>
          <w:lang w:eastAsia="zh-CN"/>
        </w:rPr>
        <w:t>.</w:t>
      </w:r>
    </w:p>
    <w:p w14:paraId="6B488480" w14:textId="77777777" w:rsidR="007A41A5" w:rsidRPr="0098117A" w:rsidRDefault="007A41A5" w:rsidP="007A41A5">
      <w:pPr>
        <w:snapToGrid w:val="0"/>
        <w:spacing w:before="120" w:after="120"/>
        <w:jc w:val="both"/>
        <w:rPr>
          <w:rFonts w:eastAsia="MS Mincho"/>
          <w:b/>
          <w:noProof w:val="0"/>
          <w:sz w:val="22"/>
          <w:szCs w:val="22"/>
          <w:lang w:eastAsia="ja-JP"/>
        </w:rPr>
      </w:pPr>
      <w:r w:rsidRPr="0098117A">
        <w:rPr>
          <w:rFonts w:eastAsia="MS Mincho"/>
          <w:b/>
          <w:noProof w:val="0"/>
          <w:sz w:val="22"/>
          <w:szCs w:val="22"/>
          <w:lang w:eastAsia="ja-JP"/>
        </w:rPr>
        <w:t>Proposal 3: Confirm the following working assumption.</w:t>
      </w:r>
    </w:p>
    <w:p w14:paraId="5810119E" w14:textId="77777777" w:rsidR="007A41A5" w:rsidRPr="0098117A" w:rsidRDefault="007A41A5" w:rsidP="007A41A5">
      <w:pPr>
        <w:numPr>
          <w:ilvl w:val="0"/>
          <w:numId w:val="15"/>
        </w:numPr>
        <w:tabs>
          <w:tab w:val="left" w:pos="720"/>
        </w:tabs>
        <w:rPr>
          <w:rFonts w:eastAsia="MS Mincho"/>
          <w:b/>
          <w:noProof w:val="0"/>
          <w:sz w:val="22"/>
          <w:szCs w:val="22"/>
          <w:lang w:eastAsia="ja-JP"/>
        </w:rPr>
      </w:pPr>
      <w:r w:rsidRPr="0098117A">
        <w:rPr>
          <w:rFonts w:eastAsia="MS Mincho"/>
          <w:b/>
          <w:noProof w:val="0"/>
          <w:sz w:val="22"/>
          <w:szCs w:val="22"/>
          <w:lang w:eastAsia="ja-JP"/>
        </w:rPr>
        <w:t>For beam management CSI-RS, NR supports higher layer configuration of a set of single-symbol CSI-RS resources where</w:t>
      </w:r>
    </w:p>
    <w:p w14:paraId="7B80C29F" w14:textId="77777777" w:rsidR="007A41A5" w:rsidRPr="0098117A" w:rsidRDefault="007A41A5" w:rsidP="007A41A5">
      <w:pPr>
        <w:numPr>
          <w:ilvl w:val="1"/>
          <w:numId w:val="15"/>
        </w:numPr>
        <w:tabs>
          <w:tab w:val="left" w:pos="720"/>
        </w:tabs>
        <w:rPr>
          <w:rFonts w:eastAsia="MS Mincho"/>
          <w:b/>
          <w:noProof w:val="0"/>
          <w:sz w:val="22"/>
          <w:szCs w:val="22"/>
          <w:lang w:eastAsia="ja-JP"/>
        </w:rPr>
      </w:pPr>
      <w:r w:rsidRPr="0098117A">
        <w:rPr>
          <w:rFonts w:eastAsia="MS Mincho"/>
          <w:b/>
          <w:noProof w:val="0"/>
          <w:sz w:val="22"/>
          <w:szCs w:val="22"/>
          <w:lang w:eastAsia="ja-JP"/>
        </w:rPr>
        <w:t>The set configuration contains an information element (IE) indicating whether repetition is “on/off”</w:t>
      </w:r>
    </w:p>
    <w:p w14:paraId="15B74101" w14:textId="77777777" w:rsidR="007A41A5" w:rsidRPr="0098117A" w:rsidRDefault="007A41A5" w:rsidP="007A41A5">
      <w:pPr>
        <w:numPr>
          <w:ilvl w:val="0"/>
          <w:numId w:val="15"/>
        </w:numPr>
        <w:tabs>
          <w:tab w:val="left" w:pos="720"/>
        </w:tabs>
        <w:rPr>
          <w:rFonts w:eastAsia="MS Mincho"/>
          <w:b/>
          <w:noProof w:val="0"/>
          <w:sz w:val="22"/>
          <w:szCs w:val="22"/>
          <w:lang w:eastAsia="ja-JP"/>
        </w:rPr>
      </w:pPr>
      <w:r w:rsidRPr="0098117A">
        <w:rPr>
          <w:rFonts w:eastAsia="MS Mincho"/>
          <w:b/>
          <w:noProof w:val="0"/>
          <w:sz w:val="22"/>
          <w:szCs w:val="22"/>
          <w:lang w:eastAsia="ja-JP"/>
        </w:rPr>
        <w:t>Note: In this context, repetition “on/off” means:</w:t>
      </w:r>
    </w:p>
    <w:p w14:paraId="324584ED" w14:textId="77777777" w:rsidR="007A41A5" w:rsidRPr="0098117A" w:rsidRDefault="007A41A5" w:rsidP="007A41A5">
      <w:pPr>
        <w:numPr>
          <w:ilvl w:val="1"/>
          <w:numId w:val="15"/>
        </w:numPr>
        <w:tabs>
          <w:tab w:val="left" w:pos="720"/>
        </w:tabs>
        <w:rPr>
          <w:rFonts w:eastAsia="MS Mincho"/>
          <w:b/>
          <w:noProof w:val="0"/>
          <w:sz w:val="22"/>
          <w:szCs w:val="22"/>
          <w:lang w:eastAsia="ja-JP"/>
        </w:rPr>
      </w:pPr>
      <w:r w:rsidRPr="0098117A">
        <w:rPr>
          <w:rFonts w:eastAsia="MS Mincho"/>
          <w:b/>
          <w:noProof w:val="0"/>
          <w:sz w:val="22"/>
          <w:szCs w:val="22"/>
          <w:lang w:eastAsia="ja-JP"/>
        </w:rPr>
        <w:t>“On”: The UE may assume that the gNB maintains a fixed Tx beam</w:t>
      </w:r>
    </w:p>
    <w:p w14:paraId="30094F77" w14:textId="716DBF8E" w:rsidR="007A41A5" w:rsidRPr="0098117A" w:rsidRDefault="007A41A5" w:rsidP="007A41A5">
      <w:pPr>
        <w:numPr>
          <w:ilvl w:val="1"/>
          <w:numId w:val="15"/>
        </w:numPr>
        <w:tabs>
          <w:tab w:val="left" w:pos="720"/>
        </w:tabs>
        <w:rPr>
          <w:rFonts w:eastAsia="MS Mincho"/>
          <w:b/>
          <w:noProof w:val="0"/>
          <w:sz w:val="22"/>
          <w:szCs w:val="22"/>
          <w:lang w:eastAsia="ja-JP"/>
        </w:rPr>
      </w:pPr>
      <w:r w:rsidRPr="0098117A">
        <w:rPr>
          <w:rFonts w:eastAsia="MS Mincho"/>
          <w:b/>
          <w:noProof w:val="0"/>
          <w:sz w:val="22"/>
          <w:szCs w:val="22"/>
          <w:lang w:eastAsia="ja-JP"/>
        </w:rPr>
        <w:t xml:space="preserve">“Off”: The UE </w:t>
      </w:r>
      <w:r w:rsidR="001E0A72" w:rsidRPr="0098117A">
        <w:rPr>
          <w:rFonts w:eastAsia="MS Mincho"/>
          <w:b/>
          <w:noProof w:val="0"/>
          <w:sz w:val="22"/>
          <w:szCs w:val="22"/>
          <w:lang w:eastAsia="ja-JP"/>
        </w:rPr>
        <w:t>cannot</w:t>
      </w:r>
      <w:r w:rsidRPr="0098117A">
        <w:rPr>
          <w:rFonts w:eastAsia="MS Mincho"/>
          <w:b/>
          <w:noProof w:val="0"/>
          <w:sz w:val="22"/>
          <w:szCs w:val="22"/>
          <w:lang w:eastAsia="ja-JP"/>
        </w:rPr>
        <w:t xml:space="preserve"> assume that the gNB maintains a fixed Tx beam</w:t>
      </w:r>
    </w:p>
    <w:p w14:paraId="703A5A20" w14:textId="77777777" w:rsidR="007A41A5" w:rsidRPr="0098117A" w:rsidRDefault="007A41A5" w:rsidP="007A41A5">
      <w:pPr>
        <w:numPr>
          <w:ilvl w:val="0"/>
          <w:numId w:val="15"/>
        </w:numPr>
        <w:tabs>
          <w:tab w:val="left" w:pos="720"/>
        </w:tabs>
        <w:rPr>
          <w:rFonts w:eastAsia="MS Mincho"/>
          <w:b/>
          <w:noProof w:val="0"/>
          <w:sz w:val="22"/>
          <w:szCs w:val="22"/>
          <w:lang w:eastAsia="ja-JP"/>
        </w:rPr>
      </w:pPr>
      <w:r w:rsidRPr="0098117A">
        <w:rPr>
          <w:rFonts w:eastAsia="MS Mincho"/>
          <w:b/>
          <w:noProof w:val="0"/>
          <w:sz w:val="22"/>
          <w:szCs w:val="22"/>
          <w:lang w:eastAsia="ja-JP"/>
        </w:rPr>
        <w:t>Note: This does NOT necessarily mean that the CSI-RS resources in a set occupy adjacent symbols</w:t>
      </w:r>
    </w:p>
    <w:p w14:paraId="09A06BEC" w14:textId="77777777" w:rsidR="007A41A5" w:rsidRPr="0098117A" w:rsidRDefault="007A41A5" w:rsidP="007A41A5">
      <w:pPr>
        <w:snapToGrid w:val="0"/>
        <w:spacing w:before="120" w:after="120"/>
        <w:jc w:val="both"/>
        <w:rPr>
          <w:rFonts w:eastAsia="MS Mincho"/>
          <w:b/>
          <w:noProof w:val="0"/>
          <w:sz w:val="22"/>
          <w:szCs w:val="22"/>
          <w:lang w:eastAsia="ja-JP"/>
        </w:rPr>
      </w:pPr>
      <w:r w:rsidRPr="0098117A">
        <w:rPr>
          <w:rFonts w:eastAsia="MS Mincho"/>
          <w:b/>
          <w:noProof w:val="0"/>
          <w:sz w:val="22"/>
          <w:szCs w:val="22"/>
          <w:lang w:eastAsia="ja-JP"/>
        </w:rPr>
        <w:t>Proposal 4: For periodic CSI-RS or multi-shot CSI-RS transmissions, the is repetition indicator always “off”.</w:t>
      </w:r>
    </w:p>
    <w:p w14:paraId="6A58FE98" w14:textId="77777777" w:rsidR="007A41A5" w:rsidRPr="0098117A" w:rsidRDefault="007A41A5" w:rsidP="007A41A5">
      <w:pPr>
        <w:snapToGrid w:val="0"/>
        <w:spacing w:before="120" w:after="120"/>
        <w:jc w:val="both"/>
        <w:rPr>
          <w:rFonts w:eastAsia="MS Mincho"/>
          <w:b/>
          <w:noProof w:val="0"/>
          <w:sz w:val="22"/>
          <w:szCs w:val="22"/>
          <w:lang w:eastAsia="ja-JP"/>
        </w:rPr>
      </w:pPr>
      <w:r w:rsidRPr="0098117A">
        <w:rPr>
          <w:rFonts w:eastAsia="MS Mincho"/>
          <w:b/>
          <w:noProof w:val="0"/>
          <w:sz w:val="22"/>
          <w:szCs w:val="22"/>
          <w:lang w:eastAsia="ja-JP"/>
        </w:rPr>
        <w:t>Proposal 5: NR supports the following configuration at least for P1 beam management.</w:t>
      </w:r>
    </w:p>
    <w:p w14:paraId="732C0075" w14:textId="77777777" w:rsidR="007A41A5" w:rsidRPr="0098117A" w:rsidRDefault="007A41A5" w:rsidP="007A41A5">
      <w:pPr>
        <w:numPr>
          <w:ilvl w:val="0"/>
          <w:numId w:val="15"/>
        </w:numPr>
        <w:tabs>
          <w:tab w:val="left" w:pos="720"/>
        </w:tabs>
        <w:rPr>
          <w:rFonts w:eastAsia="MS Mincho"/>
          <w:b/>
          <w:noProof w:val="0"/>
          <w:sz w:val="22"/>
          <w:szCs w:val="22"/>
          <w:lang w:eastAsia="ja-JP"/>
        </w:rPr>
      </w:pPr>
      <w:r w:rsidRPr="0098117A">
        <w:rPr>
          <w:rFonts w:eastAsia="MS Mincho"/>
          <w:b/>
          <w:noProof w:val="0"/>
          <w:sz w:val="22"/>
          <w:szCs w:val="22"/>
          <w:lang w:eastAsia="ja-JP"/>
        </w:rPr>
        <w:t xml:space="preserve">A single resource set of CSI-RS for BM </w:t>
      </w:r>
      <w:r w:rsidRPr="0098117A">
        <w:rPr>
          <w:rFonts w:eastAsia="宋体"/>
          <w:b/>
          <w:noProof w:val="0"/>
          <w:sz w:val="22"/>
          <w:szCs w:val="22"/>
          <w:lang w:eastAsia="zh-CN"/>
        </w:rPr>
        <w:t xml:space="preserve">is </w:t>
      </w:r>
      <w:r w:rsidRPr="0098117A">
        <w:rPr>
          <w:rFonts w:eastAsia="MS Mincho"/>
          <w:b/>
          <w:noProof w:val="0"/>
          <w:sz w:val="22"/>
          <w:szCs w:val="22"/>
          <w:lang w:eastAsia="ja-JP"/>
        </w:rPr>
        <w:t>configured in a resource setting. Repetition must be set to “OFF”;</w:t>
      </w:r>
    </w:p>
    <w:p w14:paraId="7A1A7047" w14:textId="77777777" w:rsidR="007A41A5" w:rsidRPr="0098117A" w:rsidRDefault="007A41A5" w:rsidP="007A41A5">
      <w:pPr>
        <w:numPr>
          <w:ilvl w:val="0"/>
          <w:numId w:val="15"/>
        </w:numPr>
        <w:tabs>
          <w:tab w:val="left" w:pos="720"/>
        </w:tabs>
        <w:rPr>
          <w:rFonts w:eastAsia="MS Mincho"/>
          <w:b/>
          <w:noProof w:val="0"/>
          <w:sz w:val="22"/>
          <w:szCs w:val="22"/>
          <w:lang w:eastAsia="ja-JP"/>
        </w:rPr>
      </w:pPr>
      <w:r w:rsidRPr="0098117A">
        <w:rPr>
          <w:rFonts w:eastAsia="MS Mincho"/>
          <w:b/>
          <w:noProof w:val="0"/>
          <w:sz w:val="22"/>
          <w:szCs w:val="22"/>
          <w:lang w:eastAsia="ja-JP"/>
        </w:rPr>
        <w:t>Semi-persistent transmission of the resource set;</w:t>
      </w:r>
    </w:p>
    <w:p w14:paraId="635243A9" w14:textId="77777777" w:rsidR="007A41A5" w:rsidRPr="0098117A" w:rsidRDefault="007A41A5" w:rsidP="007A41A5">
      <w:pPr>
        <w:numPr>
          <w:ilvl w:val="0"/>
          <w:numId w:val="15"/>
        </w:numPr>
        <w:tabs>
          <w:tab w:val="left" w:pos="720"/>
        </w:tabs>
        <w:rPr>
          <w:rFonts w:eastAsia="MS Mincho"/>
          <w:b/>
          <w:noProof w:val="0"/>
          <w:sz w:val="22"/>
          <w:szCs w:val="22"/>
          <w:lang w:eastAsia="ja-JP"/>
        </w:rPr>
      </w:pPr>
      <w:r w:rsidRPr="0098117A">
        <w:rPr>
          <w:rFonts w:eastAsia="MS Mincho"/>
          <w:b/>
          <w:noProof w:val="0"/>
          <w:sz w:val="22"/>
          <w:szCs w:val="22"/>
          <w:lang w:eastAsia="ja-JP"/>
        </w:rPr>
        <w:t>UE reports CSI-RS resource index CRI feedback.</w:t>
      </w:r>
    </w:p>
    <w:p w14:paraId="243C8808" w14:textId="77777777" w:rsidR="007A41A5" w:rsidRPr="007A41A5" w:rsidRDefault="007A41A5" w:rsidP="007A41A5">
      <w:pPr>
        <w:snapToGrid w:val="0"/>
        <w:spacing w:before="120" w:after="120"/>
        <w:jc w:val="both"/>
        <w:rPr>
          <w:rFonts w:eastAsia="MS Mincho"/>
          <w:b/>
          <w:noProof w:val="0"/>
          <w:sz w:val="22"/>
          <w:szCs w:val="22"/>
          <w:lang w:eastAsia="ja-JP"/>
        </w:rPr>
      </w:pPr>
      <w:r w:rsidRPr="007A41A5">
        <w:rPr>
          <w:rFonts w:eastAsia="MS Mincho"/>
          <w:b/>
          <w:noProof w:val="0"/>
          <w:sz w:val="22"/>
          <w:szCs w:val="22"/>
          <w:lang w:eastAsia="ja-JP"/>
        </w:rPr>
        <w:t xml:space="preserve">Proposal 6: Support a report setting where L1-RSRP of configured PDCCH beams is periodically reported. </w:t>
      </w:r>
    </w:p>
    <w:p w14:paraId="0417238C" w14:textId="77777777" w:rsidR="007A41A5" w:rsidRPr="00BB7AF7" w:rsidRDefault="007A41A5" w:rsidP="007A41A5">
      <w:pPr>
        <w:snapToGrid w:val="0"/>
        <w:spacing w:before="120" w:after="120"/>
        <w:jc w:val="both"/>
        <w:rPr>
          <w:rFonts w:eastAsia="MS Mincho"/>
          <w:b/>
          <w:noProof w:val="0"/>
          <w:sz w:val="22"/>
          <w:szCs w:val="22"/>
          <w:lang w:eastAsia="ja-JP"/>
        </w:rPr>
      </w:pPr>
      <w:r w:rsidRPr="00BB7AF7">
        <w:rPr>
          <w:rFonts w:eastAsia="MS Mincho"/>
          <w:b/>
          <w:noProof w:val="0"/>
          <w:sz w:val="22"/>
          <w:szCs w:val="22"/>
          <w:lang w:eastAsia="ja-JP"/>
        </w:rPr>
        <w:t>Proposal 7: Support L1-RSRP only reporting on configured PDCCH beams.</w:t>
      </w:r>
    </w:p>
    <w:p w14:paraId="3FB8E499" w14:textId="77777777" w:rsidR="007A41A5" w:rsidRPr="00175379" w:rsidRDefault="007A41A5" w:rsidP="007A41A5">
      <w:pPr>
        <w:snapToGrid w:val="0"/>
        <w:spacing w:before="120" w:after="120"/>
        <w:jc w:val="both"/>
        <w:rPr>
          <w:rFonts w:eastAsia="宋体"/>
          <w:b/>
          <w:noProof w:val="0"/>
          <w:sz w:val="22"/>
          <w:szCs w:val="22"/>
          <w:lang w:eastAsia="zh-CN"/>
        </w:rPr>
      </w:pPr>
      <w:r w:rsidRPr="00DA42F8">
        <w:rPr>
          <w:rFonts w:eastAsia="MS Mincho"/>
          <w:b/>
          <w:noProof w:val="0"/>
          <w:sz w:val="22"/>
          <w:szCs w:val="22"/>
          <w:lang w:eastAsia="ja-JP"/>
        </w:rPr>
        <w:lastRenderedPageBreak/>
        <w:t>Proposal 8: Support differential L1-RSRP reporting if M+N &gt; Z. FFS the value of Z, e.g., [8].</w:t>
      </w:r>
    </w:p>
    <w:p w14:paraId="5FC6ECD0" w14:textId="44058F7C" w:rsidR="0041628A" w:rsidRPr="00875A83" w:rsidRDefault="0041628A" w:rsidP="00875A83">
      <w:pPr>
        <w:pStyle w:val="1"/>
      </w:pPr>
      <w:r w:rsidRPr="00875A83">
        <w:t>References</w:t>
      </w:r>
    </w:p>
    <w:p w14:paraId="7C0997D9" w14:textId="3631FE2E" w:rsidR="00E373C3" w:rsidRPr="001E0A72" w:rsidRDefault="004625F2" w:rsidP="007805FC">
      <w:pPr>
        <w:rPr>
          <w:rFonts w:eastAsia="宋体"/>
          <w:noProof w:val="0"/>
          <w:kern w:val="2"/>
          <w:sz w:val="22"/>
          <w:szCs w:val="22"/>
          <w:lang w:eastAsia="zh-CN"/>
        </w:rPr>
      </w:pPr>
      <w:r w:rsidRPr="001E0A72">
        <w:rPr>
          <w:rFonts w:eastAsia="宋体"/>
          <w:noProof w:val="0"/>
          <w:kern w:val="2"/>
          <w:sz w:val="22"/>
          <w:szCs w:val="22"/>
          <w:lang w:eastAsia="zh-CN"/>
        </w:rPr>
        <w:t>[1]</w:t>
      </w:r>
      <w:r w:rsidRPr="001E0A72">
        <w:rPr>
          <w:rFonts w:eastAsia="宋体"/>
          <w:noProof w:val="0"/>
          <w:kern w:val="2"/>
          <w:sz w:val="22"/>
          <w:szCs w:val="22"/>
          <w:lang w:eastAsia="zh-CN"/>
        </w:rPr>
        <w:tab/>
        <w:t>3GPP, “Draft Report of 3GPP TSG RAN WG1 #</w:t>
      </w:r>
      <w:r w:rsidR="004B5D0A" w:rsidRPr="001E0A72">
        <w:rPr>
          <w:rFonts w:eastAsia="宋体"/>
          <w:noProof w:val="0"/>
          <w:kern w:val="2"/>
          <w:sz w:val="22"/>
          <w:szCs w:val="22"/>
          <w:lang w:eastAsia="zh-CN"/>
        </w:rPr>
        <w:t>90</w:t>
      </w:r>
      <w:r w:rsidRPr="001E0A72">
        <w:rPr>
          <w:rFonts w:eastAsia="宋体"/>
          <w:noProof w:val="0"/>
          <w:kern w:val="2"/>
          <w:sz w:val="22"/>
          <w:szCs w:val="22"/>
          <w:lang w:eastAsia="zh-CN"/>
        </w:rPr>
        <w:t xml:space="preserve"> (v0.1.0)”, </w:t>
      </w:r>
      <w:r w:rsidR="00DA42F8" w:rsidRPr="001E0A72">
        <w:rPr>
          <w:rFonts w:eastAsia="宋体"/>
          <w:noProof w:val="0"/>
          <w:kern w:val="2"/>
          <w:sz w:val="22"/>
          <w:szCs w:val="22"/>
          <w:lang w:eastAsia="zh-CN"/>
        </w:rPr>
        <w:t>Aug.</w:t>
      </w:r>
      <w:r w:rsidRPr="001E0A72">
        <w:rPr>
          <w:rFonts w:eastAsia="宋体"/>
          <w:noProof w:val="0"/>
          <w:kern w:val="2"/>
          <w:sz w:val="22"/>
          <w:szCs w:val="22"/>
          <w:lang w:eastAsia="zh-CN"/>
        </w:rPr>
        <w:t xml:space="preserve"> 2017</w:t>
      </w:r>
    </w:p>
    <w:p w14:paraId="3156F778" w14:textId="3CB55CBC" w:rsidR="007F09DD" w:rsidRPr="001E0A72" w:rsidRDefault="007F09DD" w:rsidP="007805FC">
      <w:pPr>
        <w:rPr>
          <w:rFonts w:eastAsia="宋体"/>
          <w:noProof w:val="0"/>
          <w:kern w:val="2"/>
          <w:sz w:val="22"/>
          <w:szCs w:val="22"/>
          <w:lang w:eastAsia="zh-CN"/>
        </w:rPr>
      </w:pPr>
      <w:r w:rsidRPr="001E0A72">
        <w:rPr>
          <w:rFonts w:eastAsia="宋体"/>
          <w:noProof w:val="0"/>
          <w:kern w:val="2"/>
          <w:sz w:val="22"/>
          <w:szCs w:val="22"/>
          <w:lang w:eastAsia="zh-CN"/>
        </w:rPr>
        <w:t>[2]</w:t>
      </w:r>
      <w:r w:rsidRPr="001E0A72">
        <w:rPr>
          <w:rFonts w:eastAsia="宋体"/>
          <w:noProof w:val="0"/>
          <w:kern w:val="2"/>
          <w:sz w:val="22"/>
          <w:szCs w:val="22"/>
          <w:lang w:eastAsia="zh-CN"/>
        </w:rPr>
        <w:tab/>
        <w:t xml:space="preserve">3GPP, “Draft Report of 3GPP TSG RAN WG1 NR Ad-Hoc”, </w:t>
      </w:r>
      <w:r w:rsidR="004B5D0A" w:rsidRPr="001E0A72">
        <w:rPr>
          <w:rFonts w:eastAsia="宋体"/>
          <w:noProof w:val="0"/>
          <w:kern w:val="2"/>
          <w:sz w:val="22"/>
          <w:szCs w:val="22"/>
          <w:lang w:eastAsia="zh-CN"/>
        </w:rPr>
        <w:t>Sep</w:t>
      </w:r>
      <w:r w:rsidRPr="001E0A72">
        <w:rPr>
          <w:rFonts w:eastAsia="宋体"/>
          <w:noProof w:val="0"/>
          <w:kern w:val="2"/>
          <w:sz w:val="22"/>
          <w:szCs w:val="22"/>
          <w:lang w:eastAsia="zh-CN"/>
        </w:rPr>
        <w:t>., 2017</w:t>
      </w:r>
    </w:p>
    <w:p w14:paraId="4DF6821C" w14:textId="2878095C" w:rsidR="00C65B11" w:rsidRPr="001E0A72" w:rsidRDefault="001E0A72" w:rsidP="007805FC">
      <w:pPr>
        <w:rPr>
          <w:rFonts w:eastAsia="宋体"/>
          <w:noProof w:val="0"/>
          <w:kern w:val="2"/>
          <w:sz w:val="22"/>
          <w:szCs w:val="22"/>
          <w:lang w:eastAsia="zh-CN"/>
        </w:rPr>
      </w:pPr>
      <w:r w:rsidRPr="001E0A72">
        <w:rPr>
          <w:rFonts w:eastAsia="宋体" w:hint="eastAsia"/>
          <w:noProof w:val="0"/>
          <w:kern w:val="2"/>
          <w:sz w:val="22"/>
          <w:szCs w:val="22"/>
          <w:lang w:eastAsia="zh-CN"/>
        </w:rPr>
        <w:t>[</w:t>
      </w:r>
      <w:r w:rsidRPr="001E0A72">
        <w:rPr>
          <w:rFonts w:eastAsia="宋体"/>
          <w:noProof w:val="0"/>
          <w:kern w:val="2"/>
          <w:sz w:val="22"/>
          <w:szCs w:val="22"/>
          <w:lang w:eastAsia="zh-CN"/>
        </w:rPr>
        <w:t>3</w:t>
      </w:r>
      <w:r w:rsidRPr="001E0A72">
        <w:rPr>
          <w:rFonts w:eastAsia="宋体" w:hint="eastAsia"/>
          <w:noProof w:val="0"/>
          <w:kern w:val="2"/>
          <w:sz w:val="22"/>
          <w:szCs w:val="22"/>
          <w:lang w:eastAsia="zh-CN"/>
        </w:rPr>
        <w:t>]</w:t>
      </w:r>
      <w:r w:rsidRPr="001E0A72">
        <w:rPr>
          <w:rFonts w:eastAsia="宋体"/>
          <w:noProof w:val="0"/>
          <w:kern w:val="2"/>
          <w:sz w:val="22"/>
          <w:szCs w:val="22"/>
          <w:lang w:eastAsia="zh-CN"/>
        </w:rPr>
        <w:tab/>
        <w:t>3GPP, RAN1 #90b, R1-1718196, “Performance investigation on beam reporting”</w:t>
      </w:r>
    </w:p>
    <w:p w14:paraId="22125D86" w14:textId="47505CBD" w:rsidR="00175379" w:rsidRDefault="00175379" w:rsidP="00175379">
      <w:pPr>
        <w:pStyle w:val="1"/>
      </w:pPr>
      <w:r>
        <w:t>Appendix A: Discussion on Beam Management to Support Multi-Beam Transmission</w:t>
      </w:r>
    </w:p>
    <w:p w14:paraId="69E76202" w14:textId="74E93C99" w:rsidR="00175379" w:rsidRPr="00175379" w:rsidRDefault="00175379" w:rsidP="00175379">
      <w:pPr>
        <w:rPr>
          <w:rFonts w:eastAsia="宋体"/>
          <w:sz w:val="22"/>
          <w:szCs w:val="22"/>
          <w:lang w:val="x-none" w:eastAsia="zh-CN"/>
        </w:rPr>
      </w:pPr>
      <w:r>
        <w:rPr>
          <w:rFonts w:eastAsia="宋体" w:hint="eastAsia"/>
          <w:sz w:val="22"/>
          <w:szCs w:val="22"/>
          <w:lang w:val="x-none" w:eastAsia="zh-CN"/>
        </w:rPr>
        <w:t xml:space="preserve">To repsect </w:t>
      </w:r>
      <w:r>
        <w:rPr>
          <w:rFonts w:eastAsia="宋体"/>
          <w:sz w:val="22"/>
          <w:szCs w:val="22"/>
          <w:lang w:val="x-none" w:eastAsia="zh-CN"/>
        </w:rPr>
        <w:t>decision</w:t>
      </w:r>
      <w:r w:rsidR="003D1219">
        <w:rPr>
          <w:rFonts w:eastAsia="宋体"/>
          <w:sz w:val="22"/>
          <w:szCs w:val="22"/>
          <w:lang w:val="x-none" w:eastAsia="zh-CN"/>
        </w:rPr>
        <w:t>s made at RAN#77 meeting</w:t>
      </w:r>
      <w:r>
        <w:rPr>
          <w:rFonts w:eastAsia="宋体"/>
          <w:sz w:val="22"/>
          <w:szCs w:val="22"/>
          <w:lang w:val="x-none" w:eastAsia="zh-CN"/>
        </w:rPr>
        <w:t xml:space="preserve"> on NR scope down selection</w:t>
      </w:r>
      <w:r w:rsidR="003D1219">
        <w:rPr>
          <w:rFonts w:eastAsia="宋体"/>
          <w:sz w:val="22"/>
          <w:szCs w:val="22"/>
          <w:lang w:val="x-none" w:eastAsia="zh-CN"/>
        </w:rPr>
        <w:t xml:space="preserve">, the main body of this contribution focus on single-beam transmission only. Here we provide information on our considerations on multi-beam transmission, which has been verified to have performance benefits by mutliple evaluation results. </w:t>
      </w:r>
    </w:p>
    <w:p w14:paraId="04DE0FBB" w14:textId="77777777" w:rsidR="003D1219" w:rsidRPr="003D1219" w:rsidRDefault="003D1219" w:rsidP="003D1219">
      <w:pPr>
        <w:snapToGrid w:val="0"/>
        <w:spacing w:before="120" w:after="120"/>
        <w:jc w:val="both"/>
        <w:rPr>
          <w:rFonts w:eastAsia="MS Mincho"/>
          <w:noProof w:val="0"/>
          <w:sz w:val="22"/>
          <w:szCs w:val="22"/>
          <w:lang w:eastAsia="ja-JP"/>
        </w:rPr>
      </w:pPr>
      <w:r w:rsidRPr="003D1219">
        <w:rPr>
          <w:rFonts w:eastAsia="MS Mincho"/>
          <w:noProof w:val="0"/>
          <w:sz w:val="22"/>
          <w:szCs w:val="22"/>
          <w:lang w:eastAsia="ja-JP"/>
        </w:rPr>
        <w:t>At the RAN1#90 meeting, the following was agreed to support group based beam reporting.</w:t>
      </w:r>
    </w:p>
    <w:tbl>
      <w:tblPr>
        <w:tblStyle w:val="afd"/>
        <w:tblW w:w="0" w:type="auto"/>
        <w:tblLook w:val="04A0" w:firstRow="1" w:lastRow="0" w:firstColumn="1" w:lastColumn="0" w:noHBand="0" w:noVBand="1"/>
      </w:tblPr>
      <w:tblGrid>
        <w:gridCol w:w="9962"/>
      </w:tblGrid>
      <w:tr w:rsidR="003D1219" w:rsidRPr="003D1219" w14:paraId="7766BF13" w14:textId="77777777" w:rsidTr="00C84781">
        <w:tc>
          <w:tcPr>
            <w:tcW w:w="9962" w:type="dxa"/>
          </w:tcPr>
          <w:p w14:paraId="560E231E" w14:textId="77777777" w:rsidR="003D1219" w:rsidRPr="003D1219" w:rsidRDefault="003D1219" w:rsidP="00C84781">
            <w:pPr>
              <w:rPr>
                <w:rFonts w:eastAsia="MS Mincho"/>
                <w:sz w:val="22"/>
                <w:szCs w:val="22"/>
                <w:lang w:eastAsia="ja-JP"/>
              </w:rPr>
            </w:pPr>
            <w:r w:rsidRPr="003D1219">
              <w:rPr>
                <w:rFonts w:eastAsia="MS Mincho"/>
                <w:sz w:val="22"/>
                <w:szCs w:val="22"/>
                <w:lang w:eastAsia="ja-JP"/>
              </w:rPr>
              <w:t>Agreements:</w:t>
            </w:r>
          </w:p>
          <w:p w14:paraId="776619DA" w14:textId="77777777" w:rsidR="003D1219" w:rsidRPr="003D1219" w:rsidRDefault="003D1219" w:rsidP="00C84781">
            <w:pPr>
              <w:numPr>
                <w:ilvl w:val="0"/>
                <w:numId w:val="22"/>
              </w:numPr>
              <w:tabs>
                <w:tab w:val="left" w:pos="720"/>
                <w:tab w:val="left" w:pos="1440"/>
              </w:tabs>
              <w:rPr>
                <w:sz w:val="22"/>
                <w:szCs w:val="22"/>
              </w:rPr>
            </w:pPr>
            <w:r w:rsidRPr="003D1219">
              <w:rPr>
                <w:sz w:val="22"/>
                <w:szCs w:val="22"/>
              </w:rPr>
              <w:t>Support the following for group based beam reporting, if group based beam reporting is configured:</w:t>
            </w:r>
          </w:p>
          <w:p w14:paraId="22FAA5E0" w14:textId="77777777" w:rsidR="003D1219" w:rsidRPr="003D1219" w:rsidRDefault="003D1219" w:rsidP="00C84781">
            <w:pPr>
              <w:numPr>
                <w:ilvl w:val="1"/>
                <w:numId w:val="22"/>
              </w:numPr>
              <w:tabs>
                <w:tab w:val="left" w:pos="720"/>
                <w:tab w:val="left" w:pos="1440"/>
              </w:tabs>
              <w:rPr>
                <w:sz w:val="22"/>
                <w:szCs w:val="22"/>
              </w:rPr>
            </w:pPr>
            <w:r w:rsidRPr="003D1219">
              <w:rPr>
                <w:sz w:val="22"/>
                <w:szCs w:val="22"/>
              </w:rPr>
              <w:t>In a beam reporting instance, a UE can be configured to report N different Tx beams that can be received simultaneously</w:t>
            </w:r>
          </w:p>
          <w:p w14:paraId="04BA4896" w14:textId="77777777" w:rsidR="003D1219" w:rsidRPr="003D1219" w:rsidRDefault="003D1219" w:rsidP="00C84781">
            <w:pPr>
              <w:numPr>
                <w:ilvl w:val="2"/>
                <w:numId w:val="22"/>
              </w:numPr>
              <w:tabs>
                <w:tab w:val="left" w:pos="720"/>
                <w:tab w:val="left" w:pos="1440"/>
              </w:tabs>
              <w:rPr>
                <w:sz w:val="22"/>
                <w:szCs w:val="22"/>
              </w:rPr>
            </w:pPr>
            <w:r w:rsidRPr="003D1219">
              <w:rPr>
                <w:sz w:val="22"/>
                <w:szCs w:val="22"/>
              </w:rPr>
              <w:t>Note: UE may report N or fewer beams in a given reporting instance</w:t>
            </w:r>
          </w:p>
          <w:p w14:paraId="797F5D88" w14:textId="77777777" w:rsidR="003D1219" w:rsidRPr="003D1219" w:rsidRDefault="003D1219" w:rsidP="00C84781">
            <w:pPr>
              <w:numPr>
                <w:ilvl w:val="2"/>
                <w:numId w:val="22"/>
              </w:numPr>
              <w:tabs>
                <w:tab w:val="left" w:pos="720"/>
                <w:tab w:val="left" w:pos="1440"/>
              </w:tabs>
              <w:rPr>
                <w:sz w:val="22"/>
                <w:szCs w:val="22"/>
              </w:rPr>
            </w:pPr>
            <w:r w:rsidRPr="003D1219">
              <w:rPr>
                <w:sz w:val="22"/>
                <w:szCs w:val="22"/>
              </w:rPr>
              <w:t>N is configured by the gNB where N&lt;= Nmax</w:t>
            </w:r>
          </w:p>
          <w:p w14:paraId="26342FB5" w14:textId="77777777" w:rsidR="003D1219" w:rsidRPr="003D1219" w:rsidRDefault="003D1219" w:rsidP="00C84781">
            <w:pPr>
              <w:numPr>
                <w:ilvl w:val="3"/>
                <w:numId w:val="22"/>
              </w:numPr>
              <w:tabs>
                <w:tab w:val="left" w:pos="720"/>
                <w:tab w:val="left" w:pos="1440"/>
              </w:tabs>
              <w:rPr>
                <w:sz w:val="22"/>
                <w:szCs w:val="22"/>
              </w:rPr>
            </w:pPr>
            <w:r w:rsidRPr="003D1219">
              <w:rPr>
                <w:sz w:val="22"/>
                <w:szCs w:val="22"/>
              </w:rPr>
              <w:t>Nmax depends on UE capability</w:t>
            </w:r>
          </w:p>
          <w:p w14:paraId="3B16EBA0" w14:textId="77777777" w:rsidR="003D1219" w:rsidRPr="003D1219" w:rsidRDefault="003D1219" w:rsidP="00C84781">
            <w:pPr>
              <w:numPr>
                <w:ilvl w:val="4"/>
                <w:numId w:val="22"/>
              </w:numPr>
              <w:tabs>
                <w:tab w:val="left" w:pos="720"/>
                <w:tab w:val="left" w:pos="1440"/>
              </w:tabs>
              <w:rPr>
                <w:sz w:val="22"/>
                <w:szCs w:val="22"/>
              </w:rPr>
            </w:pPr>
            <w:r w:rsidRPr="003D1219">
              <w:rPr>
                <w:sz w:val="22"/>
                <w:szCs w:val="22"/>
              </w:rPr>
              <w:t>FFS:  how to define the UE capability</w:t>
            </w:r>
          </w:p>
          <w:p w14:paraId="795A2DCA" w14:textId="77777777" w:rsidR="003D1219" w:rsidRPr="003D1219" w:rsidRDefault="003D1219" w:rsidP="00C84781">
            <w:pPr>
              <w:numPr>
                <w:ilvl w:val="4"/>
                <w:numId w:val="22"/>
              </w:numPr>
              <w:tabs>
                <w:tab w:val="left" w:pos="720"/>
                <w:tab w:val="left" w:pos="1440"/>
              </w:tabs>
              <w:rPr>
                <w:sz w:val="22"/>
                <w:szCs w:val="22"/>
              </w:rPr>
            </w:pPr>
            <w:r w:rsidRPr="003D1219">
              <w:rPr>
                <w:sz w:val="22"/>
                <w:szCs w:val="22"/>
              </w:rPr>
              <w:t>N =2 is supported. Further study {4,8}</w:t>
            </w:r>
          </w:p>
          <w:p w14:paraId="139BA854" w14:textId="77777777" w:rsidR="003D1219" w:rsidRPr="003D1219" w:rsidRDefault="003D1219" w:rsidP="00C84781">
            <w:pPr>
              <w:numPr>
                <w:ilvl w:val="3"/>
                <w:numId w:val="22"/>
              </w:numPr>
              <w:tabs>
                <w:tab w:val="left" w:pos="720"/>
                <w:tab w:val="left" w:pos="1440"/>
              </w:tabs>
              <w:rPr>
                <w:sz w:val="22"/>
                <w:szCs w:val="22"/>
              </w:rPr>
            </w:pPr>
            <w:r w:rsidRPr="003D1219">
              <w:rPr>
                <w:sz w:val="22"/>
                <w:szCs w:val="22"/>
              </w:rPr>
              <w:t>Notes: Information indicating group is not required to be reported in Rel-15</w:t>
            </w:r>
          </w:p>
          <w:p w14:paraId="5595616D" w14:textId="77777777" w:rsidR="003D1219" w:rsidRPr="003D1219" w:rsidRDefault="003D1219" w:rsidP="00C84781">
            <w:pPr>
              <w:numPr>
                <w:ilvl w:val="1"/>
                <w:numId w:val="22"/>
              </w:numPr>
              <w:tabs>
                <w:tab w:val="left" w:pos="720"/>
                <w:tab w:val="left" w:pos="1440"/>
              </w:tabs>
              <w:rPr>
                <w:sz w:val="22"/>
                <w:szCs w:val="22"/>
              </w:rPr>
            </w:pPr>
            <w:r w:rsidRPr="003D1219">
              <w:rPr>
                <w:sz w:val="22"/>
                <w:szCs w:val="22"/>
              </w:rPr>
              <w:t xml:space="preserve">Note: </w:t>
            </w:r>
          </w:p>
          <w:p w14:paraId="5EC7744D" w14:textId="77777777" w:rsidR="003D1219" w:rsidRPr="003D1219" w:rsidRDefault="003D1219" w:rsidP="00C84781">
            <w:pPr>
              <w:numPr>
                <w:ilvl w:val="2"/>
                <w:numId w:val="22"/>
              </w:numPr>
              <w:tabs>
                <w:tab w:val="left" w:pos="720"/>
                <w:tab w:val="left" w:pos="1440"/>
              </w:tabs>
              <w:rPr>
                <w:sz w:val="22"/>
                <w:szCs w:val="22"/>
              </w:rPr>
            </w:pPr>
            <w:r w:rsidRPr="003D1219">
              <w:rPr>
                <w:sz w:val="22"/>
                <w:szCs w:val="22"/>
              </w:rPr>
              <w:t>From the perspective of Alt-1, the UE reports one group with N Tx beams.</w:t>
            </w:r>
          </w:p>
          <w:p w14:paraId="24C5A8C8" w14:textId="77777777" w:rsidR="003D1219" w:rsidRPr="003D1219" w:rsidRDefault="003D1219" w:rsidP="00C84781">
            <w:pPr>
              <w:numPr>
                <w:ilvl w:val="2"/>
                <w:numId w:val="22"/>
              </w:numPr>
              <w:tabs>
                <w:tab w:val="left" w:pos="720"/>
                <w:tab w:val="left" w:pos="1440"/>
              </w:tabs>
              <w:rPr>
                <w:sz w:val="22"/>
                <w:szCs w:val="22"/>
              </w:rPr>
            </w:pPr>
            <w:r w:rsidRPr="003D1219">
              <w:rPr>
                <w:sz w:val="22"/>
                <w:szCs w:val="22"/>
              </w:rPr>
              <w:t>From the perspective of Alt-2, the UE reports N group with one Tx beam per each group.</w:t>
            </w:r>
          </w:p>
          <w:p w14:paraId="4DE8CF55" w14:textId="77777777" w:rsidR="003D1219" w:rsidRPr="003D1219" w:rsidRDefault="003D1219" w:rsidP="00C84781">
            <w:pPr>
              <w:numPr>
                <w:ilvl w:val="1"/>
                <w:numId w:val="22"/>
              </w:numPr>
              <w:tabs>
                <w:tab w:val="left" w:pos="720"/>
                <w:tab w:val="left" w:pos="1440"/>
              </w:tabs>
              <w:rPr>
                <w:szCs w:val="20"/>
              </w:rPr>
            </w:pPr>
            <w:r w:rsidRPr="003D1219">
              <w:rPr>
                <w:sz w:val="22"/>
                <w:szCs w:val="22"/>
              </w:rPr>
              <w:t>Note: Mechanisms to reduce UE complexity for beam pair search should be further studied</w:t>
            </w:r>
          </w:p>
        </w:tc>
      </w:tr>
    </w:tbl>
    <w:p w14:paraId="3BBD3BE1" w14:textId="7A071B8F" w:rsidR="003D1219" w:rsidRPr="003D1219" w:rsidRDefault="003D1219" w:rsidP="003D1219">
      <w:pPr>
        <w:snapToGrid w:val="0"/>
        <w:spacing w:before="120" w:after="120"/>
        <w:jc w:val="both"/>
        <w:rPr>
          <w:rFonts w:eastAsia="MS Mincho"/>
          <w:noProof w:val="0"/>
          <w:sz w:val="22"/>
          <w:szCs w:val="22"/>
          <w:lang w:eastAsia="ja-JP"/>
        </w:rPr>
      </w:pPr>
      <w:r w:rsidRPr="003D1219">
        <w:rPr>
          <w:rFonts w:eastAsia="MS Mincho"/>
          <w:noProof w:val="0"/>
          <w:sz w:val="22"/>
          <w:szCs w:val="22"/>
          <w:lang w:eastAsia="ja-JP"/>
        </w:rPr>
        <w:t xml:space="preserve">As discussed in Section 2, the agreement on group-based beam reporting indicate that RAN1 shall support the </w:t>
      </w:r>
      <w:r w:rsidR="001E0A72">
        <w:rPr>
          <w:rFonts w:eastAsia="MS Mincho"/>
          <w:noProof w:val="0"/>
          <w:sz w:val="22"/>
          <w:szCs w:val="22"/>
          <w:lang w:eastAsia="ja-JP"/>
        </w:rPr>
        <w:t xml:space="preserve">two </w:t>
      </w:r>
      <w:r w:rsidR="001E0A72" w:rsidRPr="003D1219">
        <w:rPr>
          <w:rFonts w:eastAsia="MS Mincho"/>
          <w:noProof w:val="0"/>
          <w:sz w:val="22"/>
          <w:szCs w:val="22"/>
          <w:lang w:eastAsia="ja-JP"/>
        </w:rPr>
        <w:t>fundamental</w:t>
      </w:r>
      <w:r w:rsidRPr="003D1219">
        <w:rPr>
          <w:rFonts w:eastAsia="MS Mincho"/>
          <w:noProof w:val="0"/>
          <w:sz w:val="22"/>
          <w:szCs w:val="22"/>
          <w:lang w:eastAsia="ja-JP"/>
        </w:rPr>
        <w:t xml:space="preserve"> beam based transmission schemes, as listed in Section 2 as Scheme 1 and Scheme 2.</w:t>
      </w:r>
    </w:p>
    <w:p w14:paraId="65AF09DE" w14:textId="272FEFC0" w:rsidR="003D1219" w:rsidRPr="003D1219" w:rsidRDefault="003D1219" w:rsidP="003D1219">
      <w:pPr>
        <w:snapToGrid w:val="0"/>
        <w:spacing w:before="120" w:after="120"/>
        <w:jc w:val="both"/>
        <w:rPr>
          <w:rFonts w:eastAsia="MS Mincho"/>
          <w:noProof w:val="0"/>
          <w:sz w:val="22"/>
          <w:szCs w:val="22"/>
          <w:lang w:eastAsia="ja-JP"/>
        </w:rPr>
      </w:pPr>
      <w:r w:rsidRPr="003D1219">
        <w:rPr>
          <w:rFonts w:eastAsia="MS Mincho"/>
          <w:noProof w:val="0"/>
          <w:sz w:val="22"/>
          <w:szCs w:val="22"/>
          <w:lang w:eastAsia="ja-JP"/>
        </w:rPr>
        <w:t xml:space="preserve">For Scheme 2, it is agreed that at least N=2 beams can be used for simultaneous reception for a single reception. In our previous contributions </w:t>
      </w:r>
      <w:r w:rsidR="001E0A72">
        <w:rPr>
          <w:rFonts w:eastAsia="MS Mincho"/>
          <w:noProof w:val="0"/>
          <w:sz w:val="22"/>
          <w:szCs w:val="22"/>
          <w:lang w:eastAsia="ja-JP"/>
        </w:rPr>
        <w:t>[3</w:t>
      </w:r>
      <w:r w:rsidRPr="001E0A72">
        <w:rPr>
          <w:rFonts w:eastAsia="MS Mincho"/>
          <w:noProof w:val="0"/>
          <w:sz w:val="22"/>
          <w:szCs w:val="22"/>
          <w:lang w:eastAsia="ja-JP"/>
        </w:rPr>
        <w:t>]</w:t>
      </w:r>
      <w:r w:rsidRPr="003D1219">
        <w:rPr>
          <w:rFonts w:eastAsia="MS Mincho"/>
          <w:noProof w:val="0"/>
          <w:sz w:val="22"/>
          <w:szCs w:val="22"/>
          <w:lang w:eastAsia="ja-JP"/>
        </w:rPr>
        <w:t>, it was verified that using 2-beam reception can bring performance benefit. Note that the two beams can be from two different TXRU within a same UE panel for different TXRUs from different UE panels. The performance benefit when assuming more than 2 beams is however not clear yet. Considering the time limit for Rel. 15 NR, it is proposed that for Rel. 15, it is only supported to report 2 beams within a group.</w:t>
      </w:r>
    </w:p>
    <w:p w14:paraId="071A6F68" w14:textId="270B354B" w:rsidR="003D1219" w:rsidRDefault="003D1219" w:rsidP="003D1219">
      <w:pPr>
        <w:snapToGrid w:val="0"/>
        <w:spacing w:before="120" w:after="120"/>
        <w:jc w:val="both"/>
        <w:rPr>
          <w:b/>
          <w:sz w:val="22"/>
          <w:szCs w:val="22"/>
        </w:rPr>
      </w:pPr>
      <w:r>
        <w:rPr>
          <w:rFonts w:eastAsia="MS Mincho"/>
          <w:b/>
          <w:noProof w:val="0"/>
          <w:sz w:val="22"/>
          <w:szCs w:val="22"/>
          <w:lang w:eastAsia="ja-JP"/>
        </w:rPr>
        <w:t>Observation A-1</w:t>
      </w:r>
      <w:r w:rsidRPr="003D1219">
        <w:rPr>
          <w:rFonts w:eastAsia="MS Mincho"/>
          <w:b/>
          <w:noProof w:val="0"/>
          <w:sz w:val="22"/>
          <w:szCs w:val="22"/>
          <w:lang w:eastAsia="ja-JP"/>
        </w:rPr>
        <w:t xml:space="preserve">: </w:t>
      </w:r>
      <w:r w:rsidRPr="003D1219">
        <w:rPr>
          <w:b/>
          <w:sz w:val="22"/>
          <w:szCs w:val="22"/>
        </w:rPr>
        <w:t>In a beam reporting instance, a UE can be configured to report N=2 different TX beams that can be received simultaneously.</w:t>
      </w:r>
    </w:p>
    <w:p w14:paraId="6F787725" w14:textId="016BB748" w:rsidR="003D1219" w:rsidRPr="00213D43" w:rsidRDefault="003D1219" w:rsidP="003D1219">
      <w:pPr>
        <w:snapToGrid w:val="0"/>
        <w:spacing w:before="120" w:after="120"/>
        <w:jc w:val="both"/>
        <w:rPr>
          <w:rFonts w:eastAsia="MS Mincho"/>
          <w:noProof w:val="0"/>
          <w:sz w:val="22"/>
          <w:szCs w:val="22"/>
          <w:lang w:eastAsia="ja-JP"/>
        </w:rPr>
      </w:pPr>
      <w:r w:rsidRPr="00213D43">
        <w:rPr>
          <w:rFonts w:eastAsia="MS Mincho"/>
          <w:noProof w:val="0"/>
          <w:sz w:val="22"/>
          <w:szCs w:val="22"/>
          <w:lang w:eastAsia="ja-JP"/>
        </w:rPr>
        <w:t>For beam indication for PDSCH, the following was agreed at the RAN1#90 meeting, whi</w:t>
      </w:r>
      <w:r w:rsidR="001E0A72">
        <w:rPr>
          <w:rFonts w:eastAsia="MS Mincho"/>
          <w:noProof w:val="0"/>
          <w:sz w:val="22"/>
          <w:szCs w:val="22"/>
          <w:lang w:eastAsia="ja-JP"/>
        </w:rPr>
        <w:t>ch has defined a general signal</w:t>
      </w:r>
      <w:r w:rsidRPr="00213D43">
        <w:rPr>
          <w:rFonts w:eastAsia="MS Mincho"/>
          <w:noProof w:val="0"/>
          <w:sz w:val="22"/>
          <w:szCs w:val="22"/>
          <w:lang w:eastAsia="ja-JP"/>
        </w:rPr>
        <w:t>ing framework.</w:t>
      </w:r>
    </w:p>
    <w:tbl>
      <w:tblPr>
        <w:tblStyle w:val="afd"/>
        <w:tblW w:w="0" w:type="auto"/>
        <w:tblLook w:val="04A0" w:firstRow="1" w:lastRow="0" w:firstColumn="1" w:lastColumn="0" w:noHBand="0" w:noVBand="1"/>
      </w:tblPr>
      <w:tblGrid>
        <w:gridCol w:w="9962"/>
      </w:tblGrid>
      <w:tr w:rsidR="003D1219" w:rsidRPr="00213D43" w14:paraId="56E8E59A" w14:textId="77777777" w:rsidTr="00C84781">
        <w:tc>
          <w:tcPr>
            <w:tcW w:w="9962" w:type="dxa"/>
          </w:tcPr>
          <w:p w14:paraId="7B7FC5E4" w14:textId="77777777" w:rsidR="003D1219" w:rsidRPr="00213D43" w:rsidRDefault="003D1219" w:rsidP="00C84781">
            <w:pPr>
              <w:spacing w:line="259" w:lineRule="auto"/>
              <w:rPr>
                <w:rFonts w:eastAsia="MS Mincho"/>
                <w:b/>
                <w:noProof w:val="0"/>
                <w:sz w:val="22"/>
                <w:szCs w:val="22"/>
                <w:u w:val="single"/>
                <w:lang w:eastAsia="ja-JP"/>
              </w:rPr>
            </w:pPr>
            <w:r w:rsidRPr="00213D43">
              <w:rPr>
                <w:rFonts w:eastAsia="MS Mincho"/>
                <w:b/>
                <w:noProof w:val="0"/>
                <w:sz w:val="22"/>
                <w:szCs w:val="22"/>
                <w:highlight w:val="green"/>
                <w:u w:val="single"/>
                <w:lang w:eastAsia="ja-JP"/>
              </w:rPr>
              <w:t>Agreements:</w:t>
            </w:r>
          </w:p>
          <w:p w14:paraId="6FD7BAFB" w14:textId="77777777" w:rsidR="003D1219" w:rsidRPr="00213D43" w:rsidRDefault="003D1219" w:rsidP="00C84781">
            <w:pPr>
              <w:numPr>
                <w:ilvl w:val="0"/>
                <w:numId w:val="11"/>
              </w:numPr>
              <w:spacing w:line="259" w:lineRule="auto"/>
              <w:rPr>
                <w:noProof w:val="0"/>
                <w:sz w:val="22"/>
                <w:szCs w:val="22"/>
              </w:rPr>
            </w:pPr>
            <w:r w:rsidRPr="00213D43">
              <w:rPr>
                <w:noProof w:val="0"/>
                <w:sz w:val="22"/>
                <w:szCs w:val="22"/>
              </w:rPr>
              <w:t>For the purposes of beam indication for at least NR unicast PDSCH, support an N-bit indicator field in DCI which provides a reference to a DL RS which is spatially QCL’d with at least one PDSCH DMRS port group</w:t>
            </w:r>
          </w:p>
          <w:p w14:paraId="422D1277" w14:textId="77777777" w:rsidR="003D1219" w:rsidRPr="00213D43" w:rsidRDefault="003D1219" w:rsidP="00C84781">
            <w:pPr>
              <w:numPr>
                <w:ilvl w:val="1"/>
                <w:numId w:val="11"/>
              </w:numPr>
              <w:spacing w:line="259" w:lineRule="auto"/>
              <w:rPr>
                <w:noProof w:val="0"/>
                <w:sz w:val="22"/>
                <w:szCs w:val="22"/>
              </w:rPr>
            </w:pPr>
            <w:r w:rsidRPr="00213D43">
              <w:rPr>
                <w:noProof w:val="0"/>
                <w:sz w:val="22"/>
                <w:szCs w:val="22"/>
              </w:rPr>
              <w:t xml:space="preserve">An indicator state is associated with at least one index of a DL RS (e.g., CRI, SSB Index) where each index of downlink RS can be associated with a given DL RS type,  e.g., aperiodic CSI-RS, periodic CSI-RS, semi-persistent CSI-RS, or SSB, </w:t>
            </w:r>
          </w:p>
          <w:p w14:paraId="562A2CA1" w14:textId="77777777" w:rsidR="003D1219" w:rsidRPr="00213D43" w:rsidRDefault="003D1219" w:rsidP="00C84781">
            <w:pPr>
              <w:numPr>
                <w:ilvl w:val="2"/>
                <w:numId w:val="11"/>
              </w:numPr>
              <w:spacing w:line="259" w:lineRule="auto"/>
              <w:rPr>
                <w:noProof w:val="0"/>
                <w:sz w:val="22"/>
                <w:szCs w:val="22"/>
              </w:rPr>
            </w:pPr>
            <w:r w:rsidRPr="00213D43">
              <w:rPr>
                <w:noProof w:val="0"/>
                <w:sz w:val="22"/>
                <w:szCs w:val="22"/>
              </w:rPr>
              <w:t>Note: L1-RSRP reporting on SSB is not yet agreed</w:t>
            </w:r>
          </w:p>
          <w:p w14:paraId="2AFF0EAE" w14:textId="77777777" w:rsidR="003D1219" w:rsidRPr="00213D43" w:rsidRDefault="003D1219" w:rsidP="00C84781">
            <w:pPr>
              <w:numPr>
                <w:ilvl w:val="2"/>
                <w:numId w:val="11"/>
              </w:numPr>
              <w:spacing w:line="259" w:lineRule="auto"/>
              <w:rPr>
                <w:noProof w:val="0"/>
                <w:sz w:val="22"/>
                <w:szCs w:val="22"/>
              </w:rPr>
            </w:pPr>
            <w:r w:rsidRPr="00213D43">
              <w:rPr>
                <w:noProof w:val="0"/>
                <w:sz w:val="22"/>
                <w:szCs w:val="22"/>
              </w:rPr>
              <w:t>Note: One possibility to determine DL CSI-RS type is through the resource setting ID, other options are not precluded</w:t>
            </w:r>
          </w:p>
          <w:p w14:paraId="15E2FC29" w14:textId="77777777" w:rsidR="003D1219" w:rsidRPr="00213D43" w:rsidRDefault="003D1219" w:rsidP="00C84781">
            <w:pPr>
              <w:numPr>
                <w:ilvl w:val="1"/>
                <w:numId w:val="11"/>
              </w:numPr>
              <w:spacing w:line="259" w:lineRule="auto"/>
              <w:rPr>
                <w:noProof w:val="0"/>
                <w:sz w:val="22"/>
                <w:szCs w:val="22"/>
              </w:rPr>
            </w:pPr>
            <w:r w:rsidRPr="00213D43">
              <w:rPr>
                <w:noProof w:val="0"/>
                <w:sz w:val="22"/>
                <w:szCs w:val="22"/>
              </w:rPr>
              <w:t>The value of N is FFS, but is at most [3] bits</w:t>
            </w:r>
          </w:p>
          <w:p w14:paraId="3FF0674B" w14:textId="77777777" w:rsidR="003D1219" w:rsidRPr="00213D43" w:rsidRDefault="003D1219" w:rsidP="00C84781">
            <w:pPr>
              <w:numPr>
                <w:ilvl w:val="1"/>
                <w:numId w:val="11"/>
              </w:numPr>
              <w:spacing w:line="259" w:lineRule="auto"/>
              <w:rPr>
                <w:noProof w:val="0"/>
                <w:sz w:val="22"/>
                <w:szCs w:val="22"/>
                <w:highlight w:val="yellow"/>
              </w:rPr>
            </w:pPr>
            <w:r w:rsidRPr="00213D43">
              <w:rPr>
                <w:noProof w:val="0"/>
                <w:sz w:val="22"/>
                <w:szCs w:val="22"/>
                <w:highlight w:val="yellow"/>
              </w:rPr>
              <w:lastRenderedPageBreak/>
              <w:t>FFS: The case of more than one DMRS port group</w:t>
            </w:r>
          </w:p>
          <w:p w14:paraId="04B77D25" w14:textId="77777777" w:rsidR="003D1219" w:rsidRPr="00213D43" w:rsidRDefault="003D1219" w:rsidP="00C84781">
            <w:pPr>
              <w:numPr>
                <w:ilvl w:val="1"/>
                <w:numId w:val="11"/>
              </w:numPr>
              <w:spacing w:line="259" w:lineRule="auto"/>
              <w:rPr>
                <w:noProof w:val="0"/>
                <w:sz w:val="22"/>
                <w:szCs w:val="22"/>
                <w:highlight w:val="yellow"/>
              </w:rPr>
            </w:pPr>
            <w:r w:rsidRPr="00213D43">
              <w:rPr>
                <w:noProof w:val="0"/>
                <w:sz w:val="22"/>
                <w:szCs w:val="22"/>
                <w:highlight w:val="yellow"/>
              </w:rPr>
              <w:t xml:space="preserve">FFS: Whether or not to indicate more than one beam indicator, NR strive to minimize the indicator overhead </w:t>
            </w:r>
          </w:p>
          <w:p w14:paraId="0E48A034" w14:textId="77777777" w:rsidR="003D1219" w:rsidRPr="00213D43" w:rsidRDefault="003D1219" w:rsidP="00C84781">
            <w:pPr>
              <w:numPr>
                <w:ilvl w:val="0"/>
                <w:numId w:val="11"/>
              </w:numPr>
              <w:shd w:val="clear" w:color="auto" w:fill="FFFF00"/>
              <w:spacing w:line="259" w:lineRule="auto"/>
              <w:rPr>
                <w:noProof w:val="0"/>
                <w:sz w:val="22"/>
                <w:szCs w:val="22"/>
              </w:rPr>
            </w:pPr>
            <w:r w:rsidRPr="00213D43">
              <w:rPr>
                <w:noProof w:val="0"/>
                <w:sz w:val="22"/>
                <w:szCs w:val="22"/>
              </w:rPr>
              <w:t xml:space="preserve">FFS: Signalling mechanism for the association of a DL RS index (e.g., CRI, SSB index) to an indicator state, e.g., </w:t>
            </w:r>
          </w:p>
          <w:p w14:paraId="1336A15E" w14:textId="77777777" w:rsidR="003D1219" w:rsidRPr="00213D43" w:rsidRDefault="003D1219" w:rsidP="00C84781">
            <w:pPr>
              <w:numPr>
                <w:ilvl w:val="1"/>
                <w:numId w:val="11"/>
              </w:numPr>
              <w:shd w:val="clear" w:color="auto" w:fill="FFFF00"/>
              <w:spacing w:line="259" w:lineRule="auto"/>
              <w:rPr>
                <w:noProof w:val="0"/>
                <w:sz w:val="22"/>
                <w:szCs w:val="22"/>
              </w:rPr>
            </w:pPr>
            <w:r w:rsidRPr="00213D43">
              <w:rPr>
                <w:noProof w:val="0"/>
                <w:sz w:val="22"/>
                <w:szCs w:val="22"/>
              </w:rPr>
              <w:t>The association is explicitly signaled to the UE</w:t>
            </w:r>
          </w:p>
          <w:p w14:paraId="31D948A6" w14:textId="77777777" w:rsidR="003D1219" w:rsidRPr="00213D43" w:rsidRDefault="003D1219" w:rsidP="00C84781">
            <w:pPr>
              <w:numPr>
                <w:ilvl w:val="1"/>
                <w:numId w:val="11"/>
              </w:numPr>
              <w:shd w:val="clear" w:color="auto" w:fill="FFFF00"/>
              <w:spacing w:line="259" w:lineRule="auto"/>
              <w:rPr>
                <w:noProof w:val="0"/>
                <w:sz w:val="22"/>
                <w:szCs w:val="22"/>
              </w:rPr>
            </w:pPr>
            <w:r w:rsidRPr="00213D43">
              <w:rPr>
                <w:noProof w:val="0"/>
                <w:sz w:val="22"/>
                <w:szCs w:val="22"/>
              </w:rPr>
              <w:t>The association is implicitly determined by the UE</w:t>
            </w:r>
          </w:p>
          <w:p w14:paraId="77C4D64D" w14:textId="77777777" w:rsidR="003D1219" w:rsidRPr="00213D43" w:rsidRDefault="003D1219" w:rsidP="00C84781">
            <w:pPr>
              <w:numPr>
                <w:ilvl w:val="1"/>
                <w:numId w:val="11"/>
              </w:numPr>
              <w:shd w:val="clear" w:color="auto" w:fill="FFFF00"/>
              <w:spacing w:line="259" w:lineRule="auto"/>
              <w:rPr>
                <w:noProof w:val="0"/>
                <w:sz w:val="22"/>
                <w:szCs w:val="22"/>
              </w:rPr>
            </w:pPr>
            <w:r w:rsidRPr="00213D43">
              <w:rPr>
                <w:noProof w:val="0"/>
                <w:sz w:val="22"/>
                <w:szCs w:val="22"/>
              </w:rPr>
              <w:t>Combination of the above is not precluded</w:t>
            </w:r>
          </w:p>
          <w:p w14:paraId="555E4B8C" w14:textId="77777777" w:rsidR="003D1219" w:rsidRPr="00213D43" w:rsidRDefault="003D1219" w:rsidP="00C84781">
            <w:pPr>
              <w:numPr>
                <w:ilvl w:val="0"/>
                <w:numId w:val="11"/>
              </w:numPr>
              <w:spacing w:line="259" w:lineRule="auto"/>
              <w:rPr>
                <w:noProof w:val="0"/>
                <w:sz w:val="22"/>
                <w:szCs w:val="22"/>
              </w:rPr>
            </w:pPr>
            <w:r w:rsidRPr="00213D43">
              <w:rPr>
                <w:noProof w:val="0"/>
                <w:sz w:val="22"/>
                <w:szCs w:val="22"/>
              </w:rPr>
              <w:t>FFS: An indicator state may or may not also include other parameter(s), e.g., for PDSCH to RE mapping purposes analogous to PQI in LTE, other QCL parameters</w:t>
            </w:r>
          </w:p>
          <w:p w14:paraId="1D851234" w14:textId="77777777" w:rsidR="003D1219" w:rsidRPr="00213D43" w:rsidRDefault="003D1219" w:rsidP="00C84781">
            <w:pPr>
              <w:numPr>
                <w:ilvl w:val="0"/>
                <w:numId w:val="11"/>
              </w:numPr>
              <w:spacing w:line="259" w:lineRule="auto"/>
              <w:rPr>
                <w:noProof w:val="0"/>
                <w:sz w:val="22"/>
                <w:szCs w:val="22"/>
                <w:highlight w:val="yellow"/>
              </w:rPr>
            </w:pPr>
            <w:r w:rsidRPr="00213D43">
              <w:rPr>
                <w:noProof w:val="0"/>
                <w:sz w:val="22"/>
                <w:szCs w:val="22"/>
                <w:highlight w:val="yellow"/>
              </w:rPr>
              <w:t>FFS: Whether or not an indicator state may be associated with more than one DL RS index</w:t>
            </w:r>
          </w:p>
          <w:p w14:paraId="15180E4A" w14:textId="77777777" w:rsidR="003D1219" w:rsidRPr="00213D43" w:rsidRDefault="003D1219" w:rsidP="00C84781">
            <w:pPr>
              <w:numPr>
                <w:ilvl w:val="0"/>
                <w:numId w:val="11"/>
              </w:numPr>
              <w:spacing w:line="259" w:lineRule="auto"/>
              <w:rPr>
                <w:noProof w:val="0"/>
                <w:sz w:val="22"/>
                <w:szCs w:val="22"/>
              </w:rPr>
            </w:pPr>
            <w:r w:rsidRPr="00213D43">
              <w:rPr>
                <w:noProof w:val="0"/>
                <w:sz w:val="22"/>
                <w:szCs w:val="22"/>
              </w:rPr>
              <w:t>FFS: PDCCH beam indication may or may not be based on the beam indication states for PDSCH</w:t>
            </w:r>
          </w:p>
        </w:tc>
      </w:tr>
    </w:tbl>
    <w:p w14:paraId="3FBD320B" w14:textId="77777777" w:rsidR="003D1219" w:rsidRPr="00213D43" w:rsidRDefault="003D1219" w:rsidP="003D1219">
      <w:pPr>
        <w:snapToGrid w:val="0"/>
        <w:spacing w:before="120" w:after="120"/>
        <w:jc w:val="both"/>
        <w:rPr>
          <w:rFonts w:eastAsia="MS Mincho"/>
          <w:noProof w:val="0"/>
          <w:sz w:val="22"/>
          <w:szCs w:val="22"/>
          <w:lang w:eastAsia="ja-JP"/>
        </w:rPr>
      </w:pPr>
      <w:r w:rsidRPr="00213D43">
        <w:rPr>
          <w:rFonts w:eastAsia="MS Mincho"/>
          <w:noProof w:val="0"/>
          <w:sz w:val="22"/>
          <w:szCs w:val="22"/>
          <w:lang w:eastAsia="ja-JP"/>
        </w:rPr>
        <w:lastRenderedPageBreak/>
        <w:t>In addition, it was agreed as follows that the beam indication shall be within the overall QCL indication framework.</w:t>
      </w:r>
    </w:p>
    <w:tbl>
      <w:tblPr>
        <w:tblStyle w:val="afd"/>
        <w:tblW w:w="0" w:type="auto"/>
        <w:tblLook w:val="04A0" w:firstRow="1" w:lastRow="0" w:firstColumn="1" w:lastColumn="0" w:noHBand="0" w:noVBand="1"/>
      </w:tblPr>
      <w:tblGrid>
        <w:gridCol w:w="9962"/>
      </w:tblGrid>
      <w:tr w:rsidR="003D1219" w:rsidRPr="00213D43" w14:paraId="6DC3C6D8" w14:textId="77777777" w:rsidTr="00C84781">
        <w:tc>
          <w:tcPr>
            <w:tcW w:w="9962" w:type="dxa"/>
          </w:tcPr>
          <w:p w14:paraId="58359574" w14:textId="77777777" w:rsidR="003D1219" w:rsidRPr="00213D43" w:rsidRDefault="003D1219" w:rsidP="00C84781">
            <w:pPr>
              <w:rPr>
                <w:rFonts w:eastAsia="MS Mincho"/>
                <w:sz w:val="22"/>
                <w:szCs w:val="22"/>
                <w:lang w:eastAsia="ja-JP"/>
              </w:rPr>
            </w:pPr>
            <w:r w:rsidRPr="00213D43">
              <w:rPr>
                <w:rFonts w:eastAsia="MS Mincho"/>
                <w:sz w:val="22"/>
                <w:szCs w:val="22"/>
                <w:highlight w:val="green"/>
                <w:lang w:eastAsia="ja-JP"/>
              </w:rPr>
              <w:t>Agreements:</w:t>
            </w:r>
          </w:p>
          <w:p w14:paraId="1AB36B98" w14:textId="77777777" w:rsidR="003D1219" w:rsidRPr="00213D43" w:rsidRDefault="003D1219" w:rsidP="00C84781">
            <w:pPr>
              <w:numPr>
                <w:ilvl w:val="0"/>
                <w:numId w:val="16"/>
              </w:numPr>
              <w:rPr>
                <w:sz w:val="22"/>
                <w:szCs w:val="22"/>
              </w:rPr>
            </w:pPr>
            <w:r w:rsidRPr="00213D43">
              <w:rPr>
                <w:sz w:val="22"/>
                <w:szCs w:val="22"/>
              </w:rPr>
              <w:t>Support the QCL indication of DM-RS for PDSCH via DCI signaling:</w:t>
            </w:r>
          </w:p>
          <w:p w14:paraId="703361A2" w14:textId="77777777" w:rsidR="003D1219" w:rsidRPr="00213D43" w:rsidRDefault="003D1219" w:rsidP="00C84781">
            <w:pPr>
              <w:numPr>
                <w:ilvl w:val="1"/>
                <w:numId w:val="16"/>
              </w:numPr>
              <w:rPr>
                <w:sz w:val="22"/>
                <w:szCs w:val="22"/>
              </w:rPr>
            </w:pPr>
            <w:r w:rsidRPr="00213D43">
              <w:rPr>
                <w:sz w:val="22"/>
                <w:szCs w:val="22"/>
              </w:rPr>
              <w:t>The N-bit indicator field in the agreed WF R1-1714885 is extended to support:</w:t>
            </w:r>
          </w:p>
          <w:p w14:paraId="7E3585A0" w14:textId="77777777" w:rsidR="003D1219" w:rsidRPr="00213D43" w:rsidRDefault="003D1219" w:rsidP="00C84781">
            <w:pPr>
              <w:numPr>
                <w:ilvl w:val="2"/>
                <w:numId w:val="16"/>
              </w:numPr>
              <w:rPr>
                <w:sz w:val="22"/>
                <w:szCs w:val="22"/>
              </w:rPr>
            </w:pPr>
            <w:r w:rsidRPr="00213D43">
              <w:rPr>
                <w:sz w:val="22"/>
                <w:szCs w:val="22"/>
              </w:rPr>
              <w:t>Each state refers to one or two RS sets, which indicates a QCL relationship for one or two DMRS port group (s), respectively</w:t>
            </w:r>
          </w:p>
          <w:p w14:paraId="66543C0A" w14:textId="77777777" w:rsidR="003D1219" w:rsidRPr="00213D43" w:rsidRDefault="003D1219" w:rsidP="00C84781">
            <w:pPr>
              <w:numPr>
                <w:ilvl w:val="3"/>
                <w:numId w:val="16"/>
              </w:numPr>
              <w:rPr>
                <w:sz w:val="22"/>
                <w:szCs w:val="22"/>
              </w:rPr>
            </w:pPr>
            <w:r w:rsidRPr="00213D43">
              <w:rPr>
                <w:sz w:val="22"/>
                <w:szCs w:val="22"/>
              </w:rPr>
              <w:t>Each RS set refers to one or more RS(s) which are QCLed with DM-RS ports within corresponding DM-RS group</w:t>
            </w:r>
          </w:p>
          <w:p w14:paraId="489041A5" w14:textId="77777777" w:rsidR="003D1219" w:rsidRPr="00213D43" w:rsidRDefault="003D1219" w:rsidP="00C84781">
            <w:pPr>
              <w:numPr>
                <w:ilvl w:val="3"/>
                <w:numId w:val="16"/>
              </w:numPr>
              <w:rPr>
                <w:sz w:val="22"/>
                <w:szCs w:val="22"/>
              </w:rPr>
            </w:pPr>
            <w:r w:rsidRPr="00213D43">
              <w:rPr>
                <w:sz w:val="22"/>
                <w:szCs w:val="22"/>
              </w:rPr>
              <w:t>Note: The RSs within a RS set may be of different types</w:t>
            </w:r>
          </w:p>
          <w:p w14:paraId="61333400" w14:textId="77777777" w:rsidR="003D1219" w:rsidRPr="00213D43" w:rsidRDefault="003D1219" w:rsidP="00C84781">
            <w:pPr>
              <w:numPr>
                <w:ilvl w:val="3"/>
                <w:numId w:val="16"/>
              </w:numPr>
              <w:rPr>
                <w:sz w:val="22"/>
                <w:szCs w:val="22"/>
              </w:rPr>
            </w:pPr>
            <w:r w:rsidRPr="00213D43">
              <w:rPr>
                <w:sz w:val="22"/>
                <w:szCs w:val="22"/>
              </w:rPr>
              <w:t>If there are more than one RS per RS set, each of them may be associated with different QCL parameters, e.g. one RS may be associated with spatial QCL while another RS may be associated with other QCL parameters, etc</w:t>
            </w:r>
          </w:p>
          <w:p w14:paraId="045ED4C5" w14:textId="77777777" w:rsidR="003D1219" w:rsidRPr="00213D43" w:rsidRDefault="003D1219" w:rsidP="00C84781">
            <w:pPr>
              <w:numPr>
                <w:ilvl w:val="3"/>
                <w:numId w:val="16"/>
              </w:numPr>
              <w:rPr>
                <w:sz w:val="22"/>
                <w:szCs w:val="22"/>
              </w:rPr>
            </w:pPr>
            <w:r w:rsidRPr="00213D43">
              <w:rPr>
                <w:sz w:val="22"/>
                <w:szCs w:val="22"/>
              </w:rPr>
              <w:t>Configuration of RS set for each state can be done via higher layer signaling</w:t>
            </w:r>
          </w:p>
          <w:p w14:paraId="45154B34" w14:textId="77777777" w:rsidR="003D1219" w:rsidRPr="00213D43" w:rsidRDefault="003D1219" w:rsidP="00C84781">
            <w:pPr>
              <w:numPr>
                <w:ilvl w:val="4"/>
                <w:numId w:val="16"/>
              </w:numPr>
              <w:rPr>
                <w:sz w:val="22"/>
                <w:szCs w:val="22"/>
              </w:rPr>
            </w:pPr>
            <w:r w:rsidRPr="00213D43">
              <w:rPr>
                <w:sz w:val="22"/>
                <w:szCs w:val="22"/>
              </w:rPr>
              <w:t>E.g., RRC/RRC + MAC CE</w:t>
            </w:r>
          </w:p>
          <w:p w14:paraId="5CF2E839" w14:textId="77777777" w:rsidR="003D1219" w:rsidRPr="00213D43" w:rsidRDefault="003D1219" w:rsidP="00C84781">
            <w:pPr>
              <w:numPr>
                <w:ilvl w:val="1"/>
                <w:numId w:val="16"/>
              </w:numPr>
            </w:pPr>
            <w:r w:rsidRPr="00213D43">
              <w:rPr>
                <w:sz w:val="22"/>
                <w:szCs w:val="22"/>
              </w:rPr>
              <w:t>FFS the timing when the QCL is applied relative to the time of the QCL indication</w:t>
            </w:r>
          </w:p>
        </w:tc>
      </w:tr>
    </w:tbl>
    <w:p w14:paraId="0AB03B24" w14:textId="77777777" w:rsidR="003D1219" w:rsidRPr="00213D43" w:rsidRDefault="003D1219" w:rsidP="003D1219">
      <w:pPr>
        <w:snapToGrid w:val="0"/>
        <w:spacing w:before="120" w:after="120"/>
        <w:jc w:val="both"/>
        <w:rPr>
          <w:rFonts w:eastAsia="MS Mincho"/>
          <w:b/>
          <w:i/>
          <w:noProof w:val="0"/>
          <w:sz w:val="22"/>
          <w:szCs w:val="22"/>
          <w:u w:val="single"/>
          <w:lang w:eastAsia="ja-JP"/>
        </w:rPr>
      </w:pPr>
      <w:r w:rsidRPr="00213D43">
        <w:rPr>
          <w:rFonts w:eastAsia="MS Mincho"/>
          <w:b/>
          <w:i/>
          <w:noProof w:val="0"/>
          <w:sz w:val="22"/>
          <w:szCs w:val="22"/>
          <w:u w:val="single"/>
          <w:lang w:eastAsia="ja-JP"/>
        </w:rPr>
        <w:t>Support of multiple DMRS groups</w:t>
      </w:r>
    </w:p>
    <w:p w14:paraId="25D9927F" w14:textId="77777777" w:rsidR="003D1219" w:rsidRPr="00213D43" w:rsidRDefault="003D1219" w:rsidP="003D1219">
      <w:pPr>
        <w:snapToGrid w:val="0"/>
        <w:spacing w:before="120" w:after="120"/>
        <w:jc w:val="both"/>
        <w:rPr>
          <w:noProof w:val="0"/>
          <w:sz w:val="22"/>
          <w:szCs w:val="22"/>
        </w:rPr>
      </w:pPr>
      <w:r w:rsidRPr="00213D43">
        <w:rPr>
          <w:rFonts w:eastAsia="MS Mincho"/>
          <w:noProof w:val="0"/>
          <w:sz w:val="22"/>
          <w:szCs w:val="22"/>
          <w:lang w:eastAsia="ja-JP"/>
        </w:rPr>
        <w:t xml:space="preserve">Based on the last agreements, beam indication for multiple DMRS groups is already supported. For different DMRS groups, they may be </w:t>
      </w:r>
      <w:r w:rsidRPr="00213D43">
        <w:rPr>
          <w:noProof w:val="0"/>
          <w:sz w:val="22"/>
          <w:szCs w:val="22"/>
        </w:rPr>
        <w:t>spatially QCL’d with RS within different RS sets. In that sense, supporting separate beam indication for different DMRS groups is already agreed.</w:t>
      </w:r>
    </w:p>
    <w:p w14:paraId="26D5D161" w14:textId="77777777" w:rsidR="003D1219" w:rsidRPr="00213D43" w:rsidRDefault="003D1219" w:rsidP="003D1219">
      <w:pPr>
        <w:snapToGrid w:val="0"/>
        <w:spacing w:before="120" w:after="120"/>
        <w:jc w:val="both"/>
        <w:rPr>
          <w:rFonts w:eastAsia="MS Mincho"/>
          <w:b/>
          <w:i/>
          <w:noProof w:val="0"/>
          <w:sz w:val="22"/>
          <w:szCs w:val="22"/>
          <w:u w:val="single"/>
          <w:lang w:eastAsia="ja-JP"/>
        </w:rPr>
      </w:pPr>
      <w:r w:rsidRPr="00213D43">
        <w:rPr>
          <w:rFonts w:eastAsia="MS Mincho"/>
          <w:b/>
          <w:i/>
          <w:noProof w:val="0"/>
          <w:sz w:val="22"/>
          <w:szCs w:val="22"/>
          <w:u w:val="single"/>
          <w:lang w:eastAsia="ja-JP"/>
        </w:rPr>
        <w:t>Support of multiple beam indication</w:t>
      </w:r>
    </w:p>
    <w:p w14:paraId="73CE3566" w14:textId="77777777" w:rsidR="003D1219" w:rsidRPr="00213D43" w:rsidRDefault="003D1219" w:rsidP="003D1219">
      <w:pPr>
        <w:snapToGrid w:val="0"/>
        <w:spacing w:before="120" w:after="120"/>
        <w:jc w:val="both"/>
        <w:rPr>
          <w:rFonts w:eastAsia="宋体"/>
          <w:noProof w:val="0"/>
          <w:sz w:val="22"/>
          <w:szCs w:val="22"/>
          <w:lang w:eastAsia="zh-CN"/>
        </w:rPr>
      </w:pPr>
      <w:r w:rsidRPr="00213D43">
        <w:rPr>
          <w:rFonts w:eastAsia="MS Mincho"/>
          <w:noProof w:val="0"/>
          <w:sz w:val="22"/>
          <w:szCs w:val="22"/>
          <w:lang w:eastAsia="ja-JP"/>
        </w:rPr>
        <w:t>The underlying motivation of this feature is to allow the UE to use a composite RX beams, e.g., multiple beams from different panels</w:t>
      </w:r>
      <w:r w:rsidRPr="00213D43">
        <w:rPr>
          <w:rFonts w:eastAsia="宋体" w:hint="cs"/>
          <w:noProof w:val="0"/>
          <w:sz w:val="22"/>
          <w:szCs w:val="22"/>
          <w:lang w:eastAsia="zh-CN"/>
        </w:rPr>
        <w:t xml:space="preserve">, as </w:t>
      </w:r>
      <w:r w:rsidRPr="00213D43">
        <w:rPr>
          <w:rFonts w:eastAsia="宋体"/>
          <w:noProof w:val="0"/>
          <w:sz w:val="22"/>
          <w:szCs w:val="22"/>
          <w:lang w:eastAsia="zh-CN"/>
        </w:rPr>
        <w:t>illustrated in Figure 3 in Section 2.</w:t>
      </w:r>
    </w:p>
    <w:p w14:paraId="48E38EFA" w14:textId="77777777" w:rsidR="003D1219" w:rsidRPr="00213D43" w:rsidRDefault="003D1219" w:rsidP="003D1219">
      <w:pPr>
        <w:snapToGrid w:val="0"/>
        <w:spacing w:before="120" w:after="120"/>
        <w:jc w:val="both"/>
      </w:pPr>
      <w:r w:rsidRPr="00213D43">
        <w:object w:dxaOrig="11980" w:dyaOrig="3192" w14:anchorId="2A71EC06">
          <v:shape id="_x0000_i1031" type="#_x0000_t75" style="width:497.65pt;height:133.15pt" o:ole="">
            <v:imagedata r:id="rId23" o:title=""/>
          </v:shape>
          <o:OLEObject Type="Embed" ProgID="Visio.Drawing.11" ShapeID="_x0000_i1031" DrawAspect="Content" ObjectID="_1568436395" r:id="rId24"/>
        </w:object>
      </w:r>
    </w:p>
    <w:p w14:paraId="5CF0EFA6" w14:textId="77777777" w:rsidR="003D1219" w:rsidRPr="00213D43" w:rsidRDefault="003D1219" w:rsidP="003D1219">
      <w:pPr>
        <w:snapToGrid w:val="0"/>
        <w:spacing w:before="120" w:after="120"/>
        <w:jc w:val="center"/>
        <w:rPr>
          <w:rFonts w:eastAsia="宋体"/>
          <w:noProof w:val="0"/>
          <w:sz w:val="22"/>
          <w:szCs w:val="22"/>
          <w:lang w:eastAsia="zh-CN"/>
        </w:rPr>
      </w:pPr>
      <w:r w:rsidRPr="00213D43">
        <w:rPr>
          <w:sz w:val="22"/>
          <w:szCs w:val="22"/>
        </w:rPr>
        <w:t>Figure 6: example of association between QCL indicator and RS resrouce index to support transmission scheme 1 or scheme 2.</w:t>
      </w:r>
    </w:p>
    <w:p w14:paraId="1816960A" w14:textId="7782688E" w:rsidR="003D1219" w:rsidRPr="003D1219" w:rsidRDefault="003D1219" w:rsidP="003D1219">
      <w:pPr>
        <w:snapToGrid w:val="0"/>
        <w:spacing w:before="120" w:after="120"/>
        <w:jc w:val="both"/>
        <w:rPr>
          <w:b/>
          <w:sz w:val="22"/>
          <w:szCs w:val="22"/>
        </w:rPr>
      </w:pPr>
      <w:r>
        <w:rPr>
          <w:rFonts w:eastAsia="MS Mincho"/>
          <w:b/>
          <w:noProof w:val="0"/>
          <w:sz w:val="22"/>
          <w:szCs w:val="22"/>
          <w:lang w:eastAsia="ja-JP"/>
        </w:rPr>
        <w:t>Observation A-2</w:t>
      </w:r>
      <w:r w:rsidRPr="00213D43">
        <w:rPr>
          <w:rFonts w:eastAsia="MS Mincho"/>
          <w:b/>
          <w:noProof w:val="0"/>
          <w:sz w:val="22"/>
          <w:szCs w:val="22"/>
          <w:lang w:eastAsia="ja-JP"/>
        </w:rPr>
        <w:t>: Support a spatial QCL state whic</w:t>
      </w:r>
      <w:r>
        <w:rPr>
          <w:rFonts w:eastAsia="MS Mincho"/>
          <w:b/>
          <w:noProof w:val="0"/>
          <w:sz w:val="22"/>
          <w:szCs w:val="22"/>
          <w:lang w:eastAsia="ja-JP"/>
        </w:rPr>
        <w:t>h refers to multiple DL RS indices</w:t>
      </w:r>
      <w:r w:rsidRPr="00213D43">
        <w:rPr>
          <w:rFonts w:eastAsia="MS Mincho"/>
          <w:b/>
          <w:noProof w:val="0"/>
          <w:sz w:val="22"/>
          <w:szCs w:val="22"/>
          <w:lang w:eastAsia="ja-JP"/>
        </w:rPr>
        <w:t>.</w:t>
      </w:r>
    </w:p>
    <w:p w14:paraId="3AFEFBBD" w14:textId="77777777" w:rsidR="003D1219" w:rsidRPr="003D1219" w:rsidRDefault="003D1219" w:rsidP="007805FC">
      <w:pPr>
        <w:rPr>
          <w:rFonts w:eastAsia="宋体"/>
          <w:noProof w:val="0"/>
          <w:color w:val="000000" w:themeColor="text1"/>
          <w:kern w:val="2"/>
          <w:sz w:val="22"/>
          <w:szCs w:val="22"/>
          <w:lang w:eastAsia="zh-CN"/>
        </w:rPr>
      </w:pPr>
    </w:p>
    <w:sectPr w:rsidR="003D1219" w:rsidRPr="003D1219">
      <w:footerReference w:type="default" r:id="rId2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7CD17" w14:textId="77777777" w:rsidR="00003200" w:rsidRDefault="00003200">
      <w:r>
        <w:separator/>
      </w:r>
    </w:p>
  </w:endnote>
  <w:endnote w:type="continuationSeparator" w:id="0">
    <w:p w14:paraId="47A13C1B" w14:textId="77777777" w:rsidR="00003200" w:rsidRDefault="00003200">
      <w:r>
        <w:continuationSeparator/>
      </w:r>
    </w:p>
  </w:endnote>
  <w:endnote w:type="continuationNotice" w:id="1">
    <w:p w14:paraId="7FF3DEE6" w14:textId="77777777" w:rsidR="00003200" w:rsidRDefault="000032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1038A2C2" w:rsidR="00E130C7" w:rsidRDefault="00E130C7">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A75115">
      <w:rPr>
        <w:rStyle w:val="af0"/>
        <w:noProof/>
      </w:rPr>
      <w:t>11</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A75115">
      <w:rPr>
        <w:rStyle w:val="af0"/>
        <w:noProof/>
      </w:rPr>
      <w:t>11</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C3677" w14:textId="77777777" w:rsidR="00003200" w:rsidRDefault="00003200">
      <w:r>
        <w:separator/>
      </w:r>
    </w:p>
  </w:footnote>
  <w:footnote w:type="continuationSeparator" w:id="0">
    <w:p w14:paraId="5011602F" w14:textId="77777777" w:rsidR="00003200" w:rsidRDefault="00003200">
      <w:r>
        <w:continuationSeparator/>
      </w:r>
    </w:p>
  </w:footnote>
  <w:footnote w:type="continuationNotice" w:id="1">
    <w:p w14:paraId="3969A3C1" w14:textId="77777777" w:rsidR="00003200" w:rsidRDefault="000032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AC372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9" w15:restartNumberingAfterBreak="0">
    <w:nsid w:val="3F3A62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ED17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49C4D30"/>
    <w:multiLevelType w:val="hybridMultilevel"/>
    <w:tmpl w:val="E0DE5742"/>
    <w:lvl w:ilvl="0" w:tplc="04090003">
      <w:start w:val="1"/>
      <w:numFmt w:val="bullet"/>
      <w:lvlText w:val="o"/>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23623C8"/>
    <w:multiLevelType w:val="multilevel"/>
    <w:tmpl w:val="40DA5508"/>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654F4F15"/>
    <w:multiLevelType w:val="hybridMultilevel"/>
    <w:tmpl w:val="44D8A810"/>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9E46D2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24"/>
  </w:num>
  <w:num w:numId="4">
    <w:abstractNumId w:val="8"/>
  </w:num>
  <w:num w:numId="5">
    <w:abstractNumId w:val="30"/>
  </w:num>
  <w:num w:numId="6">
    <w:abstractNumId w:val="12"/>
  </w:num>
  <w:num w:numId="7">
    <w:abstractNumId w:val="22"/>
  </w:num>
  <w:num w:numId="8">
    <w:abstractNumId w:val="2"/>
  </w:num>
  <w:num w:numId="9">
    <w:abstractNumId w:val="18"/>
  </w:num>
  <w:num w:numId="10">
    <w:abstractNumId w:val="21"/>
  </w:num>
  <w:num w:numId="11">
    <w:abstractNumId w:val="6"/>
  </w:num>
  <w:num w:numId="12">
    <w:abstractNumId w:val="16"/>
  </w:num>
  <w:num w:numId="13">
    <w:abstractNumId w:val="19"/>
  </w:num>
  <w:num w:numId="14">
    <w:abstractNumId w:val="15"/>
  </w:num>
  <w:num w:numId="15">
    <w:abstractNumId w:val="25"/>
  </w:num>
  <w:num w:numId="16">
    <w:abstractNumId w:val="23"/>
  </w:num>
  <w:num w:numId="17">
    <w:abstractNumId w:val="11"/>
  </w:num>
  <w:num w:numId="18">
    <w:abstractNumId w:val="9"/>
  </w:num>
  <w:num w:numId="19">
    <w:abstractNumId w:val="26"/>
  </w:num>
  <w:num w:numId="20">
    <w:abstractNumId w:val="5"/>
  </w:num>
  <w:num w:numId="21">
    <w:abstractNumId w:val="29"/>
  </w:num>
  <w:num w:numId="22">
    <w:abstractNumId w:val="14"/>
  </w:num>
  <w:num w:numId="23">
    <w:abstractNumId w:val="4"/>
  </w:num>
  <w:num w:numId="24">
    <w:abstractNumId w:val="7"/>
  </w:num>
  <w:num w:numId="25">
    <w:abstractNumId w:val="17"/>
  </w:num>
  <w:num w:numId="26">
    <w:abstractNumId w:val="13"/>
  </w:num>
  <w:num w:numId="27">
    <w:abstractNumId w:val="28"/>
  </w:num>
  <w:num w:numId="28">
    <w:abstractNumId w:val="3"/>
  </w:num>
  <w:num w:numId="29">
    <w:abstractNumId w:val="10"/>
  </w:num>
  <w:num w:numId="30">
    <w:abstractNumId w:val="1"/>
  </w:num>
  <w:num w:numId="31">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194B"/>
    <w:rsid w:val="0000234B"/>
    <w:rsid w:val="00003200"/>
    <w:rsid w:val="000067FD"/>
    <w:rsid w:val="00007326"/>
    <w:rsid w:val="00007F27"/>
    <w:rsid w:val="00010B9D"/>
    <w:rsid w:val="0001140D"/>
    <w:rsid w:val="000118ED"/>
    <w:rsid w:val="0001566D"/>
    <w:rsid w:val="000162F9"/>
    <w:rsid w:val="000167C2"/>
    <w:rsid w:val="00021397"/>
    <w:rsid w:val="0002196B"/>
    <w:rsid w:val="000220B7"/>
    <w:rsid w:val="0002437E"/>
    <w:rsid w:val="00025A9C"/>
    <w:rsid w:val="00025F25"/>
    <w:rsid w:val="00026CDA"/>
    <w:rsid w:val="00026EF5"/>
    <w:rsid w:val="0003033A"/>
    <w:rsid w:val="000324BD"/>
    <w:rsid w:val="00033EAE"/>
    <w:rsid w:val="00033FC8"/>
    <w:rsid w:val="00034A96"/>
    <w:rsid w:val="00034DE2"/>
    <w:rsid w:val="00035342"/>
    <w:rsid w:val="0003623A"/>
    <w:rsid w:val="00040855"/>
    <w:rsid w:val="000420AF"/>
    <w:rsid w:val="00042C20"/>
    <w:rsid w:val="000439B1"/>
    <w:rsid w:val="00043EAA"/>
    <w:rsid w:val="00043EE8"/>
    <w:rsid w:val="00044045"/>
    <w:rsid w:val="00044B2B"/>
    <w:rsid w:val="0004609B"/>
    <w:rsid w:val="0004749C"/>
    <w:rsid w:val="000507F7"/>
    <w:rsid w:val="00051251"/>
    <w:rsid w:val="00052B58"/>
    <w:rsid w:val="0005398E"/>
    <w:rsid w:val="000544C1"/>
    <w:rsid w:val="000574D5"/>
    <w:rsid w:val="00057C73"/>
    <w:rsid w:val="000602AB"/>
    <w:rsid w:val="00061598"/>
    <w:rsid w:val="00061613"/>
    <w:rsid w:val="00062E61"/>
    <w:rsid w:val="000630C5"/>
    <w:rsid w:val="0006526A"/>
    <w:rsid w:val="0006556A"/>
    <w:rsid w:val="00066A3B"/>
    <w:rsid w:val="00070A81"/>
    <w:rsid w:val="00070D43"/>
    <w:rsid w:val="000711C6"/>
    <w:rsid w:val="00071895"/>
    <w:rsid w:val="00072296"/>
    <w:rsid w:val="00072ABF"/>
    <w:rsid w:val="000735BD"/>
    <w:rsid w:val="00073ABC"/>
    <w:rsid w:val="00073ADF"/>
    <w:rsid w:val="00076246"/>
    <w:rsid w:val="00076D48"/>
    <w:rsid w:val="00083F7A"/>
    <w:rsid w:val="00085047"/>
    <w:rsid w:val="00085EBD"/>
    <w:rsid w:val="000902F6"/>
    <w:rsid w:val="00091E49"/>
    <w:rsid w:val="0009222D"/>
    <w:rsid w:val="00093548"/>
    <w:rsid w:val="00097E8C"/>
    <w:rsid w:val="000A0134"/>
    <w:rsid w:val="000A085E"/>
    <w:rsid w:val="000A0990"/>
    <w:rsid w:val="000A0C26"/>
    <w:rsid w:val="000A12A0"/>
    <w:rsid w:val="000A2728"/>
    <w:rsid w:val="000A2D2D"/>
    <w:rsid w:val="000A2FF0"/>
    <w:rsid w:val="000A40BB"/>
    <w:rsid w:val="000A47E4"/>
    <w:rsid w:val="000A61D8"/>
    <w:rsid w:val="000A662D"/>
    <w:rsid w:val="000A6A36"/>
    <w:rsid w:val="000A780F"/>
    <w:rsid w:val="000A7EE5"/>
    <w:rsid w:val="000B1134"/>
    <w:rsid w:val="000B231E"/>
    <w:rsid w:val="000B4D91"/>
    <w:rsid w:val="000B5874"/>
    <w:rsid w:val="000B5A6C"/>
    <w:rsid w:val="000B5A88"/>
    <w:rsid w:val="000B5D95"/>
    <w:rsid w:val="000C033E"/>
    <w:rsid w:val="000C0B0B"/>
    <w:rsid w:val="000C40D3"/>
    <w:rsid w:val="000C5F33"/>
    <w:rsid w:val="000C703A"/>
    <w:rsid w:val="000C7F22"/>
    <w:rsid w:val="000D061F"/>
    <w:rsid w:val="000D11A6"/>
    <w:rsid w:val="000D289B"/>
    <w:rsid w:val="000D32CA"/>
    <w:rsid w:val="000D3BFC"/>
    <w:rsid w:val="000D5BB1"/>
    <w:rsid w:val="000D7EB9"/>
    <w:rsid w:val="000E0039"/>
    <w:rsid w:val="000E0575"/>
    <w:rsid w:val="000E0802"/>
    <w:rsid w:val="000E11ED"/>
    <w:rsid w:val="000E2561"/>
    <w:rsid w:val="000E26F3"/>
    <w:rsid w:val="000E6D51"/>
    <w:rsid w:val="000E6E19"/>
    <w:rsid w:val="000E7348"/>
    <w:rsid w:val="000E7CA7"/>
    <w:rsid w:val="000F0312"/>
    <w:rsid w:val="000F03D2"/>
    <w:rsid w:val="000F0D88"/>
    <w:rsid w:val="000F16D1"/>
    <w:rsid w:val="000F1CB3"/>
    <w:rsid w:val="000F2B2E"/>
    <w:rsid w:val="000F513D"/>
    <w:rsid w:val="00104EEB"/>
    <w:rsid w:val="00105819"/>
    <w:rsid w:val="00106AEC"/>
    <w:rsid w:val="00106D21"/>
    <w:rsid w:val="00106F6F"/>
    <w:rsid w:val="00107725"/>
    <w:rsid w:val="00107E7C"/>
    <w:rsid w:val="00111829"/>
    <w:rsid w:val="001122B3"/>
    <w:rsid w:val="00113061"/>
    <w:rsid w:val="00114874"/>
    <w:rsid w:val="00116280"/>
    <w:rsid w:val="001209B6"/>
    <w:rsid w:val="00120B42"/>
    <w:rsid w:val="00121E9B"/>
    <w:rsid w:val="00122067"/>
    <w:rsid w:val="0012249A"/>
    <w:rsid w:val="001237A1"/>
    <w:rsid w:val="001239A0"/>
    <w:rsid w:val="0012400F"/>
    <w:rsid w:val="00124DC1"/>
    <w:rsid w:val="00124F78"/>
    <w:rsid w:val="00125881"/>
    <w:rsid w:val="00127F34"/>
    <w:rsid w:val="00130144"/>
    <w:rsid w:val="0013249C"/>
    <w:rsid w:val="0013317C"/>
    <w:rsid w:val="00133AEA"/>
    <w:rsid w:val="0013405B"/>
    <w:rsid w:val="001345CB"/>
    <w:rsid w:val="00136F3C"/>
    <w:rsid w:val="0013709D"/>
    <w:rsid w:val="0013721B"/>
    <w:rsid w:val="001376F8"/>
    <w:rsid w:val="0013785D"/>
    <w:rsid w:val="0014102E"/>
    <w:rsid w:val="00142E48"/>
    <w:rsid w:val="00143D15"/>
    <w:rsid w:val="00143EC7"/>
    <w:rsid w:val="00144950"/>
    <w:rsid w:val="00144D7D"/>
    <w:rsid w:val="00145ABF"/>
    <w:rsid w:val="00146389"/>
    <w:rsid w:val="0015005A"/>
    <w:rsid w:val="00150C53"/>
    <w:rsid w:val="001515E9"/>
    <w:rsid w:val="001526C4"/>
    <w:rsid w:val="00153DD4"/>
    <w:rsid w:val="00155092"/>
    <w:rsid w:val="00155FD6"/>
    <w:rsid w:val="001572C3"/>
    <w:rsid w:val="0016016E"/>
    <w:rsid w:val="0016062A"/>
    <w:rsid w:val="00161390"/>
    <w:rsid w:val="001615D7"/>
    <w:rsid w:val="001619A2"/>
    <w:rsid w:val="001621B5"/>
    <w:rsid w:val="0016225C"/>
    <w:rsid w:val="00162C23"/>
    <w:rsid w:val="001638DC"/>
    <w:rsid w:val="00164574"/>
    <w:rsid w:val="00164E2D"/>
    <w:rsid w:val="001658FD"/>
    <w:rsid w:val="00165AC6"/>
    <w:rsid w:val="00166E8D"/>
    <w:rsid w:val="001705F0"/>
    <w:rsid w:val="0017181F"/>
    <w:rsid w:val="00171920"/>
    <w:rsid w:val="00171BCF"/>
    <w:rsid w:val="00172A13"/>
    <w:rsid w:val="00172CD4"/>
    <w:rsid w:val="00174000"/>
    <w:rsid w:val="00175379"/>
    <w:rsid w:val="00175B03"/>
    <w:rsid w:val="00175D78"/>
    <w:rsid w:val="00177E15"/>
    <w:rsid w:val="00180492"/>
    <w:rsid w:val="00180545"/>
    <w:rsid w:val="001816ED"/>
    <w:rsid w:val="00181845"/>
    <w:rsid w:val="00182CF1"/>
    <w:rsid w:val="0018362F"/>
    <w:rsid w:val="00183773"/>
    <w:rsid w:val="00185250"/>
    <w:rsid w:val="00191CDD"/>
    <w:rsid w:val="00191DB5"/>
    <w:rsid w:val="00192B39"/>
    <w:rsid w:val="0019385A"/>
    <w:rsid w:val="001939BC"/>
    <w:rsid w:val="00194A16"/>
    <w:rsid w:val="001951BB"/>
    <w:rsid w:val="00196FE8"/>
    <w:rsid w:val="00197817"/>
    <w:rsid w:val="00197D07"/>
    <w:rsid w:val="00197E33"/>
    <w:rsid w:val="001A1731"/>
    <w:rsid w:val="001A27C3"/>
    <w:rsid w:val="001A2F85"/>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3B6A"/>
    <w:rsid w:val="001B7A66"/>
    <w:rsid w:val="001C2301"/>
    <w:rsid w:val="001C2B15"/>
    <w:rsid w:val="001C3EB8"/>
    <w:rsid w:val="001C6BE0"/>
    <w:rsid w:val="001C795A"/>
    <w:rsid w:val="001C7F0B"/>
    <w:rsid w:val="001D0C24"/>
    <w:rsid w:val="001D20DC"/>
    <w:rsid w:val="001D3D18"/>
    <w:rsid w:val="001D4C51"/>
    <w:rsid w:val="001D5FFE"/>
    <w:rsid w:val="001D6B7D"/>
    <w:rsid w:val="001D79A4"/>
    <w:rsid w:val="001E0156"/>
    <w:rsid w:val="001E0A72"/>
    <w:rsid w:val="001E2FDF"/>
    <w:rsid w:val="001E4BD5"/>
    <w:rsid w:val="001E57DA"/>
    <w:rsid w:val="001F0901"/>
    <w:rsid w:val="001F22D0"/>
    <w:rsid w:val="001F2A6D"/>
    <w:rsid w:val="001F38E6"/>
    <w:rsid w:val="001F3B23"/>
    <w:rsid w:val="001F50B1"/>
    <w:rsid w:val="001F5117"/>
    <w:rsid w:val="001F53B4"/>
    <w:rsid w:val="001F6A65"/>
    <w:rsid w:val="00200F8E"/>
    <w:rsid w:val="00202BB5"/>
    <w:rsid w:val="002038DC"/>
    <w:rsid w:val="00207050"/>
    <w:rsid w:val="00210E49"/>
    <w:rsid w:val="002117A7"/>
    <w:rsid w:val="00212B9A"/>
    <w:rsid w:val="00212E32"/>
    <w:rsid w:val="0021486C"/>
    <w:rsid w:val="00214B24"/>
    <w:rsid w:val="00214F58"/>
    <w:rsid w:val="002153A7"/>
    <w:rsid w:val="0021570B"/>
    <w:rsid w:val="002166F2"/>
    <w:rsid w:val="00216BF1"/>
    <w:rsid w:val="00220F8C"/>
    <w:rsid w:val="002234CA"/>
    <w:rsid w:val="002239EF"/>
    <w:rsid w:val="00223E25"/>
    <w:rsid w:val="00226BE2"/>
    <w:rsid w:val="00226CA3"/>
    <w:rsid w:val="002316CA"/>
    <w:rsid w:val="002323E0"/>
    <w:rsid w:val="00234C84"/>
    <w:rsid w:val="00234FD8"/>
    <w:rsid w:val="00235B13"/>
    <w:rsid w:val="00236D95"/>
    <w:rsid w:val="0023702E"/>
    <w:rsid w:val="0024264B"/>
    <w:rsid w:val="0024278D"/>
    <w:rsid w:val="00243715"/>
    <w:rsid w:val="00243841"/>
    <w:rsid w:val="002446AE"/>
    <w:rsid w:val="00246542"/>
    <w:rsid w:val="00246BE6"/>
    <w:rsid w:val="00247422"/>
    <w:rsid w:val="00247906"/>
    <w:rsid w:val="00250501"/>
    <w:rsid w:val="00251061"/>
    <w:rsid w:val="00251260"/>
    <w:rsid w:val="002535F5"/>
    <w:rsid w:val="0025391C"/>
    <w:rsid w:val="002542D2"/>
    <w:rsid w:val="002548CA"/>
    <w:rsid w:val="002558F3"/>
    <w:rsid w:val="00256A9C"/>
    <w:rsid w:val="00260AAE"/>
    <w:rsid w:val="002613CB"/>
    <w:rsid w:val="002619C3"/>
    <w:rsid w:val="0026325E"/>
    <w:rsid w:val="00263E4A"/>
    <w:rsid w:val="00264AD5"/>
    <w:rsid w:val="002656BA"/>
    <w:rsid w:val="00265A28"/>
    <w:rsid w:val="00267756"/>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4D4D"/>
    <w:rsid w:val="00285648"/>
    <w:rsid w:val="002858F2"/>
    <w:rsid w:val="00285AA9"/>
    <w:rsid w:val="00285D07"/>
    <w:rsid w:val="00285E88"/>
    <w:rsid w:val="00286B09"/>
    <w:rsid w:val="00292114"/>
    <w:rsid w:val="00292DAB"/>
    <w:rsid w:val="00294DFD"/>
    <w:rsid w:val="00295E90"/>
    <w:rsid w:val="002A040E"/>
    <w:rsid w:val="002A278C"/>
    <w:rsid w:val="002A37FA"/>
    <w:rsid w:val="002A70B7"/>
    <w:rsid w:val="002A7C36"/>
    <w:rsid w:val="002A7D28"/>
    <w:rsid w:val="002B03A1"/>
    <w:rsid w:val="002B17C3"/>
    <w:rsid w:val="002B242B"/>
    <w:rsid w:val="002B46AA"/>
    <w:rsid w:val="002B476A"/>
    <w:rsid w:val="002B4DA8"/>
    <w:rsid w:val="002B5415"/>
    <w:rsid w:val="002B5FD2"/>
    <w:rsid w:val="002B66AD"/>
    <w:rsid w:val="002B6A6A"/>
    <w:rsid w:val="002C01E1"/>
    <w:rsid w:val="002C04B2"/>
    <w:rsid w:val="002C254F"/>
    <w:rsid w:val="002C30D2"/>
    <w:rsid w:val="002C32F3"/>
    <w:rsid w:val="002C637D"/>
    <w:rsid w:val="002D119A"/>
    <w:rsid w:val="002D1DBA"/>
    <w:rsid w:val="002D47F8"/>
    <w:rsid w:val="002D64A6"/>
    <w:rsid w:val="002D6539"/>
    <w:rsid w:val="002D6C03"/>
    <w:rsid w:val="002D74A4"/>
    <w:rsid w:val="002E0237"/>
    <w:rsid w:val="002E07BF"/>
    <w:rsid w:val="002E1F7F"/>
    <w:rsid w:val="002E2214"/>
    <w:rsid w:val="002E3238"/>
    <w:rsid w:val="002E3539"/>
    <w:rsid w:val="002E3554"/>
    <w:rsid w:val="002E3897"/>
    <w:rsid w:val="002E45CC"/>
    <w:rsid w:val="002E4DDC"/>
    <w:rsid w:val="002E6B68"/>
    <w:rsid w:val="002E7190"/>
    <w:rsid w:val="002E7285"/>
    <w:rsid w:val="002F2D32"/>
    <w:rsid w:val="002F52B7"/>
    <w:rsid w:val="002F5E62"/>
    <w:rsid w:val="002F637F"/>
    <w:rsid w:val="002F73A9"/>
    <w:rsid w:val="002F7DEF"/>
    <w:rsid w:val="0030060A"/>
    <w:rsid w:val="00300899"/>
    <w:rsid w:val="00302260"/>
    <w:rsid w:val="00304251"/>
    <w:rsid w:val="00304EF9"/>
    <w:rsid w:val="0030728A"/>
    <w:rsid w:val="0031113C"/>
    <w:rsid w:val="00312DA0"/>
    <w:rsid w:val="003130B2"/>
    <w:rsid w:val="003132BF"/>
    <w:rsid w:val="003149BB"/>
    <w:rsid w:val="00314AE8"/>
    <w:rsid w:val="00314E66"/>
    <w:rsid w:val="00315395"/>
    <w:rsid w:val="00315B99"/>
    <w:rsid w:val="003160D0"/>
    <w:rsid w:val="00316856"/>
    <w:rsid w:val="0031709E"/>
    <w:rsid w:val="00317BBF"/>
    <w:rsid w:val="00317FD8"/>
    <w:rsid w:val="0032043F"/>
    <w:rsid w:val="00320AE6"/>
    <w:rsid w:val="003215F8"/>
    <w:rsid w:val="00321691"/>
    <w:rsid w:val="00321D45"/>
    <w:rsid w:val="0032381C"/>
    <w:rsid w:val="00324787"/>
    <w:rsid w:val="0032543D"/>
    <w:rsid w:val="003267D6"/>
    <w:rsid w:val="003271C5"/>
    <w:rsid w:val="003271DC"/>
    <w:rsid w:val="00327AC7"/>
    <w:rsid w:val="00330608"/>
    <w:rsid w:val="00331495"/>
    <w:rsid w:val="00331D47"/>
    <w:rsid w:val="00333BCE"/>
    <w:rsid w:val="00333D5F"/>
    <w:rsid w:val="00333E8B"/>
    <w:rsid w:val="00334844"/>
    <w:rsid w:val="00334C67"/>
    <w:rsid w:val="003354C9"/>
    <w:rsid w:val="00335A64"/>
    <w:rsid w:val="00336A4A"/>
    <w:rsid w:val="00336DFA"/>
    <w:rsid w:val="003379AD"/>
    <w:rsid w:val="00337B72"/>
    <w:rsid w:val="00340C17"/>
    <w:rsid w:val="0034154E"/>
    <w:rsid w:val="00342971"/>
    <w:rsid w:val="003435BC"/>
    <w:rsid w:val="0034509D"/>
    <w:rsid w:val="003465C0"/>
    <w:rsid w:val="00346FC7"/>
    <w:rsid w:val="0034728F"/>
    <w:rsid w:val="00350905"/>
    <w:rsid w:val="003523BE"/>
    <w:rsid w:val="003524BC"/>
    <w:rsid w:val="00352965"/>
    <w:rsid w:val="00353F6C"/>
    <w:rsid w:val="00355693"/>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5DFF"/>
    <w:rsid w:val="0036673F"/>
    <w:rsid w:val="00366748"/>
    <w:rsid w:val="0036710A"/>
    <w:rsid w:val="0036744F"/>
    <w:rsid w:val="00367A38"/>
    <w:rsid w:val="00367B9B"/>
    <w:rsid w:val="00371DB1"/>
    <w:rsid w:val="0037352D"/>
    <w:rsid w:val="00373634"/>
    <w:rsid w:val="00374B08"/>
    <w:rsid w:val="00374C9B"/>
    <w:rsid w:val="00375422"/>
    <w:rsid w:val="00375753"/>
    <w:rsid w:val="0037601E"/>
    <w:rsid w:val="003816BC"/>
    <w:rsid w:val="00383949"/>
    <w:rsid w:val="003871E1"/>
    <w:rsid w:val="00390854"/>
    <w:rsid w:val="00390C17"/>
    <w:rsid w:val="0039151E"/>
    <w:rsid w:val="00392574"/>
    <w:rsid w:val="0039292F"/>
    <w:rsid w:val="003940D5"/>
    <w:rsid w:val="00394998"/>
    <w:rsid w:val="00394CB3"/>
    <w:rsid w:val="0039530C"/>
    <w:rsid w:val="00397B9E"/>
    <w:rsid w:val="00397C8F"/>
    <w:rsid w:val="003A0453"/>
    <w:rsid w:val="003A215E"/>
    <w:rsid w:val="003A2E7C"/>
    <w:rsid w:val="003A40A1"/>
    <w:rsid w:val="003A493E"/>
    <w:rsid w:val="003A5575"/>
    <w:rsid w:val="003A617F"/>
    <w:rsid w:val="003A6557"/>
    <w:rsid w:val="003A671D"/>
    <w:rsid w:val="003A7610"/>
    <w:rsid w:val="003B0E1B"/>
    <w:rsid w:val="003B0E55"/>
    <w:rsid w:val="003B1E3A"/>
    <w:rsid w:val="003B2598"/>
    <w:rsid w:val="003B381E"/>
    <w:rsid w:val="003B78F9"/>
    <w:rsid w:val="003C0D08"/>
    <w:rsid w:val="003C1D44"/>
    <w:rsid w:val="003C24E7"/>
    <w:rsid w:val="003C2667"/>
    <w:rsid w:val="003C4DFB"/>
    <w:rsid w:val="003C7978"/>
    <w:rsid w:val="003D05B3"/>
    <w:rsid w:val="003D1219"/>
    <w:rsid w:val="003D1F00"/>
    <w:rsid w:val="003D449A"/>
    <w:rsid w:val="003D451C"/>
    <w:rsid w:val="003D69D3"/>
    <w:rsid w:val="003D753F"/>
    <w:rsid w:val="003D7CEE"/>
    <w:rsid w:val="003D7DD2"/>
    <w:rsid w:val="003E0789"/>
    <w:rsid w:val="003E139F"/>
    <w:rsid w:val="003E1612"/>
    <w:rsid w:val="003E1A4B"/>
    <w:rsid w:val="003E3BDC"/>
    <w:rsid w:val="003E61E7"/>
    <w:rsid w:val="003E6C72"/>
    <w:rsid w:val="003E7564"/>
    <w:rsid w:val="003F15E5"/>
    <w:rsid w:val="003F2070"/>
    <w:rsid w:val="003F2F81"/>
    <w:rsid w:val="003F3B36"/>
    <w:rsid w:val="003F49B9"/>
    <w:rsid w:val="003F508A"/>
    <w:rsid w:val="003F5608"/>
    <w:rsid w:val="003F64AD"/>
    <w:rsid w:val="003F6F40"/>
    <w:rsid w:val="003F6F50"/>
    <w:rsid w:val="00400EB7"/>
    <w:rsid w:val="0040249A"/>
    <w:rsid w:val="004028AA"/>
    <w:rsid w:val="00402B5D"/>
    <w:rsid w:val="004036CC"/>
    <w:rsid w:val="00403DDC"/>
    <w:rsid w:val="0040613F"/>
    <w:rsid w:val="004063BA"/>
    <w:rsid w:val="004078A5"/>
    <w:rsid w:val="00410BB4"/>
    <w:rsid w:val="00412B0C"/>
    <w:rsid w:val="0041358F"/>
    <w:rsid w:val="00414781"/>
    <w:rsid w:val="0041483F"/>
    <w:rsid w:val="00414FEE"/>
    <w:rsid w:val="0041628A"/>
    <w:rsid w:val="004162E1"/>
    <w:rsid w:val="00417747"/>
    <w:rsid w:val="00417903"/>
    <w:rsid w:val="00417938"/>
    <w:rsid w:val="004231E7"/>
    <w:rsid w:val="00424006"/>
    <w:rsid w:val="00424729"/>
    <w:rsid w:val="0042778E"/>
    <w:rsid w:val="00427875"/>
    <w:rsid w:val="00431FCC"/>
    <w:rsid w:val="00432D70"/>
    <w:rsid w:val="00433022"/>
    <w:rsid w:val="00434496"/>
    <w:rsid w:val="00435325"/>
    <w:rsid w:val="004423F0"/>
    <w:rsid w:val="00442518"/>
    <w:rsid w:val="004434EE"/>
    <w:rsid w:val="00445212"/>
    <w:rsid w:val="004501E3"/>
    <w:rsid w:val="00450BDD"/>
    <w:rsid w:val="004519B1"/>
    <w:rsid w:val="00453A2D"/>
    <w:rsid w:val="00454DC0"/>
    <w:rsid w:val="0045552B"/>
    <w:rsid w:val="00457C65"/>
    <w:rsid w:val="00462546"/>
    <w:rsid w:val="004625F2"/>
    <w:rsid w:val="00463037"/>
    <w:rsid w:val="004630FF"/>
    <w:rsid w:val="0046322E"/>
    <w:rsid w:val="004660EC"/>
    <w:rsid w:val="0047094D"/>
    <w:rsid w:val="00471C90"/>
    <w:rsid w:val="00472176"/>
    <w:rsid w:val="00472449"/>
    <w:rsid w:val="00473EAC"/>
    <w:rsid w:val="004746B7"/>
    <w:rsid w:val="0047537B"/>
    <w:rsid w:val="004754FF"/>
    <w:rsid w:val="00475634"/>
    <w:rsid w:val="004759D4"/>
    <w:rsid w:val="00476001"/>
    <w:rsid w:val="00480911"/>
    <w:rsid w:val="00481684"/>
    <w:rsid w:val="00483F25"/>
    <w:rsid w:val="004847D2"/>
    <w:rsid w:val="004858C4"/>
    <w:rsid w:val="00486075"/>
    <w:rsid w:val="004860C5"/>
    <w:rsid w:val="0048613B"/>
    <w:rsid w:val="00486847"/>
    <w:rsid w:val="0048758B"/>
    <w:rsid w:val="00492089"/>
    <w:rsid w:val="00492CCA"/>
    <w:rsid w:val="00494050"/>
    <w:rsid w:val="00494269"/>
    <w:rsid w:val="0049500C"/>
    <w:rsid w:val="004A01D2"/>
    <w:rsid w:val="004A0D4D"/>
    <w:rsid w:val="004A1B3D"/>
    <w:rsid w:val="004A1FB4"/>
    <w:rsid w:val="004A2714"/>
    <w:rsid w:val="004A2923"/>
    <w:rsid w:val="004A33AB"/>
    <w:rsid w:val="004A3BF3"/>
    <w:rsid w:val="004A54A9"/>
    <w:rsid w:val="004A6BF4"/>
    <w:rsid w:val="004B18EB"/>
    <w:rsid w:val="004B19BD"/>
    <w:rsid w:val="004B230E"/>
    <w:rsid w:val="004B2689"/>
    <w:rsid w:val="004B3ACE"/>
    <w:rsid w:val="004B3F9D"/>
    <w:rsid w:val="004B46AD"/>
    <w:rsid w:val="004B5D0A"/>
    <w:rsid w:val="004B636C"/>
    <w:rsid w:val="004B6984"/>
    <w:rsid w:val="004C0B2A"/>
    <w:rsid w:val="004C19E1"/>
    <w:rsid w:val="004C3ED4"/>
    <w:rsid w:val="004C448F"/>
    <w:rsid w:val="004C49E8"/>
    <w:rsid w:val="004C53B0"/>
    <w:rsid w:val="004C75B3"/>
    <w:rsid w:val="004D1129"/>
    <w:rsid w:val="004D2262"/>
    <w:rsid w:val="004D233C"/>
    <w:rsid w:val="004D3AEF"/>
    <w:rsid w:val="004D5241"/>
    <w:rsid w:val="004D54BA"/>
    <w:rsid w:val="004D707C"/>
    <w:rsid w:val="004D7F9D"/>
    <w:rsid w:val="004E2026"/>
    <w:rsid w:val="004E21E0"/>
    <w:rsid w:val="004E21F1"/>
    <w:rsid w:val="004E2821"/>
    <w:rsid w:val="004E42B1"/>
    <w:rsid w:val="004E4632"/>
    <w:rsid w:val="004E51F1"/>
    <w:rsid w:val="004E5890"/>
    <w:rsid w:val="004E6873"/>
    <w:rsid w:val="004E695B"/>
    <w:rsid w:val="004E7512"/>
    <w:rsid w:val="004E7D48"/>
    <w:rsid w:val="004F02B5"/>
    <w:rsid w:val="004F25ED"/>
    <w:rsid w:val="004F28DE"/>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973"/>
    <w:rsid w:val="005067D6"/>
    <w:rsid w:val="0050746F"/>
    <w:rsid w:val="00511472"/>
    <w:rsid w:val="00515478"/>
    <w:rsid w:val="00516736"/>
    <w:rsid w:val="00521564"/>
    <w:rsid w:val="005221D7"/>
    <w:rsid w:val="0052245B"/>
    <w:rsid w:val="00522A79"/>
    <w:rsid w:val="00522F62"/>
    <w:rsid w:val="005262C0"/>
    <w:rsid w:val="00526534"/>
    <w:rsid w:val="00526624"/>
    <w:rsid w:val="0052706D"/>
    <w:rsid w:val="00527559"/>
    <w:rsid w:val="00527650"/>
    <w:rsid w:val="005323BC"/>
    <w:rsid w:val="005336F8"/>
    <w:rsid w:val="00535451"/>
    <w:rsid w:val="00535588"/>
    <w:rsid w:val="00535B45"/>
    <w:rsid w:val="00535D1F"/>
    <w:rsid w:val="005369C0"/>
    <w:rsid w:val="005379EE"/>
    <w:rsid w:val="00541E96"/>
    <w:rsid w:val="00541FED"/>
    <w:rsid w:val="00545A2A"/>
    <w:rsid w:val="00545D30"/>
    <w:rsid w:val="00546F67"/>
    <w:rsid w:val="0055025D"/>
    <w:rsid w:val="00551F57"/>
    <w:rsid w:val="00551FD7"/>
    <w:rsid w:val="00552E66"/>
    <w:rsid w:val="005534E4"/>
    <w:rsid w:val="0055470E"/>
    <w:rsid w:val="00554E05"/>
    <w:rsid w:val="00554FB2"/>
    <w:rsid w:val="00555058"/>
    <w:rsid w:val="00555082"/>
    <w:rsid w:val="00555339"/>
    <w:rsid w:val="00557FB2"/>
    <w:rsid w:val="005611B6"/>
    <w:rsid w:val="00561E89"/>
    <w:rsid w:val="005629D6"/>
    <w:rsid w:val="00562FAA"/>
    <w:rsid w:val="00563C7A"/>
    <w:rsid w:val="00567810"/>
    <w:rsid w:val="00567F49"/>
    <w:rsid w:val="0057349E"/>
    <w:rsid w:val="005743CB"/>
    <w:rsid w:val="005746D0"/>
    <w:rsid w:val="005766B2"/>
    <w:rsid w:val="00581E8D"/>
    <w:rsid w:val="00584613"/>
    <w:rsid w:val="0058475C"/>
    <w:rsid w:val="005850F0"/>
    <w:rsid w:val="00590171"/>
    <w:rsid w:val="00590823"/>
    <w:rsid w:val="00590913"/>
    <w:rsid w:val="005924F7"/>
    <w:rsid w:val="00592892"/>
    <w:rsid w:val="0059499A"/>
    <w:rsid w:val="00596766"/>
    <w:rsid w:val="00597EBB"/>
    <w:rsid w:val="005A05B0"/>
    <w:rsid w:val="005A0EE4"/>
    <w:rsid w:val="005A188F"/>
    <w:rsid w:val="005A210B"/>
    <w:rsid w:val="005A2FB6"/>
    <w:rsid w:val="005A30B8"/>
    <w:rsid w:val="005A495B"/>
    <w:rsid w:val="005A5043"/>
    <w:rsid w:val="005A557C"/>
    <w:rsid w:val="005A5AE2"/>
    <w:rsid w:val="005A6EA7"/>
    <w:rsid w:val="005A76C5"/>
    <w:rsid w:val="005B0A52"/>
    <w:rsid w:val="005B0E9A"/>
    <w:rsid w:val="005B1132"/>
    <w:rsid w:val="005B2428"/>
    <w:rsid w:val="005B4408"/>
    <w:rsid w:val="005B4458"/>
    <w:rsid w:val="005B5D65"/>
    <w:rsid w:val="005B655F"/>
    <w:rsid w:val="005B765F"/>
    <w:rsid w:val="005B7E1E"/>
    <w:rsid w:val="005C03E7"/>
    <w:rsid w:val="005C065C"/>
    <w:rsid w:val="005C1965"/>
    <w:rsid w:val="005C3645"/>
    <w:rsid w:val="005C4081"/>
    <w:rsid w:val="005C446F"/>
    <w:rsid w:val="005C53A2"/>
    <w:rsid w:val="005C720B"/>
    <w:rsid w:val="005C7DBF"/>
    <w:rsid w:val="005D0C81"/>
    <w:rsid w:val="005D2D32"/>
    <w:rsid w:val="005D2D43"/>
    <w:rsid w:val="005D2E44"/>
    <w:rsid w:val="005D2F66"/>
    <w:rsid w:val="005D33C3"/>
    <w:rsid w:val="005D357B"/>
    <w:rsid w:val="005D6807"/>
    <w:rsid w:val="005D6A61"/>
    <w:rsid w:val="005D72CE"/>
    <w:rsid w:val="005E05DB"/>
    <w:rsid w:val="005E124E"/>
    <w:rsid w:val="005E15F6"/>
    <w:rsid w:val="005E4A9B"/>
    <w:rsid w:val="005E4CA2"/>
    <w:rsid w:val="005E5746"/>
    <w:rsid w:val="005E6B07"/>
    <w:rsid w:val="005E6FA6"/>
    <w:rsid w:val="005E7EEF"/>
    <w:rsid w:val="005F0CBD"/>
    <w:rsid w:val="005F2103"/>
    <w:rsid w:val="005F264C"/>
    <w:rsid w:val="005F352F"/>
    <w:rsid w:val="005F51B1"/>
    <w:rsid w:val="005F5EE1"/>
    <w:rsid w:val="005F6F1A"/>
    <w:rsid w:val="005F6F95"/>
    <w:rsid w:val="00602043"/>
    <w:rsid w:val="006024EF"/>
    <w:rsid w:val="00602C54"/>
    <w:rsid w:val="00603622"/>
    <w:rsid w:val="00603C86"/>
    <w:rsid w:val="006061D9"/>
    <w:rsid w:val="0060672F"/>
    <w:rsid w:val="00606F94"/>
    <w:rsid w:val="00611087"/>
    <w:rsid w:val="006110E9"/>
    <w:rsid w:val="00611CAC"/>
    <w:rsid w:val="00613285"/>
    <w:rsid w:val="006147D4"/>
    <w:rsid w:val="00620F65"/>
    <w:rsid w:val="006226BB"/>
    <w:rsid w:val="006228D3"/>
    <w:rsid w:val="00622FD6"/>
    <w:rsid w:val="006230AB"/>
    <w:rsid w:val="00623461"/>
    <w:rsid w:val="00623C36"/>
    <w:rsid w:val="00624DAF"/>
    <w:rsid w:val="006258F3"/>
    <w:rsid w:val="006259C9"/>
    <w:rsid w:val="00626570"/>
    <w:rsid w:val="0063080F"/>
    <w:rsid w:val="00631016"/>
    <w:rsid w:val="0063144B"/>
    <w:rsid w:val="00631ABA"/>
    <w:rsid w:val="00633367"/>
    <w:rsid w:val="00633A8B"/>
    <w:rsid w:val="00633D00"/>
    <w:rsid w:val="00633DA9"/>
    <w:rsid w:val="006369EC"/>
    <w:rsid w:val="00636E5F"/>
    <w:rsid w:val="00640173"/>
    <w:rsid w:val="006401D4"/>
    <w:rsid w:val="0064108D"/>
    <w:rsid w:val="00641404"/>
    <w:rsid w:val="0064177A"/>
    <w:rsid w:val="006427BF"/>
    <w:rsid w:val="00646656"/>
    <w:rsid w:val="006506C1"/>
    <w:rsid w:val="00651307"/>
    <w:rsid w:val="00652137"/>
    <w:rsid w:val="0065264F"/>
    <w:rsid w:val="00652C53"/>
    <w:rsid w:val="00653681"/>
    <w:rsid w:val="00654544"/>
    <w:rsid w:val="00655914"/>
    <w:rsid w:val="00656006"/>
    <w:rsid w:val="0065793E"/>
    <w:rsid w:val="00657A09"/>
    <w:rsid w:val="00657A75"/>
    <w:rsid w:val="00661422"/>
    <w:rsid w:val="0066165A"/>
    <w:rsid w:val="00662903"/>
    <w:rsid w:val="00662B18"/>
    <w:rsid w:val="00664676"/>
    <w:rsid w:val="00665769"/>
    <w:rsid w:val="0066621B"/>
    <w:rsid w:val="006668BC"/>
    <w:rsid w:val="00666928"/>
    <w:rsid w:val="0067007B"/>
    <w:rsid w:val="00670E9A"/>
    <w:rsid w:val="00671A70"/>
    <w:rsid w:val="00674EB8"/>
    <w:rsid w:val="006751C6"/>
    <w:rsid w:val="006751E3"/>
    <w:rsid w:val="0067796C"/>
    <w:rsid w:val="006779BD"/>
    <w:rsid w:val="00677C2D"/>
    <w:rsid w:val="00680C8E"/>
    <w:rsid w:val="00680E30"/>
    <w:rsid w:val="00682B1D"/>
    <w:rsid w:val="00682C4C"/>
    <w:rsid w:val="00683B83"/>
    <w:rsid w:val="00684AD5"/>
    <w:rsid w:val="006857C5"/>
    <w:rsid w:val="006867B2"/>
    <w:rsid w:val="006870F8"/>
    <w:rsid w:val="00687233"/>
    <w:rsid w:val="00690483"/>
    <w:rsid w:val="00690608"/>
    <w:rsid w:val="00691A1D"/>
    <w:rsid w:val="00691FA1"/>
    <w:rsid w:val="00693552"/>
    <w:rsid w:val="00694445"/>
    <w:rsid w:val="006944B5"/>
    <w:rsid w:val="00695DD8"/>
    <w:rsid w:val="00696047"/>
    <w:rsid w:val="00696E88"/>
    <w:rsid w:val="00696F3C"/>
    <w:rsid w:val="0069720E"/>
    <w:rsid w:val="0069794C"/>
    <w:rsid w:val="006A1499"/>
    <w:rsid w:val="006A1906"/>
    <w:rsid w:val="006A3994"/>
    <w:rsid w:val="006A4FB6"/>
    <w:rsid w:val="006A5260"/>
    <w:rsid w:val="006A734C"/>
    <w:rsid w:val="006A7B66"/>
    <w:rsid w:val="006B17A4"/>
    <w:rsid w:val="006B1817"/>
    <w:rsid w:val="006B4728"/>
    <w:rsid w:val="006B47D4"/>
    <w:rsid w:val="006B5017"/>
    <w:rsid w:val="006B56B0"/>
    <w:rsid w:val="006B7E2B"/>
    <w:rsid w:val="006C05BF"/>
    <w:rsid w:val="006C0FD1"/>
    <w:rsid w:val="006C195A"/>
    <w:rsid w:val="006C238D"/>
    <w:rsid w:val="006C24D4"/>
    <w:rsid w:val="006C28C6"/>
    <w:rsid w:val="006C3E21"/>
    <w:rsid w:val="006C43F9"/>
    <w:rsid w:val="006C4783"/>
    <w:rsid w:val="006C4964"/>
    <w:rsid w:val="006C5365"/>
    <w:rsid w:val="006C640C"/>
    <w:rsid w:val="006C6478"/>
    <w:rsid w:val="006C75A5"/>
    <w:rsid w:val="006D1908"/>
    <w:rsid w:val="006D220B"/>
    <w:rsid w:val="006D2BFA"/>
    <w:rsid w:val="006D4B53"/>
    <w:rsid w:val="006D6140"/>
    <w:rsid w:val="006D64E1"/>
    <w:rsid w:val="006E0017"/>
    <w:rsid w:val="006E1264"/>
    <w:rsid w:val="006E1311"/>
    <w:rsid w:val="006E148E"/>
    <w:rsid w:val="006E35B9"/>
    <w:rsid w:val="006E36BF"/>
    <w:rsid w:val="006E3C18"/>
    <w:rsid w:val="006E5F0B"/>
    <w:rsid w:val="006E6ABC"/>
    <w:rsid w:val="006E6CFE"/>
    <w:rsid w:val="006F0932"/>
    <w:rsid w:val="006F10B1"/>
    <w:rsid w:val="006F139B"/>
    <w:rsid w:val="006F19A1"/>
    <w:rsid w:val="006F30F5"/>
    <w:rsid w:val="006F357C"/>
    <w:rsid w:val="006F35AC"/>
    <w:rsid w:val="006F3A14"/>
    <w:rsid w:val="006F4013"/>
    <w:rsid w:val="006F4324"/>
    <w:rsid w:val="006F4482"/>
    <w:rsid w:val="006F513B"/>
    <w:rsid w:val="006F5146"/>
    <w:rsid w:val="006F51F4"/>
    <w:rsid w:val="006F5A71"/>
    <w:rsid w:val="006F6BCA"/>
    <w:rsid w:val="006F753E"/>
    <w:rsid w:val="00701196"/>
    <w:rsid w:val="007014D9"/>
    <w:rsid w:val="007016B5"/>
    <w:rsid w:val="007021AB"/>
    <w:rsid w:val="007029C8"/>
    <w:rsid w:val="00704565"/>
    <w:rsid w:val="00705622"/>
    <w:rsid w:val="00706F9C"/>
    <w:rsid w:val="007070BC"/>
    <w:rsid w:val="0070761C"/>
    <w:rsid w:val="00707727"/>
    <w:rsid w:val="00707BD5"/>
    <w:rsid w:val="007136B9"/>
    <w:rsid w:val="007145C3"/>
    <w:rsid w:val="0071590F"/>
    <w:rsid w:val="00717A05"/>
    <w:rsid w:val="00717C3D"/>
    <w:rsid w:val="00720D5D"/>
    <w:rsid w:val="00721347"/>
    <w:rsid w:val="00721918"/>
    <w:rsid w:val="00721F29"/>
    <w:rsid w:val="00723598"/>
    <w:rsid w:val="00723BD5"/>
    <w:rsid w:val="00723BEE"/>
    <w:rsid w:val="00724EDC"/>
    <w:rsid w:val="00725D39"/>
    <w:rsid w:val="007313A2"/>
    <w:rsid w:val="00731AAD"/>
    <w:rsid w:val="00733A9B"/>
    <w:rsid w:val="0073465F"/>
    <w:rsid w:val="00735055"/>
    <w:rsid w:val="00736197"/>
    <w:rsid w:val="0073651D"/>
    <w:rsid w:val="00736CB3"/>
    <w:rsid w:val="00736D54"/>
    <w:rsid w:val="007409F3"/>
    <w:rsid w:val="00740D08"/>
    <w:rsid w:val="00741077"/>
    <w:rsid w:val="0074603B"/>
    <w:rsid w:val="00750B90"/>
    <w:rsid w:val="00750F86"/>
    <w:rsid w:val="00751712"/>
    <w:rsid w:val="0075175D"/>
    <w:rsid w:val="007543E8"/>
    <w:rsid w:val="00754814"/>
    <w:rsid w:val="007549AA"/>
    <w:rsid w:val="00755F23"/>
    <w:rsid w:val="00756B1C"/>
    <w:rsid w:val="00760B8A"/>
    <w:rsid w:val="00762518"/>
    <w:rsid w:val="007642A5"/>
    <w:rsid w:val="00764B26"/>
    <w:rsid w:val="00764B5A"/>
    <w:rsid w:val="00765865"/>
    <w:rsid w:val="007703B0"/>
    <w:rsid w:val="00770500"/>
    <w:rsid w:val="00772944"/>
    <w:rsid w:val="007729EC"/>
    <w:rsid w:val="00773E3C"/>
    <w:rsid w:val="007749EC"/>
    <w:rsid w:val="00774AFA"/>
    <w:rsid w:val="00776761"/>
    <w:rsid w:val="007769E7"/>
    <w:rsid w:val="00776A41"/>
    <w:rsid w:val="0077790D"/>
    <w:rsid w:val="00777B9F"/>
    <w:rsid w:val="00780483"/>
    <w:rsid w:val="007805FC"/>
    <w:rsid w:val="00780E3A"/>
    <w:rsid w:val="00781875"/>
    <w:rsid w:val="00781FB5"/>
    <w:rsid w:val="00783D17"/>
    <w:rsid w:val="007850AF"/>
    <w:rsid w:val="00785CC7"/>
    <w:rsid w:val="007865B9"/>
    <w:rsid w:val="00786DAD"/>
    <w:rsid w:val="007909AF"/>
    <w:rsid w:val="00791D31"/>
    <w:rsid w:val="00793DDB"/>
    <w:rsid w:val="007957AE"/>
    <w:rsid w:val="00795C7C"/>
    <w:rsid w:val="00796A8E"/>
    <w:rsid w:val="007972ED"/>
    <w:rsid w:val="007A006A"/>
    <w:rsid w:val="007A05C7"/>
    <w:rsid w:val="007A110C"/>
    <w:rsid w:val="007A2AA5"/>
    <w:rsid w:val="007A3A41"/>
    <w:rsid w:val="007A41A5"/>
    <w:rsid w:val="007A572F"/>
    <w:rsid w:val="007A58AC"/>
    <w:rsid w:val="007B0291"/>
    <w:rsid w:val="007B0777"/>
    <w:rsid w:val="007B39E4"/>
    <w:rsid w:val="007B3CB3"/>
    <w:rsid w:val="007B4D61"/>
    <w:rsid w:val="007B530E"/>
    <w:rsid w:val="007B5E2F"/>
    <w:rsid w:val="007B63DD"/>
    <w:rsid w:val="007B7C0C"/>
    <w:rsid w:val="007C20C0"/>
    <w:rsid w:val="007C2228"/>
    <w:rsid w:val="007C2743"/>
    <w:rsid w:val="007C37BD"/>
    <w:rsid w:val="007C4F43"/>
    <w:rsid w:val="007C7591"/>
    <w:rsid w:val="007D066D"/>
    <w:rsid w:val="007D0AF6"/>
    <w:rsid w:val="007D0E1C"/>
    <w:rsid w:val="007D1888"/>
    <w:rsid w:val="007D2C20"/>
    <w:rsid w:val="007D313E"/>
    <w:rsid w:val="007D57EC"/>
    <w:rsid w:val="007D5B47"/>
    <w:rsid w:val="007D6D07"/>
    <w:rsid w:val="007E0286"/>
    <w:rsid w:val="007E0D25"/>
    <w:rsid w:val="007E1E15"/>
    <w:rsid w:val="007E3113"/>
    <w:rsid w:val="007E3177"/>
    <w:rsid w:val="007E394F"/>
    <w:rsid w:val="007E3ED4"/>
    <w:rsid w:val="007E5195"/>
    <w:rsid w:val="007E59FE"/>
    <w:rsid w:val="007E65A2"/>
    <w:rsid w:val="007E6957"/>
    <w:rsid w:val="007E7F20"/>
    <w:rsid w:val="007E7F9B"/>
    <w:rsid w:val="007F09DD"/>
    <w:rsid w:val="007F111A"/>
    <w:rsid w:val="007F1782"/>
    <w:rsid w:val="007F2904"/>
    <w:rsid w:val="007F293C"/>
    <w:rsid w:val="007F3521"/>
    <w:rsid w:val="007F608C"/>
    <w:rsid w:val="007F66B4"/>
    <w:rsid w:val="007F72FD"/>
    <w:rsid w:val="007F787C"/>
    <w:rsid w:val="00800C28"/>
    <w:rsid w:val="00801D8C"/>
    <w:rsid w:val="008030FB"/>
    <w:rsid w:val="00803B88"/>
    <w:rsid w:val="00804E25"/>
    <w:rsid w:val="00804EDC"/>
    <w:rsid w:val="00805066"/>
    <w:rsid w:val="00805368"/>
    <w:rsid w:val="0080619D"/>
    <w:rsid w:val="00806532"/>
    <w:rsid w:val="00807B4C"/>
    <w:rsid w:val="00811226"/>
    <w:rsid w:val="008153E3"/>
    <w:rsid w:val="00817239"/>
    <w:rsid w:val="00823028"/>
    <w:rsid w:val="0082327F"/>
    <w:rsid w:val="00823EAB"/>
    <w:rsid w:val="0082403C"/>
    <w:rsid w:val="00824191"/>
    <w:rsid w:val="008244DB"/>
    <w:rsid w:val="0083214E"/>
    <w:rsid w:val="008329E1"/>
    <w:rsid w:val="00833F4F"/>
    <w:rsid w:val="0083408C"/>
    <w:rsid w:val="008349DF"/>
    <w:rsid w:val="00834FEB"/>
    <w:rsid w:val="00835E31"/>
    <w:rsid w:val="00836325"/>
    <w:rsid w:val="008368C0"/>
    <w:rsid w:val="00836A32"/>
    <w:rsid w:val="00836C79"/>
    <w:rsid w:val="008400BA"/>
    <w:rsid w:val="008416BF"/>
    <w:rsid w:val="00842143"/>
    <w:rsid w:val="0084254A"/>
    <w:rsid w:val="008438EB"/>
    <w:rsid w:val="00844739"/>
    <w:rsid w:val="00846B62"/>
    <w:rsid w:val="0084783F"/>
    <w:rsid w:val="0084787C"/>
    <w:rsid w:val="008526E0"/>
    <w:rsid w:val="00852960"/>
    <w:rsid w:val="00853DD2"/>
    <w:rsid w:val="00854F2F"/>
    <w:rsid w:val="00855029"/>
    <w:rsid w:val="00855DC8"/>
    <w:rsid w:val="00855E9B"/>
    <w:rsid w:val="008574F2"/>
    <w:rsid w:val="008579CE"/>
    <w:rsid w:val="00860FD2"/>
    <w:rsid w:val="0086193D"/>
    <w:rsid w:val="00861CB3"/>
    <w:rsid w:val="00865641"/>
    <w:rsid w:val="008656F5"/>
    <w:rsid w:val="00867D36"/>
    <w:rsid w:val="00867EA9"/>
    <w:rsid w:val="008706CC"/>
    <w:rsid w:val="00870721"/>
    <w:rsid w:val="00870EE5"/>
    <w:rsid w:val="008710DD"/>
    <w:rsid w:val="008712F8"/>
    <w:rsid w:val="008728E0"/>
    <w:rsid w:val="00872BE2"/>
    <w:rsid w:val="00872FB4"/>
    <w:rsid w:val="0087335A"/>
    <w:rsid w:val="0087372D"/>
    <w:rsid w:val="00875A83"/>
    <w:rsid w:val="008763EA"/>
    <w:rsid w:val="00876EFC"/>
    <w:rsid w:val="0087708D"/>
    <w:rsid w:val="00877E5D"/>
    <w:rsid w:val="00880184"/>
    <w:rsid w:val="00880F53"/>
    <w:rsid w:val="00881025"/>
    <w:rsid w:val="00881052"/>
    <w:rsid w:val="008828D9"/>
    <w:rsid w:val="00883F02"/>
    <w:rsid w:val="00884864"/>
    <w:rsid w:val="00885F95"/>
    <w:rsid w:val="00886C40"/>
    <w:rsid w:val="0088744E"/>
    <w:rsid w:val="00887C07"/>
    <w:rsid w:val="00891362"/>
    <w:rsid w:val="008925CA"/>
    <w:rsid w:val="00892603"/>
    <w:rsid w:val="0089283E"/>
    <w:rsid w:val="008932EB"/>
    <w:rsid w:val="00893AB9"/>
    <w:rsid w:val="008949EF"/>
    <w:rsid w:val="00894F38"/>
    <w:rsid w:val="00895302"/>
    <w:rsid w:val="00896E02"/>
    <w:rsid w:val="008A0186"/>
    <w:rsid w:val="008A0D6D"/>
    <w:rsid w:val="008A1279"/>
    <w:rsid w:val="008A20C7"/>
    <w:rsid w:val="008A225B"/>
    <w:rsid w:val="008A3D37"/>
    <w:rsid w:val="008A4569"/>
    <w:rsid w:val="008A576C"/>
    <w:rsid w:val="008A689B"/>
    <w:rsid w:val="008A6D95"/>
    <w:rsid w:val="008B0196"/>
    <w:rsid w:val="008B08D8"/>
    <w:rsid w:val="008B1358"/>
    <w:rsid w:val="008B1441"/>
    <w:rsid w:val="008B2015"/>
    <w:rsid w:val="008B310F"/>
    <w:rsid w:val="008B4783"/>
    <w:rsid w:val="008B532D"/>
    <w:rsid w:val="008B59E4"/>
    <w:rsid w:val="008B629C"/>
    <w:rsid w:val="008B639D"/>
    <w:rsid w:val="008B6BA7"/>
    <w:rsid w:val="008C0A9B"/>
    <w:rsid w:val="008C1419"/>
    <w:rsid w:val="008C1524"/>
    <w:rsid w:val="008C25B9"/>
    <w:rsid w:val="008C28A7"/>
    <w:rsid w:val="008C3096"/>
    <w:rsid w:val="008C649A"/>
    <w:rsid w:val="008C7CAC"/>
    <w:rsid w:val="008D1375"/>
    <w:rsid w:val="008D21E2"/>
    <w:rsid w:val="008D36A7"/>
    <w:rsid w:val="008D4AF6"/>
    <w:rsid w:val="008E0892"/>
    <w:rsid w:val="008E1C8D"/>
    <w:rsid w:val="008E1E54"/>
    <w:rsid w:val="008E20CA"/>
    <w:rsid w:val="008E2E9E"/>
    <w:rsid w:val="008E61AA"/>
    <w:rsid w:val="008F0EB9"/>
    <w:rsid w:val="008F1E88"/>
    <w:rsid w:val="008F2F02"/>
    <w:rsid w:val="008F335C"/>
    <w:rsid w:val="008F3C03"/>
    <w:rsid w:val="008F4173"/>
    <w:rsid w:val="008F4962"/>
    <w:rsid w:val="008F4CBF"/>
    <w:rsid w:val="008F4ED9"/>
    <w:rsid w:val="008F5C26"/>
    <w:rsid w:val="008F60C7"/>
    <w:rsid w:val="008F7610"/>
    <w:rsid w:val="008F7931"/>
    <w:rsid w:val="00900736"/>
    <w:rsid w:val="0090078B"/>
    <w:rsid w:val="009007F3"/>
    <w:rsid w:val="0090083B"/>
    <w:rsid w:val="009017CB"/>
    <w:rsid w:val="00901CC6"/>
    <w:rsid w:val="0091166C"/>
    <w:rsid w:val="00912A30"/>
    <w:rsid w:val="0092071C"/>
    <w:rsid w:val="00920849"/>
    <w:rsid w:val="00920F10"/>
    <w:rsid w:val="009217D9"/>
    <w:rsid w:val="0092254D"/>
    <w:rsid w:val="00924555"/>
    <w:rsid w:val="00926A30"/>
    <w:rsid w:val="009270B8"/>
    <w:rsid w:val="00927D40"/>
    <w:rsid w:val="00930BCD"/>
    <w:rsid w:val="00930C26"/>
    <w:rsid w:val="00932553"/>
    <w:rsid w:val="00933F91"/>
    <w:rsid w:val="00935846"/>
    <w:rsid w:val="009360CC"/>
    <w:rsid w:val="0093715F"/>
    <w:rsid w:val="009373AC"/>
    <w:rsid w:val="00937577"/>
    <w:rsid w:val="00937974"/>
    <w:rsid w:val="00941486"/>
    <w:rsid w:val="00943421"/>
    <w:rsid w:val="009438A2"/>
    <w:rsid w:val="00943B73"/>
    <w:rsid w:val="00944435"/>
    <w:rsid w:val="00945AB0"/>
    <w:rsid w:val="00946241"/>
    <w:rsid w:val="00946682"/>
    <w:rsid w:val="00946F2B"/>
    <w:rsid w:val="0095097A"/>
    <w:rsid w:val="00952F60"/>
    <w:rsid w:val="009535DB"/>
    <w:rsid w:val="00953C2D"/>
    <w:rsid w:val="00955C5E"/>
    <w:rsid w:val="0095600E"/>
    <w:rsid w:val="00956E11"/>
    <w:rsid w:val="0095731E"/>
    <w:rsid w:val="00957FD2"/>
    <w:rsid w:val="0096250A"/>
    <w:rsid w:val="0096329B"/>
    <w:rsid w:val="009634CC"/>
    <w:rsid w:val="00966D62"/>
    <w:rsid w:val="00967869"/>
    <w:rsid w:val="009701B7"/>
    <w:rsid w:val="0097073E"/>
    <w:rsid w:val="009709CE"/>
    <w:rsid w:val="00970B95"/>
    <w:rsid w:val="00971218"/>
    <w:rsid w:val="00971523"/>
    <w:rsid w:val="00971AC4"/>
    <w:rsid w:val="00971B7B"/>
    <w:rsid w:val="00973A92"/>
    <w:rsid w:val="00974203"/>
    <w:rsid w:val="00975D8A"/>
    <w:rsid w:val="009763D8"/>
    <w:rsid w:val="0097681C"/>
    <w:rsid w:val="00976EFE"/>
    <w:rsid w:val="0097707C"/>
    <w:rsid w:val="0098117A"/>
    <w:rsid w:val="00981628"/>
    <w:rsid w:val="00981A75"/>
    <w:rsid w:val="00981C72"/>
    <w:rsid w:val="009826B7"/>
    <w:rsid w:val="0098578B"/>
    <w:rsid w:val="00986480"/>
    <w:rsid w:val="00987C32"/>
    <w:rsid w:val="00987D1E"/>
    <w:rsid w:val="00987EDC"/>
    <w:rsid w:val="00991989"/>
    <w:rsid w:val="00992C6E"/>
    <w:rsid w:val="00992F52"/>
    <w:rsid w:val="0099342B"/>
    <w:rsid w:val="0099373B"/>
    <w:rsid w:val="0099382E"/>
    <w:rsid w:val="00993D17"/>
    <w:rsid w:val="00993F4B"/>
    <w:rsid w:val="00994BDD"/>
    <w:rsid w:val="009952E9"/>
    <w:rsid w:val="009962C0"/>
    <w:rsid w:val="009962FD"/>
    <w:rsid w:val="00996D04"/>
    <w:rsid w:val="009A18C9"/>
    <w:rsid w:val="009A2125"/>
    <w:rsid w:val="009A2856"/>
    <w:rsid w:val="009A56C4"/>
    <w:rsid w:val="009A6144"/>
    <w:rsid w:val="009B08B7"/>
    <w:rsid w:val="009B248F"/>
    <w:rsid w:val="009B3F1E"/>
    <w:rsid w:val="009B7E31"/>
    <w:rsid w:val="009C00B2"/>
    <w:rsid w:val="009C06F8"/>
    <w:rsid w:val="009C1941"/>
    <w:rsid w:val="009C2B1F"/>
    <w:rsid w:val="009C2FE5"/>
    <w:rsid w:val="009C3196"/>
    <w:rsid w:val="009C31C6"/>
    <w:rsid w:val="009C48D9"/>
    <w:rsid w:val="009C48E2"/>
    <w:rsid w:val="009C57AD"/>
    <w:rsid w:val="009C5802"/>
    <w:rsid w:val="009C7CE9"/>
    <w:rsid w:val="009D1648"/>
    <w:rsid w:val="009D491B"/>
    <w:rsid w:val="009D4CDC"/>
    <w:rsid w:val="009D569E"/>
    <w:rsid w:val="009D572A"/>
    <w:rsid w:val="009E159E"/>
    <w:rsid w:val="009E221C"/>
    <w:rsid w:val="009E2AA9"/>
    <w:rsid w:val="009E2BA6"/>
    <w:rsid w:val="009E2F8B"/>
    <w:rsid w:val="009E31A6"/>
    <w:rsid w:val="009E3932"/>
    <w:rsid w:val="009E3BE5"/>
    <w:rsid w:val="009E6644"/>
    <w:rsid w:val="009E6BBB"/>
    <w:rsid w:val="009E717C"/>
    <w:rsid w:val="009F468A"/>
    <w:rsid w:val="009F5327"/>
    <w:rsid w:val="009F5431"/>
    <w:rsid w:val="009F5C5C"/>
    <w:rsid w:val="009F5D09"/>
    <w:rsid w:val="009F5D66"/>
    <w:rsid w:val="009F698E"/>
    <w:rsid w:val="009F7AEF"/>
    <w:rsid w:val="00A00659"/>
    <w:rsid w:val="00A014EB"/>
    <w:rsid w:val="00A0489D"/>
    <w:rsid w:val="00A052E7"/>
    <w:rsid w:val="00A05E99"/>
    <w:rsid w:val="00A06052"/>
    <w:rsid w:val="00A067AA"/>
    <w:rsid w:val="00A0745A"/>
    <w:rsid w:val="00A07AA2"/>
    <w:rsid w:val="00A11082"/>
    <w:rsid w:val="00A11163"/>
    <w:rsid w:val="00A1328D"/>
    <w:rsid w:val="00A13CC0"/>
    <w:rsid w:val="00A13DBE"/>
    <w:rsid w:val="00A14E9F"/>
    <w:rsid w:val="00A15BB5"/>
    <w:rsid w:val="00A171DE"/>
    <w:rsid w:val="00A17AA9"/>
    <w:rsid w:val="00A21109"/>
    <w:rsid w:val="00A21F7F"/>
    <w:rsid w:val="00A23580"/>
    <w:rsid w:val="00A23D64"/>
    <w:rsid w:val="00A25E3D"/>
    <w:rsid w:val="00A26280"/>
    <w:rsid w:val="00A26780"/>
    <w:rsid w:val="00A30177"/>
    <w:rsid w:val="00A33945"/>
    <w:rsid w:val="00A34455"/>
    <w:rsid w:val="00A349E2"/>
    <w:rsid w:val="00A34EFA"/>
    <w:rsid w:val="00A42380"/>
    <w:rsid w:val="00A45B98"/>
    <w:rsid w:val="00A4711A"/>
    <w:rsid w:val="00A51804"/>
    <w:rsid w:val="00A51C1C"/>
    <w:rsid w:val="00A530FC"/>
    <w:rsid w:val="00A53874"/>
    <w:rsid w:val="00A53AFE"/>
    <w:rsid w:val="00A5583F"/>
    <w:rsid w:val="00A55C81"/>
    <w:rsid w:val="00A56DBA"/>
    <w:rsid w:val="00A56EB5"/>
    <w:rsid w:val="00A56ECD"/>
    <w:rsid w:val="00A602D9"/>
    <w:rsid w:val="00A6063A"/>
    <w:rsid w:val="00A614E1"/>
    <w:rsid w:val="00A61638"/>
    <w:rsid w:val="00A62E41"/>
    <w:rsid w:val="00A64146"/>
    <w:rsid w:val="00A64868"/>
    <w:rsid w:val="00A668E7"/>
    <w:rsid w:val="00A67AC4"/>
    <w:rsid w:val="00A70E88"/>
    <w:rsid w:val="00A71E55"/>
    <w:rsid w:val="00A72F3D"/>
    <w:rsid w:val="00A7437B"/>
    <w:rsid w:val="00A75115"/>
    <w:rsid w:val="00A76CA9"/>
    <w:rsid w:val="00A77643"/>
    <w:rsid w:val="00A81199"/>
    <w:rsid w:val="00A8150F"/>
    <w:rsid w:val="00A821B7"/>
    <w:rsid w:val="00A8248E"/>
    <w:rsid w:val="00A83450"/>
    <w:rsid w:val="00A84068"/>
    <w:rsid w:val="00A845D6"/>
    <w:rsid w:val="00A84DF5"/>
    <w:rsid w:val="00A84FE5"/>
    <w:rsid w:val="00A85663"/>
    <w:rsid w:val="00A859E9"/>
    <w:rsid w:val="00A86C47"/>
    <w:rsid w:val="00A87319"/>
    <w:rsid w:val="00A87AC5"/>
    <w:rsid w:val="00A90D43"/>
    <w:rsid w:val="00A91066"/>
    <w:rsid w:val="00A91807"/>
    <w:rsid w:val="00A92207"/>
    <w:rsid w:val="00A9268B"/>
    <w:rsid w:val="00A93403"/>
    <w:rsid w:val="00A938BA"/>
    <w:rsid w:val="00A93E01"/>
    <w:rsid w:val="00A94980"/>
    <w:rsid w:val="00A949E5"/>
    <w:rsid w:val="00A958FF"/>
    <w:rsid w:val="00A97A44"/>
    <w:rsid w:val="00AA2140"/>
    <w:rsid w:val="00AA35F3"/>
    <w:rsid w:val="00AA386E"/>
    <w:rsid w:val="00AA3B3A"/>
    <w:rsid w:val="00AA4D5B"/>
    <w:rsid w:val="00AA580E"/>
    <w:rsid w:val="00AB182E"/>
    <w:rsid w:val="00AB1FBE"/>
    <w:rsid w:val="00AB22A5"/>
    <w:rsid w:val="00AB295E"/>
    <w:rsid w:val="00AB3AE3"/>
    <w:rsid w:val="00AB45B4"/>
    <w:rsid w:val="00AB5844"/>
    <w:rsid w:val="00AB5F47"/>
    <w:rsid w:val="00AC0619"/>
    <w:rsid w:val="00AC153A"/>
    <w:rsid w:val="00AC3587"/>
    <w:rsid w:val="00AC3A60"/>
    <w:rsid w:val="00AC42C3"/>
    <w:rsid w:val="00AC49F2"/>
    <w:rsid w:val="00AC4C0C"/>
    <w:rsid w:val="00AC5BF6"/>
    <w:rsid w:val="00AC7014"/>
    <w:rsid w:val="00AD0A19"/>
    <w:rsid w:val="00AD1AA1"/>
    <w:rsid w:val="00AD2F01"/>
    <w:rsid w:val="00AD5AA4"/>
    <w:rsid w:val="00AD7DAF"/>
    <w:rsid w:val="00AE016E"/>
    <w:rsid w:val="00AE087F"/>
    <w:rsid w:val="00AE0EDC"/>
    <w:rsid w:val="00AE3C1B"/>
    <w:rsid w:val="00AE420B"/>
    <w:rsid w:val="00AE4950"/>
    <w:rsid w:val="00AE6068"/>
    <w:rsid w:val="00AE684C"/>
    <w:rsid w:val="00AE7E39"/>
    <w:rsid w:val="00AF171A"/>
    <w:rsid w:val="00AF3BD0"/>
    <w:rsid w:val="00AF6470"/>
    <w:rsid w:val="00B0089D"/>
    <w:rsid w:val="00B02342"/>
    <w:rsid w:val="00B03E4C"/>
    <w:rsid w:val="00B0511C"/>
    <w:rsid w:val="00B0619D"/>
    <w:rsid w:val="00B06ECA"/>
    <w:rsid w:val="00B075E2"/>
    <w:rsid w:val="00B07C51"/>
    <w:rsid w:val="00B10B44"/>
    <w:rsid w:val="00B1198C"/>
    <w:rsid w:val="00B12009"/>
    <w:rsid w:val="00B121D3"/>
    <w:rsid w:val="00B13E9A"/>
    <w:rsid w:val="00B1571F"/>
    <w:rsid w:val="00B17094"/>
    <w:rsid w:val="00B20008"/>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53D0"/>
    <w:rsid w:val="00B36B2D"/>
    <w:rsid w:val="00B36CBB"/>
    <w:rsid w:val="00B37D1B"/>
    <w:rsid w:val="00B41430"/>
    <w:rsid w:val="00B42A5A"/>
    <w:rsid w:val="00B43014"/>
    <w:rsid w:val="00B44218"/>
    <w:rsid w:val="00B444DE"/>
    <w:rsid w:val="00B45290"/>
    <w:rsid w:val="00B45EEA"/>
    <w:rsid w:val="00B5300C"/>
    <w:rsid w:val="00B5451A"/>
    <w:rsid w:val="00B54CD8"/>
    <w:rsid w:val="00B5516C"/>
    <w:rsid w:val="00B554B9"/>
    <w:rsid w:val="00B558E1"/>
    <w:rsid w:val="00B55A85"/>
    <w:rsid w:val="00B57902"/>
    <w:rsid w:val="00B57C7E"/>
    <w:rsid w:val="00B61A3C"/>
    <w:rsid w:val="00B63AA3"/>
    <w:rsid w:val="00B640F8"/>
    <w:rsid w:val="00B648B7"/>
    <w:rsid w:val="00B65498"/>
    <w:rsid w:val="00B65A71"/>
    <w:rsid w:val="00B67426"/>
    <w:rsid w:val="00B710B2"/>
    <w:rsid w:val="00B72DBA"/>
    <w:rsid w:val="00B7344B"/>
    <w:rsid w:val="00B735FA"/>
    <w:rsid w:val="00B7567B"/>
    <w:rsid w:val="00B7620C"/>
    <w:rsid w:val="00B7783E"/>
    <w:rsid w:val="00B80197"/>
    <w:rsid w:val="00B80898"/>
    <w:rsid w:val="00B8159D"/>
    <w:rsid w:val="00B81D88"/>
    <w:rsid w:val="00B81E64"/>
    <w:rsid w:val="00B8329A"/>
    <w:rsid w:val="00B84967"/>
    <w:rsid w:val="00B84F12"/>
    <w:rsid w:val="00B85AE8"/>
    <w:rsid w:val="00B87E93"/>
    <w:rsid w:val="00B90414"/>
    <w:rsid w:val="00B92A86"/>
    <w:rsid w:val="00B934E9"/>
    <w:rsid w:val="00B93D1E"/>
    <w:rsid w:val="00B9552F"/>
    <w:rsid w:val="00B96C37"/>
    <w:rsid w:val="00B97283"/>
    <w:rsid w:val="00B97D0D"/>
    <w:rsid w:val="00BA12B7"/>
    <w:rsid w:val="00BA1330"/>
    <w:rsid w:val="00BA1A70"/>
    <w:rsid w:val="00BA1B9C"/>
    <w:rsid w:val="00BA29B4"/>
    <w:rsid w:val="00BA30D0"/>
    <w:rsid w:val="00BA3929"/>
    <w:rsid w:val="00BA3E86"/>
    <w:rsid w:val="00BA40C1"/>
    <w:rsid w:val="00BA4131"/>
    <w:rsid w:val="00BA6EDB"/>
    <w:rsid w:val="00BA6F6E"/>
    <w:rsid w:val="00BA79E7"/>
    <w:rsid w:val="00BA7AD2"/>
    <w:rsid w:val="00BB1B16"/>
    <w:rsid w:val="00BB35FE"/>
    <w:rsid w:val="00BB3DA4"/>
    <w:rsid w:val="00BB4C51"/>
    <w:rsid w:val="00BB6021"/>
    <w:rsid w:val="00BB673E"/>
    <w:rsid w:val="00BB6837"/>
    <w:rsid w:val="00BB6BA7"/>
    <w:rsid w:val="00BB7AF7"/>
    <w:rsid w:val="00BB7F50"/>
    <w:rsid w:val="00BC0B9B"/>
    <w:rsid w:val="00BC47F1"/>
    <w:rsid w:val="00BC56F6"/>
    <w:rsid w:val="00BC7249"/>
    <w:rsid w:val="00BD0EEA"/>
    <w:rsid w:val="00BD118F"/>
    <w:rsid w:val="00BD187F"/>
    <w:rsid w:val="00BD1A0D"/>
    <w:rsid w:val="00BD1E5F"/>
    <w:rsid w:val="00BD4C78"/>
    <w:rsid w:val="00BD53E6"/>
    <w:rsid w:val="00BD59EA"/>
    <w:rsid w:val="00BD6A1D"/>
    <w:rsid w:val="00BD7A60"/>
    <w:rsid w:val="00BE05C9"/>
    <w:rsid w:val="00BE3463"/>
    <w:rsid w:val="00BE4A95"/>
    <w:rsid w:val="00BE54FE"/>
    <w:rsid w:val="00BE57C7"/>
    <w:rsid w:val="00BF0316"/>
    <w:rsid w:val="00BF04E2"/>
    <w:rsid w:val="00BF1646"/>
    <w:rsid w:val="00BF2C42"/>
    <w:rsid w:val="00BF3760"/>
    <w:rsid w:val="00BF700A"/>
    <w:rsid w:val="00BF7B24"/>
    <w:rsid w:val="00C01325"/>
    <w:rsid w:val="00C05FA2"/>
    <w:rsid w:val="00C07F8E"/>
    <w:rsid w:val="00C10CAA"/>
    <w:rsid w:val="00C12D50"/>
    <w:rsid w:val="00C1494F"/>
    <w:rsid w:val="00C1500B"/>
    <w:rsid w:val="00C15B6C"/>
    <w:rsid w:val="00C17F1E"/>
    <w:rsid w:val="00C20FC4"/>
    <w:rsid w:val="00C21272"/>
    <w:rsid w:val="00C21ADA"/>
    <w:rsid w:val="00C2262E"/>
    <w:rsid w:val="00C2589F"/>
    <w:rsid w:val="00C26366"/>
    <w:rsid w:val="00C2693B"/>
    <w:rsid w:val="00C26A3D"/>
    <w:rsid w:val="00C27DD9"/>
    <w:rsid w:val="00C27F15"/>
    <w:rsid w:val="00C3057D"/>
    <w:rsid w:val="00C30F64"/>
    <w:rsid w:val="00C34247"/>
    <w:rsid w:val="00C35CFF"/>
    <w:rsid w:val="00C36CEB"/>
    <w:rsid w:val="00C37224"/>
    <w:rsid w:val="00C37CBE"/>
    <w:rsid w:val="00C41B11"/>
    <w:rsid w:val="00C42564"/>
    <w:rsid w:val="00C43D57"/>
    <w:rsid w:val="00C43F6A"/>
    <w:rsid w:val="00C443C8"/>
    <w:rsid w:val="00C44F8A"/>
    <w:rsid w:val="00C45E2B"/>
    <w:rsid w:val="00C47AA6"/>
    <w:rsid w:val="00C47C3F"/>
    <w:rsid w:val="00C47CB0"/>
    <w:rsid w:val="00C47CED"/>
    <w:rsid w:val="00C502CD"/>
    <w:rsid w:val="00C50F6C"/>
    <w:rsid w:val="00C510A7"/>
    <w:rsid w:val="00C52764"/>
    <w:rsid w:val="00C53584"/>
    <w:rsid w:val="00C61924"/>
    <w:rsid w:val="00C621F7"/>
    <w:rsid w:val="00C623D5"/>
    <w:rsid w:val="00C63130"/>
    <w:rsid w:val="00C654A7"/>
    <w:rsid w:val="00C65B11"/>
    <w:rsid w:val="00C70AC7"/>
    <w:rsid w:val="00C70E5E"/>
    <w:rsid w:val="00C72E60"/>
    <w:rsid w:val="00C72EDE"/>
    <w:rsid w:val="00C7355A"/>
    <w:rsid w:val="00C74A2B"/>
    <w:rsid w:val="00C760D2"/>
    <w:rsid w:val="00C7708C"/>
    <w:rsid w:val="00C77BB8"/>
    <w:rsid w:val="00C801A9"/>
    <w:rsid w:val="00C80DAB"/>
    <w:rsid w:val="00C81609"/>
    <w:rsid w:val="00C816B3"/>
    <w:rsid w:val="00C82188"/>
    <w:rsid w:val="00C84233"/>
    <w:rsid w:val="00C84839"/>
    <w:rsid w:val="00C867E1"/>
    <w:rsid w:val="00C8696D"/>
    <w:rsid w:val="00C87BD3"/>
    <w:rsid w:val="00C90969"/>
    <w:rsid w:val="00C91C9E"/>
    <w:rsid w:val="00C94238"/>
    <w:rsid w:val="00C94E08"/>
    <w:rsid w:val="00C952CC"/>
    <w:rsid w:val="00C96637"/>
    <w:rsid w:val="00C96927"/>
    <w:rsid w:val="00CA01F3"/>
    <w:rsid w:val="00CA105D"/>
    <w:rsid w:val="00CA19A5"/>
    <w:rsid w:val="00CA2F1D"/>
    <w:rsid w:val="00CA303D"/>
    <w:rsid w:val="00CA475A"/>
    <w:rsid w:val="00CA55D3"/>
    <w:rsid w:val="00CA6F89"/>
    <w:rsid w:val="00CA73AD"/>
    <w:rsid w:val="00CB05DD"/>
    <w:rsid w:val="00CB2445"/>
    <w:rsid w:val="00CB28D8"/>
    <w:rsid w:val="00CB28FD"/>
    <w:rsid w:val="00CB5534"/>
    <w:rsid w:val="00CB5D85"/>
    <w:rsid w:val="00CB5FFD"/>
    <w:rsid w:val="00CC1E77"/>
    <w:rsid w:val="00CC2C2D"/>
    <w:rsid w:val="00CC4EA2"/>
    <w:rsid w:val="00CC63C5"/>
    <w:rsid w:val="00CC7670"/>
    <w:rsid w:val="00CC78E0"/>
    <w:rsid w:val="00CD0072"/>
    <w:rsid w:val="00CD08D3"/>
    <w:rsid w:val="00CD0EF3"/>
    <w:rsid w:val="00CD15CC"/>
    <w:rsid w:val="00CD22FD"/>
    <w:rsid w:val="00CD3C89"/>
    <w:rsid w:val="00CD5392"/>
    <w:rsid w:val="00CD5AB1"/>
    <w:rsid w:val="00CD6BF1"/>
    <w:rsid w:val="00CD6DC1"/>
    <w:rsid w:val="00CD7308"/>
    <w:rsid w:val="00CD7FC4"/>
    <w:rsid w:val="00CE04D9"/>
    <w:rsid w:val="00CE05E4"/>
    <w:rsid w:val="00CE06F4"/>
    <w:rsid w:val="00CE0C13"/>
    <w:rsid w:val="00CE0FC2"/>
    <w:rsid w:val="00CE1A56"/>
    <w:rsid w:val="00CE1C03"/>
    <w:rsid w:val="00CE43E3"/>
    <w:rsid w:val="00CE4C13"/>
    <w:rsid w:val="00CE4D82"/>
    <w:rsid w:val="00CE4F7F"/>
    <w:rsid w:val="00CE5F36"/>
    <w:rsid w:val="00CE6DBA"/>
    <w:rsid w:val="00CE7470"/>
    <w:rsid w:val="00CE777F"/>
    <w:rsid w:val="00CF1B81"/>
    <w:rsid w:val="00CF39FE"/>
    <w:rsid w:val="00CF440F"/>
    <w:rsid w:val="00CF60DA"/>
    <w:rsid w:val="00D002AE"/>
    <w:rsid w:val="00D00DB6"/>
    <w:rsid w:val="00D025BD"/>
    <w:rsid w:val="00D02A33"/>
    <w:rsid w:val="00D03A24"/>
    <w:rsid w:val="00D04F12"/>
    <w:rsid w:val="00D059B5"/>
    <w:rsid w:val="00D059CC"/>
    <w:rsid w:val="00D07640"/>
    <w:rsid w:val="00D11EA6"/>
    <w:rsid w:val="00D1234E"/>
    <w:rsid w:val="00D12C40"/>
    <w:rsid w:val="00D15F7F"/>
    <w:rsid w:val="00D160E6"/>
    <w:rsid w:val="00D177C1"/>
    <w:rsid w:val="00D20E47"/>
    <w:rsid w:val="00D21904"/>
    <w:rsid w:val="00D22205"/>
    <w:rsid w:val="00D22301"/>
    <w:rsid w:val="00D2263E"/>
    <w:rsid w:val="00D22CAD"/>
    <w:rsid w:val="00D236CF"/>
    <w:rsid w:val="00D243FF"/>
    <w:rsid w:val="00D24780"/>
    <w:rsid w:val="00D2489E"/>
    <w:rsid w:val="00D249DE"/>
    <w:rsid w:val="00D2511B"/>
    <w:rsid w:val="00D251CA"/>
    <w:rsid w:val="00D26133"/>
    <w:rsid w:val="00D277E3"/>
    <w:rsid w:val="00D302AC"/>
    <w:rsid w:val="00D312CF"/>
    <w:rsid w:val="00D320F4"/>
    <w:rsid w:val="00D3241E"/>
    <w:rsid w:val="00D32FE9"/>
    <w:rsid w:val="00D33D2B"/>
    <w:rsid w:val="00D34B2A"/>
    <w:rsid w:val="00D354E0"/>
    <w:rsid w:val="00D40910"/>
    <w:rsid w:val="00D40E38"/>
    <w:rsid w:val="00D40F35"/>
    <w:rsid w:val="00D4151A"/>
    <w:rsid w:val="00D41B44"/>
    <w:rsid w:val="00D42CB8"/>
    <w:rsid w:val="00D44505"/>
    <w:rsid w:val="00D45A35"/>
    <w:rsid w:val="00D518F2"/>
    <w:rsid w:val="00D5296D"/>
    <w:rsid w:val="00D533B0"/>
    <w:rsid w:val="00D536CC"/>
    <w:rsid w:val="00D555C5"/>
    <w:rsid w:val="00D55FCB"/>
    <w:rsid w:val="00D60889"/>
    <w:rsid w:val="00D60B43"/>
    <w:rsid w:val="00D60D47"/>
    <w:rsid w:val="00D63438"/>
    <w:rsid w:val="00D6649A"/>
    <w:rsid w:val="00D66ADC"/>
    <w:rsid w:val="00D66D4A"/>
    <w:rsid w:val="00D678FB"/>
    <w:rsid w:val="00D67F2C"/>
    <w:rsid w:val="00D70387"/>
    <w:rsid w:val="00D712FE"/>
    <w:rsid w:val="00D732C2"/>
    <w:rsid w:val="00D73304"/>
    <w:rsid w:val="00D7385B"/>
    <w:rsid w:val="00D748C9"/>
    <w:rsid w:val="00D76293"/>
    <w:rsid w:val="00D779B6"/>
    <w:rsid w:val="00D80897"/>
    <w:rsid w:val="00D82350"/>
    <w:rsid w:val="00D83146"/>
    <w:rsid w:val="00D83BFA"/>
    <w:rsid w:val="00D83DF2"/>
    <w:rsid w:val="00D84F38"/>
    <w:rsid w:val="00D855BF"/>
    <w:rsid w:val="00D916D4"/>
    <w:rsid w:val="00D91993"/>
    <w:rsid w:val="00D940E7"/>
    <w:rsid w:val="00D9422E"/>
    <w:rsid w:val="00D951ED"/>
    <w:rsid w:val="00D96EC1"/>
    <w:rsid w:val="00D970E6"/>
    <w:rsid w:val="00D97146"/>
    <w:rsid w:val="00D97D62"/>
    <w:rsid w:val="00DA1F90"/>
    <w:rsid w:val="00DA2FEC"/>
    <w:rsid w:val="00DA3DD7"/>
    <w:rsid w:val="00DA42F8"/>
    <w:rsid w:val="00DA6ED5"/>
    <w:rsid w:val="00DA72E3"/>
    <w:rsid w:val="00DB019E"/>
    <w:rsid w:val="00DB4EE6"/>
    <w:rsid w:val="00DB5A9E"/>
    <w:rsid w:val="00DB75AA"/>
    <w:rsid w:val="00DB7843"/>
    <w:rsid w:val="00DC050E"/>
    <w:rsid w:val="00DC287F"/>
    <w:rsid w:val="00DC3933"/>
    <w:rsid w:val="00DC4451"/>
    <w:rsid w:val="00DC4733"/>
    <w:rsid w:val="00DC56F9"/>
    <w:rsid w:val="00DC5F09"/>
    <w:rsid w:val="00DC6828"/>
    <w:rsid w:val="00DC687E"/>
    <w:rsid w:val="00DC7577"/>
    <w:rsid w:val="00DC76C8"/>
    <w:rsid w:val="00DD0120"/>
    <w:rsid w:val="00DD1888"/>
    <w:rsid w:val="00DD1909"/>
    <w:rsid w:val="00DD1D82"/>
    <w:rsid w:val="00DD32A5"/>
    <w:rsid w:val="00DD4783"/>
    <w:rsid w:val="00DD4EE9"/>
    <w:rsid w:val="00DD5007"/>
    <w:rsid w:val="00DD5F06"/>
    <w:rsid w:val="00DE0225"/>
    <w:rsid w:val="00DE20C9"/>
    <w:rsid w:val="00DE4998"/>
    <w:rsid w:val="00DE7472"/>
    <w:rsid w:val="00DF00D4"/>
    <w:rsid w:val="00DF1365"/>
    <w:rsid w:val="00DF1957"/>
    <w:rsid w:val="00DF23C9"/>
    <w:rsid w:val="00DF273B"/>
    <w:rsid w:val="00DF43A0"/>
    <w:rsid w:val="00DF6182"/>
    <w:rsid w:val="00DF6832"/>
    <w:rsid w:val="00DF6BD6"/>
    <w:rsid w:val="00DF7A88"/>
    <w:rsid w:val="00DF7ACC"/>
    <w:rsid w:val="00E0173C"/>
    <w:rsid w:val="00E02D83"/>
    <w:rsid w:val="00E06908"/>
    <w:rsid w:val="00E06CF2"/>
    <w:rsid w:val="00E07DA1"/>
    <w:rsid w:val="00E10C10"/>
    <w:rsid w:val="00E1161E"/>
    <w:rsid w:val="00E11855"/>
    <w:rsid w:val="00E119BA"/>
    <w:rsid w:val="00E12811"/>
    <w:rsid w:val="00E130C7"/>
    <w:rsid w:val="00E134C0"/>
    <w:rsid w:val="00E14212"/>
    <w:rsid w:val="00E14AA0"/>
    <w:rsid w:val="00E1598F"/>
    <w:rsid w:val="00E16913"/>
    <w:rsid w:val="00E17060"/>
    <w:rsid w:val="00E178FD"/>
    <w:rsid w:val="00E2051B"/>
    <w:rsid w:val="00E2125D"/>
    <w:rsid w:val="00E22903"/>
    <w:rsid w:val="00E235C9"/>
    <w:rsid w:val="00E237A4"/>
    <w:rsid w:val="00E24422"/>
    <w:rsid w:val="00E2467A"/>
    <w:rsid w:val="00E24A8C"/>
    <w:rsid w:val="00E24B8B"/>
    <w:rsid w:val="00E25A4F"/>
    <w:rsid w:val="00E272A9"/>
    <w:rsid w:val="00E30413"/>
    <w:rsid w:val="00E30969"/>
    <w:rsid w:val="00E30991"/>
    <w:rsid w:val="00E321C2"/>
    <w:rsid w:val="00E33072"/>
    <w:rsid w:val="00E34067"/>
    <w:rsid w:val="00E34210"/>
    <w:rsid w:val="00E34C74"/>
    <w:rsid w:val="00E3559F"/>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2701"/>
    <w:rsid w:val="00E5500A"/>
    <w:rsid w:val="00E555BE"/>
    <w:rsid w:val="00E569B1"/>
    <w:rsid w:val="00E56A14"/>
    <w:rsid w:val="00E56A6C"/>
    <w:rsid w:val="00E56C44"/>
    <w:rsid w:val="00E57B63"/>
    <w:rsid w:val="00E60CBD"/>
    <w:rsid w:val="00E60FC4"/>
    <w:rsid w:val="00E634AF"/>
    <w:rsid w:val="00E6527D"/>
    <w:rsid w:val="00E65F90"/>
    <w:rsid w:val="00E7069B"/>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76D"/>
    <w:rsid w:val="00E77D8E"/>
    <w:rsid w:val="00E82AE5"/>
    <w:rsid w:val="00E84FE6"/>
    <w:rsid w:val="00E8533F"/>
    <w:rsid w:val="00E864F6"/>
    <w:rsid w:val="00E90A18"/>
    <w:rsid w:val="00E93800"/>
    <w:rsid w:val="00E945DA"/>
    <w:rsid w:val="00E95A9D"/>
    <w:rsid w:val="00EA012A"/>
    <w:rsid w:val="00EA01B9"/>
    <w:rsid w:val="00EA1D48"/>
    <w:rsid w:val="00EA342D"/>
    <w:rsid w:val="00EA3925"/>
    <w:rsid w:val="00EA41FC"/>
    <w:rsid w:val="00EA4CB8"/>
    <w:rsid w:val="00EA63A0"/>
    <w:rsid w:val="00EA6483"/>
    <w:rsid w:val="00EA706E"/>
    <w:rsid w:val="00EB28F4"/>
    <w:rsid w:val="00EB2DC3"/>
    <w:rsid w:val="00EB6E19"/>
    <w:rsid w:val="00EC0201"/>
    <w:rsid w:val="00EC04DE"/>
    <w:rsid w:val="00EC0D03"/>
    <w:rsid w:val="00EC169C"/>
    <w:rsid w:val="00EC181E"/>
    <w:rsid w:val="00EC2394"/>
    <w:rsid w:val="00EC2DE2"/>
    <w:rsid w:val="00EC4FF4"/>
    <w:rsid w:val="00EC52C3"/>
    <w:rsid w:val="00EC6659"/>
    <w:rsid w:val="00ED216D"/>
    <w:rsid w:val="00ED3C52"/>
    <w:rsid w:val="00ED4984"/>
    <w:rsid w:val="00ED4AC7"/>
    <w:rsid w:val="00ED5AFB"/>
    <w:rsid w:val="00ED5B1C"/>
    <w:rsid w:val="00ED69A1"/>
    <w:rsid w:val="00ED6A14"/>
    <w:rsid w:val="00ED6CDB"/>
    <w:rsid w:val="00ED7FA3"/>
    <w:rsid w:val="00EE0A56"/>
    <w:rsid w:val="00EE0DF5"/>
    <w:rsid w:val="00EE1289"/>
    <w:rsid w:val="00EE1C44"/>
    <w:rsid w:val="00EE4080"/>
    <w:rsid w:val="00EE539D"/>
    <w:rsid w:val="00EE655E"/>
    <w:rsid w:val="00EE6835"/>
    <w:rsid w:val="00EE7307"/>
    <w:rsid w:val="00EF0B9B"/>
    <w:rsid w:val="00EF0DA8"/>
    <w:rsid w:val="00EF12E8"/>
    <w:rsid w:val="00EF1F79"/>
    <w:rsid w:val="00EF38C1"/>
    <w:rsid w:val="00EF4843"/>
    <w:rsid w:val="00EF6417"/>
    <w:rsid w:val="00EF7789"/>
    <w:rsid w:val="00EF79DA"/>
    <w:rsid w:val="00F00148"/>
    <w:rsid w:val="00F026E2"/>
    <w:rsid w:val="00F03898"/>
    <w:rsid w:val="00F03E48"/>
    <w:rsid w:val="00F045AB"/>
    <w:rsid w:val="00F04A38"/>
    <w:rsid w:val="00F04BDD"/>
    <w:rsid w:val="00F07016"/>
    <w:rsid w:val="00F07890"/>
    <w:rsid w:val="00F11500"/>
    <w:rsid w:val="00F119A5"/>
    <w:rsid w:val="00F120AF"/>
    <w:rsid w:val="00F12F18"/>
    <w:rsid w:val="00F12F30"/>
    <w:rsid w:val="00F13CE3"/>
    <w:rsid w:val="00F14452"/>
    <w:rsid w:val="00F148EE"/>
    <w:rsid w:val="00F15C0A"/>
    <w:rsid w:val="00F1701B"/>
    <w:rsid w:val="00F21B36"/>
    <w:rsid w:val="00F2310B"/>
    <w:rsid w:val="00F23479"/>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4C"/>
    <w:rsid w:val="00F374E7"/>
    <w:rsid w:val="00F37B47"/>
    <w:rsid w:val="00F405D7"/>
    <w:rsid w:val="00F41F2B"/>
    <w:rsid w:val="00F46E2E"/>
    <w:rsid w:val="00F475A8"/>
    <w:rsid w:val="00F5091E"/>
    <w:rsid w:val="00F51032"/>
    <w:rsid w:val="00F51923"/>
    <w:rsid w:val="00F51CDE"/>
    <w:rsid w:val="00F51D0F"/>
    <w:rsid w:val="00F52510"/>
    <w:rsid w:val="00F54695"/>
    <w:rsid w:val="00F5575A"/>
    <w:rsid w:val="00F55A1F"/>
    <w:rsid w:val="00F565F2"/>
    <w:rsid w:val="00F57225"/>
    <w:rsid w:val="00F61898"/>
    <w:rsid w:val="00F62023"/>
    <w:rsid w:val="00F629C6"/>
    <w:rsid w:val="00F639C4"/>
    <w:rsid w:val="00F66A77"/>
    <w:rsid w:val="00F67C18"/>
    <w:rsid w:val="00F72285"/>
    <w:rsid w:val="00F73D30"/>
    <w:rsid w:val="00F74438"/>
    <w:rsid w:val="00F75064"/>
    <w:rsid w:val="00F76A94"/>
    <w:rsid w:val="00F80307"/>
    <w:rsid w:val="00F81DB1"/>
    <w:rsid w:val="00F86C2A"/>
    <w:rsid w:val="00F874A6"/>
    <w:rsid w:val="00F879D2"/>
    <w:rsid w:val="00F92031"/>
    <w:rsid w:val="00F92175"/>
    <w:rsid w:val="00F92485"/>
    <w:rsid w:val="00F934ED"/>
    <w:rsid w:val="00F9597F"/>
    <w:rsid w:val="00F96023"/>
    <w:rsid w:val="00F969DF"/>
    <w:rsid w:val="00F97E72"/>
    <w:rsid w:val="00FA0340"/>
    <w:rsid w:val="00FA2E2A"/>
    <w:rsid w:val="00FA5F6D"/>
    <w:rsid w:val="00FB090F"/>
    <w:rsid w:val="00FB28EE"/>
    <w:rsid w:val="00FB2F51"/>
    <w:rsid w:val="00FB6162"/>
    <w:rsid w:val="00FC0B1F"/>
    <w:rsid w:val="00FC122F"/>
    <w:rsid w:val="00FC2502"/>
    <w:rsid w:val="00FC250D"/>
    <w:rsid w:val="00FC3899"/>
    <w:rsid w:val="00FC50B8"/>
    <w:rsid w:val="00FC522A"/>
    <w:rsid w:val="00FC55D6"/>
    <w:rsid w:val="00FC78DD"/>
    <w:rsid w:val="00FD08BB"/>
    <w:rsid w:val="00FD09DF"/>
    <w:rsid w:val="00FD1D18"/>
    <w:rsid w:val="00FD1D26"/>
    <w:rsid w:val="00FD35BB"/>
    <w:rsid w:val="00FD3662"/>
    <w:rsid w:val="00FD3D2F"/>
    <w:rsid w:val="00FD403D"/>
    <w:rsid w:val="00FD5279"/>
    <w:rsid w:val="00FD5563"/>
    <w:rsid w:val="00FD69A5"/>
    <w:rsid w:val="00FD75F5"/>
    <w:rsid w:val="00FD79F8"/>
    <w:rsid w:val="00FE262E"/>
    <w:rsid w:val="00FE2C4F"/>
    <w:rsid w:val="00FE33CC"/>
    <w:rsid w:val="00FE413A"/>
    <w:rsid w:val="00FE52F2"/>
    <w:rsid w:val="00FE7E5E"/>
    <w:rsid w:val="00FE7EBA"/>
    <w:rsid w:val="00FF18B1"/>
    <w:rsid w:val="00FF2EC0"/>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fill="f" fillcolor="white" stroke="f">
      <v:fill color="white" on="f"/>
      <v:stroke on="f"/>
    </o:shapedefaults>
    <o:shapelayout v:ext="edit">
      <o:idmap v:ext="edit" data="1"/>
    </o:shapelayout>
  </w:shapeDefaults>
  <w:decimalSymbol w:val="."/>
  <w:listSeparator w:val=","/>
  <w14:docId w14:val="7A0458CD"/>
  <w15:docId w15:val="{A746B8E6-0C54-4896-94AD-BD921AD4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C91C9E"/>
    <w:rPr>
      <w:rFonts w:eastAsia="MS Gothic"/>
      <w:noProof/>
      <w:sz w:val="24"/>
      <w:szCs w:val="24"/>
    </w:rPr>
  </w:style>
  <w:style w:type="paragraph" w:styleId="1">
    <w:name w:val="heading 1"/>
    <w:aliases w:val="H1,h1,app heading 1,l1,Memo Heading 1,h11,h12,h13,h14,h15,h16"/>
    <w:basedOn w:val="a1"/>
    <w:next w:val="a1"/>
    <w:link w:val="10"/>
    <w:qFormat/>
    <w:rsid w:val="00875A83"/>
    <w:pPr>
      <w:keepNext/>
      <w:tabs>
        <w:tab w:val="left" w:pos="0"/>
      </w:tabs>
      <w:spacing w:before="240" w:after="60"/>
      <w:outlineLvl w:val="0"/>
    </w:pPr>
    <w:rPr>
      <w:rFonts w:ascii="Arial" w:hAnsi="Arial"/>
      <w:b/>
      <w:bCs/>
      <w:noProof w:val="0"/>
      <w:kern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a">
    <w:name w:val="List Paragraph"/>
    <w:aliases w:val="- Bullets"/>
    <w:basedOn w:val="a1"/>
    <w:link w:val="afb"/>
    <w:uiPriority w:val="34"/>
    <w:qFormat/>
    <w:pPr>
      <w:ind w:firstLineChars="200" w:firstLine="420"/>
    </w:pPr>
    <w:rPr>
      <w:rFonts w:ascii="宋体" w:eastAsia="宋体" w:hAnsi="宋体" w:cs="宋体"/>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875A83"/>
    <w:rPr>
      <w:rFonts w:ascii="Arial" w:eastAsia="MS Gothic" w:hAnsi="Arial"/>
      <w:b/>
      <w:bCs/>
      <w:kern w:val="28"/>
      <w:sz w:val="24"/>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d">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b">
    <w:name w:val="列出段落 字符"/>
    <w:aliases w:val="- Bullets 字符"/>
    <w:link w:val="afa"/>
    <w:uiPriority w:val="34"/>
    <w:qFormat/>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1255434696">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419958627">
          <w:marLeft w:val="979"/>
          <w:marRight w:val="0"/>
          <w:marTop w:val="67"/>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1651132501">
          <w:marLeft w:val="979"/>
          <w:marRight w:val="0"/>
          <w:marTop w:val="67"/>
          <w:marBottom w:val="0"/>
          <w:divBdr>
            <w:top w:val="none" w:sz="0" w:space="0" w:color="auto"/>
            <w:left w:val="none" w:sz="0" w:space="0" w:color="auto"/>
            <w:bottom w:val="none" w:sz="0" w:space="0" w:color="auto"/>
            <w:right w:val="none" w:sz="0" w:space="0" w:color="auto"/>
          </w:divBdr>
        </w:div>
        <w:div w:id="535309537">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15754773">
      <w:bodyDiv w:val="1"/>
      <w:marLeft w:val="0"/>
      <w:marRight w:val="0"/>
      <w:marTop w:val="0"/>
      <w:marBottom w:val="0"/>
      <w:divBdr>
        <w:top w:val="none" w:sz="0" w:space="0" w:color="auto"/>
        <w:left w:val="none" w:sz="0" w:space="0" w:color="auto"/>
        <w:bottom w:val="none" w:sz="0" w:space="0" w:color="auto"/>
        <w:right w:val="none" w:sz="0" w:space="0" w:color="auto"/>
      </w:divBdr>
      <w:divsChild>
        <w:div w:id="1270159948">
          <w:marLeft w:val="360"/>
          <w:marRight w:val="0"/>
          <w:marTop w:val="200"/>
          <w:marBottom w:val="0"/>
          <w:divBdr>
            <w:top w:val="none" w:sz="0" w:space="0" w:color="auto"/>
            <w:left w:val="none" w:sz="0" w:space="0" w:color="auto"/>
            <w:bottom w:val="none" w:sz="0" w:space="0" w:color="auto"/>
            <w:right w:val="none" w:sz="0" w:space="0" w:color="auto"/>
          </w:divBdr>
        </w:div>
        <w:div w:id="1622834081">
          <w:marLeft w:val="1080"/>
          <w:marRight w:val="0"/>
          <w:marTop w:val="100"/>
          <w:marBottom w:val="0"/>
          <w:divBdr>
            <w:top w:val="none" w:sz="0" w:space="0" w:color="auto"/>
            <w:left w:val="none" w:sz="0" w:space="0" w:color="auto"/>
            <w:bottom w:val="none" w:sz="0" w:space="0" w:color="auto"/>
            <w:right w:val="none" w:sz="0" w:space="0" w:color="auto"/>
          </w:divBdr>
        </w:div>
        <w:div w:id="70322722">
          <w:marLeft w:val="1080"/>
          <w:marRight w:val="0"/>
          <w:marTop w:val="100"/>
          <w:marBottom w:val="0"/>
          <w:divBdr>
            <w:top w:val="none" w:sz="0" w:space="0" w:color="auto"/>
            <w:left w:val="none" w:sz="0" w:space="0" w:color="auto"/>
            <w:bottom w:val="none" w:sz="0" w:space="0" w:color="auto"/>
            <w:right w:val="none" w:sz="0" w:space="0" w:color="auto"/>
          </w:divBdr>
        </w:div>
        <w:div w:id="1866210277">
          <w:marLeft w:val="1080"/>
          <w:marRight w:val="0"/>
          <w:marTop w:val="100"/>
          <w:marBottom w:val="0"/>
          <w:divBdr>
            <w:top w:val="none" w:sz="0" w:space="0" w:color="auto"/>
            <w:left w:val="none" w:sz="0" w:space="0" w:color="auto"/>
            <w:bottom w:val="none" w:sz="0" w:space="0" w:color="auto"/>
            <w:right w:val="none" w:sz="0" w:space="0" w:color="auto"/>
          </w:divBdr>
        </w:div>
        <w:div w:id="1450974228">
          <w:marLeft w:val="360"/>
          <w:marRight w:val="0"/>
          <w:marTop w:val="200"/>
          <w:marBottom w:val="0"/>
          <w:divBdr>
            <w:top w:val="none" w:sz="0" w:space="0" w:color="auto"/>
            <w:left w:val="none" w:sz="0" w:space="0" w:color="auto"/>
            <w:bottom w:val="none" w:sz="0" w:space="0" w:color="auto"/>
            <w:right w:val="none" w:sz="0" w:space="0" w:color="auto"/>
          </w:divBdr>
        </w:div>
      </w:divsChild>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77271716">
      <w:bodyDiv w:val="1"/>
      <w:marLeft w:val="0"/>
      <w:marRight w:val="0"/>
      <w:marTop w:val="0"/>
      <w:marBottom w:val="0"/>
      <w:divBdr>
        <w:top w:val="none" w:sz="0" w:space="0" w:color="auto"/>
        <w:left w:val="none" w:sz="0" w:space="0" w:color="auto"/>
        <w:bottom w:val="none" w:sz="0" w:space="0" w:color="auto"/>
        <w:right w:val="none" w:sz="0" w:space="0" w:color="auto"/>
      </w:divBdr>
      <w:divsChild>
        <w:div w:id="1827935395">
          <w:marLeft w:val="360"/>
          <w:marRight w:val="0"/>
          <w:marTop w:val="200"/>
          <w:marBottom w:val="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1281300464">
          <w:marLeft w:val="706"/>
          <w:marRight w:val="0"/>
          <w:marTop w:val="77"/>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206914904">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1785147811">
          <w:marLeft w:val="979"/>
          <w:marRight w:val="0"/>
          <w:marTop w:val="67"/>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9526478">
          <w:marLeft w:val="1267"/>
          <w:marRight w:val="0"/>
          <w:marTop w:val="58"/>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350137632">
          <w:marLeft w:val="706"/>
          <w:marRight w:val="0"/>
          <w:marTop w:val="77"/>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159495082">
          <w:marLeft w:val="1267"/>
          <w:marRight w:val="0"/>
          <w:marTop w:val="58"/>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__3.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Microsoft_Visio_2003-2010___.vsd"/><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__6.vsd"/><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b99d8371-7959-447c-b1e6-b32e6488976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5e8e5fa-a89f-462c-b3c4-e0c63dd5bf15"/>
    <ds:schemaRef ds:uri="http://www.w3.org/XML/1998/namespace"/>
    <ds:schemaRef ds:uri="http://purl.org/dc/dcmitype/"/>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514FDE-B48F-4340-ACA2-54051BA5B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5376</Words>
  <Characters>27504</Characters>
  <Application>Microsoft Office Word</Application>
  <DocSecurity>0</DocSecurity>
  <Lines>229</Lines>
  <Paragraphs>65</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32815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NA Chongning</cp:lastModifiedBy>
  <cp:revision>3</cp:revision>
  <cp:lastPrinted>2013-01-18T02:26:00Z</cp:lastPrinted>
  <dcterms:created xsi:type="dcterms:W3CDTF">2017-09-30T06:11:00Z</dcterms:created>
  <dcterms:modified xsi:type="dcterms:W3CDTF">2017-10-01T23:59:00Z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