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B21" w:rsidRDefault="00F81B21" w:rsidP="00EE03CF">
      <w:pPr>
        <w:pStyle w:val="a4"/>
        <w:tabs>
          <w:tab w:val="left" w:pos="1800"/>
        </w:tabs>
        <w:rPr>
          <w:bCs/>
          <w:sz w:val="24"/>
        </w:rPr>
      </w:pPr>
    </w:p>
    <w:p w:rsidR="00F81B21" w:rsidRPr="00F277F1" w:rsidRDefault="00F81B21" w:rsidP="00F81B21">
      <w:pPr>
        <w:pStyle w:val="a4"/>
        <w:tabs>
          <w:tab w:val="left" w:pos="1800"/>
        </w:tabs>
        <w:rPr>
          <w:bCs/>
          <w:sz w:val="24"/>
          <w:szCs w:val="24"/>
        </w:rPr>
      </w:pPr>
      <w:r>
        <w:rPr>
          <w:bCs/>
          <w:sz w:val="24"/>
          <w:szCs w:val="24"/>
        </w:rPr>
        <w:t>3GPP TSG RAN WG1 RAN1 NR AH#3</w:t>
      </w:r>
      <w:r w:rsidRPr="00F277F1">
        <w:rPr>
          <w:bCs/>
          <w:sz w:val="24"/>
          <w:szCs w:val="24"/>
        </w:rPr>
        <w:t xml:space="preserve">                                       </w:t>
      </w:r>
      <w:r w:rsidRPr="00F277F1">
        <w:rPr>
          <w:bCs/>
          <w:sz w:val="24"/>
          <w:szCs w:val="24"/>
        </w:rPr>
        <w:tab/>
        <w:t xml:space="preserve">      </w:t>
      </w:r>
      <w:r>
        <w:rPr>
          <w:bCs/>
          <w:sz w:val="24"/>
          <w:szCs w:val="24"/>
        </w:rPr>
        <w:tab/>
      </w:r>
      <w:r w:rsidRPr="00F277F1">
        <w:rPr>
          <w:bCs/>
          <w:sz w:val="24"/>
          <w:szCs w:val="24"/>
        </w:rPr>
        <w:t>R1-17</w:t>
      </w:r>
      <w:r w:rsidR="000C3A2B">
        <w:rPr>
          <w:bCs/>
          <w:sz w:val="24"/>
          <w:szCs w:val="24"/>
        </w:rPr>
        <w:t>17846</w:t>
      </w:r>
    </w:p>
    <w:p w:rsidR="00F81B21" w:rsidRPr="00F277F1" w:rsidRDefault="00F81B21" w:rsidP="00F81B21">
      <w:pPr>
        <w:pStyle w:val="a4"/>
        <w:tabs>
          <w:tab w:val="left" w:pos="1800"/>
        </w:tabs>
        <w:rPr>
          <w:bCs/>
          <w:sz w:val="24"/>
          <w:szCs w:val="24"/>
        </w:rPr>
      </w:pPr>
      <w:bookmarkStart w:id="0" w:name="OLE_LINK16"/>
      <w:r>
        <w:rPr>
          <w:bCs/>
          <w:sz w:val="24"/>
          <w:szCs w:val="24"/>
        </w:rPr>
        <w:t>Nagoya, Japan</w:t>
      </w:r>
      <w:r w:rsidRPr="00F277F1">
        <w:rPr>
          <w:bCs/>
          <w:sz w:val="24"/>
          <w:szCs w:val="24"/>
        </w:rPr>
        <w:t xml:space="preserve"> </w:t>
      </w:r>
      <w:r>
        <w:rPr>
          <w:bCs/>
          <w:sz w:val="24"/>
          <w:szCs w:val="24"/>
        </w:rPr>
        <w:t>18</w:t>
      </w:r>
      <w:r w:rsidRPr="00960C8A">
        <w:rPr>
          <w:bCs/>
          <w:sz w:val="24"/>
          <w:szCs w:val="24"/>
          <w:vertAlign w:val="superscript"/>
        </w:rPr>
        <w:t>th</w:t>
      </w:r>
      <w:r w:rsidRPr="00F277F1">
        <w:rPr>
          <w:bCs/>
          <w:sz w:val="24"/>
          <w:szCs w:val="24"/>
        </w:rPr>
        <w:t xml:space="preserve">  – </w:t>
      </w:r>
      <w:r>
        <w:rPr>
          <w:bCs/>
          <w:sz w:val="24"/>
          <w:szCs w:val="24"/>
        </w:rPr>
        <w:t>21</w:t>
      </w:r>
      <w:r w:rsidRPr="00960C8A">
        <w:rPr>
          <w:bCs/>
          <w:sz w:val="24"/>
          <w:szCs w:val="24"/>
          <w:vertAlign w:val="superscript"/>
        </w:rPr>
        <w:t>st</w:t>
      </w:r>
      <w:r>
        <w:rPr>
          <w:bCs/>
          <w:sz w:val="24"/>
          <w:szCs w:val="24"/>
        </w:rPr>
        <w:t xml:space="preserve">  September</w:t>
      </w:r>
      <w:r w:rsidRPr="00F277F1">
        <w:rPr>
          <w:bCs/>
          <w:sz w:val="24"/>
          <w:szCs w:val="24"/>
        </w:rPr>
        <w:t xml:space="preserve"> 2017</w:t>
      </w:r>
      <w:bookmarkEnd w:id="0"/>
    </w:p>
    <w:p w:rsidR="00F81B21" w:rsidRDefault="00F81B21" w:rsidP="00EE03CF">
      <w:pPr>
        <w:pStyle w:val="a4"/>
        <w:tabs>
          <w:tab w:val="left" w:pos="1800"/>
        </w:tabs>
        <w:rPr>
          <w:bCs/>
          <w:sz w:val="24"/>
        </w:rPr>
      </w:pP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NR</w:t>
      </w:r>
      <w:r w:rsidRPr="005C4F31">
        <w:rPr>
          <w:rFonts w:eastAsia="宋体" w:cs="Arial"/>
          <w:sz w:val="24"/>
          <w:szCs w:val="24"/>
          <w:lang w:eastAsia="zh-CN"/>
        </w:rPr>
        <w:t xml:space="preserve"> </w:t>
      </w:r>
      <w:r w:rsidR="000C3A2B">
        <w:rPr>
          <w:rFonts w:eastAsia="宋体" w:cs="Arial"/>
          <w:sz w:val="24"/>
          <w:szCs w:val="24"/>
          <w:lang w:eastAsia="zh-CN"/>
        </w:rPr>
        <w:t>Power Control Aspects</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1" w:name="Source"/>
      <w:bookmarkEnd w:id="1"/>
      <w:r w:rsidRPr="005C4F31">
        <w:rPr>
          <w:rFonts w:eastAsia="宋体" w:cs="Arial"/>
          <w:sz w:val="24"/>
          <w:szCs w:val="24"/>
          <w:lang w:eastAsia="zh-CN"/>
        </w:rPr>
        <w:t xml:space="preserve">     </w:t>
      </w:r>
      <w:r w:rsidR="000C3A2B">
        <w:rPr>
          <w:rFonts w:eastAsia="宋体" w:cs="Arial"/>
          <w:sz w:val="24"/>
          <w:szCs w:val="24"/>
          <w:lang w:eastAsia="zh-CN"/>
        </w:rPr>
        <w:t>7.</w:t>
      </w:r>
      <w:r w:rsidR="00EE03CF">
        <w:rPr>
          <w:rFonts w:eastAsia="宋体" w:cs="Arial"/>
          <w:sz w:val="24"/>
          <w:szCs w:val="24"/>
          <w:lang w:eastAsia="zh-CN"/>
        </w:rPr>
        <w:t>6</w:t>
      </w:r>
      <w:r w:rsidR="00FE42EE" w:rsidRPr="005C4F31">
        <w:rPr>
          <w:rFonts w:eastAsia="宋体" w:cs="Arial"/>
          <w:sz w:val="24"/>
          <w:szCs w:val="24"/>
          <w:lang w:eastAsia="zh-CN"/>
        </w:rPr>
        <w:t>.1</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2" w:name="DocumentFor"/>
      <w:bookmarkEnd w:id="2"/>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7973F5" w:rsidRPr="00DA3255" w:rsidRDefault="00042B81" w:rsidP="00DA3255">
      <w:pPr>
        <w:pStyle w:val="1"/>
      </w:pPr>
      <w:r w:rsidRPr="00260C0F">
        <w:rPr>
          <w:szCs w:val="24"/>
        </w:rPr>
        <w:t>Introduction</w:t>
      </w:r>
    </w:p>
    <w:p w:rsidR="00710711" w:rsidRDefault="000C3A2B" w:rsidP="00DA3255">
      <w:pPr>
        <w:spacing w:after="60"/>
        <w:rPr>
          <w:rFonts w:hAnsi="宋体"/>
        </w:rPr>
      </w:pPr>
      <w:r>
        <w:rPr>
          <w:rFonts w:hAnsi="宋体"/>
        </w:rPr>
        <w:t>In RAN1 NR AH#3</w:t>
      </w:r>
      <w:r w:rsidR="00710711">
        <w:rPr>
          <w:rFonts w:hAnsi="宋体"/>
        </w:rPr>
        <w:t xml:space="preserve">, </w:t>
      </w:r>
      <w:r w:rsidR="00AA5AD6">
        <w:rPr>
          <w:rFonts w:hAnsi="宋体"/>
        </w:rPr>
        <w:t xml:space="preserve">configuration of some open-loop </w:t>
      </w:r>
      <w:r w:rsidR="00710711">
        <w:rPr>
          <w:rFonts w:hAnsi="宋体"/>
        </w:rPr>
        <w:t xml:space="preserve">power </w:t>
      </w:r>
      <w:r w:rsidR="00AA5AD6">
        <w:rPr>
          <w:rFonts w:hAnsi="宋体"/>
        </w:rPr>
        <w:t>control parameters in multi-beam configuration were agreed as follows,</w:t>
      </w:r>
    </w:p>
    <w:p w:rsidR="000C3A2B" w:rsidRDefault="000C3A2B" w:rsidP="000C3A2B">
      <w:pPr>
        <w:rPr>
          <w:b/>
          <w:highlight w:val="green"/>
          <w:lang w:eastAsia="ko-KR"/>
        </w:rPr>
      </w:pPr>
    </w:p>
    <w:p w:rsidR="000C3A2B" w:rsidRPr="000C3A2B" w:rsidRDefault="000C3A2B" w:rsidP="000C3A2B">
      <w:pPr>
        <w:rPr>
          <w:b/>
          <w:lang w:eastAsia="ko-KR"/>
        </w:rPr>
      </w:pPr>
      <w:r w:rsidRPr="00590592">
        <w:rPr>
          <w:b/>
          <w:highlight w:val="green"/>
          <w:lang w:eastAsia="ko-KR"/>
        </w:rPr>
        <w:t>Agreement:</w:t>
      </w:r>
    </w:p>
    <w:p w:rsidR="000C3A2B" w:rsidRPr="00B6559A" w:rsidRDefault="000C3A2B" w:rsidP="000C3A2B">
      <w:pPr>
        <w:rPr>
          <w:rFonts w:eastAsia="Malgun Gothic"/>
          <w:lang w:eastAsia="zh-CN"/>
        </w:rPr>
      </w:pPr>
      <w:r w:rsidRPr="00B6559A">
        <w:rPr>
          <w:rFonts w:eastAsia="Malgun Gothic"/>
          <w:lang w:eastAsia="zh-CN"/>
        </w:rPr>
        <w:t>For PL estimation, NR supports</w:t>
      </w:r>
    </w:p>
    <w:p w:rsidR="000C3A2B" w:rsidRPr="00B6559A" w:rsidRDefault="000C3A2B" w:rsidP="000C3A2B">
      <w:pPr>
        <w:numPr>
          <w:ilvl w:val="0"/>
          <w:numId w:val="28"/>
        </w:numPr>
        <w:tabs>
          <w:tab w:val="num" w:pos="720"/>
          <w:tab w:val="left" w:pos="1440"/>
        </w:tabs>
        <w:spacing w:after="0"/>
        <w:ind w:left="720"/>
        <w:rPr>
          <w:rFonts w:eastAsia="MS Mincho"/>
          <w:lang w:val="en-US" w:eastAsia="ja-JP"/>
        </w:rPr>
      </w:pPr>
      <w:r w:rsidRPr="00B6559A">
        <w:rPr>
          <w:rFonts w:eastAsia="MS Mincho"/>
          <w:lang w:val="en-US" w:eastAsia="ja-JP"/>
        </w:rPr>
        <w:t>At least higher layer filtered RSRP is supported for PL estimation based on configured CSI-RS and/or SS block</w:t>
      </w:r>
    </w:p>
    <w:p w:rsidR="000C3A2B" w:rsidRPr="00B6559A" w:rsidRDefault="000C3A2B" w:rsidP="000C3A2B">
      <w:pPr>
        <w:numPr>
          <w:ilvl w:val="1"/>
          <w:numId w:val="28"/>
        </w:numPr>
        <w:tabs>
          <w:tab w:val="left" w:pos="1440"/>
        </w:tabs>
        <w:spacing w:after="0"/>
        <w:rPr>
          <w:rFonts w:eastAsia="MS Mincho"/>
          <w:lang w:val="en-US" w:eastAsia="ja-JP"/>
        </w:rPr>
      </w:pPr>
      <w:r w:rsidRPr="00B6559A">
        <w:rPr>
          <w:rFonts w:eastAsia="MS Mincho"/>
          <w:lang w:val="en-US" w:eastAsia="ja-JP"/>
        </w:rPr>
        <w:t>Note: Above includes the support for at least beam-specific RSRP measurement</w:t>
      </w:r>
    </w:p>
    <w:p w:rsidR="000C3A2B" w:rsidRPr="00B6559A" w:rsidRDefault="000C3A2B" w:rsidP="000C3A2B">
      <w:pPr>
        <w:numPr>
          <w:ilvl w:val="1"/>
          <w:numId w:val="28"/>
        </w:numPr>
        <w:tabs>
          <w:tab w:val="left" w:pos="1440"/>
        </w:tabs>
        <w:spacing w:after="0"/>
        <w:rPr>
          <w:rFonts w:eastAsia="MS Mincho"/>
          <w:lang w:val="en-US" w:eastAsia="ja-JP"/>
        </w:rPr>
      </w:pPr>
      <w:r w:rsidRPr="00B6559A">
        <w:rPr>
          <w:rFonts w:eastAsia="MS Mincho"/>
          <w:lang w:val="en-US" w:eastAsia="ja-JP"/>
        </w:rPr>
        <w:t>FFS: Whether L1 RSRP is additionally supported</w:t>
      </w:r>
    </w:p>
    <w:p w:rsidR="000C3A2B" w:rsidRPr="00B6559A" w:rsidRDefault="000C3A2B" w:rsidP="000C3A2B">
      <w:pPr>
        <w:numPr>
          <w:ilvl w:val="1"/>
          <w:numId w:val="28"/>
        </w:numPr>
        <w:tabs>
          <w:tab w:val="left" w:pos="1440"/>
        </w:tabs>
        <w:spacing w:after="0"/>
        <w:rPr>
          <w:rFonts w:eastAsia="MS Mincho"/>
          <w:lang w:val="en-US" w:eastAsia="ja-JP"/>
        </w:rPr>
      </w:pPr>
      <w:r w:rsidRPr="00B6559A">
        <w:rPr>
          <w:rFonts w:eastAsia="MS Mincho"/>
          <w:lang w:val="en-US" w:eastAsia="ja-JP"/>
        </w:rPr>
        <w:t>Note: Companies are encouraged to study the benefits of additionally using L1 RSRP for PL estimation</w:t>
      </w:r>
    </w:p>
    <w:p w:rsidR="000C3A2B" w:rsidRPr="00B6559A" w:rsidRDefault="000C3A2B" w:rsidP="000C3A2B">
      <w:pPr>
        <w:numPr>
          <w:ilvl w:val="1"/>
          <w:numId w:val="28"/>
        </w:numPr>
        <w:tabs>
          <w:tab w:val="left" w:pos="1440"/>
        </w:tabs>
        <w:spacing w:after="0"/>
        <w:rPr>
          <w:rFonts w:eastAsia="MS Mincho"/>
          <w:lang w:val="en-US" w:eastAsia="ja-JP"/>
        </w:rPr>
      </w:pPr>
      <w:r w:rsidRPr="00B6559A">
        <w:rPr>
          <w:rFonts w:eastAsia="MS Mincho"/>
          <w:lang w:val="en-US" w:eastAsia="ja-JP"/>
        </w:rPr>
        <w:t>FFS: Details on the L3 filter in NR specification (including whether to define or not) should be discussed in the mobility session</w:t>
      </w:r>
    </w:p>
    <w:p w:rsidR="000C3A2B" w:rsidRDefault="000C3A2B" w:rsidP="000C3A2B">
      <w:pPr>
        <w:rPr>
          <w:lang w:eastAsia="ko-KR"/>
        </w:rPr>
      </w:pPr>
    </w:p>
    <w:p w:rsidR="000C3A2B" w:rsidRPr="000C3A2B" w:rsidRDefault="000C3A2B" w:rsidP="000C3A2B">
      <w:pPr>
        <w:rPr>
          <w:b/>
          <w:lang w:eastAsia="ko-KR"/>
        </w:rPr>
      </w:pPr>
      <w:r w:rsidRPr="00590592">
        <w:rPr>
          <w:b/>
          <w:highlight w:val="green"/>
          <w:lang w:eastAsia="ko-KR"/>
        </w:rPr>
        <w:t>Agreement:</w:t>
      </w:r>
    </w:p>
    <w:p w:rsidR="000C3A2B" w:rsidRDefault="000C3A2B" w:rsidP="000C3A2B">
      <w:pPr>
        <w:rPr>
          <w:lang w:eastAsia="ko-KR"/>
        </w:rPr>
      </w:pPr>
    </w:p>
    <w:p w:rsidR="000C3A2B" w:rsidRDefault="000C3A2B" w:rsidP="000C3A2B">
      <w:pPr>
        <w:rPr>
          <w:lang w:eastAsia="ko-KR"/>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70" type="#_x0000_t75" style="position:absolute;margin-left:44.1pt;margin-top:0;width:393.9pt;height:39.9pt;z-index:251660288">
            <v:imagedata r:id="rId8" o:title=""/>
            <w10:wrap type="square" side="left"/>
          </v:shape>
          <o:OLEObject Type="Embed" ProgID="Equation.3" ShapeID="_x0000_s1270" DrawAspect="Content" ObjectID="_1568412620" r:id="rId9"/>
        </w:pict>
      </w:r>
    </w:p>
    <w:p w:rsidR="000C3A2B" w:rsidRPr="00467323" w:rsidRDefault="000C3A2B" w:rsidP="000C3A2B">
      <w:pPr>
        <w:numPr>
          <w:ilvl w:val="1"/>
          <w:numId w:val="30"/>
        </w:numPr>
        <w:tabs>
          <w:tab w:val="left" w:pos="1440"/>
        </w:tabs>
        <w:spacing w:after="0"/>
        <w:rPr>
          <w:lang w:val="en-US" w:eastAsia="ko-KR"/>
        </w:rPr>
      </w:pPr>
      <w:r w:rsidRPr="00467323">
        <w:rPr>
          <w:lang w:val="en-US" w:eastAsia="ko-KR"/>
        </w:rPr>
        <w:t>Support at least</w:t>
      </w:r>
      <w:r>
        <w:rPr>
          <w:lang w:val="en-US" w:eastAsia="ko-KR"/>
        </w:rPr>
        <w:t xml:space="preserve"> </w:t>
      </w:r>
      <w:r w:rsidRPr="00467323">
        <w:rPr>
          <w:lang w:val="en-US" w:eastAsia="ko-KR"/>
        </w:rPr>
        <w:t xml:space="preserve"> </w:t>
      </w:r>
      <w:proofErr w:type="spellStart"/>
      <w:r w:rsidRPr="00467323">
        <w:rPr>
          <w:i/>
          <w:iCs/>
          <w:lang w:val="en-US" w:eastAsia="ko-KR"/>
        </w:rPr>
        <w:t>P</w:t>
      </w:r>
      <w:r w:rsidRPr="00467323">
        <w:rPr>
          <w:vertAlign w:val="subscript"/>
          <w:lang w:val="en-US" w:eastAsia="ko-KR"/>
        </w:rPr>
        <w:t>cmax,</w:t>
      </w:r>
      <w:r w:rsidRPr="00467323">
        <w:rPr>
          <w:i/>
          <w:iCs/>
          <w:vertAlign w:val="subscript"/>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w:t>
      </w:r>
      <w:r>
        <w:rPr>
          <w:lang w:val="en-US" w:eastAsia="ko-KR"/>
        </w:rPr>
        <w:t>,</w:t>
      </w:r>
      <w:r w:rsidRPr="00467323">
        <w:rPr>
          <w:lang w:val="en-US" w:eastAsia="ko-KR"/>
        </w:rPr>
        <w:t xml:space="preserve"> </w:t>
      </w:r>
      <w:proofErr w:type="spellStart"/>
      <w:r w:rsidRPr="00467323">
        <w:rPr>
          <w:i/>
          <w:iCs/>
          <w:lang w:val="en-US" w:eastAsia="ko-KR"/>
        </w:rPr>
        <w:t>M</w:t>
      </w:r>
      <w:r w:rsidRPr="00467323">
        <w:rPr>
          <w:vertAlign w:val="subscript"/>
          <w:lang w:val="en-US" w:eastAsia="ko-KR"/>
        </w:rPr>
        <w:t>PUSCH,</w:t>
      </w:r>
      <w:r w:rsidRPr="00467323">
        <w:rPr>
          <w:i/>
          <w:iCs/>
          <w:vertAlign w:val="subscript"/>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 xml:space="preserve">), </w:t>
      </w:r>
      <w:r w:rsidRPr="00467323">
        <w:rPr>
          <w:i/>
          <w:iCs/>
          <w:lang w:val="en-US" w:eastAsia="ko-KR"/>
        </w:rPr>
        <w:t>P</w:t>
      </w:r>
      <w:r w:rsidRPr="00467323">
        <w:rPr>
          <w:vertAlign w:val="subscript"/>
          <w:lang w:val="en-US" w:eastAsia="ko-KR"/>
        </w:rPr>
        <w:t>0,</w:t>
      </w:r>
      <w:r w:rsidRPr="00467323">
        <w:rPr>
          <w:i/>
          <w:iCs/>
          <w:vertAlign w:val="subscript"/>
          <w:lang w:val="en-US" w:eastAsia="ko-KR"/>
        </w:rPr>
        <w:t>c</w:t>
      </w:r>
      <w:r w:rsidRPr="00467323">
        <w:rPr>
          <w:lang w:val="en-US" w:eastAsia="ko-KR"/>
        </w:rPr>
        <w:t>(</w:t>
      </w:r>
      <w:r w:rsidRPr="00467323">
        <w:rPr>
          <w:i/>
          <w:iCs/>
          <w:lang w:val="en-US" w:eastAsia="ko-KR"/>
        </w:rPr>
        <w:t>j</w:t>
      </w:r>
      <w:r w:rsidRPr="00467323">
        <w:rPr>
          <w:lang w:val="en-US" w:eastAsia="ko-KR"/>
        </w:rPr>
        <w:t xml:space="preserve">), </w:t>
      </w:r>
      <w:proofErr w:type="spellStart"/>
      <w:r w:rsidRPr="00467323">
        <w:rPr>
          <w:i/>
          <w:iCs/>
          <w:lang w:val="en-US" w:eastAsia="ko-KR"/>
        </w:rPr>
        <w:t>α</w:t>
      </w:r>
      <w:r w:rsidRPr="00467323">
        <w:rPr>
          <w:i/>
          <w:iCs/>
          <w:vertAlign w:val="subscript"/>
          <w:lang w:val="en-US" w:eastAsia="ko-KR"/>
        </w:rPr>
        <w:t>c</w:t>
      </w:r>
      <w:proofErr w:type="spellEnd"/>
      <w:r w:rsidRPr="00467323">
        <w:rPr>
          <w:lang w:val="en-US" w:eastAsia="ko-KR"/>
        </w:rPr>
        <w:t>(</w:t>
      </w:r>
      <w:r w:rsidRPr="00467323">
        <w:rPr>
          <w:i/>
          <w:iCs/>
          <w:lang w:val="en-US" w:eastAsia="ko-KR"/>
        </w:rPr>
        <w:t>j</w:t>
      </w:r>
      <w:r w:rsidRPr="00467323">
        <w:rPr>
          <w:lang w:val="en-US" w:eastAsia="ko-KR"/>
        </w:rPr>
        <w:t xml:space="preserve">), </w:t>
      </w:r>
      <w:proofErr w:type="spellStart"/>
      <w:r w:rsidRPr="00467323">
        <w:rPr>
          <w:i/>
          <w:iCs/>
          <w:lang w:val="en-US" w:eastAsia="ko-KR"/>
        </w:rPr>
        <w:t>PL</w:t>
      </w:r>
      <w:r w:rsidRPr="00467323">
        <w:rPr>
          <w:i/>
          <w:iCs/>
          <w:vertAlign w:val="subscript"/>
          <w:lang w:val="en-US" w:eastAsia="ko-KR"/>
        </w:rPr>
        <w:t>c</w:t>
      </w:r>
      <w:proofErr w:type="spellEnd"/>
      <w:r w:rsidRPr="00467323">
        <w:rPr>
          <w:lang w:val="en-US" w:eastAsia="ko-KR"/>
        </w:rPr>
        <w:t>(</w:t>
      </w:r>
      <w:r w:rsidRPr="00467323">
        <w:rPr>
          <w:i/>
          <w:iCs/>
          <w:lang w:val="en-US" w:eastAsia="ko-KR"/>
        </w:rPr>
        <w:t>k</w:t>
      </w:r>
      <w:r w:rsidRPr="00467323">
        <w:rPr>
          <w:lang w:val="en-US" w:eastAsia="ko-KR"/>
        </w:rPr>
        <w:t xml:space="preserve">), </w:t>
      </w:r>
      <w:r w:rsidRPr="00467323">
        <w:rPr>
          <w:i/>
          <w:iCs/>
          <w:lang w:val="el-GR" w:eastAsia="ko-KR"/>
        </w:rPr>
        <w:t>Δ</w:t>
      </w:r>
      <w:proofErr w:type="spellStart"/>
      <w:r w:rsidRPr="00467323">
        <w:rPr>
          <w:lang w:val="en-US" w:eastAsia="ko-KR"/>
        </w:rPr>
        <w:t>TF,</w:t>
      </w:r>
      <w:r w:rsidRPr="00467323">
        <w:rPr>
          <w:i/>
          <w:iCs/>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 xml:space="preserve">) for NR PUSCH power control for serving cell </w:t>
      </w:r>
      <w:r w:rsidRPr="00467323">
        <w:rPr>
          <w:i/>
          <w:iCs/>
          <w:lang w:val="en-US" w:eastAsia="ko-KR"/>
        </w:rPr>
        <w:t>c</w:t>
      </w:r>
    </w:p>
    <w:p w:rsidR="000C3A2B" w:rsidRPr="00467323" w:rsidRDefault="000C3A2B" w:rsidP="000C3A2B">
      <w:pPr>
        <w:numPr>
          <w:ilvl w:val="2"/>
          <w:numId w:val="30"/>
        </w:numPr>
        <w:tabs>
          <w:tab w:val="left" w:pos="1440"/>
        </w:tabs>
        <w:spacing w:after="0"/>
        <w:rPr>
          <w:lang w:val="en-US" w:eastAsia="ko-KR"/>
        </w:rPr>
      </w:pPr>
      <w:proofErr w:type="spellStart"/>
      <w:r w:rsidRPr="00467323">
        <w:rPr>
          <w:i/>
          <w:iCs/>
          <w:lang w:val="en-US" w:eastAsia="ko-KR"/>
        </w:rPr>
        <w:t>i</w:t>
      </w:r>
      <w:proofErr w:type="spellEnd"/>
      <w:r w:rsidRPr="00467323">
        <w:rPr>
          <w:lang w:val="en-US" w:eastAsia="ko-KR"/>
        </w:rPr>
        <w:t xml:space="preserve"> is slot number</w:t>
      </w:r>
    </w:p>
    <w:p w:rsidR="000C3A2B" w:rsidRPr="00467323" w:rsidRDefault="000C3A2B" w:rsidP="000C3A2B">
      <w:pPr>
        <w:numPr>
          <w:ilvl w:val="2"/>
          <w:numId w:val="30"/>
        </w:numPr>
        <w:tabs>
          <w:tab w:val="left" w:pos="1440"/>
        </w:tabs>
        <w:spacing w:after="0"/>
        <w:rPr>
          <w:lang w:val="en-US" w:eastAsia="ko-KR"/>
        </w:rPr>
      </w:pPr>
      <w:r w:rsidRPr="00467323">
        <w:rPr>
          <w:i/>
          <w:iCs/>
          <w:lang w:val="en-US" w:eastAsia="ko-KR"/>
        </w:rPr>
        <w:t>j</w:t>
      </w:r>
      <w:r w:rsidRPr="00467323">
        <w:rPr>
          <w:lang w:val="en-US" w:eastAsia="ko-KR"/>
        </w:rPr>
        <w:t xml:space="preserve">  is the index of open-loop parameter</w:t>
      </w:r>
    </w:p>
    <w:p w:rsidR="000C3A2B" w:rsidRPr="00467323" w:rsidRDefault="000C3A2B" w:rsidP="000C3A2B">
      <w:pPr>
        <w:numPr>
          <w:ilvl w:val="2"/>
          <w:numId w:val="30"/>
        </w:numPr>
        <w:tabs>
          <w:tab w:val="left" w:pos="1440"/>
        </w:tabs>
        <w:spacing w:after="0"/>
        <w:rPr>
          <w:lang w:val="en-US" w:eastAsia="ko-KR"/>
        </w:rPr>
      </w:pPr>
      <w:r w:rsidRPr="00467323">
        <w:rPr>
          <w:i/>
          <w:iCs/>
          <w:lang w:val="en-US" w:eastAsia="ko-KR"/>
        </w:rPr>
        <w:t>K</w:t>
      </w:r>
      <w:r w:rsidRPr="00467323">
        <w:rPr>
          <w:lang w:val="en-US" w:eastAsia="ko-KR"/>
        </w:rPr>
        <w:t xml:space="preserve"> is the index of RS resource(s) for pathloss measurement</w:t>
      </w:r>
    </w:p>
    <w:p w:rsidR="000C3A2B" w:rsidRPr="00467323" w:rsidRDefault="000C3A2B" w:rsidP="000C3A2B">
      <w:pPr>
        <w:numPr>
          <w:ilvl w:val="2"/>
          <w:numId w:val="30"/>
        </w:numPr>
        <w:tabs>
          <w:tab w:val="left" w:pos="1440"/>
        </w:tabs>
        <w:spacing w:after="0"/>
        <w:rPr>
          <w:lang w:val="en-US" w:eastAsia="ko-KR"/>
        </w:rPr>
      </w:pPr>
      <w:r w:rsidRPr="00467323">
        <w:rPr>
          <w:lang w:val="en-US" w:eastAsia="ko-KR"/>
        </w:rPr>
        <w:t xml:space="preserve">FFS: exact </w:t>
      </w:r>
      <w:proofErr w:type="spellStart"/>
      <w:r w:rsidRPr="00467323">
        <w:rPr>
          <w:i/>
          <w:iCs/>
          <w:lang w:val="en-US" w:eastAsia="ko-KR"/>
        </w:rPr>
        <w:t>P</w:t>
      </w:r>
      <w:r w:rsidRPr="00467323">
        <w:rPr>
          <w:lang w:val="en-US" w:eastAsia="ko-KR"/>
        </w:rPr>
        <w:t>cmax,</w:t>
      </w:r>
      <w:r w:rsidRPr="00467323">
        <w:rPr>
          <w:i/>
          <w:iCs/>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 definition and notation for above 6 GHz</w:t>
      </w:r>
    </w:p>
    <w:p w:rsidR="000C3A2B" w:rsidRPr="00467323" w:rsidRDefault="000C3A2B" w:rsidP="000C3A2B">
      <w:pPr>
        <w:numPr>
          <w:ilvl w:val="2"/>
          <w:numId w:val="30"/>
        </w:numPr>
        <w:tabs>
          <w:tab w:val="left" w:pos="1440"/>
        </w:tabs>
        <w:spacing w:after="0"/>
        <w:rPr>
          <w:lang w:val="en-US" w:eastAsia="ko-KR"/>
        </w:rPr>
      </w:pPr>
      <w:proofErr w:type="spellStart"/>
      <w:r w:rsidRPr="00467323">
        <w:rPr>
          <w:i/>
          <w:iCs/>
          <w:lang w:val="en-US" w:eastAsia="ko-KR"/>
        </w:rPr>
        <w:t>M</w:t>
      </w:r>
      <w:r w:rsidRPr="00467323">
        <w:rPr>
          <w:lang w:val="en-US" w:eastAsia="ko-KR"/>
        </w:rPr>
        <w:t>PUSCH,</w:t>
      </w:r>
      <w:r w:rsidRPr="00467323">
        <w:rPr>
          <w:i/>
          <w:iCs/>
          <w:lang w:val="en-US" w:eastAsia="ko-KR"/>
        </w:rPr>
        <w:t>c</w:t>
      </w:r>
      <w:proofErr w:type="spellEnd"/>
      <w:r w:rsidRPr="00467323">
        <w:rPr>
          <w:lang w:val="en-US" w:eastAsia="ko-KR"/>
        </w:rPr>
        <w:t xml:space="preserve"> </w:t>
      </w:r>
      <w:r>
        <w:rPr>
          <w:lang w:val="en-US" w:eastAsia="ko-KR"/>
        </w:rPr>
        <w:t>is related to the scheduled BW, FFS on the details</w:t>
      </w:r>
    </w:p>
    <w:p w:rsidR="000C3A2B" w:rsidRPr="00467323" w:rsidRDefault="000C3A2B" w:rsidP="000C3A2B">
      <w:pPr>
        <w:numPr>
          <w:ilvl w:val="2"/>
          <w:numId w:val="30"/>
        </w:numPr>
        <w:tabs>
          <w:tab w:val="left" w:pos="1440"/>
        </w:tabs>
        <w:spacing w:after="0"/>
        <w:rPr>
          <w:lang w:val="en-US" w:eastAsia="ko-KR"/>
        </w:rPr>
      </w:pPr>
      <w:r w:rsidRPr="00467323">
        <w:rPr>
          <w:lang w:val="el-GR" w:eastAsia="ko-KR"/>
        </w:rPr>
        <w:t>Δ</w:t>
      </w:r>
      <w:proofErr w:type="spellStart"/>
      <w:r w:rsidRPr="00467323">
        <w:rPr>
          <w:lang w:val="en-US" w:eastAsia="ko-KR"/>
        </w:rPr>
        <w:t>TF,</w:t>
      </w:r>
      <w:r w:rsidRPr="00467323">
        <w:rPr>
          <w:i/>
          <w:iCs/>
          <w:lang w:val="en-US" w:eastAsia="ko-KR"/>
        </w:rPr>
        <w:t>c</w:t>
      </w:r>
      <w:proofErr w:type="spellEnd"/>
      <w:r w:rsidRPr="00467323">
        <w:rPr>
          <w:lang w:val="en-US" w:eastAsia="ko-KR"/>
        </w:rPr>
        <w:t xml:space="preserve"> </w:t>
      </w:r>
      <w:r>
        <w:rPr>
          <w:lang w:val="en-US" w:eastAsia="ko-KR"/>
        </w:rPr>
        <w:t>is for single layer transmissions</w:t>
      </w:r>
    </w:p>
    <w:p w:rsidR="000C3A2B" w:rsidRDefault="000C3A2B" w:rsidP="000C3A2B">
      <w:pPr>
        <w:numPr>
          <w:ilvl w:val="1"/>
          <w:numId w:val="30"/>
        </w:numPr>
        <w:tabs>
          <w:tab w:val="left" w:pos="1440"/>
        </w:tabs>
        <w:spacing w:after="0"/>
        <w:rPr>
          <w:lang w:val="en-US" w:eastAsia="ko-KR"/>
        </w:rPr>
      </w:pPr>
      <w:r w:rsidRPr="00467323">
        <w:rPr>
          <w:lang w:val="en-US" w:eastAsia="ko-KR"/>
        </w:rPr>
        <w:t xml:space="preserve">Support </w:t>
      </w:r>
      <w:r>
        <w:rPr>
          <w:lang w:val="en-US" w:eastAsia="ko-KR"/>
        </w:rPr>
        <w:t>up to</w:t>
      </w:r>
      <w:r w:rsidRPr="00467323">
        <w:rPr>
          <w:lang w:val="en-US" w:eastAsia="ko-KR"/>
        </w:rPr>
        <w:t xml:space="preserve"> </w:t>
      </w:r>
      <w:r w:rsidRPr="00582687">
        <w:rPr>
          <w:i/>
          <w:lang w:val="en-US" w:eastAsia="ko-KR"/>
        </w:rPr>
        <w:t>N</w:t>
      </w:r>
      <w:r w:rsidRPr="00467323">
        <w:rPr>
          <w:lang w:val="en-US" w:eastAsia="ko-KR"/>
        </w:rPr>
        <w:t xml:space="preserve"> closed-loop power control processes, i.e.,  </w:t>
      </w:r>
      <w:proofErr w:type="spellStart"/>
      <w:r w:rsidRPr="00467323">
        <w:rPr>
          <w:i/>
          <w:iCs/>
          <w:lang w:val="en-US" w:eastAsia="ko-KR"/>
        </w:rPr>
        <w:t>fc</w:t>
      </w:r>
      <w:proofErr w:type="spellEnd"/>
      <w:r w:rsidRPr="00467323">
        <w:rPr>
          <w:lang w:val="en-US" w:eastAsia="ko-KR"/>
        </w:rPr>
        <w:t>(</w:t>
      </w:r>
      <w:proofErr w:type="spellStart"/>
      <w:r w:rsidRPr="00467323">
        <w:rPr>
          <w:i/>
          <w:iCs/>
          <w:lang w:val="en-US" w:eastAsia="ko-KR"/>
        </w:rPr>
        <w:t>i</w:t>
      </w:r>
      <w:r w:rsidRPr="00467323">
        <w:rPr>
          <w:lang w:val="en-US" w:eastAsia="ko-KR"/>
        </w:rPr>
        <w:t>,</w:t>
      </w:r>
      <w:r w:rsidRPr="00467323">
        <w:rPr>
          <w:i/>
          <w:iCs/>
          <w:lang w:val="en-US" w:eastAsia="ko-KR"/>
        </w:rPr>
        <w:t>l</w:t>
      </w:r>
      <w:proofErr w:type="spellEnd"/>
      <w:r w:rsidRPr="00467323">
        <w:rPr>
          <w:lang w:val="en-US" w:eastAsia="ko-KR"/>
        </w:rPr>
        <w:t xml:space="preserve">), for NR PUSCH power control for serving cell </w:t>
      </w:r>
      <w:r w:rsidRPr="00467323">
        <w:rPr>
          <w:i/>
          <w:iCs/>
          <w:lang w:val="en-US" w:eastAsia="ko-KR"/>
        </w:rPr>
        <w:t>c</w:t>
      </w:r>
      <w:r w:rsidRPr="00467323">
        <w:rPr>
          <w:lang w:val="en-US" w:eastAsia="ko-KR"/>
        </w:rPr>
        <w:t xml:space="preserve"> </w:t>
      </w:r>
    </w:p>
    <w:p w:rsidR="000C3A2B" w:rsidRPr="00467323" w:rsidRDefault="000C3A2B" w:rsidP="000C3A2B">
      <w:pPr>
        <w:numPr>
          <w:ilvl w:val="2"/>
          <w:numId w:val="30"/>
        </w:numPr>
        <w:tabs>
          <w:tab w:val="left" w:pos="1440"/>
        </w:tabs>
        <w:spacing w:after="0"/>
        <w:rPr>
          <w:lang w:val="en-US" w:eastAsia="ko-KR"/>
        </w:rPr>
      </w:pPr>
      <w:r w:rsidRPr="00582687">
        <w:rPr>
          <w:i/>
          <w:lang w:val="en-US" w:eastAsia="ko-KR"/>
        </w:rPr>
        <w:t>N</w:t>
      </w:r>
      <w:r>
        <w:rPr>
          <w:lang w:val="en-US" w:eastAsia="ko-KR"/>
        </w:rPr>
        <w:t>=2 is working assumption</w:t>
      </w:r>
    </w:p>
    <w:p w:rsidR="000C3A2B" w:rsidRPr="00467323" w:rsidRDefault="000C3A2B" w:rsidP="000C3A2B">
      <w:pPr>
        <w:numPr>
          <w:ilvl w:val="2"/>
          <w:numId w:val="30"/>
        </w:numPr>
        <w:tabs>
          <w:tab w:val="left" w:pos="1440"/>
        </w:tabs>
        <w:spacing w:after="0"/>
        <w:rPr>
          <w:lang w:val="en-US" w:eastAsia="ko-KR"/>
        </w:rPr>
      </w:pPr>
      <w:r w:rsidRPr="00467323">
        <w:rPr>
          <w:i/>
          <w:iCs/>
          <w:lang w:val="en-US" w:eastAsia="ko-KR"/>
        </w:rPr>
        <w:t>l</w:t>
      </w:r>
      <w:r w:rsidRPr="00467323">
        <w:rPr>
          <w:lang w:val="en-US" w:eastAsia="ko-KR"/>
        </w:rPr>
        <w:t xml:space="preserve"> is the index of closed-loop power control process</w:t>
      </w:r>
    </w:p>
    <w:p w:rsidR="000C3A2B" w:rsidRDefault="000C3A2B" w:rsidP="000C3A2B">
      <w:pPr>
        <w:numPr>
          <w:ilvl w:val="2"/>
          <w:numId w:val="30"/>
        </w:numPr>
        <w:tabs>
          <w:tab w:val="left" w:pos="1440"/>
        </w:tabs>
        <w:spacing w:after="0"/>
        <w:rPr>
          <w:lang w:val="en-US" w:eastAsia="ko-KR"/>
        </w:rPr>
      </w:pPr>
      <w:r w:rsidRPr="00467323">
        <w:rPr>
          <w:lang w:val="en-US" w:eastAsia="ko-KR"/>
        </w:rPr>
        <w:t xml:space="preserve">FFS: reset trigger, e.g., parameter set reconfiguration and/or explicit </w:t>
      </w:r>
      <w:r>
        <w:rPr>
          <w:lang w:val="en-US" w:eastAsia="ko-KR"/>
        </w:rPr>
        <w:t>signaling</w:t>
      </w:r>
    </w:p>
    <w:p w:rsidR="000C3A2B" w:rsidRDefault="000C3A2B" w:rsidP="000C3A2B">
      <w:pPr>
        <w:numPr>
          <w:ilvl w:val="1"/>
          <w:numId w:val="30"/>
        </w:numPr>
        <w:tabs>
          <w:tab w:val="left" w:pos="1440"/>
        </w:tabs>
        <w:spacing w:after="0"/>
        <w:rPr>
          <w:lang w:val="en-US" w:eastAsia="ko-KR"/>
        </w:rPr>
      </w:pPr>
      <w:r w:rsidRPr="00467323">
        <w:rPr>
          <w:lang w:val="en-US" w:eastAsia="ko-KR"/>
        </w:rPr>
        <w:t>FFS: linkage and indication of {</w:t>
      </w:r>
      <w:r w:rsidRPr="00467323">
        <w:rPr>
          <w:i/>
          <w:iCs/>
          <w:lang w:val="en-US" w:eastAsia="ko-KR"/>
        </w:rPr>
        <w:t>j</w:t>
      </w:r>
      <w:r w:rsidRPr="00467323">
        <w:rPr>
          <w:lang w:val="en-US" w:eastAsia="ko-KR"/>
        </w:rPr>
        <w:t xml:space="preserve">, </w:t>
      </w:r>
      <w:r w:rsidRPr="00467323">
        <w:rPr>
          <w:i/>
          <w:iCs/>
          <w:lang w:val="en-US" w:eastAsia="ko-KR"/>
        </w:rPr>
        <w:t>k, l</w:t>
      </w:r>
      <w:r w:rsidRPr="00467323">
        <w:rPr>
          <w:lang w:val="en-US" w:eastAsia="ko-KR"/>
        </w:rPr>
        <w:t>}, explicit</w:t>
      </w:r>
      <w:r>
        <w:rPr>
          <w:lang w:val="en-US" w:eastAsia="ko-KR"/>
        </w:rPr>
        <w:t>/implicit</w:t>
      </w:r>
      <w:r w:rsidRPr="00467323">
        <w:rPr>
          <w:lang w:val="en-US" w:eastAsia="ko-KR"/>
        </w:rPr>
        <w:t xml:space="preserve"> </w:t>
      </w:r>
      <w:proofErr w:type="spellStart"/>
      <w:r w:rsidRPr="00467323">
        <w:rPr>
          <w:lang w:val="en-US" w:eastAsia="ko-KR"/>
        </w:rPr>
        <w:t>signalling</w:t>
      </w:r>
      <w:proofErr w:type="spellEnd"/>
    </w:p>
    <w:p w:rsidR="000C3A2B" w:rsidRPr="00467323" w:rsidRDefault="000C3A2B" w:rsidP="000C3A2B">
      <w:pPr>
        <w:numPr>
          <w:ilvl w:val="1"/>
          <w:numId w:val="30"/>
        </w:numPr>
        <w:tabs>
          <w:tab w:val="left" w:pos="1440"/>
        </w:tabs>
        <w:spacing w:after="0"/>
        <w:rPr>
          <w:lang w:val="en-US" w:eastAsia="ko-KR"/>
        </w:rPr>
      </w:pPr>
      <w:r>
        <w:rPr>
          <w:lang w:val="en-US" w:eastAsia="ko-KR"/>
        </w:rPr>
        <w:t>Note: Exact way to capture the details of the above proposal depends on the uplink beam management and the editor</w:t>
      </w:r>
    </w:p>
    <w:p w:rsidR="000C3A2B" w:rsidRPr="00467323" w:rsidRDefault="000C3A2B" w:rsidP="000C3A2B">
      <w:pPr>
        <w:rPr>
          <w:lang w:val="en-US" w:eastAsia="ko-KR"/>
        </w:rPr>
      </w:pPr>
    </w:p>
    <w:p w:rsidR="000C3A2B" w:rsidRPr="003A3387" w:rsidRDefault="000C3A2B" w:rsidP="000C3A2B">
      <w:pPr>
        <w:rPr>
          <w:b/>
          <w:lang w:val="en-US" w:eastAsia="ko-KR"/>
        </w:rPr>
      </w:pPr>
      <w:r w:rsidRPr="00354228">
        <w:rPr>
          <w:b/>
          <w:highlight w:val="green"/>
          <w:lang w:val="en-US" w:eastAsia="ko-KR"/>
        </w:rPr>
        <w:t>Agreement:</w:t>
      </w:r>
    </w:p>
    <w:p w:rsidR="000C3A2B" w:rsidRPr="00FB3BAE" w:rsidRDefault="000C3A2B" w:rsidP="000C3A2B">
      <w:pPr>
        <w:numPr>
          <w:ilvl w:val="0"/>
          <w:numId w:val="31"/>
        </w:numPr>
        <w:tabs>
          <w:tab w:val="left" w:pos="1440"/>
        </w:tabs>
        <w:spacing w:after="0"/>
        <w:rPr>
          <w:lang w:val="en-US" w:eastAsia="ko-KR"/>
        </w:rPr>
      </w:pPr>
      <w:r w:rsidRPr="00FB3BAE">
        <w:rPr>
          <w:lang w:val="en-US" w:eastAsia="ko-KR"/>
        </w:rPr>
        <w:lastRenderedPageBreak/>
        <w:t>For PRACH/PUSCH/SRS on an SUL carrier associated with a NR DL/UL carrier, the range of the following values shall be sufficiently large to compensate the pathloss difference between the SUL carrier and the NR DL/UL carrier</w:t>
      </w:r>
    </w:p>
    <w:p w:rsidR="000C3A2B" w:rsidRPr="00FB3BAE" w:rsidRDefault="000C3A2B" w:rsidP="000C3A2B">
      <w:pPr>
        <w:numPr>
          <w:ilvl w:val="1"/>
          <w:numId w:val="31"/>
        </w:numPr>
        <w:tabs>
          <w:tab w:val="left" w:pos="1440"/>
        </w:tabs>
        <w:spacing w:after="0"/>
        <w:rPr>
          <w:lang w:val="en-US" w:eastAsia="ko-KR"/>
        </w:rPr>
      </w:pPr>
      <w:r w:rsidRPr="00FB3BAE">
        <w:rPr>
          <w:lang w:val="en-US" w:eastAsia="ko-KR"/>
        </w:rPr>
        <w:t>Received target power for PRACH power control,</w:t>
      </w:r>
    </w:p>
    <w:p w:rsidR="000C3A2B" w:rsidRPr="00FB3BAE" w:rsidRDefault="000C3A2B" w:rsidP="000C3A2B">
      <w:pPr>
        <w:numPr>
          <w:ilvl w:val="1"/>
          <w:numId w:val="31"/>
        </w:numPr>
        <w:tabs>
          <w:tab w:val="left" w:pos="1440"/>
        </w:tabs>
        <w:spacing w:after="0"/>
        <w:rPr>
          <w:lang w:val="en-US" w:eastAsia="ko-KR"/>
        </w:rPr>
      </w:pPr>
      <w:r w:rsidRPr="00FB3BAE">
        <w:rPr>
          <w:lang w:val="en-US" w:eastAsia="ko-KR"/>
        </w:rPr>
        <w:t>Po for PUCCH</w:t>
      </w:r>
      <w:r>
        <w:rPr>
          <w:lang w:val="en-US" w:eastAsia="ko-KR"/>
        </w:rPr>
        <w:t>(if supported on SUL)</w:t>
      </w:r>
      <w:r w:rsidRPr="00FB3BAE">
        <w:rPr>
          <w:lang w:val="en-US" w:eastAsia="ko-KR"/>
        </w:rPr>
        <w:t xml:space="preserve"> power control, PUSCH power control, and SRS power control</w:t>
      </w:r>
    </w:p>
    <w:p w:rsidR="000C3A2B" w:rsidRPr="00FB3BAE" w:rsidRDefault="000C3A2B" w:rsidP="000C3A2B">
      <w:pPr>
        <w:numPr>
          <w:ilvl w:val="0"/>
          <w:numId w:val="31"/>
        </w:numPr>
        <w:tabs>
          <w:tab w:val="left" w:pos="1440"/>
        </w:tabs>
        <w:spacing w:after="0"/>
        <w:rPr>
          <w:lang w:val="en-US" w:eastAsia="ko-KR"/>
        </w:rPr>
      </w:pPr>
      <w:r w:rsidRPr="00FB3BAE">
        <w:rPr>
          <w:lang w:val="en-US" w:eastAsia="ko-KR"/>
        </w:rPr>
        <w:t>FFS maximum pathloss difference to be compensated</w:t>
      </w:r>
    </w:p>
    <w:p w:rsidR="000C3A2B" w:rsidRDefault="000C3A2B" w:rsidP="000C3A2B">
      <w:pPr>
        <w:rPr>
          <w:lang w:eastAsia="ko-KR"/>
        </w:rPr>
      </w:pPr>
    </w:p>
    <w:p w:rsidR="000C3A2B" w:rsidRPr="004D1F3B" w:rsidRDefault="000C3A2B" w:rsidP="000C3A2B">
      <w:pPr>
        <w:rPr>
          <w:lang w:val="en-US" w:eastAsia="ko-KR"/>
        </w:rPr>
      </w:pPr>
    </w:p>
    <w:p w:rsidR="000C3A2B" w:rsidRPr="00467323" w:rsidRDefault="000C3A2B" w:rsidP="000C3A2B">
      <w:pPr>
        <w:rPr>
          <w:b/>
          <w:lang w:eastAsia="ko-KR"/>
        </w:rPr>
      </w:pPr>
      <w:r w:rsidRPr="00467323">
        <w:rPr>
          <w:b/>
          <w:highlight w:val="green"/>
          <w:lang w:eastAsia="ko-KR"/>
        </w:rPr>
        <w:t>Agreement:</w:t>
      </w:r>
    </w:p>
    <w:p w:rsidR="000C3A2B" w:rsidRPr="00467323" w:rsidRDefault="000C3A2B" w:rsidP="000C3A2B">
      <w:pPr>
        <w:numPr>
          <w:ilvl w:val="0"/>
          <w:numId w:val="29"/>
        </w:numPr>
        <w:tabs>
          <w:tab w:val="left" w:pos="1440"/>
        </w:tabs>
        <w:spacing w:after="0"/>
        <w:rPr>
          <w:lang w:val="en-US" w:eastAsia="ko-KR"/>
        </w:rPr>
      </w:pPr>
      <w:r w:rsidRPr="00467323">
        <w:rPr>
          <w:lang w:val="en-US" w:eastAsia="ko-KR"/>
        </w:rPr>
        <w:t>For NR-PUSCH</w:t>
      </w:r>
    </w:p>
    <w:p w:rsidR="000C3A2B" w:rsidRPr="00467323" w:rsidRDefault="000C3A2B" w:rsidP="000C3A2B">
      <w:pPr>
        <w:numPr>
          <w:ilvl w:val="1"/>
          <w:numId w:val="29"/>
        </w:numPr>
        <w:tabs>
          <w:tab w:val="left" w:pos="1440"/>
        </w:tabs>
        <w:spacing w:after="0"/>
        <w:rPr>
          <w:lang w:val="en-US" w:eastAsia="ko-KR"/>
        </w:rPr>
      </w:pPr>
      <w:r w:rsidRPr="00467323">
        <w:rPr>
          <w:lang w:val="en-US" w:eastAsia="ko-KR"/>
        </w:rPr>
        <w:t>Accumulative TPC command mode is supported.</w:t>
      </w:r>
    </w:p>
    <w:p w:rsidR="000C3A2B" w:rsidRPr="00467323" w:rsidRDefault="000C3A2B" w:rsidP="000C3A2B">
      <w:pPr>
        <w:numPr>
          <w:ilvl w:val="1"/>
          <w:numId w:val="29"/>
        </w:numPr>
        <w:tabs>
          <w:tab w:val="left" w:pos="1440"/>
        </w:tabs>
        <w:spacing w:after="0"/>
        <w:rPr>
          <w:lang w:val="en-US" w:eastAsia="ko-KR"/>
        </w:rPr>
      </w:pPr>
      <w:r w:rsidRPr="00467323">
        <w:rPr>
          <w:lang w:val="en-US" w:eastAsia="ko-KR"/>
        </w:rPr>
        <w:t xml:space="preserve">FFS: when UE has to reset </w:t>
      </w:r>
      <w:proofErr w:type="spellStart"/>
      <w:r w:rsidRPr="00467323">
        <w:rPr>
          <w:i/>
          <w:iCs/>
          <w:lang w:val="en-US" w:eastAsia="ko-KR"/>
        </w:rPr>
        <w:t>f</w:t>
      </w:r>
      <w:r w:rsidRPr="00467323">
        <w:rPr>
          <w:vertAlign w:val="subscript"/>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w:t>
      </w:r>
    </w:p>
    <w:p w:rsidR="000C3A2B" w:rsidRPr="00467323" w:rsidRDefault="000C3A2B" w:rsidP="000C3A2B">
      <w:pPr>
        <w:numPr>
          <w:ilvl w:val="1"/>
          <w:numId w:val="29"/>
        </w:numPr>
        <w:tabs>
          <w:tab w:val="left" w:pos="1440"/>
        </w:tabs>
        <w:spacing w:after="0"/>
        <w:rPr>
          <w:lang w:val="en-US" w:eastAsia="ko-KR"/>
        </w:rPr>
      </w:pPr>
      <w:r w:rsidRPr="00467323">
        <w:rPr>
          <w:lang w:val="en-US" w:eastAsia="ko-KR"/>
        </w:rPr>
        <w:t>FFS on K</w:t>
      </w:r>
      <w:r w:rsidRPr="00467323">
        <w:rPr>
          <w:vertAlign w:val="subscript"/>
          <w:lang w:val="en-US" w:eastAsia="ko-KR"/>
        </w:rPr>
        <w:t>PUSCH</w:t>
      </w:r>
    </w:p>
    <w:p w:rsidR="000C3A2B" w:rsidRPr="00467323" w:rsidRDefault="000C3A2B" w:rsidP="000C3A2B">
      <w:pPr>
        <w:rPr>
          <w:lang w:eastAsia="ko-KR"/>
        </w:rPr>
      </w:pPr>
      <w:r w:rsidRPr="00467323">
        <w:rPr>
          <w:b/>
          <w:highlight w:val="darkYellow"/>
          <w:lang w:eastAsia="ko-KR"/>
        </w:rPr>
        <w:t>Working Assumption:</w:t>
      </w:r>
    </w:p>
    <w:p w:rsidR="000C3A2B" w:rsidRPr="00467323" w:rsidRDefault="000C3A2B" w:rsidP="000C3A2B">
      <w:pPr>
        <w:numPr>
          <w:ilvl w:val="0"/>
          <w:numId w:val="29"/>
        </w:numPr>
        <w:tabs>
          <w:tab w:val="left" w:pos="1440"/>
        </w:tabs>
        <w:spacing w:after="0"/>
        <w:rPr>
          <w:lang w:val="en-US" w:eastAsia="ko-KR"/>
        </w:rPr>
      </w:pPr>
      <w:r w:rsidRPr="00467323">
        <w:rPr>
          <w:lang w:val="en-US" w:eastAsia="ko-KR"/>
        </w:rPr>
        <w:t>For NR-PUSCH</w:t>
      </w:r>
    </w:p>
    <w:p w:rsidR="000C3A2B" w:rsidRPr="00467323" w:rsidRDefault="000C3A2B" w:rsidP="000C3A2B">
      <w:pPr>
        <w:numPr>
          <w:ilvl w:val="1"/>
          <w:numId w:val="29"/>
        </w:numPr>
        <w:tabs>
          <w:tab w:val="left" w:pos="1440"/>
        </w:tabs>
        <w:spacing w:after="0"/>
        <w:rPr>
          <w:lang w:val="en-US" w:eastAsia="ko-KR"/>
        </w:rPr>
      </w:pPr>
      <w:r w:rsidRPr="00467323">
        <w:rPr>
          <w:lang w:val="en-US" w:eastAsia="ko-KR"/>
        </w:rPr>
        <w:t>Absolute TPC command mode is supported.</w:t>
      </w:r>
    </w:p>
    <w:p w:rsidR="000C3A2B" w:rsidRPr="00467323" w:rsidRDefault="000C3A2B" w:rsidP="000C3A2B">
      <w:pPr>
        <w:numPr>
          <w:ilvl w:val="1"/>
          <w:numId w:val="29"/>
        </w:numPr>
        <w:tabs>
          <w:tab w:val="left" w:pos="1440"/>
        </w:tabs>
        <w:spacing w:after="0"/>
        <w:rPr>
          <w:lang w:val="en-US" w:eastAsia="ko-KR"/>
        </w:rPr>
      </w:pPr>
      <w:r w:rsidRPr="00467323">
        <w:rPr>
          <w:lang w:val="en-US" w:eastAsia="ko-KR"/>
        </w:rPr>
        <w:t>FFS on K</w:t>
      </w:r>
      <w:r w:rsidRPr="00467323">
        <w:rPr>
          <w:vertAlign w:val="subscript"/>
          <w:lang w:val="en-US" w:eastAsia="ko-KR"/>
        </w:rPr>
        <w:t>PUSCH</w:t>
      </w:r>
    </w:p>
    <w:p w:rsidR="000C3A2B" w:rsidRDefault="000C3A2B" w:rsidP="00DA3255">
      <w:pPr>
        <w:spacing w:after="60"/>
        <w:rPr>
          <w:rFonts w:hAnsi="宋体"/>
        </w:rPr>
      </w:pPr>
    </w:p>
    <w:p w:rsidR="000C3A2B" w:rsidRDefault="000C3A2B" w:rsidP="00DA3255">
      <w:pPr>
        <w:spacing w:after="60"/>
        <w:rPr>
          <w:rFonts w:hAnsi="宋体"/>
        </w:rPr>
      </w:pPr>
    </w:p>
    <w:p w:rsidR="00A3209A" w:rsidRDefault="00F81B21" w:rsidP="000C3A2B">
      <w:pPr>
        <w:spacing w:before="120" w:afterLines="50" w:line="276" w:lineRule="auto"/>
        <w:jc w:val="both"/>
        <w:rPr>
          <w:rFonts w:eastAsia="宋体"/>
          <w:szCs w:val="22"/>
          <w:lang w:val="en-US" w:eastAsia="zh-CN"/>
        </w:rPr>
      </w:pPr>
      <w:r>
        <w:rPr>
          <w:rFonts w:eastAsia="宋体"/>
          <w:szCs w:val="22"/>
          <w:lang w:val="en-US" w:eastAsia="zh-CN"/>
        </w:rPr>
        <w:t xml:space="preserve">This contribution </w:t>
      </w:r>
      <w:r w:rsidR="007C7260">
        <w:rPr>
          <w:rFonts w:eastAsia="宋体"/>
          <w:szCs w:val="22"/>
          <w:lang w:val="en-US" w:eastAsia="zh-CN"/>
        </w:rPr>
        <w:t>discuss</w:t>
      </w:r>
      <w:r>
        <w:rPr>
          <w:rFonts w:eastAsia="宋体"/>
          <w:szCs w:val="22"/>
          <w:lang w:val="en-US" w:eastAsia="zh-CN"/>
        </w:rPr>
        <w:t>es</w:t>
      </w:r>
      <w:r w:rsidR="007C7260">
        <w:rPr>
          <w:rFonts w:eastAsia="宋体"/>
          <w:szCs w:val="22"/>
          <w:lang w:val="en-US" w:eastAsia="zh-CN"/>
        </w:rPr>
        <w:t xml:space="preserve"> the general framework of UL power control for dynamic beam switching in multi-beam configuration</w:t>
      </w:r>
      <w:r>
        <w:rPr>
          <w:rFonts w:eastAsia="宋体"/>
          <w:szCs w:val="22"/>
          <w:lang w:val="en-US" w:eastAsia="zh-CN"/>
        </w:rPr>
        <w:t xml:space="preserve"> and RACH power control</w:t>
      </w:r>
      <w:r w:rsidR="007C7260">
        <w:rPr>
          <w:rFonts w:eastAsia="宋体"/>
          <w:szCs w:val="22"/>
          <w:lang w:val="en-US" w:eastAsia="zh-CN"/>
        </w:rPr>
        <w:t xml:space="preserve">.  </w:t>
      </w:r>
      <w:r w:rsidR="00CC064D">
        <w:rPr>
          <w:rFonts w:eastAsia="宋体" w:hint="eastAsia"/>
          <w:szCs w:val="22"/>
          <w:lang w:val="en-US" w:eastAsia="zh-CN"/>
        </w:rPr>
        <w:t xml:space="preserve"> </w:t>
      </w:r>
    </w:p>
    <w:p w:rsidR="00DA3255" w:rsidRDefault="00DA3255" w:rsidP="000C3A2B">
      <w:pPr>
        <w:spacing w:before="120" w:afterLines="50" w:line="276" w:lineRule="auto"/>
        <w:jc w:val="both"/>
        <w:rPr>
          <w:rFonts w:eastAsia="宋体"/>
          <w:szCs w:val="22"/>
          <w:lang w:val="en-US" w:eastAsia="zh-CN"/>
        </w:rPr>
      </w:pPr>
    </w:p>
    <w:p w:rsidR="007F6124" w:rsidRPr="008F2ADE" w:rsidRDefault="007F6124" w:rsidP="00260A68">
      <w:pPr>
        <w:pStyle w:val="1"/>
      </w:pPr>
      <w:r>
        <w:t xml:space="preserve">Considerations of NR PUSCH Power Control </w:t>
      </w:r>
    </w:p>
    <w:p w:rsidR="00260A68" w:rsidRDefault="007A73AC" w:rsidP="00260A68">
      <w:pPr>
        <w:rPr>
          <w:lang w:eastAsia="ko-KR"/>
        </w:rPr>
      </w:pPr>
      <w:r>
        <w:rPr>
          <w:lang w:eastAsia="ko-KR"/>
        </w:rPr>
        <w:t xml:space="preserve"> PUSCH power co</w:t>
      </w:r>
      <w:r w:rsidR="007C69C0">
        <w:rPr>
          <w:lang w:eastAsia="ko-KR"/>
        </w:rPr>
        <w:t>ntrol formula</w:t>
      </w:r>
      <w:r>
        <w:rPr>
          <w:lang w:eastAsia="ko-KR"/>
        </w:rPr>
        <w:t xml:space="preserve"> was </w:t>
      </w:r>
      <w:r w:rsidR="007C69C0">
        <w:rPr>
          <w:lang w:eastAsia="ko-KR"/>
        </w:rPr>
        <w:t>agreed in RAN1 NR AH#3 as follows,</w:t>
      </w:r>
    </w:p>
    <w:p w:rsidR="00260A68" w:rsidRDefault="00260A68" w:rsidP="00260A68">
      <w:pPr>
        <w:rPr>
          <w:lang w:eastAsia="ko-KR"/>
        </w:rPr>
      </w:pPr>
      <w:r>
        <w:rPr>
          <w:noProof/>
          <w:lang w:val="en-US" w:eastAsia="zh-CN"/>
        </w:rPr>
        <w:pict>
          <v:shape id="_x0000_s1271" type="#_x0000_t75" style="position:absolute;margin-left:31.4pt;margin-top:.1pt;width:393.9pt;height:39.9pt;z-index:251661312">
            <v:imagedata r:id="rId8" o:title=""/>
            <w10:wrap type="square" side="left"/>
          </v:shape>
          <o:OLEObject Type="Embed" ProgID="Equation.3" ShapeID="_x0000_s1271" DrawAspect="Content" ObjectID="_1568412621" r:id="rId10"/>
        </w:pict>
      </w:r>
    </w:p>
    <w:p w:rsidR="00260A68" w:rsidRDefault="00260A68" w:rsidP="00260A68">
      <w:pPr>
        <w:rPr>
          <w:lang w:eastAsia="ko-KR"/>
        </w:rPr>
      </w:pPr>
    </w:p>
    <w:p w:rsidR="00260A68" w:rsidRPr="00467323" w:rsidRDefault="00260A68" w:rsidP="00260A68">
      <w:pPr>
        <w:numPr>
          <w:ilvl w:val="1"/>
          <w:numId w:val="30"/>
        </w:numPr>
        <w:tabs>
          <w:tab w:val="left" w:pos="1440"/>
        </w:tabs>
        <w:spacing w:after="0"/>
        <w:ind w:left="806"/>
        <w:rPr>
          <w:lang w:val="en-US" w:eastAsia="ko-KR"/>
        </w:rPr>
      </w:pPr>
      <w:r w:rsidRPr="00467323">
        <w:rPr>
          <w:lang w:val="en-US" w:eastAsia="ko-KR"/>
        </w:rPr>
        <w:t>Support at least</w:t>
      </w:r>
      <w:r>
        <w:rPr>
          <w:lang w:val="en-US" w:eastAsia="ko-KR"/>
        </w:rPr>
        <w:t xml:space="preserve"> </w:t>
      </w:r>
      <w:r w:rsidRPr="00467323">
        <w:rPr>
          <w:lang w:val="en-US" w:eastAsia="ko-KR"/>
        </w:rPr>
        <w:t xml:space="preserve"> </w:t>
      </w:r>
      <w:proofErr w:type="spellStart"/>
      <w:r w:rsidRPr="00467323">
        <w:rPr>
          <w:i/>
          <w:iCs/>
          <w:lang w:val="en-US" w:eastAsia="ko-KR"/>
        </w:rPr>
        <w:t>P</w:t>
      </w:r>
      <w:r w:rsidRPr="00467323">
        <w:rPr>
          <w:vertAlign w:val="subscript"/>
          <w:lang w:val="en-US" w:eastAsia="ko-KR"/>
        </w:rPr>
        <w:t>cmax,</w:t>
      </w:r>
      <w:r w:rsidRPr="00467323">
        <w:rPr>
          <w:i/>
          <w:iCs/>
          <w:vertAlign w:val="subscript"/>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w:t>
      </w:r>
      <w:r>
        <w:rPr>
          <w:lang w:val="en-US" w:eastAsia="ko-KR"/>
        </w:rPr>
        <w:t>,</w:t>
      </w:r>
      <w:r w:rsidRPr="00467323">
        <w:rPr>
          <w:lang w:val="en-US" w:eastAsia="ko-KR"/>
        </w:rPr>
        <w:t xml:space="preserve"> </w:t>
      </w:r>
      <w:proofErr w:type="spellStart"/>
      <w:r w:rsidRPr="00467323">
        <w:rPr>
          <w:i/>
          <w:iCs/>
          <w:lang w:val="en-US" w:eastAsia="ko-KR"/>
        </w:rPr>
        <w:t>M</w:t>
      </w:r>
      <w:r w:rsidRPr="00467323">
        <w:rPr>
          <w:vertAlign w:val="subscript"/>
          <w:lang w:val="en-US" w:eastAsia="ko-KR"/>
        </w:rPr>
        <w:t>PUSCH,</w:t>
      </w:r>
      <w:r w:rsidRPr="00467323">
        <w:rPr>
          <w:i/>
          <w:iCs/>
          <w:vertAlign w:val="subscript"/>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 xml:space="preserve">), </w:t>
      </w:r>
      <w:r w:rsidRPr="00467323">
        <w:rPr>
          <w:i/>
          <w:iCs/>
          <w:lang w:val="en-US" w:eastAsia="ko-KR"/>
        </w:rPr>
        <w:t>P</w:t>
      </w:r>
      <w:r w:rsidRPr="00467323">
        <w:rPr>
          <w:vertAlign w:val="subscript"/>
          <w:lang w:val="en-US" w:eastAsia="ko-KR"/>
        </w:rPr>
        <w:t>0,</w:t>
      </w:r>
      <w:r w:rsidRPr="00467323">
        <w:rPr>
          <w:i/>
          <w:iCs/>
          <w:vertAlign w:val="subscript"/>
          <w:lang w:val="en-US" w:eastAsia="ko-KR"/>
        </w:rPr>
        <w:t>c</w:t>
      </w:r>
      <w:r w:rsidRPr="00467323">
        <w:rPr>
          <w:lang w:val="en-US" w:eastAsia="ko-KR"/>
        </w:rPr>
        <w:t>(</w:t>
      </w:r>
      <w:r w:rsidRPr="00467323">
        <w:rPr>
          <w:i/>
          <w:iCs/>
          <w:lang w:val="en-US" w:eastAsia="ko-KR"/>
        </w:rPr>
        <w:t>j</w:t>
      </w:r>
      <w:r w:rsidRPr="00467323">
        <w:rPr>
          <w:lang w:val="en-US" w:eastAsia="ko-KR"/>
        </w:rPr>
        <w:t xml:space="preserve">), </w:t>
      </w:r>
      <w:proofErr w:type="spellStart"/>
      <w:r w:rsidRPr="00467323">
        <w:rPr>
          <w:i/>
          <w:iCs/>
          <w:lang w:val="en-US" w:eastAsia="ko-KR"/>
        </w:rPr>
        <w:t>α</w:t>
      </w:r>
      <w:r w:rsidRPr="00467323">
        <w:rPr>
          <w:i/>
          <w:iCs/>
          <w:vertAlign w:val="subscript"/>
          <w:lang w:val="en-US" w:eastAsia="ko-KR"/>
        </w:rPr>
        <w:t>c</w:t>
      </w:r>
      <w:proofErr w:type="spellEnd"/>
      <w:r w:rsidRPr="00467323">
        <w:rPr>
          <w:lang w:val="en-US" w:eastAsia="ko-KR"/>
        </w:rPr>
        <w:t>(</w:t>
      </w:r>
      <w:r w:rsidRPr="00467323">
        <w:rPr>
          <w:i/>
          <w:iCs/>
          <w:lang w:val="en-US" w:eastAsia="ko-KR"/>
        </w:rPr>
        <w:t>j</w:t>
      </w:r>
      <w:r w:rsidRPr="00467323">
        <w:rPr>
          <w:lang w:val="en-US" w:eastAsia="ko-KR"/>
        </w:rPr>
        <w:t xml:space="preserve">), </w:t>
      </w:r>
      <w:proofErr w:type="spellStart"/>
      <w:r w:rsidRPr="00467323">
        <w:rPr>
          <w:i/>
          <w:iCs/>
          <w:lang w:val="en-US" w:eastAsia="ko-KR"/>
        </w:rPr>
        <w:t>PL</w:t>
      </w:r>
      <w:r w:rsidRPr="00467323">
        <w:rPr>
          <w:i/>
          <w:iCs/>
          <w:vertAlign w:val="subscript"/>
          <w:lang w:val="en-US" w:eastAsia="ko-KR"/>
        </w:rPr>
        <w:t>c</w:t>
      </w:r>
      <w:proofErr w:type="spellEnd"/>
      <w:r w:rsidRPr="00467323">
        <w:rPr>
          <w:lang w:val="en-US" w:eastAsia="ko-KR"/>
        </w:rPr>
        <w:t>(</w:t>
      </w:r>
      <w:r w:rsidRPr="00467323">
        <w:rPr>
          <w:i/>
          <w:iCs/>
          <w:lang w:val="en-US" w:eastAsia="ko-KR"/>
        </w:rPr>
        <w:t>k</w:t>
      </w:r>
      <w:r w:rsidRPr="00467323">
        <w:rPr>
          <w:lang w:val="en-US" w:eastAsia="ko-KR"/>
        </w:rPr>
        <w:t xml:space="preserve">), </w:t>
      </w:r>
      <w:r w:rsidRPr="00467323">
        <w:rPr>
          <w:i/>
          <w:iCs/>
          <w:lang w:val="el-GR" w:eastAsia="ko-KR"/>
        </w:rPr>
        <w:t>Δ</w:t>
      </w:r>
      <w:proofErr w:type="spellStart"/>
      <w:r w:rsidRPr="00672E16">
        <w:rPr>
          <w:vertAlign w:val="subscript"/>
          <w:lang w:val="en-US" w:eastAsia="ko-KR"/>
        </w:rPr>
        <w:t>TF,</w:t>
      </w:r>
      <w:r w:rsidRPr="00672E16">
        <w:rPr>
          <w:i/>
          <w:iCs/>
          <w:vertAlign w:val="subscript"/>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 xml:space="preserve">) for NR PUSCH power control for serving cell </w:t>
      </w:r>
      <w:r w:rsidRPr="00467323">
        <w:rPr>
          <w:i/>
          <w:iCs/>
          <w:lang w:val="en-US" w:eastAsia="ko-KR"/>
        </w:rPr>
        <w:t>c</w:t>
      </w:r>
    </w:p>
    <w:p w:rsidR="00260A68" w:rsidRPr="00467323" w:rsidRDefault="00260A68" w:rsidP="00260A68">
      <w:pPr>
        <w:numPr>
          <w:ilvl w:val="2"/>
          <w:numId w:val="30"/>
        </w:numPr>
        <w:tabs>
          <w:tab w:val="clear" w:pos="2160"/>
          <w:tab w:val="left" w:pos="1440"/>
          <w:tab w:val="num" w:pos="1526"/>
        </w:tabs>
        <w:spacing w:after="0"/>
        <w:ind w:left="1526"/>
        <w:rPr>
          <w:lang w:val="en-US" w:eastAsia="ko-KR"/>
        </w:rPr>
      </w:pPr>
      <w:proofErr w:type="spellStart"/>
      <w:r w:rsidRPr="00467323">
        <w:rPr>
          <w:i/>
          <w:iCs/>
          <w:lang w:val="en-US" w:eastAsia="ko-KR"/>
        </w:rPr>
        <w:t>i</w:t>
      </w:r>
      <w:proofErr w:type="spellEnd"/>
      <w:r w:rsidRPr="00467323">
        <w:rPr>
          <w:lang w:val="en-US" w:eastAsia="ko-KR"/>
        </w:rPr>
        <w:t xml:space="preserve"> is slot number</w:t>
      </w:r>
    </w:p>
    <w:p w:rsidR="00260A68" w:rsidRPr="00467323" w:rsidRDefault="00260A68" w:rsidP="00260A68">
      <w:pPr>
        <w:numPr>
          <w:ilvl w:val="2"/>
          <w:numId w:val="30"/>
        </w:numPr>
        <w:tabs>
          <w:tab w:val="clear" w:pos="2160"/>
          <w:tab w:val="left" w:pos="1440"/>
          <w:tab w:val="num" w:pos="1526"/>
        </w:tabs>
        <w:spacing w:after="0"/>
        <w:ind w:left="1526"/>
        <w:rPr>
          <w:lang w:val="en-US" w:eastAsia="ko-KR"/>
        </w:rPr>
      </w:pPr>
      <w:r w:rsidRPr="00467323">
        <w:rPr>
          <w:i/>
          <w:iCs/>
          <w:lang w:val="en-US" w:eastAsia="ko-KR"/>
        </w:rPr>
        <w:t>j</w:t>
      </w:r>
      <w:r w:rsidRPr="00467323">
        <w:rPr>
          <w:lang w:val="en-US" w:eastAsia="ko-KR"/>
        </w:rPr>
        <w:t xml:space="preserve">  is the index of open-loop parameter</w:t>
      </w:r>
    </w:p>
    <w:p w:rsidR="00260A68" w:rsidRPr="00467323" w:rsidRDefault="00260A68" w:rsidP="00260A68">
      <w:pPr>
        <w:numPr>
          <w:ilvl w:val="2"/>
          <w:numId w:val="30"/>
        </w:numPr>
        <w:tabs>
          <w:tab w:val="clear" w:pos="2160"/>
          <w:tab w:val="left" w:pos="1440"/>
          <w:tab w:val="num" w:pos="1526"/>
        </w:tabs>
        <w:spacing w:after="0"/>
        <w:ind w:left="1526"/>
        <w:rPr>
          <w:lang w:val="en-US" w:eastAsia="ko-KR"/>
        </w:rPr>
      </w:pPr>
      <w:r w:rsidRPr="00467323">
        <w:rPr>
          <w:i/>
          <w:iCs/>
          <w:lang w:val="en-US" w:eastAsia="ko-KR"/>
        </w:rPr>
        <w:t>K</w:t>
      </w:r>
      <w:r w:rsidRPr="00467323">
        <w:rPr>
          <w:lang w:val="en-US" w:eastAsia="ko-KR"/>
        </w:rPr>
        <w:t xml:space="preserve"> is the index of RS resource(s) for pathloss measurement</w:t>
      </w:r>
    </w:p>
    <w:p w:rsidR="00260A68" w:rsidRPr="00467323" w:rsidRDefault="00260A68" w:rsidP="00260A68">
      <w:pPr>
        <w:numPr>
          <w:ilvl w:val="2"/>
          <w:numId w:val="30"/>
        </w:numPr>
        <w:tabs>
          <w:tab w:val="clear" w:pos="2160"/>
          <w:tab w:val="left" w:pos="1440"/>
          <w:tab w:val="num" w:pos="1526"/>
        </w:tabs>
        <w:spacing w:after="0"/>
        <w:ind w:left="1526"/>
        <w:rPr>
          <w:lang w:val="en-US" w:eastAsia="ko-KR"/>
        </w:rPr>
      </w:pPr>
      <w:r w:rsidRPr="00467323">
        <w:rPr>
          <w:lang w:val="en-US" w:eastAsia="ko-KR"/>
        </w:rPr>
        <w:t xml:space="preserve">FFS: exact </w:t>
      </w:r>
      <w:proofErr w:type="spellStart"/>
      <w:r w:rsidRPr="00467323">
        <w:rPr>
          <w:i/>
          <w:iCs/>
          <w:lang w:val="en-US" w:eastAsia="ko-KR"/>
        </w:rPr>
        <w:t>P</w:t>
      </w:r>
      <w:r w:rsidRPr="00467323">
        <w:rPr>
          <w:lang w:val="en-US" w:eastAsia="ko-KR"/>
        </w:rPr>
        <w:t>cmax,</w:t>
      </w:r>
      <w:r w:rsidRPr="00467323">
        <w:rPr>
          <w:i/>
          <w:iCs/>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 definition and notation for above 6 GHz</w:t>
      </w:r>
    </w:p>
    <w:p w:rsidR="00260A68" w:rsidRPr="00467323" w:rsidRDefault="00260A68" w:rsidP="00260A68">
      <w:pPr>
        <w:numPr>
          <w:ilvl w:val="2"/>
          <w:numId w:val="30"/>
        </w:numPr>
        <w:tabs>
          <w:tab w:val="clear" w:pos="2160"/>
          <w:tab w:val="left" w:pos="1440"/>
          <w:tab w:val="num" w:pos="1526"/>
        </w:tabs>
        <w:spacing w:after="0"/>
        <w:ind w:left="1526"/>
        <w:rPr>
          <w:lang w:val="en-US" w:eastAsia="ko-KR"/>
        </w:rPr>
      </w:pPr>
      <w:proofErr w:type="spellStart"/>
      <w:r w:rsidRPr="00467323">
        <w:rPr>
          <w:i/>
          <w:iCs/>
          <w:lang w:val="en-US" w:eastAsia="ko-KR"/>
        </w:rPr>
        <w:t>M</w:t>
      </w:r>
      <w:r w:rsidRPr="007C69C0">
        <w:rPr>
          <w:vertAlign w:val="subscript"/>
          <w:lang w:val="en-US" w:eastAsia="ko-KR"/>
        </w:rPr>
        <w:t>PUSCH,</w:t>
      </w:r>
      <w:r w:rsidRPr="007C69C0">
        <w:rPr>
          <w:i/>
          <w:iCs/>
          <w:vertAlign w:val="subscript"/>
          <w:lang w:val="en-US" w:eastAsia="ko-KR"/>
        </w:rPr>
        <w:t>c</w:t>
      </w:r>
      <w:proofErr w:type="spellEnd"/>
      <w:r w:rsidRPr="007C69C0">
        <w:rPr>
          <w:vertAlign w:val="subscript"/>
          <w:lang w:val="en-US" w:eastAsia="ko-KR"/>
        </w:rPr>
        <w:t xml:space="preserve"> </w:t>
      </w:r>
      <w:r>
        <w:rPr>
          <w:lang w:val="en-US" w:eastAsia="ko-KR"/>
        </w:rPr>
        <w:t>is related to the scheduled BW, FFS on the details</w:t>
      </w:r>
    </w:p>
    <w:p w:rsidR="00260A68" w:rsidRPr="00467323" w:rsidRDefault="00260A68" w:rsidP="00260A68">
      <w:pPr>
        <w:numPr>
          <w:ilvl w:val="2"/>
          <w:numId w:val="30"/>
        </w:numPr>
        <w:tabs>
          <w:tab w:val="clear" w:pos="2160"/>
          <w:tab w:val="left" w:pos="1440"/>
          <w:tab w:val="num" w:pos="1526"/>
        </w:tabs>
        <w:spacing w:after="0"/>
        <w:ind w:left="1526"/>
        <w:rPr>
          <w:lang w:val="en-US" w:eastAsia="ko-KR"/>
        </w:rPr>
      </w:pPr>
      <w:r w:rsidRPr="00467323">
        <w:rPr>
          <w:lang w:val="el-GR" w:eastAsia="ko-KR"/>
        </w:rPr>
        <w:t>Δ</w:t>
      </w:r>
      <w:proofErr w:type="spellStart"/>
      <w:r w:rsidRPr="00467323">
        <w:rPr>
          <w:lang w:val="en-US" w:eastAsia="ko-KR"/>
        </w:rPr>
        <w:t>TF,</w:t>
      </w:r>
      <w:r w:rsidRPr="00467323">
        <w:rPr>
          <w:i/>
          <w:iCs/>
          <w:lang w:val="en-US" w:eastAsia="ko-KR"/>
        </w:rPr>
        <w:t>c</w:t>
      </w:r>
      <w:proofErr w:type="spellEnd"/>
      <w:r w:rsidRPr="00467323">
        <w:rPr>
          <w:lang w:val="en-US" w:eastAsia="ko-KR"/>
        </w:rPr>
        <w:t xml:space="preserve"> </w:t>
      </w:r>
      <w:r>
        <w:rPr>
          <w:lang w:val="en-US" w:eastAsia="ko-KR"/>
        </w:rPr>
        <w:t>is for single layer transmissions</w:t>
      </w:r>
    </w:p>
    <w:p w:rsidR="00260A68" w:rsidRDefault="00260A68" w:rsidP="00260A68">
      <w:pPr>
        <w:numPr>
          <w:ilvl w:val="1"/>
          <w:numId w:val="30"/>
        </w:numPr>
        <w:tabs>
          <w:tab w:val="left" w:pos="1440"/>
        </w:tabs>
        <w:spacing w:after="0"/>
        <w:ind w:left="806"/>
        <w:rPr>
          <w:lang w:val="en-US" w:eastAsia="ko-KR"/>
        </w:rPr>
      </w:pPr>
      <w:r w:rsidRPr="00467323">
        <w:rPr>
          <w:lang w:val="en-US" w:eastAsia="ko-KR"/>
        </w:rPr>
        <w:t>FFS: linkage and indication of {</w:t>
      </w:r>
      <w:r w:rsidRPr="00467323">
        <w:rPr>
          <w:i/>
          <w:iCs/>
          <w:lang w:val="en-US" w:eastAsia="ko-KR"/>
        </w:rPr>
        <w:t>j</w:t>
      </w:r>
      <w:r w:rsidRPr="00467323">
        <w:rPr>
          <w:lang w:val="en-US" w:eastAsia="ko-KR"/>
        </w:rPr>
        <w:t xml:space="preserve">, </w:t>
      </w:r>
      <w:r w:rsidRPr="00467323">
        <w:rPr>
          <w:i/>
          <w:iCs/>
          <w:lang w:val="en-US" w:eastAsia="ko-KR"/>
        </w:rPr>
        <w:t>k, l</w:t>
      </w:r>
      <w:r w:rsidRPr="00467323">
        <w:rPr>
          <w:lang w:val="en-US" w:eastAsia="ko-KR"/>
        </w:rPr>
        <w:t>}, explicit</w:t>
      </w:r>
      <w:r>
        <w:rPr>
          <w:lang w:val="en-US" w:eastAsia="ko-KR"/>
        </w:rPr>
        <w:t>/implicit</w:t>
      </w:r>
      <w:r w:rsidRPr="00467323">
        <w:rPr>
          <w:lang w:val="en-US" w:eastAsia="ko-KR"/>
        </w:rPr>
        <w:t xml:space="preserve"> </w:t>
      </w:r>
      <w:proofErr w:type="spellStart"/>
      <w:r w:rsidRPr="00467323">
        <w:rPr>
          <w:lang w:val="en-US" w:eastAsia="ko-KR"/>
        </w:rPr>
        <w:t>signalling</w:t>
      </w:r>
      <w:proofErr w:type="spellEnd"/>
    </w:p>
    <w:p w:rsidR="007C69C0" w:rsidRDefault="00260A68" w:rsidP="007C69C0">
      <w:pPr>
        <w:numPr>
          <w:ilvl w:val="1"/>
          <w:numId w:val="30"/>
        </w:numPr>
        <w:tabs>
          <w:tab w:val="left" w:pos="1440"/>
        </w:tabs>
        <w:spacing w:after="0"/>
        <w:ind w:left="806"/>
        <w:rPr>
          <w:lang w:val="en-US" w:eastAsia="ko-KR"/>
        </w:rPr>
      </w:pPr>
      <w:r>
        <w:rPr>
          <w:lang w:val="en-US" w:eastAsia="ko-KR"/>
        </w:rPr>
        <w:t>Note: Exact way to capture the details of the above proposal depends on the uplink beam management and the editor</w:t>
      </w:r>
    </w:p>
    <w:p w:rsidR="00EE52B4" w:rsidRPr="007C69C0" w:rsidRDefault="00EE52B4" w:rsidP="007C69C0">
      <w:pPr>
        <w:tabs>
          <w:tab w:val="left" w:pos="1440"/>
        </w:tabs>
        <w:spacing w:after="0"/>
        <w:ind w:left="806"/>
        <w:rPr>
          <w:lang w:val="en-US" w:eastAsia="ko-KR"/>
        </w:rPr>
      </w:pPr>
      <w:r w:rsidRPr="00DD65AD">
        <w:rPr>
          <w:rFonts w:hint="eastAsia"/>
        </w:rPr>
        <w:tab/>
      </w:r>
      <w:r>
        <w:rPr>
          <w:rFonts w:hint="eastAsia"/>
        </w:rPr>
        <w:t xml:space="preserve">     </w:t>
      </w:r>
    </w:p>
    <w:p w:rsidR="001C5161" w:rsidRPr="00EA2BAA" w:rsidRDefault="001C5161" w:rsidP="001C5161">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 xml:space="preserve">The transmit power is set to achieve </w:t>
      </w:r>
      <w:r w:rsidR="007B5023">
        <w:rPr>
          <w:rFonts w:eastAsia="宋体"/>
          <w:szCs w:val="22"/>
          <w:lang w:val="en-US" w:eastAsia="zh-CN"/>
        </w:rPr>
        <w:t xml:space="preserve">the desired power </w:t>
      </w:r>
      <w:r w:rsidRPr="00EA2BAA">
        <w:rPr>
          <w:rFonts w:eastAsia="宋体"/>
          <w:szCs w:val="22"/>
          <w:lang w:val="en-US" w:eastAsia="zh-CN"/>
        </w:rPr>
        <w:t>(</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t>
      </w:r>
      <w:r w:rsidR="007B5023">
        <w:rPr>
          <w:rFonts w:eastAsia="宋体"/>
          <w:szCs w:val="22"/>
          <w:lang w:val="en-US" w:eastAsia="zh-CN"/>
        </w:rPr>
        <w:t>set by the target SINR</w:t>
      </w:r>
      <w:r w:rsidR="005921E4">
        <w:rPr>
          <w:rFonts w:eastAsia="宋体"/>
          <w:szCs w:val="22"/>
          <w:lang w:val="en-US" w:eastAsia="zh-CN"/>
        </w:rPr>
        <w:t xml:space="preserve"> </w:t>
      </w:r>
      <w:r w:rsidRPr="00EA2BAA">
        <w:rPr>
          <w:rFonts w:eastAsia="宋体"/>
          <w:szCs w:val="22"/>
          <w:lang w:val="en-US" w:eastAsia="zh-CN"/>
        </w:rPr>
        <w:t xml:space="preserve">with fractional compensation of path loss (α).  </w:t>
      </w:r>
      <w:r w:rsidR="007C69C0">
        <w:rPr>
          <w:rFonts w:eastAsia="宋体"/>
          <w:szCs w:val="22"/>
          <w:lang w:eastAsia="zh-CN"/>
        </w:rPr>
        <w:t xml:space="preserve"> The analysis of detail parameters in the PUSCH power control formula is as follows,   </w:t>
      </w:r>
    </w:p>
    <w:p w:rsidR="001C5161"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4"/>
        </w:rPr>
        <w:object w:dxaOrig="1140" w:dyaOrig="380">
          <v:shape id="_x0000_i1025" type="#_x0000_t75" style="width:56.95pt;height:18.8pt" o:ole="">
            <v:imagedata r:id="rId11" o:title=""/>
          </v:shape>
          <o:OLEObject Type="Embed" ProgID="Equation.3" ShapeID="_x0000_i1025" DrawAspect="Content" ObjectID="_1568412556" r:id="rId12"/>
        </w:object>
      </w:r>
      <w:r w:rsidR="001C5161" w:rsidRPr="00CC5E87">
        <w:t xml:space="preserve">is the bandwidth of the </w:t>
      </w:r>
      <w:r w:rsidR="00672E16">
        <w:t>PUSCH resource assignment</w:t>
      </w:r>
      <w:r w:rsidR="007C69C0">
        <w:t xml:space="preserve"> in </w:t>
      </w:r>
      <w:r w:rsidR="00672E16">
        <w:t xml:space="preserve">terms of </w:t>
      </w:r>
      <w:r w:rsidR="007C69C0">
        <w:t>number of PRBs</w:t>
      </w:r>
      <w:r w:rsidR="00672E16">
        <w:t xml:space="preserve"> scheduled</w:t>
      </w:r>
      <w:r w:rsidR="001C5161" w:rsidRPr="00CC5E87">
        <w:t xml:space="preserve"> for</w:t>
      </w:r>
      <w:r w:rsidR="00F229C9">
        <w:t xml:space="preserve"> the</w:t>
      </w:r>
      <w:r w:rsidR="001C5161" w:rsidRPr="00CC5E87">
        <w:t xml:space="preserve"> </w:t>
      </w:r>
      <w:r>
        <w:t>slot</w:t>
      </w:r>
      <w:r w:rsidR="001C5161" w:rsidRPr="00CC5E87">
        <w:t xml:space="preserve"> </w:t>
      </w:r>
      <w:proofErr w:type="spellStart"/>
      <w:r w:rsidR="00672E16">
        <w:rPr>
          <w:i/>
        </w:rPr>
        <w:t>i</w:t>
      </w:r>
      <w:proofErr w:type="spellEnd"/>
      <w:r w:rsidR="00672E16">
        <w:rPr>
          <w:i/>
        </w:rPr>
        <w:t xml:space="preserve"> </w:t>
      </w:r>
      <w:r w:rsidR="00672E16">
        <w:t>based on default subcarrier spacing of serving cell c</w:t>
      </w:r>
      <w:proofErr w:type="gramStart"/>
      <w:r w:rsidR="001C5161" w:rsidRPr="00CC5E87">
        <w:t>.</w:t>
      </w:r>
      <w:r w:rsidR="001C5161" w:rsidRPr="00EA2BAA">
        <w:rPr>
          <w:rFonts w:eastAsia="宋体"/>
          <w:szCs w:val="22"/>
          <w:lang w:val="en-US" w:eastAsia="zh-CN"/>
        </w:rPr>
        <w:t xml:space="preserve">  </w:t>
      </w:r>
      <w:r w:rsidR="007C69C0">
        <w:rPr>
          <w:rFonts w:eastAsia="宋体"/>
          <w:szCs w:val="22"/>
          <w:lang w:eastAsia="zh-CN"/>
        </w:rPr>
        <w:t xml:space="preserve"> </w:t>
      </w:r>
      <w:proofErr w:type="gramEnd"/>
      <w:r w:rsidR="007C69C0">
        <w:rPr>
          <w:rFonts w:eastAsia="宋体"/>
          <w:szCs w:val="22"/>
          <w:lang w:eastAsia="zh-CN"/>
        </w:rPr>
        <w:t xml:space="preserve">The PUSCH transmit power is in proportion to the number of PRBs in log domain.   </w:t>
      </w:r>
    </w:p>
    <w:p w:rsidR="00672E16" w:rsidRPr="00EA2BAA" w:rsidRDefault="00672E16" w:rsidP="00672E16">
      <w:pPr>
        <w:pStyle w:val="af5"/>
        <w:overflowPunct w:val="0"/>
        <w:autoSpaceDE w:val="0"/>
        <w:autoSpaceDN w:val="0"/>
        <w:adjustRightInd w:val="0"/>
        <w:spacing w:after="120"/>
        <w:textAlignment w:val="baseline"/>
        <w:rPr>
          <w:rFonts w:eastAsia="宋体"/>
          <w:szCs w:val="22"/>
          <w:lang w:eastAsia="zh-CN"/>
        </w:rPr>
      </w:pPr>
    </w:p>
    <w:p w:rsidR="00B16736" w:rsidRPr="00B16736" w:rsidRDefault="00F229C9" w:rsidP="007C69C0">
      <w:pPr>
        <w:pStyle w:val="af5"/>
        <w:numPr>
          <w:ilvl w:val="1"/>
          <w:numId w:val="11"/>
        </w:numPr>
        <w:overflowPunct w:val="0"/>
        <w:autoSpaceDE w:val="0"/>
        <w:autoSpaceDN w:val="0"/>
        <w:adjustRightInd w:val="0"/>
        <w:spacing w:after="120"/>
        <w:textAlignment w:val="baseline"/>
        <w:rPr>
          <w:rFonts w:eastAsia="宋体"/>
          <w:szCs w:val="22"/>
          <w:lang w:eastAsia="zh-CN"/>
        </w:rPr>
      </w:pPr>
      <w:r>
        <w:t>If the subcarrier spacing of serving cell c2 is different to that of serving cell c1, the bandwidth of each PRB needs to be adjusted according</w:t>
      </w:r>
      <w:proofErr w:type="gramStart"/>
      <w:r>
        <w:t xml:space="preserve">.  </w:t>
      </w:r>
      <w:r w:rsidR="007C69C0">
        <w:rPr>
          <w:position w:val="-12"/>
        </w:rPr>
        <w:t xml:space="preserve"> </w:t>
      </w:r>
      <w:proofErr w:type="gramEnd"/>
      <w:r w:rsidR="00B16736" w:rsidRPr="005A133E">
        <w:rPr>
          <w:position w:val="-12"/>
        </w:rPr>
        <w:object w:dxaOrig="440" w:dyaOrig="360">
          <v:shape id="_x0000_i1059" type="#_x0000_t75" style="width:21.5pt;height:18.25pt" o:ole="">
            <v:imagedata r:id="rId13" o:title=""/>
          </v:shape>
          <o:OLEObject Type="Embed" ProgID="Equation.3" ShapeID="_x0000_i1059" DrawAspect="Content" ObjectID="_1568412557" r:id="rId14"/>
        </w:object>
      </w:r>
      <w:r w:rsidR="00B16736">
        <w:t xml:space="preserve"> </w:t>
      </w:r>
      <w:proofErr w:type="gramStart"/>
      <w:r w:rsidR="00B16736">
        <w:t>is</w:t>
      </w:r>
      <w:proofErr w:type="gramEnd"/>
      <w:r w:rsidR="00B16736">
        <w:t xml:space="preserve"> the numerology adjustment factor when the configured numerology of UL PUSCH transmission in slot </w:t>
      </w:r>
      <w:proofErr w:type="spellStart"/>
      <w:r w:rsidR="00B16736">
        <w:rPr>
          <w:i/>
        </w:rPr>
        <w:t>i</w:t>
      </w:r>
      <w:proofErr w:type="spellEnd"/>
      <w:r w:rsidR="00B16736">
        <w:t xml:space="preserve">  is different to the default numerology.</w:t>
      </w:r>
      <w:r>
        <w:rPr>
          <w:rFonts w:eastAsia="宋体"/>
          <w:szCs w:val="22"/>
          <w:lang w:eastAsia="zh-CN"/>
        </w:rPr>
        <w:t xml:space="preserve">  </w:t>
      </w:r>
      <w:r w:rsidRPr="00204DC8">
        <w:rPr>
          <w:position w:val="-14"/>
        </w:rPr>
        <w:object w:dxaOrig="1140" w:dyaOrig="380">
          <v:shape id="_x0000_i1063" type="#_x0000_t75" style="width:56.95pt;height:18.8pt" o:ole="">
            <v:imagedata r:id="rId11" o:title=""/>
          </v:shape>
          <o:OLEObject Type="Embed" ProgID="Equation.3" ShapeID="_x0000_i1063" DrawAspect="Content" ObjectID="_1568412558" r:id="rId15"/>
        </w:object>
      </w:r>
      <w:proofErr w:type="gramStart"/>
      <w:r>
        <w:rPr>
          <w:rFonts w:eastAsia="宋体"/>
          <w:szCs w:val="22"/>
          <w:lang w:eastAsia="zh-CN"/>
        </w:rPr>
        <w:t>needs</w:t>
      </w:r>
      <w:proofErr w:type="gramEnd"/>
      <w:r>
        <w:rPr>
          <w:rFonts w:eastAsia="宋体"/>
          <w:szCs w:val="22"/>
          <w:lang w:eastAsia="zh-CN"/>
        </w:rPr>
        <w:t xml:space="preserve"> to take </w:t>
      </w:r>
      <w:r w:rsidR="00E741D0">
        <w:rPr>
          <w:rFonts w:eastAsia="宋体"/>
          <w:szCs w:val="22"/>
          <w:lang w:eastAsia="zh-CN"/>
        </w:rPr>
        <w:t xml:space="preserve">into account different subcarrier spacing of different serving cell </w:t>
      </w:r>
      <w:r w:rsidR="00E741D0">
        <w:rPr>
          <w:rFonts w:eastAsia="宋体"/>
          <w:i/>
          <w:szCs w:val="22"/>
          <w:lang w:eastAsia="zh-CN"/>
        </w:rPr>
        <w:t xml:space="preserve">c </w:t>
      </w:r>
      <w:r w:rsidR="00E741D0">
        <w:rPr>
          <w:rFonts w:eastAsia="宋体"/>
          <w:szCs w:val="22"/>
          <w:lang w:eastAsia="zh-CN"/>
        </w:rPr>
        <w:t xml:space="preserve">comparing to the default subcarrier.  </w:t>
      </w:r>
    </w:p>
    <w:p w:rsidR="00204DC8" w:rsidRDefault="00204DC8" w:rsidP="00B16736">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026" type="#_x0000_t75" style="width:153.15pt;height:36pt" o:ole="">
            <v:imagedata r:id="rId16" o:title=""/>
          </v:shape>
          <o:OLEObject Type="Embed" ProgID="Equation.3" ShapeID="_x0000_i1026" DrawAspect="Content" ObjectID="_1568412559" r:id="rId17"/>
        </w:object>
      </w:r>
    </w:p>
    <w:p w:rsidR="00672E16" w:rsidRPr="00932205" w:rsidRDefault="00672E16" w:rsidP="00672E16">
      <w:pPr>
        <w:overflowPunct w:val="0"/>
        <w:autoSpaceDE w:val="0"/>
        <w:autoSpaceDN w:val="0"/>
        <w:adjustRightInd w:val="0"/>
        <w:spacing w:after="120"/>
        <w:textAlignment w:val="baseline"/>
        <w:rPr>
          <w:b/>
        </w:rPr>
      </w:pPr>
      <w:r>
        <w:rPr>
          <w:b/>
        </w:rPr>
        <w:t xml:space="preserve">Proposal 1: </w:t>
      </w:r>
      <w:r w:rsidRPr="00204DC8">
        <w:rPr>
          <w:position w:val="-14"/>
        </w:rPr>
        <w:object w:dxaOrig="1140" w:dyaOrig="380">
          <v:shape id="_x0000_i1065" type="#_x0000_t75" style="width:56.95pt;height:18.8pt" o:ole="">
            <v:imagedata r:id="rId11" o:title=""/>
          </v:shape>
          <o:OLEObject Type="Embed" ProgID="Equation.3" ShapeID="_x0000_i1065" DrawAspect="Content" ObjectID="_1568412560" r:id="rId18"/>
        </w:object>
      </w:r>
      <w:r>
        <w:rPr>
          <w:b/>
        </w:rPr>
        <w:t xml:space="preserve"> </w:t>
      </w:r>
      <w:r w:rsidRPr="00672E16">
        <w:rPr>
          <w:b/>
        </w:rPr>
        <w:t xml:space="preserve">is the bandwidth of the PUSCH resource assignment in terms of number of PRBs scheduled for the slot </w:t>
      </w:r>
      <w:proofErr w:type="spellStart"/>
      <w:r w:rsidRPr="00672E16">
        <w:rPr>
          <w:b/>
          <w:i/>
        </w:rPr>
        <w:t>i</w:t>
      </w:r>
      <w:proofErr w:type="spellEnd"/>
      <w:r w:rsidRPr="00672E16">
        <w:rPr>
          <w:b/>
          <w:i/>
        </w:rPr>
        <w:t xml:space="preserve"> </w:t>
      </w:r>
      <w:r w:rsidRPr="00672E16">
        <w:rPr>
          <w:b/>
        </w:rPr>
        <w:t>based on default subcarrier spacing of serving cell c</w:t>
      </w:r>
      <w:r>
        <w:rPr>
          <w:b/>
        </w:rPr>
        <w:t xml:space="preserve">.  </w:t>
      </w:r>
      <w:r w:rsidR="00932205" w:rsidRPr="00204DC8">
        <w:rPr>
          <w:position w:val="-14"/>
        </w:rPr>
        <w:object w:dxaOrig="1140" w:dyaOrig="380">
          <v:shape id="_x0000_i1066" type="#_x0000_t75" style="width:56.95pt;height:18.8pt" o:ole="">
            <v:imagedata r:id="rId11" o:title=""/>
          </v:shape>
          <o:OLEObject Type="Embed" ProgID="Equation.3" ShapeID="_x0000_i1066" DrawAspect="Content" ObjectID="_1568412561" r:id="rId19"/>
        </w:object>
      </w:r>
      <w:proofErr w:type="gramStart"/>
      <w:r w:rsidR="00932205" w:rsidRPr="00932205">
        <w:rPr>
          <w:rFonts w:eastAsia="宋体"/>
          <w:b/>
          <w:szCs w:val="22"/>
          <w:lang w:eastAsia="zh-CN"/>
        </w:rPr>
        <w:t>needs</w:t>
      </w:r>
      <w:proofErr w:type="gramEnd"/>
      <w:r w:rsidR="00932205" w:rsidRPr="00932205">
        <w:rPr>
          <w:rFonts w:eastAsia="宋体"/>
          <w:b/>
          <w:szCs w:val="22"/>
          <w:lang w:eastAsia="zh-CN"/>
        </w:rPr>
        <w:t xml:space="preserve"> to take into account different subcarrier spacing </w:t>
      </w:r>
      <w:r w:rsidR="00932205">
        <w:rPr>
          <w:rFonts w:eastAsia="宋体"/>
          <w:b/>
          <w:szCs w:val="22"/>
          <w:lang w:eastAsia="zh-CN"/>
        </w:rPr>
        <w:t xml:space="preserve">adjustment factor </w:t>
      </w:r>
      <w:r w:rsidR="00932205" w:rsidRPr="005A133E">
        <w:rPr>
          <w:position w:val="-12"/>
        </w:rPr>
        <w:object w:dxaOrig="440" w:dyaOrig="360">
          <v:shape id="_x0000_i1067" type="#_x0000_t75" style="width:21.5pt;height:18.25pt" o:ole="">
            <v:imagedata r:id="rId13" o:title=""/>
          </v:shape>
          <o:OLEObject Type="Embed" ProgID="Equation.3" ShapeID="_x0000_i1067" DrawAspect="Content" ObjectID="_1568412562" r:id="rId20"/>
        </w:object>
      </w:r>
      <w:r w:rsidR="00932205">
        <w:rPr>
          <w:rFonts w:eastAsia="宋体"/>
          <w:b/>
          <w:szCs w:val="22"/>
          <w:lang w:eastAsia="zh-CN"/>
        </w:rPr>
        <w:t xml:space="preserve"> </w:t>
      </w:r>
      <w:r w:rsidR="00932205" w:rsidRPr="00932205">
        <w:rPr>
          <w:rFonts w:eastAsia="宋体"/>
          <w:b/>
          <w:szCs w:val="22"/>
          <w:lang w:eastAsia="zh-CN"/>
        </w:rPr>
        <w:t xml:space="preserve">of different serving cell </w:t>
      </w:r>
      <w:r w:rsidR="00932205" w:rsidRPr="00932205">
        <w:rPr>
          <w:rFonts w:eastAsia="宋体"/>
          <w:b/>
          <w:i/>
          <w:szCs w:val="22"/>
          <w:lang w:eastAsia="zh-CN"/>
        </w:rPr>
        <w:t xml:space="preserve">c </w:t>
      </w:r>
      <w:r w:rsidR="00932205" w:rsidRPr="00932205">
        <w:rPr>
          <w:rFonts w:eastAsia="宋体"/>
          <w:b/>
          <w:szCs w:val="22"/>
          <w:lang w:eastAsia="zh-CN"/>
        </w:rPr>
        <w:t>comparing to the default subcarrier</w:t>
      </w:r>
    </w:p>
    <w:p w:rsidR="00672E16" w:rsidRPr="00220924" w:rsidRDefault="00672E16" w:rsidP="00672E16">
      <w:pPr>
        <w:pStyle w:val="af5"/>
        <w:overflowPunct w:val="0"/>
        <w:autoSpaceDE w:val="0"/>
        <w:autoSpaceDN w:val="0"/>
        <w:adjustRightInd w:val="0"/>
        <w:spacing w:after="120"/>
        <w:textAlignment w:val="baseline"/>
      </w:pPr>
    </w:p>
    <w:p w:rsidR="00672E16" w:rsidRDefault="00672E16" w:rsidP="00B16736">
      <w:pPr>
        <w:overflowPunct w:val="0"/>
        <w:autoSpaceDE w:val="0"/>
        <w:autoSpaceDN w:val="0"/>
        <w:adjustRightInd w:val="0"/>
        <w:spacing w:after="120"/>
        <w:ind w:left="720"/>
        <w:jc w:val="center"/>
        <w:textAlignment w:val="baseline"/>
        <w:rPr>
          <w:rFonts w:eastAsia="宋体"/>
          <w:szCs w:val="22"/>
          <w:lang w:eastAsia="zh-CN"/>
        </w:rPr>
      </w:pPr>
    </w:p>
    <w:p w:rsidR="00672E16" w:rsidRPr="00B16736" w:rsidRDefault="00672E16" w:rsidP="00672E16">
      <w:pPr>
        <w:overflowPunct w:val="0"/>
        <w:autoSpaceDE w:val="0"/>
        <w:autoSpaceDN w:val="0"/>
        <w:adjustRightInd w:val="0"/>
        <w:spacing w:after="120"/>
        <w:ind w:left="720"/>
        <w:textAlignment w:val="baseline"/>
        <w:rPr>
          <w:rFonts w:eastAsia="宋体"/>
          <w:szCs w:val="22"/>
          <w:lang w:eastAsia="zh-CN"/>
        </w:rPr>
      </w:pPr>
    </w:p>
    <w:p w:rsidR="001C5161" w:rsidRDefault="001C5161"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target power</w:t>
      </w:r>
      <w:r w:rsidR="00204DC8" w:rsidRPr="00E9040D">
        <w:rPr>
          <w:position w:val="-14"/>
        </w:rPr>
        <w:object w:dxaOrig="1240" w:dyaOrig="380">
          <v:shape id="_x0000_i1027" type="#_x0000_t75" style="width:62.35pt;height:18.8pt" o:ole="">
            <v:imagedata r:id="rId21" o:title=""/>
          </v:shape>
          <o:OLEObject Type="Embed" ProgID="Equation.3" ShapeID="_x0000_i1027" DrawAspect="Content" ObjectID="_1568412563" r:id="rId22"/>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00204DC8" w:rsidRPr="00E9040D">
        <w:rPr>
          <w:position w:val="-14"/>
        </w:rPr>
        <w:object w:dxaOrig="2000" w:dyaOrig="380">
          <v:shape id="_x0000_i1028" type="#_x0000_t75" style="width:99.95pt;height:18.8pt" o:ole="">
            <v:imagedata r:id="rId23" o:title=""/>
          </v:shape>
          <o:OLEObject Type="Embed" ProgID="Equation.3" ShapeID="_x0000_i1028" DrawAspect="Content" ObjectID="_1568412564" r:id="rId24"/>
        </w:object>
      </w:r>
      <w:r w:rsidRPr="00EA2BAA">
        <w:rPr>
          <w:rFonts w:eastAsia="宋体"/>
          <w:szCs w:val="22"/>
          <w:lang w:val="en-US" w:eastAsia="zh-CN"/>
        </w:rPr>
        <w:t xml:space="preserve">and </w:t>
      </w:r>
      <w:r w:rsidRPr="00CC5E87">
        <w:t xml:space="preserve">provided from higher layers and a UE specific component </w:t>
      </w:r>
      <w:r w:rsidR="00204DC8" w:rsidRPr="00204DC8">
        <w:rPr>
          <w:position w:val="-14"/>
        </w:rPr>
        <w:object w:dxaOrig="1500" w:dyaOrig="380">
          <v:shape id="_x0000_i1029" type="#_x0000_t75" style="width:75.2pt;height:18.8pt" o:ole="">
            <v:imagedata r:id="rId25" o:title=""/>
          </v:shape>
          <o:OLEObject Type="Embed" ProgID="Equation.3" ShapeID="_x0000_i1029" DrawAspect="Content" ObjectID="_1568412565" r:id="rId26"/>
        </w:object>
      </w:r>
      <w:r w:rsidRPr="00CC5E87">
        <w:t xml:space="preserve"> provided by higher layers for </w:t>
      </w:r>
      <w:r w:rsidRPr="00EA2BAA">
        <w:rPr>
          <w:i/>
        </w:rPr>
        <w:t>j=</w:t>
      </w:r>
      <w:proofErr w:type="gramStart"/>
      <w:r w:rsidRPr="00EA2BAA">
        <w:rPr>
          <w:i/>
        </w:rPr>
        <w:t>0</w:t>
      </w:r>
      <w:proofErr w:type="gramEnd"/>
      <w:r w:rsidRPr="00CC5E87">
        <w:t xml:space="preserve"> and </w:t>
      </w:r>
      <w:r w:rsidRPr="00EA2BAA">
        <w:rPr>
          <w:i/>
        </w:rPr>
        <w:t>1</w:t>
      </w:r>
      <w:r w:rsidRPr="00EA2BAA">
        <w:rPr>
          <w:rFonts w:eastAsia="宋体"/>
          <w:szCs w:val="22"/>
          <w:lang w:eastAsia="zh-CN"/>
        </w:rPr>
        <w:t xml:space="preserve">. </w:t>
      </w:r>
    </w:p>
    <w:p w:rsidR="00B16736" w:rsidRDefault="00B16736"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t>For cell specific nominal</w:t>
      </w:r>
      <w:r w:rsidR="00EE7744">
        <w:t xml:space="preserve"> component</w:t>
      </w:r>
      <w:r w:rsidR="000A281B">
        <w:t xml:space="preserve"> </w:t>
      </w:r>
      <w:r w:rsidRPr="00E9040D">
        <w:rPr>
          <w:position w:val="-14"/>
        </w:rPr>
        <w:object w:dxaOrig="2000" w:dyaOrig="380">
          <v:shape id="_x0000_i1030" type="#_x0000_t75" style="width:99.95pt;height:18.8pt" o:ole="">
            <v:imagedata r:id="rId23" o:title=""/>
          </v:shape>
          <o:OLEObject Type="Embed" ProgID="Equation.3" ShapeID="_x0000_i1030" DrawAspect="Content" ObjectID="_1568412566" r:id="rId27"/>
        </w:object>
      </w:r>
      <w:r w:rsidR="006B5E39">
        <w:rPr>
          <w:rFonts w:eastAsia="宋体"/>
          <w:szCs w:val="22"/>
          <w:lang w:eastAsia="zh-CN"/>
        </w:rPr>
        <w:t xml:space="preserve"> configured by higher layer, </w:t>
      </w:r>
    </w:p>
    <w:p w:rsidR="00334428" w:rsidRPr="00334428" w:rsidRDefault="00334428"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E9040D">
        <w:rPr>
          <w:position w:val="-14"/>
        </w:rPr>
        <w:object w:dxaOrig="2000" w:dyaOrig="380">
          <v:shape id="_x0000_i1060" type="#_x0000_t75" style="width:99.95pt;height:18.8pt" o:ole="">
            <v:imagedata r:id="rId23" o:title=""/>
          </v:shape>
          <o:OLEObject Type="Embed" ProgID="Equation.3" ShapeID="_x0000_i1060" DrawAspect="Content" ObjectID="_1568412567" r:id="rId28"/>
        </w:object>
      </w:r>
      <w:r>
        <w:rPr>
          <w:rFonts w:eastAsia="宋体"/>
          <w:szCs w:val="22"/>
          <w:lang w:eastAsia="zh-CN"/>
        </w:rPr>
        <w:t xml:space="preserve"> is the power setting based on the SINR target associated with </w:t>
      </w:r>
      <w:r w:rsidRPr="00CC5E87">
        <w:t xml:space="preserve">a semi-persistent grant, </w:t>
      </w:r>
    </w:p>
    <w:p w:rsidR="00334428" w:rsidRPr="00334428" w:rsidRDefault="00334428"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sidRPr="00334428">
        <w:rPr>
          <w:rFonts w:eastAsia="宋体"/>
          <w:i/>
          <w:szCs w:val="22"/>
          <w:lang w:eastAsia="zh-CN"/>
        </w:rPr>
        <w:t xml:space="preserve"> </w:t>
      </w:r>
      <w:r>
        <w:rPr>
          <w:rFonts w:eastAsia="宋体"/>
          <w:i/>
          <w:szCs w:val="22"/>
          <w:lang w:eastAsia="zh-CN"/>
        </w:rPr>
        <w:t>j=1,</w:t>
      </w:r>
      <w:r>
        <w:rPr>
          <w:rFonts w:eastAsia="宋体"/>
          <w:szCs w:val="22"/>
          <w:lang w:eastAsia="zh-CN"/>
        </w:rPr>
        <w:t xml:space="preserve"> </w:t>
      </w:r>
      <w:r w:rsidRPr="00E9040D">
        <w:rPr>
          <w:position w:val="-14"/>
        </w:rPr>
        <w:object w:dxaOrig="2000" w:dyaOrig="380">
          <v:shape id="_x0000_i1061" type="#_x0000_t75" style="width:99.95pt;height:18.8pt" o:ole="">
            <v:imagedata r:id="rId23" o:title=""/>
          </v:shape>
          <o:OLEObject Type="Embed" ProgID="Equation.3" ShapeID="_x0000_i1061" DrawAspect="Content" ObjectID="_1568412568" r:id="rId29"/>
        </w:object>
      </w:r>
      <w:r>
        <w:rPr>
          <w:rFonts w:eastAsia="宋体"/>
          <w:szCs w:val="22"/>
          <w:lang w:eastAsia="zh-CN"/>
        </w:rPr>
        <w:t xml:space="preserve"> is the power setting based on the SINR target associated with </w:t>
      </w:r>
      <w:r w:rsidRPr="00CC5E87">
        <w:t xml:space="preserve"> PUSCH (re)transmissions corresponding to a dynamic scheduled </w:t>
      </w:r>
    </w:p>
    <w:p w:rsidR="00334428" w:rsidRPr="00334428" w:rsidRDefault="00334428"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Pr>
          <w:rFonts w:eastAsia="宋体"/>
          <w:szCs w:val="22"/>
          <w:lang w:eastAsia="zh-CN"/>
        </w:rPr>
        <w:t xml:space="preserve"> </w:t>
      </w:r>
      <w:r w:rsidRPr="00E9040D">
        <w:rPr>
          <w:position w:val="-14"/>
        </w:rPr>
        <w:object w:dxaOrig="2000" w:dyaOrig="380">
          <v:shape id="_x0000_i1062" type="#_x0000_t75" style="width:99.95pt;height:18.8pt" o:ole="">
            <v:imagedata r:id="rId23" o:title=""/>
          </v:shape>
          <o:OLEObject Type="Embed" ProgID="Equation.3" ShapeID="_x0000_i1062" DrawAspect="Content" ObjectID="_1568412569" r:id="rId30"/>
        </w:object>
      </w:r>
      <w:r>
        <w:rPr>
          <w:rFonts w:eastAsia="宋体"/>
          <w:szCs w:val="22"/>
          <w:lang w:eastAsia="zh-CN"/>
        </w:rPr>
        <w:t xml:space="preserve"> is the power setting based on the SINR target associated with </w:t>
      </w:r>
      <w:r w:rsidRPr="00CC5E87">
        <w:t>for</w:t>
      </w:r>
      <w:r w:rsidRPr="00CC5E87">
        <w:rPr>
          <w:rFonts w:eastAsia="Malgun Gothic" w:hint="eastAsia"/>
          <w:lang w:eastAsia="ko-KR"/>
        </w:rPr>
        <w:t xml:space="preserve"> PUSCH (re)transmissions corresponding to the random access response </w:t>
      </w:r>
      <w:r w:rsidRPr="00CC5E87">
        <w:rPr>
          <w:rFonts w:eastAsia="Malgun Gothic"/>
          <w:lang w:eastAsia="ko-KR"/>
        </w:rPr>
        <w:t>g</w:t>
      </w:r>
      <w:r w:rsidRPr="00CC5E87">
        <w:rPr>
          <w:rFonts w:eastAsia="Malgun Gothic" w:hint="eastAsia"/>
          <w:lang w:eastAsia="ko-KR"/>
        </w:rPr>
        <w:t>rant</w:t>
      </w:r>
      <w:r w:rsidRPr="00CC5E87">
        <w:rPr>
          <w:rFonts w:eastAsia="Malgun Gothic"/>
          <w:lang w:eastAsia="ko-KR"/>
        </w:rPr>
        <w:t xml:space="preserve"> then </w:t>
      </w:r>
      <w:r w:rsidRPr="00CC5E87">
        <w:rPr>
          <w:i/>
        </w:rPr>
        <w:t>j=2</w:t>
      </w:r>
    </w:p>
    <w:p w:rsidR="006B5E39" w:rsidRDefault="00334428"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j=3</w:t>
      </w:r>
      <w:r w:rsidR="006B5E39">
        <w:rPr>
          <w:rFonts w:eastAsia="宋体"/>
          <w:i/>
          <w:szCs w:val="22"/>
          <w:lang w:eastAsia="zh-CN"/>
        </w:rPr>
        <w:t>,</w:t>
      </w:r>
      <w:r w:rsidR="006B5E39">
        <w:rPr>
          <w:rFonts w:eastAsia="宋体"/>
          <w:szCs w:val="22"/>
          <w:lang w:eastAsia="zh-CN"/>
        </w:rPr>
        <w:t xml:space="preserve"> </w:t>
      </w:r>
      <w:r w:rsidR="006B5E39" w:rsidRPr="00E9040D">
        <w:rPr>
          <w:position w:val="-14"/>
        </w:rPr>
        <w:object w:dxaOrig="2000" w:dyaOrig="380">
          <v:shape id="_x0000_i1031" type="#_x0000_t75" style="width:99.95pt;height:18.8pt" o:ole="">
            <v:imagedata r:id="rId23" o:title=""/>
          </v:shape>
          <o:OLEObject Type="Embed" ProgID="Equation.3" ShapeID="_x0000_i1031" DrawAspect="Content" ObjectID="_1568412570" r:id="rId31"/>
        </w:object>
      </w:r>
      <w:r w:rsidR="006B5E39">
        <w:rPr>
          <w:rFonts w:eastAsia="宋体"/>
          <w:szCs w:val="22"/>
          <w:lang w:eastAsia="zh-CN"/>
        </w:rPr>
        <w:t xml:space="preserve"> is</w:t>
      </w:r>
      <w:r w:rsidR="00EE7744">
        <w:rPr>
          <w:rFonts w:eastAsia="宋体"/>
          <w:szCs w:val="22"/>
          <w:lang w:eastAsia="zh-CN"/>
        </w:rPr>
        <w:t xml:space="preserve"> the power setting based on</w:t>
      </w:r>
      <w:r w:rsidR="006B5E39">
        <w:rPr>
          <w:rFonts w:eastAsia="宋体"/>
          <w:szCs w:val="22"/>
          <w:lang w:eastAsia="zh-CN"/>
        </w:rPr>
        <w:t xml:space="preserve"> </w:t>
      </w:r>
      <w:r w:rsidR="00EE7744">
        <w:rPr>
          <w:rFonts w:eastAsia="宋体"/>
          <w:szCs w:val="22"/>
          <w:lang w:eastAsia="zh-CN"/>
        </w:rPr>
        <w:t>the SINR target associated</w:t>
      </w:r>
      <w:r w:rsidR="006B5E39">
        <w:rPr>
          <w:rFonts w:eastAsia="宋体"/>
          <w:szCs w:val="22"/>
          <w:lang w:eastAsia="zh-CN"/>
        </w:rPr>
        <w:t xml:space="preserve"> with grant free multiple access (GRMA)</w:t>
      </w:r>
    </w:p>
    <w:p w:rsidR="006B5E39" w:rsidRDefault="006B5E3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w:t>
      </w:r>
      <w:r w:rsidR="00334428">
        <w:rPr>
          <w:rFonts w:eastAsia="宋体"/>
          <w:i/>
          <w:szCs w:val="22"/>
          <w:lang w:eastAsia="zh-CN"/>
        </w:rPr>
        <w:t>4</w:t>
      </w:r>
      <w:r>
        <w:rPr>
          <w:rFonts w:eastAsia="宋体"/>
          <w:i/>
          <w:szCs w:val="22"/>
          <w:lang w:eastAsia="zh-CN"/>
        </w:rPr>
        <w:t>,</w:t>
      </w:r>
      <w:r>
        <w:rPr>
          <w:rFonts w:eastAsia="宋体"/>
          <w:szCs w:val="22"/>
          <w:lang w:eastAsia="zh-CN"/>
        </w:rPr>
        <w:t xml:space="preserve"> </w:t>
      </w:r>
      <w:r w:rsidRPr="00E9040D">
        <w:rPr>
          <w:position w:val="-14"/>
        </w:rPr>
        <w:object w:dxaOrig="2000" w:dyaOrig="380">
          <v:shape id="_x0000_i1032" type="#_x0000_t75" style="width:99.95pt;height:18.8pt" o:ole="">
            <v:imagedata r:id="rId23" o:title=""/>
          </v:shape>
          <o:OLEObject Type="Embed" ProgID="Equation.3" ShapeID="_x0000_i1032" DrawAspect="Content" ObjectID="_1568412571" r:id="rId32"/>
        </w:object>
      </w:r>
      <w:r>
        <w:rPr>
          <w:rFonts w:eastAsia="宋体"/>
          <w:szCs w:val="22"/>
          <w:lang w:eastAsia="zh-CN"/>
        </w:rPr>
        <w:t xml:space="preserve"> is</w:t>
      </w:r>
      <w:r w:rsidR="00EE7744" w:rsidRPr="00EE7744">
        <w:rPr>
          <w:rFonts w:eastAsia="宋体"/>
          <w:szCs w:val="22"/>
          <w:lang w:eastAsia="zh-CN"/>
        </w:rPr>
        <w:t xml:space="preserve"> </w:t>
      </w:r>
      <w:r w:rsidR="00EE7744">
        <w:rPr>
          <w:rFonts w:eastAsia="宋体"/>
          <w:szCs w:val="22"/>
          <w:lang w:eastAsia="zh-CN"/>
        </w:rPr>
        <w:t>the power setting based on the SINR target</w:t>
      </w:r>
      <w:r>
        <w:rPr>
          <w:rFonts w:eastAsia="宋体"/>
          <w:szCs w:val="22"/>
          <w:lang w:eastAsia="zh-CN"/>
        </w:rPr>
        <w:t xml:space="preserve"> </w:t>
      </w:r>
      <w:r w:rsidR="00EE7744">
        <w:rPr>
          <w:rFonts w:eastAsia="宋体"/>
          <w:szCs w:val="22"/>
          <w:lang w:eastAsia="zh-CN"/>
        </w:rPr>
        <w:t>associated</w:t>
      </w:r>
      <w:r>
        <w:rPr>
          <w:rFonts w:eastAsia="宋体"/>
          <w:szCs w:val="22"/>
          <w:lang w:eastAsia="zh-CN"/>
        </w:rPr>
        <w:t xml:space="preserve"> with </w:t>
      </w:r>
      <w:r w:rsidR="00F57E53">
        <w:rPr>
          <w:rFonts w:eastAsia="宋体"/>
          <w:szCs w:val="22"/>
          <w:lang w:eastAsia="zh-CN"/>
        </w:rPr>
        <w:t>non-</w:t>
      </w:r>
      <w:r>
        <w:rPr>
          <w:rFonts w:eastAsia="宋体"/>
          <w:szCs w:val="22"/>
          <w:lang w:eastAsia="zh-CN"/>
        </w:rPr>
        <w:t>orthogonal multiple access (</w:t>
      </w:r>
      <w:r w:rsidR="00F57E53">
        <w:rPr>
          <w:rFonts w:eastAsia="宋体"/>
          <w:szCs w:val="22"/>
          <w:lang w:eastAsia="zh-CN"/>
        </w:rPr>
        <w:t>N</w:t>
      </w:r>
      <w:r>
        <w:rPr>
          <w:rFonts w:eastAsia="宋体"/>
          <w:szCs w:val="22"/>
          <w:lang w:eastAsia="zh-CN"/>
        </w:rPr>
        <w:t>OMA)</w:t>
      </w:r>
    </w:p>
    <w:p w:rsidR="006B5E39" w:rsidRDefault="00D253C8"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For UE specific </w:t>
      </w:r>
      <w:r w:rsidR="00EE7744">
        <w:rPr>
          <w:rFonts w:eastAsia="宋体"/>
          <w:szCs w:val="22"/>
          <w:lang w:eastAsia="zh-CN"/>
        </w:rPr>
        <w:t xml:space="preserve">component </w:t>
      </w:r>
      <w:r w:rsidR="00EE7744" w:rsidRPr="00204DC8">
        <w:rPr>
          <w:position w:val="-14"/>
        </w:rPr>
        <w:object w:dxaOrig="1500" w:dyaOrig="380">
          <v:shape id="_x0000_i1033" type="#_x0000_t75" style="width:75.2pt;height:18.8pt" o:ole="">
            <v:imagedata r:id="rId25" o:title=""/>
          </v:shape>
          <o:OLEObject Type="Embed" ProgID="Equation.3" ShapeID="_x0000_i1033" DrawAspect="Content" ObjectID="_1568412572" r:id="rId33"/>
        </w:object>
      </w:r>
      <w:r w:rsidR="00EE7744">
        <w:rPr>
          <w:rFonts w:eastAsia="宋体"/>
          <w:szCs w:val="22"/>
          <w:lang w:eastAsia="zh-CN"/>
        </w:rPr>
        <w:t>configured by higher layer,</w:t>
      </w:r>
    </w:p>
    <w:p w:rsidR="00EE7744" w:rsidRDefault="00EE7744"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204DC8">
        <w:rPr>
          <w:position w:val="-14"/>
        </w:rPr>
        <w:object w:dxaOrig="1500" w:dyaOrig="380">
          <v:shape id="_x0000_i1034" type="#_x0000_t75" style="width:75.2pt;height:18.8pt" o:ole="">
            <v:imagedata r:id="rId25" o:title=""/>
          </v:shape>
          <o:OLEObject Type="Embed" ProgID="Equation.3" ShapeID="_x0000_i1034" DrawAspect="Content" ObjectID="_1568412573" r:id="rId34"/>
        </w:object>
      </w:r>
      <w:r>
        <w:rPr>
          <w:rFonts w:eastAsia="宋体"/>
          <w:szCs w:val="22"/>
          <w:lang w:eastAsia="zh-CN"/>
        </w:rPr>
        <w:t xml:space="preserve">is the power setting based on the SINR target associated with </w:t>
      </w:r>
      <w:r w:rsidR="00F57E53">
        <w:rPr>
          <w:rFonts w:eastAsia="宋体"/>
          <w:szCs w:val="22"/>
          <w:lang w:eastAsia="zh-CN"/>
        </w:rPr>
        <w:t xml:space="preserve">QCI index based on </w:t>
      </w:r>
      <w:r>
        <w:rPr>
          <w:rFonts w:eastAsia="宋体"/>
          <w:szCs w:val="22"/>
          <w:lang w:eastAsia="zh-CN"/>
        </w:rPr>
        <w:t>eMBB service reliability requirements</w:t>
      </w:r>
    </w:p>
    <w:p w:rsidR="00EE7744" w:rsidRPr="00027352" w:rsidRDefault="00EE7744"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Pr>
          <w:rFonts w:eastAsia="宋体"/>
          <w:szCs w:val="22"/>
          <w:lang w:eastAsia="zh-CN"/>
        </w:rPr>
        <w:t xml:space="preserve"> </w:t>
      </w:r>
      <w:r w:rsidRPr="00204DC8">
        <w:rPr>
          <w:position w:val="-14"/>
        </w:rPr>
        <w:object w:dxaOrig="1500" w:dyaOrig="380">
          <v:shape id="_x0000_i1035" type="#_x0000_t75" style="width:75.2pt;height:18.8pt" o:ole="">
            <v:imagedata r:id="rId25" o:title=""/>
          </v:shape>
          <o:OLEObject Type="Embed" ProgID="Equation.3" ShapeID="_x0000_i1035" DrawAspect="Content" ObjectID="_1568412574" r:id="rId35"/>
        </w:object>
      </w:r>
      <w:r>
        <w:rPr>
          <w:rFonts w:eastAsia="宋体"/>
          <w:szCs w:val="22"/>
          <w:lang w:eastAsia="zh-CN"/>
        </w:rPr>
        <w:t xml:space="preserve">is the power setting based on the SINR target associated with </w:t>
      </w:r>
      <w:r w:rsidR="00F57E53">
        <w:rPr>
          <w:rFonts w:eastAsia="宋体"/>
          <w:szCs w:val="22"/>
          <w:lang w:eastAsia="zh-CN"/>
        </w:rPr>
        <w:t xml:space="preserve">QCI index based on </w:t>
      </w:r>
      <w:r>
        <w:rPr>
          <w:rFonts w:eastAsia="宋体"/>
          <w:szCs w:val="22"/>
          <w:lang w:eastAsia="zh-CN"/>
        </w:rPr>
        <w:t>URLLC service reliability requirements</w:t>
      </w:r>
    </w:p>
    <w:p w:rsidR="001C5161" w:rsidRPr="001C5161" w:rsidRDefault="00204DC8" w:rsidP="00B961DA">
      <w:pPr>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600" w:dyaOrig="360">
          <v:shape id="_x0000_i1036" type="#_x0000_t75" style="width:30.1pt;height:18.25pt" o:ole="">
            <v:imagedata r:id="rId36" o:title=""/>
          </v:shape>
          <o:OLEObject Type="Embed" ProgID="Equation.3" ShapeID="_x0000_i1036" DrawAspect="Content" ObjectID="_1568412575" r:id="rId37"/>
        </w:object>
      </w:r>
      <w:r w:rsidR="001C5161" w:rsidRPr="001C5161">
        <w:rPr>
          <w:rFonts w:eastAsia="Malgun Gothic"/>
          <w:lang w:eastAsia="ko-KR"/>
        </w:rPr>
        <w:t>is the scaling factor of fractional power control</w:t>
      </w:r>
      <w:r w:rsidR="00027352">
        <w:rPr>
          <w:rFonts w:eastAsia="宋体"/>
          <w:szCs w:val="22"/>
          <w:lang w:eastAsia="zh-CN"/>
        </w:rPr>
        <w:t xml:space="preserve"> configured by higher layer</w:t>
      </w:r>
    </w:p>
    <w:p w:rsidR="001B03B3" w:rsidRPr="00932205" w:rsidRDefault="00F229C9" w:rsidP="00932205">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740" w:dyaOrig="360">
          <v:shape id="_x0000_i1064" type="#_x0000_t75" style="width:37.6pt;height:18.25pt" o:ole="">
            <v:imagedata r:id="rId38" o:title=""/>
          </v:shape>
          <o:OLEObject Type="Embed" ProgID="Equation.3" ShapeID="_x0000_i1064" DrawAspect="Content" ObjectID="_1568412576" r:id="rId39"/>
        </w:object>
      </w:r>
      <w:r w:rsidR="001B03B3">
        <w:t xml:space="preserve"> </w:t>
      </w:r>
      <w:proofErr w:type="gramStart"/>
      <w:r w:rsidR="001B03B3">
        <w:t>is</w:t>
      </w:r>
      <w:proofErr w:type="gramEnd"/>
      <w:r w:rsidR="001B03B3">
        <w:t xml:space="preserve"> the</w:t>
      </w:r>
      <w:r w:rsidR="001C5161" w:rsidRPr="00E9040D">
        <w:t xml:space="preserve"> path</w:t>
      </w:r>
      <w:r w:rsidR="001C5161">
        <w:t xml:space="preserve"> </w:t>
      </w:r>
      <w:r w:rsidR="001C5161" w:rsidRPr="00E9040D">
        <w:t>loss</w:t>
      </w:r>
      <w:r w:rsidR="00204DC8">
        <w:t xml:space="preserve"> function</w:t>
      </w:r>
      <w:r w:rsidR="001C5161" w:rsidRPr="00EA2BAA">
        <w:rPr>
          <w:rFonts w:eastAsia="宋体"/>
          <w:szCs w:val="22"/>
          <w:lang w:eastAsia="zh-CN"/>
        </w:rPr>
        <w:t xml:space="preserve">.  </w:t>
      </w:r>
      <w:r w:rsidR="00672E16">
        <w:rPr>
          <w:rFonts w:eastAsia="宋体"/>
          <w:szCs w:val="22"/>
          <w:lang w:eastAsia="zh-CN"/>
        </w:rPr>
        <w:t xml:space="preserve">The index </w:t>
      </w:r>
      <w:r w:rsidR="00672E16">
        <w:rPr>
          <w:rFonts w:eastAsia="宋体"/>
          <w:i/>
          <w:szCs w:val="22"/>
          <w:lang w:eastAsia="zh-CN"/>
        </w:rPr>
        <w:t xml:space="preserve">k </w:t>
      </w:r>
      <w:r w:rsidR="00672E16">
        <w:rPr>
          <w:rFonts w:eastAsia="宋体"/>
          <w:szCs w:val="22"/>
          <w:lang w:eastAsia="zh-CN"/>
        </w:rPr>
        <w:t>is the</w:t>
      </w:r>
      <w:r w:rsidR="00932205">
        <w:rPr>
          <w:rFonts w:eastAsia="宋体"/>
          <w:szCs w:val="22"/>
          <w:lang w:eastAsia="zh-CN"/>
        </w:rPr>
        <w:t xml:space="preserve"> </w:t>
      </w:r>
      <w:r w:rsidR="00932205">
        <w:rPr>
          <w:rFonts w:eastAsia="宋体"/>
          <w:i/>
          <w:szCs w:val="22"/>
          <w:lang w:eastAsia="zh-CN"/>
        </w:rPr>
        <w:t>k-</w:t>
      </w:r>
      <w:proofErr w:type="spellStart"/>
      <w:r w:rsidR="00932205">
        <w:rPr>
          <w:rFonts w:eastAsia="宋体"/>
          <w:i/>
          <w:szCs w:val="22"/>
          <w:lang w:eastAsia="zh-CN"/>
        </w:rPr>
        <w:t>th</w:t>
      </w:r>
      <w:proofErr w:type="spellEnd"/>
      <w:r w:rsidR="00932205">
        <w:rPr>
          <w:rFonts w:eastAsia="宋体"/>
          <w:i/>
          <w:szCs w:val="22"/>
          <w:lang w:eastAsia="zh-CN"/>
        </w:rPr>
        <w:t xml:space="preserve"> </w:t>
      </w:r>
      <w:r w:rsidR="00932205">
        <w:rPr>
          <w:rFonts w:eastAsia="宋体"/>
          <w:szCs w:val="22"/>
          <w:lang w:eastAsia="zh-CN"/>
        </w:rPr>
        <w:t xml:space="preserve">RS, such as SS block or CSI-RS, used for pathloss measurements </w:t>
      </w:r>
      <w:r w:rsidR="001B03B3">
        <w:rPr>
          <w:rFonts w:eastAsia="宋体"/>
          <w:szCs w:val="22"/>
          <w:lang w:eastAsia="zh-CN"/>
        </w:rPr>
        <w:t>in multi-beam configuration</w:t>
      </w:r>
      <w:r w:rsidR="00932205">
        <w:rPr>
          <w:rFonts w:eastAsia="宋体"/>
          <w:szCs w:val="22"/>
          <w:lang w:eastAsia="zh-CN"/>
        </w:rPr>
        <w:t xml:space="preserve">.  </w:t>
      </w: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1C5161"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4"/>
        </w:rPr>
        <w:object w:dxaOrig="780" w:dyaOrig="380">
          <v:shape id="_x0000_i1037" type="#_x0000_t75" style="width:39.2pt;height:18.8pt" o:ole="">
            <v:imagedata r:id="rId40" o:title=""/>
          </v:shape>
          <o:OLEObject Type="Embed" ProgID="Equation.3" ShapeID="_x0000_i1037" DrawAspect="Content" ObjectID="_1568412577" r:id="rId41"/>
        </w:object>
      </w:r>
      <w:r w:rsidR="001C5161" w:rsidRPr="00EA2BAA">
        <w:rPr>
          <w:rFonts w:eastAsia="宋体"/>
          <w:szCs w:val="22"/>
          <w:lang w:eastAsia="zh-CN"/>
        </w:rPr>
        <w:t xml:space="preserve">  is </w:t>
      </w:r>
      <w:r w:rsidR="001C5161">
        <w:rPr>
          <w:rFonts w:eastAsia="宋体"/>
          <w:szCs w:val="22"/>
          <w:lang w:eastAsia="zh-CN"/>
        </w:rPr>
        <w:t xml:space="preserve">a UE-specific parameters for different type of traffic, such as UCI on PUSCH,  </w:t>
      </w:r>
      <w:r w:rsidR="001C5161" w:rsidRPr="00EA2BAA">
        <w:rPr>
          <w:rFonts w:eastAsia="宋体"/>
          <w:szCs w:val="22"/>
          <w:lang w:eastAsia="zh-CN"/>
        </w:rPr>
        <w:t>provided</w:t>
      </w:r>
      <w:r w:rsidR="001C5161" w:rsidRPr="00EA2BAA" w:rsidDel="00DD74C8">
        <w:rPr>
          <w:rFonts w:eastAsia="宋体"/>
          <w:szCs w:val="22"/>
          <w:lang w:eastAsia="zh-CN"/>
        </w:rPr>
        <w:t xml:space="preserve"> </w:t>
      </w:r>
      <w:r w:rsidR="001C5161" w:rsidRPr="00EA2BAA">
        <w:rPr>
          <w:rFonts w:eastAsia="宋体"/>
          <w:szCs w:val="22"/>
          <w:lang w:eastAsia="zh-CN"/>
        </w:rPr>
        <w:t>by higher layers</w:t>
      </w:r>
    </w:p>
    <w:p w:rsidR="00932205" w:rsidRDefault="00932205" w:rsidP="00B961DA">
      <w:pPr>
        <w:pStyle w:val="af5"/>
        <w:numPr>
          <w:ilvl w:val="0"/>
          <w:numId w:val="11"/>
        </w:numPr>
        <w:overflowPunct w:val="0"/>
        <w:autoSpaceDE w:val="0"/>
        <w:autoSpaceDN w:val="0"/>
        <w:adjustRightInd w:val="0"/>
        <w:spacing w:after="120"/>
        <w:textAlignment w:val="baseline"/>
      </w:pPr>
      <w:r w:rsidRPr="00204DC8">
        <w:rPr>
          <w:position w:val="-12"/>
        </w:rPr>
        <w:object w:dxaOrig="680" w:dyaOrig="360">
          <v:shape id="_x0000_i1068" type="#_x0000_t75" style="width:34.4pt;height:18.25pt" o:ole="">
            <v:imagedata r:id="rId42" o:title=""/>
          </v:shape>
          <o:OLEObject Type="Embed" ProgID="Equation.3" ShapeID="_x0000_i1068" DrawAspect="Content" ObjectID="_1568412578" r:id="rId43"/>
        </w:object>
      </w:r>
      <w:proofErr w:type="gramStart"/>
      <w:r w:rsidR="00C56D6D">
        <w:t>is</w:t>
      </w:r>
      <w:proofErr w:type="gramEnd"/>
      <w:r w:rsidR="00C56D6D">
        <w:t xml:space="preserve"> the power correction</w:t>
      </w:r>
      <w:r w:rsidR="00204DC8">
        <w:t xml:space="preserve"> by close-loop power control.</w:t>
      </w:r>
    </w:p>
    <w:p w:rsidR="00932205" w:rsidRPr="00932205" w:rsidRDefault="00204DC8" w:rsidP="00932205">
      <w:pPr>
        <w:pStyle w:val="af5"/>
        <w:numPr>
          <w:ilvl w:val="1"/>
          <w:numId w:val="11"/>
        </w:numPr>
        <w:overflowPunct w:val="0"/>
        <w:autoSpaceDE w:val="0"/>
        <w:autoSpaceDN w:val="0"/>
        <w:adjustRightInd w:val="0"/>
        <w:spacing w:after="120"/>
        <w:textAlignment w:val="baseline"/>
      </w:pPr>
      <w:r>
        <w:t xml:space="preserve"> </w:t>
      </w:r>
      <w:r w:rsidR="00932205" w:rsidRPr="00204DC8">
        <w:rPr>
          <w:position w:val="-12"/>
        </w:rPr>
        <w:object w:dxaOrig="3820" w:dyaOrig="360">
          <v:shape id="_x0000_i1072" type="#_x0000_t75" style="width:190.75pt;height:18.25pt" o:ole="">
            <v:imagedata r:id="rId44" o:title=""/>
          </v:shape>
          <o:OLEObject Type="Embed" ProgID="Equation.3" ShapeID="_x0000_i1072" DrawAspect="Content" ObjectID="_1568412579" r:id="rId45"/>
        </w:object>
      </w:r>
      <w:r w:rsidR="001C5161" w:rsidRPr="00220924">
        <w:rPr>
          <w:rFonts w:eastAsia="宋体"/>
          <w:szCs w:val="22"/>
          <w:lang w:eastAsia="zh-CN"/>
        </w:rPr>
        <w:t xml:space="preserve"> </w:t>
      </w:r>
      <w:proofErr w:type="gramStart"/>
      <w:r w:rsidR="001C5161" w:rsidRPr="00220924">
        <w:rPr>
          <w:rFonts w:eastAsia="宋体"/>
          <w:szCs w:val="22"/>
          <w:lang w:eastAsia="zh-CN"/>
        </w:rPr>
        <w:t>if</w:t>
      </w:r>
      <w:proofErr w:type="gramEnd"/>
      <w:r w:rsidR="001C5161" w:rsidRPr="00220924">
        <w:rPr>
          <w:rFonts w:eastAsia="宋体"/>
          <w:szCs w:val="22"/>
          <w:lang w:eastAsia="zh-CN"/>
        </w:rPr>
        <w:t xml:space="preserve"> accumulation is enable</w:t>
      </w:r>
      <w:r w:rsidR="00932205">
        <w:rPr>
          <w:rFonts w:eastAsia="宋体"/>
          <w:szCs w:val="22"/>
          <w:lang w:eastAsia="zh-CN"/>
        </w:rPr>
        <w:t xml:space="preserve">.  </w:t>
      </w:r>
    </w:p>
    <w:p w:rsidR="001C5161" w:rsidRDefault="00932205" w:rsidP="00932205">
      <w:pPr>
        <w:pStyle w:val="af5"/>
        <w:numPr>
          <w:ilvl w:val="1"/>
          <w:numId w:val="11"/>
        </w:numPr>
        <w:overflowPunct w:val="0"/>
        <w:autoSpaceDE w:val="0"/>
        <w:autoSpaceDN w:val="0"/>
        <w:adjustRightInd w:val="0"/>
        <w:spacing w:after="120"/>
        <w:textAlignment w:val="baseline"/>
      </w:pPr>
      <w:r w:rsidRPr="00204DC8">
        <w:rPr>
          <w:position w:val="-12"/>
        </w:rPr>
        <w:object w:dxaOrig="2659" w:dyaOrig="360">
          <v:shape id="_x0000_i1071" type="#_x0000_t75" style="width:134.35pt;height:18.25pt" o:ole="">
            <v:imagedata r:id="rId46" o:title=""/>
          </v:shape>
          <o:OLEObject Type="Embed" ProgID="Equation.3" ShapeID="_x0000_i1071" DrawAspect="Content" ObjectID="_1568412580" r:id="rId47"/>
        </w:object>
      </w:r>
      <w:r w:rsidR="001C5161" w:rsidRPr="00CC5E87">
        <w:t>if accumulation is not enable</w:t>
      </w:r>
      <w:r w:rsidR="001C5161">
        <w:t>d</w:t>
      </w:r>
      <w:proofErr w:type="gramStart"/>
      <w:r w:rsidR="001C5161">
        <w:t xml:space="preserve">.   </w:t>
      </w:r>
      <w:proofErr w:type="gramEnd"/>
      <w:r w:rsidR="001C5161" w:rsidRPr="00CC5E87">
        <w:rPr>
          <w:position w:val="-12"/>
        </w:rPr>
        <w:object w:dxaOrig="660" w:dyaOrig="360">
          <v:shape id="_x0000_i1069" type="#_x0000_t75" style="width:32.8pt;height:18.25pt" o:ole="">
            <v:imagedata r:id="rId48" o:title=""/>
          </v:shape>
          <o:OLEObject Type="Embed" ProgID="Equation.3" ShapeID="_x0000_i1069" DrawAspect="Content" ObjectID="_1568412581" r:id="rId49"/>
        </w:object>
      </w:r>
      <w:r w:rsidR="001C5161" w:rsidRPr="00CC5E87">
        <w:t xml:space="preserve"> is a UE specific correction value</w:t>
      </w:r>
      <w:r w:rsidR="001C5161">
        <w:t xml:space="preserve"> through close-loop po</w:t>
      </w:r>
      <w:r>
        <w:t>wer control indicated by DCI</w:t>
      </w:r>
      <w:proofErr w:type="gramStart"/>
      <w:r>
        <w:t xml:space="preserve">.  </w:t>
      </w:r>
      <w:r w:rsidR="001C5161" w:rsidRPr="00CC5E87">
        <w:t xml:space="preserve"> </w:t>
      </w:r>
      <w:proofErr w:type="gramEnd"/>
      <w:r w:rsidR="001C5161" w:rsidRPr="00FD7F75">
        <w:rPr>
          <w:rFonts w:eastAsia="宋体"/>
          <w:position w:val="-12"/>
          <w:szCs w:val="22"/>
          <w:lang w:eastAsia="zh-CN"/>
        </w:rPr>
        <w:object w:dxaOrig="740" w:dyaOrig="360">
          <v:shape id="_x0000_i1070" type="#_x0000_t75" style="width:36.55pt;height:18.25pt" o:ole="">
            <v:imagedata r:id="rId50" o:title=""/>
          </v:shape>
          <o:OLEObject Type="Embed" ProgID="Equation.3" ShapeID="_x0000_i1070" DrawAspect="Content" ObjectID="_1568412582" r:id="rId51"/>
        </w:object>
      </w:r>
      <w:proofErr w:type="gramStart"/>
      <w:r w:rsidR="001C5161" w:rsidRPr="00220924">
        <w:rPr>
          <w:rFonts w:eastAsia="宋体"/>
          <w:szCs w:val="22"/>
          <w:lang w:eastAsia="zh-CN"/>
        </w:rPr>
        <w:t>is</w:t>
      </w:r>
      <w:proofErr w:type="gramEnd"/>
      <w:r w:rsidR="00220924" w:rsidRPr="00220924">
        <w:rPr>
          <w:rFonts w:eastAsia="宋体"/>
          <w:szCs w:val="22"/>
          <w:lang w:eastAsia="zh-CN"/>
        </w:rPr>
        <w:t xml:space="preserve"> the </w:t>
      </w:r>
      <w:r w:rsidR="00220924">
        <w:t xml:space="preserve">offset </w:t>
      </w:r>
      <w:r w:rsidR="0091584C">
        <w:t xml:space="preserve">with respect to the DL slot </w:t>
      </w:r>
      <w:r w:rsidR="00220924">
        <w:t>where the UL grant was received.</w:t>
      </w:r>
      <w:r>
        <w:t xml:space="preserve">  </w:t>
      </w:r>
    </w:p>
    <w:p w:rsidR="00E4011F" w:rsidRDefault="00932205" w:rsidP="00932205">
      <w:pPr>
        <w:overflowPunct w:val="0"/>
        <w:autoSpaceDE w:val="0"/>
        <w:autoSpaceDN w:val="0"/>
        <w:adjustRightInd w:val="0"/>
        <w:spacing w:after="120"/>
        <w:ind w:left="720"/>
        <w:textAlignment w:val="baseline"/>
      </w:pPr>
      <w:r>
        <w:t>In RAN1 NR AH#3, it was agreed to support accumulated TPC command mode.   A working assumption was made to support absolute TPC command mode.  For OFDM</w:t>
      </w:r>
      <w:r w:rsidR="00C05E12">
        <w:t>-access NR</w:t>
      </w:r>
      <w:r>
        <w:t xml:space="preserve"> system, UL interference </w:t>
      </w:r>
      <w:r w:rsidR="00C05E12">
        <w:t>are from UL transmissions of neighboring UEs.  The inter-cell interference is very robust</w:t>
      </w:r>
      <w:proofErr w:type="gramStart"/>
      <w:r w:rsidR="00C05E12">
        <w:t xml:space="preserve">.   </w:t>
      </w:r>
      <w:proofErr w:type="gramEnd"/>
      <w:r w:rsidR="00C05E12">
        <w:t>The accumulated TPC command mode would help UE to adjust the target power in steps with slower pace</w:t>
      </w:r>
      <w:proofErr w:type="gramStart"/>
      <w:r w:rsidR="00C05E12">
        <w:t xml:space="preserve">.   </w:t>
      </w:r>
      <w:proofErr w:type="gramEnd"/>
      <w:r w:rsidR="00C05E12">
        <w:t xml:space="preserve">However, it would not </w:t>
      </w:r>
      <w:r w:rsidR="00C05E12">
        <w:lastRenderedPageBreak/>
        <w:t xml:space="preserve">accommodate for bursty interference from neighboring cell.   The absolute TPC command mode is designed to adjust the transmit power when the bursty interference arrives.   </w:t>
      </w:r>
      <w:r w:rsidR="002B560E">
        <w:t xml:space="preserve">It is very useful to support absolute TPC command mode.  </w:t>
      </w:r>
    </w:p>
    <w:p w:rsidR="002B560E" w:rsidRDefault="002B560E" w:rsidP="002B560E">
      <w:pPr>
        <w:overflowPunct w:val="0"/>
        <w:autoSpaceDE w:val="0"/>
        <w:autoSpaceDN w:val="0"/>
        <w:adjustRightInd w:val="0"/>
        <w:spacing w:after="120"/>
        <w:textAlignment w:val="baseline"/>
        <w:rPr>
          <w:b/>
        </w:rPr>
      </w:pPr>
    </w:p>
    <w:p w:rsidR="002B560E" w:rsidRPr="002B560E" w:rsidRDefault="002B560E" w:rsidP="002B560E">
      <w:pPr>
        <w:overflowPunct w:val="0"/>
        <w:autoSpaceDE w:val="0"/>
        <w:autoSpaceDN w:val="0"/>
        <w:adjustRightInd w:val="0"/>
        <w:spacing w:after="120"/>
        <w:textAlignment w:val="baseline"/>
        <w:rPr>
          <w:b/>
        </w:rPr>
      </w:pPr>
      <w:r>
        <w:rPr>
          <w:b/>
        </w:rPr>
        <w:t>Proposal 2:  Support of absolute TPC command</w:t>
      </w:r>
      <w:r w:rsidR="00B05894">
        <w:rPr>
          <w:b/>
        </w:rPr>
        <w:t xml:space="preserve"> mode for NR PUSCH should be con</w:t>
      </w:r>
      <w:r>
        <w:rPr>
          <w:b/>
        </w:rPr>
        <w:t xml:space="preserve">firmed.  </w:t>
      </w:r>
    </w:p>
    <w:p w:rsidR="00E4011F" w:rsidRPr="003877EB" w:rsidRDefault="00E4011F" w:rsidP="00E4011F">
      <w:pPr>
        <w:pStyle w:val="3"/>
        <w:rPr>
          <w:rFonts w:eastAsia="宋体"/>
          <w:lang w:eastAsia="zh-CN"/>
        </w:rPr>
      </w:pPr>
      <w:r>
        <w:rPr>
          <w:rFonts w:eastAsia="宋体"/>
          <w:lang w:eastAsia="zh-CN"/>
        </w:rPr>
        <w:t xml:space="preserve">Close-Loop Power Control for PUSCH </w:t>
      </w:r>
    </w:p>
    <w:p w:rsidR="007A73AC" w:rsidRDefault="007A73AC" w:rsidP="002B560E">
      <w:pPr>
        <w:tabs>
          <w:tab w:val="left" w:pos="1440"/>
          <w:tab w:val="num" w:pos="1526"/>
        </w:tabs>
        <w:spacing w:after="0"/>
        <w:rPr>
          <w:lang w:val="en-US" w:eastAsia="ko-KR"/>
        </w:rPr>
      </w:pPr>
      <w:r>
        <w:rPr>
          <w:lang w:eastAsia="ko-KR"/>
        </w:rPr>
        <w:t>It</w:t>
      </w:r>
      <w:r w:rsidR="00F229C9">
        <w:rPr>
          <w:lang w:eastAsia="ko-KR"/>
        </w:rPr>
        <w:t xml:space="preserve"> </w:t>
      </w:r>
      <w:r>
        <w:rPr>
          <w:lang w:eastAsia="ko-KR"/>
        </w:rPr>
        <w:t xml:space="preserve">was agreed in RAN1 NR AH#3 that </w:t>
      </w:r>
      <w:r w:rsidRPr="00582687">
        <w:rPr>
          <w:i/>
          <w:lang w:val="en-US" w:eastAsia="ko-KR"/>
        </w:rPr>
        <w:t>N</w:t>
      </w:r>
      <w:r w:rsidRPr="00467323">
        <w:rPr>
          <w:lang w:val="en-US" w:eastAsia="ko-KR"/>
        </w:rPr>
        <w:t xml:space="preserve"> closed-loop power control processes, i.e.</w:t>
      </w:r>
      <w:proofErr w:type="gramStart"/>
      <w:r w:rsidRPr="00467323">
        <w:rPr>
          <w:lang w:val="en-US" w:eastAsia="ko-KR"/>
        </w:rPr>
        <w:t xml:space="preserve">,  </w:t>
      </w:r>
      <w:proofErr w:type="spellStart"/>
      <w:r w:rsidRPr="00467323">
        <w:rPr>
          <w:i/>
          <w:iCs/>
          <w:lang w:val="en-US" w:eastAsia="ko-KR"/>
        </w:rPr>
        <w:t>f</w:t>
      </w:r>
      <w:r w:rsidRPr="00F229C9">
        <w:rPr>
          <w:i/>
          <w:iCs/>
          <w:vertAlign w:val="subscript"/>
          <w:lang w:val="en-US" w:eastAsia="ko-KR"/>
        </w:rPr>
        <w:t>c</w:t>
      </w:r>
      <w:proofErr w:type="spellEnd"/>
      <w:proofErr w:type="gramEnd"/>
      <w:r w:rsidRPr="00467323">
        <w:rPr>
          <w:lang w:val="en-US" w:eastAsia="ko-KR"/>
        </w:rPr>
        <w:t>(</w:t>
      </w:r>
      <w:proofErr w:type="spellStart"/>
      <w:r w:rsidRPr="00467323">
        <w:rPr>
          <w:i/>
          <w:iCs/>
          <w:lang w:val="en-US" w:eastAsia="ko-KR"/>
        </w:rPr>
        <w:t>i</w:t>
      </w:r>
      <w:r w:rsidRPr="00467323">
        <w:rPr>
          <w:lang w:val="en-US" w:eastAsia="ko-KR"/>
        </w:rPr>
        <w:t>,</w:t>
      </w:r>
      <w:r w:rsidRPr="00467323">
        <w:rPr>
          <w:i/>
          <w:iCs/>
          <w:lang w:val="en-US" w:eastAsia="ko-KR"/>
        </w:rPr>
        <w:t>l</w:t>
      </w:r>
      <w:proofErr w:type="spellEnd"/>
      <w:r w:rsidRPr="00467323">
        <w:rPr>
          <w:lang w:val="en-US" w:eastAsia="ko-KR"/>
        </w:rPr>
        <w:t xml:space="preserve">), </w:t>
      </w:r>
      <w:r>
        <w:rPr>
          <w:lang w:val="en-US" w:eastAsia="ko-KR"/>
        </w:rPr>
        <w:t xml:space="preserve"> were supported </w:t>
      </w:r>
      <w:r w:rsidRPr="00467323">
        <w:rPr>
          <w:lang w:val="en-US" w:eastAsia="ko-KR"/>
        </w:rPr>
        <w:t xml:space="preserve">for NR PUSCH power control for serving cell </w:t>
      </w:r>
      <w:r w:rsidRPr="00467323">
        <w:rPr>
          <w:i/>
          <w:iCs/>
          <w:lang w:val="en-US" w:eastAsia="ko-KR"/>
        </w:rPr>
        <w:t>c</w:t>
      </w:r>
      <w:r>
        <w:rPr>
          <w:lang w:val="en-US" w:eastAsia="ko-KR"/>
        </w:rPr>
        <w:t xml:space="preserve">. </w:t>
      </w:r>
      <w:r w:rsidR="002B560E">
        <w:rPr>
          <w:lang w:val="en-US" w:eastAsia="ko-KR"/>
        </w:rPr>
        <w:t xml:space="preserve"> </w:t>
      </w:r>
      <w:r>
        <w:rPr>
          <w:lang w:val="en-US" w:eastAsia="ko-KR"/>
        </w:rPr>
        <w:t xml:space="preserve">The working assumption is </w:t>
      </w:r>
      <w:r w:rsidRPr="00582687">
        <w:rPr>
          <w:i/>
          <w:lang w:val="en-US" w:eastAsia="ko-KR"/>
        </w:rPr>
        <w:t>N</w:t>
      </w:r>
      <w:r>
        <w:rPr>
          <w:lang w:val="en-US" w:eastAsia="ko-KR"/>
        </w:rPr>
        <w:t xml:space="preserve">=2 with </w:t>
      </w:r>
      <w:r w:rsidRPr="00467323">
        <w:rPr>
          <w:i/>
          <w:iCs/>
          <w:lang w:val="en-US" w:eastAsia="ko-KR"/>
        </w:rPr>
        <w:t>l</w:t>
      </w:r>
      <w:r>
        <w:rPr>
          <w:lang w:val="en-US" w:eastAsia="ko-KR"/>
        </w:rPr>
        <w:t xml:space="preserve"> being</w:t>
      </w:r>
      <w:r w:rsidRPr="00467323">
        <w:rPr>
          <w:lang w:val="en-US" w:eastAsia="ko-KR"/>
        </w:rPr>
        <w:t xml:space="preserve"> the index of closed-loop power control process</w:t>
      </w:r>
      <w:r w:rsidRPr="007A73AC">
        <w:rPr>
          <w:i/>
          <w:iCs/>
          <w:lang w:val="en-US" w:eastAsia="ko-KR"/>
        </w:rPr>
        <w:t xml:space="preserve"> </w:t>
      </w:r>
      <w:r>
        <w:rPr>
          <w:i/>
          <w:iCs/>
          <w:lang w:val="en-US" w:eastAsia="ko-KR"/>
        </w:rPr>
        <w:t xml:space="preserve">in </w:t>
      </w:r>
      <w:proofErr w:type="spellStart"/>
      <w:proofErr w:type="gramStart"/>
      <w:r w:rsidRPr="00467323">
        <w:rPr>
          <w:i/>
          <w:iCs/>
          <w:lang w:val="en-US" w:eastAsia="ko-KR"/>
        </w:rPr>
        <w:t>fc</w:t>
      </w:r>
      <w:proofErr w:type="spellEnd"/>
      <w:r w:rsidRPr="00467323">
        <w:rPr>
          <w:lang w:val="en-US" w:eastAsia="ko-KR"/>
        </w:rPr>
        <w:t>(</w:t>
      </w:r>
      <w:proofErr w:type="spellStart"/>
      <w:proofErr w:type="gramEnd"/>
      <w:r w:rsidRPr="00467323">
        <w:rPr>
          <w:i/>
          <w:iCs/>
          <w:lang w:val="en-US" w:eastAsia="ko-KR"/>
        </w:rPr>
        <w:t>i</w:t>
      </w:r>
      <w:r w:rsidRPr="00467323">
        <w:rPr>
          <w:lang w:val="en-US" w:eastAsia="ko-KR"/>
        </w:rPr>
        <w:t>,</w:t>
      </w:r>
      <w:r w:rsidRPr="00467323">
        <w:rPr>
          <w:i/>
          <w:iCs/>
          <w:lang w:val="en-US" w:eastAsia="ko-KR"/>
        </w:rPr>
        <w:t>l</w:t>
      </w:r>
      <w:proofErr w:type="spellEnd"/>
      <w:r>
        <w:rPr>
          <w:lang w:val="en-US" w:eastAsia="ko-KR"/>
        </w:rPr>
        <w:t xml:space="preserve">).   </w:t>
      </w:r>
      <w:r w:rsidR="002B560E">
        <w:rPr>
          <w:lang w:val="en-US" w:eastAsia="ko-KR"/>
        </w:rPr>
        <w:t xml:space="preserve">The </w:t>
      </w:r>
      <w:r w:rsidRPr="00467323">
        <w:rPr>
          <w:lang w:val="en-US" w:eastAsia="ko-KR"/>
        </w:rPr>
        <w:t xml:space="preserve">reset trigger, e.g., parameter set reconfiguration and/or explicit </w:t>
      </w:r>
      <w:r>
        <w:rPr>
          <w:lang w:val="en-US" w:eastAsia="ko-KR"/>
        </w:rPr>
        <w:t>signaling</w:t>
      </w:r>
      <w:r w:rsidR="002B560E">
        <w:rPr>
          <w:lang w:val="en-US" w:eastAsia="ko-KR"/>
        </w:rPr>
        <w:t xml:space="preserve">, is FFS.  </w:t>
      </w:r>
    </w:p>
    <w:p w:rsidR="002B560E" w:rsidRDefault="002B560E" w:rsidP="00E4011F">
      <w:pPr>
        <w:overflowPunct w:val="0"/>
        <w:autoSpaceDE w:val="0"/>
        <w:autoSpaceDN w:val="0"/>
        <w:adjustRightInd w:val="0"/>
        <w:spacing w:after="120"/>
        <w:textAlignment w:val="baseline"/>
        <w:rPr>
          <w:lang w:val="en-US"/>
        </w:rPr>
      </w:pPr>
    </w:p>
    <w:p w:rsidR="00005C75" w:rsidRDefault="002033AB" w:rsidP="00E4011F">
      <w:pPr>
        <w:overflowPunct w:val="0"/>
        <w:autoSpaceDE w:val="0"/>
        <w:autoSpaceDN w:val="0"/>
        <w:adjustRightInd w:val="0"/>
        <w:spacing w:after="120"/>
        <w:textAlignment w:val="baseline"/>
      </w:pPr>
      <w:r>
        <w:t>Close-loop power control</w:t>
      </w:r>
      <w:r w:rsidR="002F4995">
        <w:t xml:space="preserve"> compensate</w:t>
      </w:r>
      <w:r>
        <w:t>s</w:t>
      </w:r>
      <w:r w:rsidR="002F4995">
        <w:t xml:space="preserve"> inadequate power setting from open-loop power control</w:t>
      </w:r>
      <w:r>
        <w:t xml:space="preserve"> caused by different fading environments</w:t>
      </w:r>
      <w:r w:rsidR="00CA7379">
        <w:t xml:space="preserve"> and interference from neighboring UEs </w:t>
      </w:r>
      <w:proofErr w:type="gramStart"/>
      <w:r w:rsidR="00FE5DD6">
        <w:t xml:space="preserve">. </w:t>
      </w:r>
      <w:r w:rsidR="00CA7379">
        <w:t xml:space="preserve">  </w:t>
      </w:r>
      <w:proofErr w:type="gramEnd"/>
      <w:r w:rsidR="00CA7379">
        <w:t>The SINR target is set to achieve target BLER i</w:t>
      </w:r>
      <w:r w:rsidR="002B560E">
        <w:t xml:space="preserve">n the open loop power control. </w:t>
      </w:r>
      <w:r w:rsidR="00CA7379">
        <w:t xml:space="preserve"> The SINR target is set based on long-term average of received signal and varian</w:t>
      </w:r>
      <w:r w:rsidR="002B560E">
        <w:t xml:space="preserve">ce of noise and interference.  </w:t>
      </w:r>
      <w:r w:rsidR="00CA7379">
        <w:t xml:space="preserve">The short-term slow fading and shadow fading would cause the variation of the SINR of received signals.  </w:t>
      </w:r>
      <w:r w:rsidR="00ED6981">
        <w:t>The FIR filter of received signals would average out the short-term fading effects.  However, the variation of the interference might not be controllable to be steady.  Thus, c</w:t>
      </w:r>
      <w:r w:rsidR="00CA7379">
        <w:t>lose-loop power control i</w:t>
      </w:r>
      <w:r w:rsidR="00ED6981">
        <w:t>s designed to c</w:t>
      </w:r>
      <w:r w:rsidR="00005C75">
        <w:t>ontrol the SINR of the received signals</w:t>
      </w:r>
      <w:r w:rsidR="00ED6981">
        <w:t xml:space="preserve"> to</w:t>
      </w:r>
      <w:r w:rsidR="002B560E">
        <w:t xml:space="preserve"> meet the desired BLER target.  Different physical channels, service type or multiple access schemes had been proposed to have different nominal </w:t>
      </w:r>
      <w:proofErr w:type="gramStart"/>
      <w:r w:rsidR="002B560E">
        <w:rPr>
          <w:i/>
        </w:rPr>
        <w:t>P</w:t>
      </w:r>
      <w:r w:rsidR="002B560E" w:rsidRPr="002B560E">
        <w:rPr>
          <w:i/>
          <w:vertAlign w:val="subscript"/>
        </w:rPr>
        <w:t>0</w:t>
      </w:r>
      <w:r w:rsidR="002B560E">
        <w:rPr>
          <w:i/>
        </w:rPr>
        <w:t>(</w:t>
      </w:r>
      <w:proofErr w:type="spellStart"/>
      <w:proofErr w:type="gramEnd"/>
      <w:r w:rsidR="002B560E">
        <w:rPr>
          <w:i/>
        </w:rPr>
        <w:t>i</w:t>
      </w:r>
      <w:proofErr w:type="spellEnd"/>
      <w:r w:rsidR="002B560E">
        <w:rPr>
          <w:i/>
        </w:rPr>
        <w:t xml:space="preserve">) </w:t>
      </w:r>
      <w:r w:rsidR="002B560E">
        <w:t xml:space="preserve">component in the open-loop power control formula for different SINR target (or </w:t>
      </w:r>
      <w:proofErr w:type="spellStart"/>
      <w:r w:rsidR="002B560E">
        <w:t>QoS</w:t>
      </w:r>
      <w:proofErr w:type="spellEnd"/>
      <w:r w:rsidR="002B560E">
        <w:t xml:space="preserve"> requirements).  The target BLER requirements might be different for different services, such as eMBB and URLLC</w:t>
      </w:r>
      <w:proofErr w:type="gramStart"/>
      <w:r w:rsidR="002B560E">
        <w:t xml:space="preserve">.   </w:t>
      </w:r>
      <w:proofErr w:type="gramEnd"/>
      <w:r w:rsidR="002B560E">
        <w:t xml:space="preserve">Two close-loop power control processes might be needed to track </w:t>
      </w:r>
      <w:r w:rsidR="00B05894">
        <w:t xml:space="preserve">the target SINR for </w:t>
      </w:r>
      <w:r w:rsidR="002B560E">
        <w:t xml:space="preserve">different BLER performance.  </w:t>
      </w:r>
      <w:r w:rsidR="00005C75">
        <w:t xml:space="preserve">  </w:t>
      </w:r>
    </w:p>
    <w:p w:rsidR="00005C75" w:rsidRPr="00005C75" w:rsidRDefault="002B560E" w:rsidP="00E4011F">
      <w:pPr>
        <w:overflowPunct w:val="0"/>
        <w:autoSpaceDE w:val="0"/>
        <w:autoSpaceDN w:val="0"/>
        <w:adjustRightInd w:val="0"/>
        <w:spacing w:after="120"/>
        <w:textAlignment w:val="baseline"/>
        <w:rPr>
          <w:b/>
        </w:rPr>
      </w:pPr>
      <w:r>
        <w:rPr>
          <w:b/>
        </w:rPr>
        <w:t>Proposal 3</w:t>
      </w:r>
      <w:r w:rsidR="00005C75">
        <w:rPr>
          <w:b/>
        </w:rPr>
        <w:t xml:space="preserve">:  </w:t>
      </w:r>
      <w:r w:rsidR="00B05894">
        <w:rPr>
          <w:b/>
        </w:rPr>
        <w:t xml:space="preserve">The working assumption of </w:t>
      </w:r>
      <w:proofErr w:type="gramStart"/>
      <w:r w:rsidR="00B05894">
        <w:rPr>
          <w:b/>
        </w:rPr>
        <w:t>2</w:t>
      </w:r>
      <w:proofErr w:type="gramEnd"/>
      <w:r w:rsidR="00B05894">
        <w:rPr>
          <w:b/>
        </w:rPr>
        <w:t xml:space="preserve"> closed-loop power control processes for NR-PUSCH should be confirmed for up to two service types with different BLER requirements, such as eMBB and URLLC.  </w:t>
      </w:r>
    </w:p>
    <w:p w:rsidR="003877EB" w:rsidRPr="00220924" w:rsidRDefault="003877EB" w:rsidP="003877EB">
      <w:pPr>
        <w:pStyle w:val="af5"/>
        <w:overflowPunct w:val="0"/>
        <w:autoSpaceDE w:val="0"/>
        <w:autoSpaceDN w:val="0"/>
        <w:adjustRightInd w:val="0"/>
        <w:spacing w:after="120"/>
        <w:textAlignment w:val="baseline"/>
      </w:pPr>
    </w:p>
    <w:p w:rsidR="003877EB" w:rsidRDefault="003877EB" w:rsidP="003877EB">
      <w:pPr>
        <w:pStyle w:val="2"/>
      </w:pPr>
      <w:r>
        <w:t xml:space="preserve">Power Control </w:t>
      </w:r>
      <w:r w:rsidR="00C05E12">
        <w:t>Formula for PUCCH, SRS, PRACH</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B05894" w:rsidRDefault="00B05894" w:rsidP="003877EB">
      <w:p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Detail analysis of power control for PUCCH, SRS, and PRACH had been shown in </w:t>
      </w:r>
      <w:r>
        <w:rPr>
          <w:rFonts w:eastAsia="宋体"/>
          <w:szCs w:val="22"/>
          <w:lang w:eastAsia="zh-CN"/>
        </w:rPr>
        <w:fldChar w:fldCharType="begin"/>
      </w:r>
      <w:r>
        <w:rPr>
          <w:rFonts w:eastAsia="宋体"/>
          <w:szCs w:val="22"/>
          <w:lang w:eastAsia="zh-CN"/>
        </w:rPr>
        <w:instrText xml:space="preserve"> REF _Ref494668742 \r \h </w:instrText>
      </w:r>
      <w:r>
        <w:rPr>
          <w:rFonts w:eastAsia="宋体"/>
          <w:szCs w:val="22"/>
          <w:lang w:eastAsia="zh-CN"/>
        </w:rPr>
      </w:r>
      <w:r>
        <w:rPr>
          <w:rFonts w:eastAsia="宋体"/>
          <w:szCs w:val="22"/>
          <w:lang w:eastAsia="zh-CN"/>
        </w:rPr>
        <w:fldChar w:fldCharType="separate"/>
      </w:r>
      <w:r>
        <w:rPr>
          <w:rFonts w:eastAsia="宋体"/>
          <w:szCs w:val="22"/>
          <w:lang w:eastAsia="zh-CN"/>
        </w:rPr>
        <w:t>[7]</w:t>
      </w:r>
      <w:r>
        <w:rPr>
          <w:rFonts w:eastAsia="宋体"/>
          <w:szCs w:val="22"/>
          <w:lang w:eastAsia="zh-CN"/>
        </w:rPr>
        <w:fldChar w:fldCharType="end"/>
      </w:r>
      <w:r>
        <w:rPr>
          <w:rFonts w:eastAsia="宋体"/>
          <w:szCs w:val="22"/>
          <w:lang w:eastAsia="zh-CN"/>
        </w:rPr>
        <w:t xml:space="preserve">.   The power control formula and the associated parameters are listed in the following sub-sections.  </w:t>
      </w:r>
    </w:p>
    <w:p w:rsidR="003877EB" w:rsidRDefault="003877EB" w:rsidP="003877EB">
      <w:pPr>
        <w:pStyle w:val="3"/>
        <w:rPr>
          <w:rFonts w:eastAsia="宋体"/>
          <w:lang w:eastAsia="zh-CN"/>
        </w:rPr>
      </w:pPr>
      <w:r>
        <w:rPr>
          <w:rFonts w:eastAsia="宋体"/>
          <w:lang w:eastAsia="zh-CN"/>
        </w:rPr>
        <w:t>PUCCH Power Control Formula</w:t>
      </w:r>
    </w:p>
    <w:p w:rsidR="003877EB" w:rsidRDefault="003877EB" w:rsidP="003877EB">
      <w:pPr>
        <w:rPr>
          <w:rFonts w:eastAsia="宋体"/>
          <w:lang w:eastAsia="zh-CN"/>
        </w:rPr>
      </w:pPr>
    </w:p>
    <w:p w:rsidR="003877EB" w:rsidRPr="00FB4F09" w:rsidRDefault="003877EB" w:rsidP="003877EB">
      <w:pPr>
        <w:rPr>
          <w:rFonts w:eastAsia="宋体"/>
          <w:lang w:eastAsia="zh-CN"/>
        </w:rPr>
      </w:pPr>
      <w:r>
        <w:rPr>
          <w:rFonts w:eastAsia="宋体"/>
          <w:lang w:eastAsia="zh-CN"/>
        </w:rPr>
        <w:t>NR PUCCH power control formula is summarized in the following,</w:t>
      </w:r>
    </w:p>
    <w:p w:rsidR="003877EB" w:rsidRDefault="00B05894" w:rsidP="003877EB">
      <w:pPr>
        <w:pStyle w:val="-12"/>
        <w:spacing w:before="240" w:line="360" w:lineRule="auto"/>
        <w:ind w:firstLineChars="0" w:firstLine="0"/>
        <w:jc w:val="center"/>
      </w:pPr>
      <w:r w:rsidRPr="00150DC2">
        <w:rPr>
          <w:position w:val="-34"/>
        </w:rPr>
        <w:object w:dxaOrig="6520" w:dyaOrig="800">
          <v:shape id="_x0000_i1082" type="#_x0000_t75" style="width:325.6pt;height:40.85pt" o:ole="">
            <v:imagedata r:id="rId52" o:title=""/>
          </v:shape>
          <o:OLEObject Type="Embed" ProgID="Equation.3" ShapeID="_x0000_i1082" DrawAspect="Content" ObjectID="_1568412583" r:id="rId53"/>
        </w:object>
      </w:r>
      <w:r w:rsidR="003877EB" w:rsidRPr="00DD65AD">
        <w:rPr>
          <w:rFonts w:hint="eastAsia"/>
        </w:rPr>
        <w:tab/>
      </w:r>
      <w:r w:rsidR="003877EB">
        <w:rPr>
          <w:rFonts w:hint="eastAsia"/>
        </w:rPr>
        <w:t xml:space="preserve">     </w:t>
      </w:r>
    </w:p>
    <w:p w:rsidR="003877EB" w:rsidRPr="00EA2BAA"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transmit power is set to achieve the target SINR (</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with fractional compensation of path loss (α).  </w:t>
      </w:r>
    </w:p>
    <w:p w:rsidR="003040F1" w:rsidRPr="003040F1" w:rsidRDefault="003040F1" w:rsidP="003040F1">
      <w:pPr>
        <w:pStyle w:val="af5"/>
        <w:numPr>
          <w:ilvl w:val="0"/>
          <w:numId w:val="11"/>
        </w:numPr>
        <w:overflowPunct w:val="0"/>
        <w:autoSpaceDE w:val="0"/>
        <w:autoSpaceDN w:val="0"/>
        <w:adjustRightInd w:val="0"/>
        <w:spacing w:after="120"/>
        <w:textAlignment w:val="baseline"/>
        <w:rPr>
          <w:rFonts w:eastAsia="宋体"/>
          <w:szCs w:val="22"/>
          <w:lang w:eastAsia="zh-CN"/>
        </w:rPr>
      </w:pPr>
      <w:r w:rsidRPr="00EE7744">
        <w:rPr>
          <w:position w:val="-14"/>
        </w:rPr>
        <w:object w:dxaOrig="760" w:dyaOrig="380">
          <v:shape id="_x0000_i1038" type="#_x0000_t75" style="width:38.15pt;height:18.8pt" o:ole="">
            <v:imagedata r:id="rId54" o:title=""/>
          </v:shape>
          <o:OLEObject Type="Embed" ProgID="Equation.3" ShapeID="_x0000_i1038" DrawAspect="Content" ObjectID="_1568412584" r:id="rId55"/>
        </w:object>
      </w:r>
      <w:r w:rsidR="00B05894">
        <w:rPr>
          <w:rFonts w:eastAsia="宋体"/>
          <w:szCs w:val="22"/>
          <w:lang w:val="en-US" w:eastAsia="zh-CN"/>
        </w:rPr>
        <w:t xml:space="preserve"> </w:t>
      </w:r>
      <w:proofErr w:type="gramStart"/>
      <w:r w:rsidR="00B05894">
        <w:rPr>
          <w:rFonts w:eastAsia="宋体"/>
          <w:szCs w:val="22"/>
          <w:lang w:val="en-US" w:eastAsia="zh-CN"/>
        </w:rPr>
        <w:t>is</w:t>
      </w:r>
      <w:proofErr w:type="gramEnd"/>
      <w:r>
        <w:rPr>
          <w:rFonts w:eastAsia="宋体"/>
          <w:szCs w:val="22"/>
          <w:lang w:val="en-US" w:eastAsia="zh-CN"/>
        </w:rPr>
        <w:t xml:space="preserve"> the  MPR incorporated in the </w:t>
      </w:r>
      <w:r w:rsidRPr="00EE7744">
        <w:rPr>
          <w:position w:val="-14"/>
        </w:rPr>
        <w:object w:dxaOrig="960" w:dyaOrig="380">
          <v:shape id="_x0000_i1039" type="#_x0000_t75" style="width:47.8pt;height:18.8pt" o:ole="">
            <v:imagedata r:id="rId56" o:title=""/>
          </v:shape>
          <o:OLEObject Type="Embed" ProgID="Equation.3" ShapeID="_x0000_i1039" DrawAspect="Content" ObjectID="_1568412585" r:id="rId57"/>
        </w:object>
      </w:r>
      <w:r>
        <w:rPr>
          <w:rFonts w:eastAsia="宋体"/>
          <w:szCs w:val="22"/>
          <w:lang w:val="en-US" w:eastAsia="zh-CN"/>
        </w:rPr>
        <w:t xml:space="preserve"> calculation of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Pr>
          <w:rFonts w:eastAsia="宋体"/>
          <w:szCs w:val="22"/>
          <w:lang w:val="en-US" w:eastAsia="zh-CN"/>
        </w:rPr>
        <w:t xml:space="preserve"> at slot </w:t>
      </w:r>
      <w:proofErr w:type="spellStart"/>
      <w:r>
        <w:rPr>
          <w:rFonts w:eastAsia="宋体"/>
          <w:i/>
          <w:szCs w:val="22"/>
          <w:lang w:val="en-US" w:eastAsia="zh-CN"/>
        </w:rPr>
        <w:t>i</w:t>
      </w:r>
      <w:proofErr w:type="spellEnd"/>
      <w:r>
        <w:rPr>
          <w:rFonts w:eastAsia="宋体"/>
          <w:szCs w:val="22"/>
          <w:lang w:val="en-US" w:eastAsia="zh-CN"/>
        </w:rPr>
        <w:t xml:space="preserve">.  </w:t>
      </w:r>
    </w:p>
    <w:p w:rsidR="003877EB" w:rsidRPr="00B16736"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5A133E">
        <w:rPr>
          <w:position w:val="-12"/>
        </w:rPr>
        <w:object w:dxaOrig="440" w:dyaOrig="360">
          <v:shape id="_x0000_i1040" type="#_x0000_t75" style="width:22.05pt;height:18.8pt" o:ole="">
            <v:imagedata r:id="rId13" o:title=""/>
          </v:shape>
          <o:OLEObject Type="Embed" ProgID="Equation.3" ShapeID="_x0000_i1040" DrawAspect="Content" ObjectID="_1568412586" r:id="rId58"/>
        </w:object>
      </w:r>
      <w:r>
        <w:t xml:space="preserve"> </w:t>
      </w:r>
      <w:proofErr w:type="gramStart"/>
      <w:r>
        <w:t>is</w:t>
      </w:r>
      <w:proofErr w:type="gramEnd"/>
      <w:r>
        <w:t xml:space="preserve"> the numerology adjustment factor when the configured numerology of UL PUSCH transmission in slot </w:t>
      </w:r>
      <w:proofErr w:type="spellStart"/>
      <w:r>
        <w:rPr>
          <w:i/>
        </w:rPr>
        <w:t>i</w:t>
      </w:r>
      <w:proofErr w:type="spellEnd"/>
      <w:r>
        <w:t xml:space="preserve">  is different to the default numerology.</w:t>
      </w:r>
    </w:p>
    <w:p w:rsidR="003877EB" w:rsidRPr="00B16736" w:rsidRDefault="003877EB" w:rsidP="003877EB">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041" type="#_x0000_t75" style="width:152.6pt;height:36.55pt" o:ole="">
            <v:imagedata r:id="rId16" o:title=""/>
          </v:shape>
          <o:OLEObject Type="Embed" ProgID="Equation.3" ShapeID="_x0000_i1041" DrawAspect="Content" ObjectID="_1568412587" r:id="rId59"/>
        </w:object>
      </w:r>
    </w:p>
    <w:p w:rsidR="00B05894" w:rsidRPr="00932205" w:rsidRDefault="00B05894" w:rsidP="00B05894">
      <w:pPr>
        <w:pStyle w:val="af5"/>
        <w:numPr>
          <w:ilvl w:val="0"/>
          <w:numId w:val="11"/>
        </w:numPr>
        <w:overflowPunct w:val="0"/>
        <w:autoSpaceDE w:val="0"/>
        <w:autoSpaceDN w:val="0"/>
        <w:adjustRightInd w:val="0"/>
        <w:spacing w:after="120"/>
        <w:textAlignment w:val="baseline"/>
        <w:rPr>
          <w:rFonts w:eastAsia="宋体"/>
          <w:szCs w:val="22"/>
          <w:lang w:eastAsia="zh-CN"/>
        </w:rPr>
      </w:pPr>
      <w:r w:rsidRPr="000039CF">
        <w:rPr>
          <w:position w:val="-14"/>
        </w:rPr>
        <w:object w:dxaOrig="740" w:dyaOrig="380">
          <v:shape id="_x0000_i1083" type="#_x0000_t75" style="width:37.6pt;height:19.35pt" o:ole="">
            <v:imagedata r:id="rId60" o:title=""/>
          </v:shape>
          <o:OLEObject Type="Embed" ProgID="Equation.3" ShapeID="_x0000_i1083" DrawAspect="Content" ObjectID="_1568412588" r:id="rId61"/>
        </w:object>
      </w:r>
      <w:r w:rsidR="003877EB">
        <w:t xml:space="preserve"> </w:t>
      </w:r>
      <w:proofErr w:type="gramStart"/>
      <w:r w:rsidR="003877EB">
        <w:t>is</w:t>
      </w:r>
      <w:proofErr w:type="gramEnd"/>
      <w:r w:rsidR="003877EB">
        <w:t xml:space="preserve"> the</w:t>
      </w:r>
      <w:r w:rsidR="003877EB" w:rsidRPr="00E9040D">
        <w:t xml:space="preserve"> path</w:t>
      </w:r>
      <w:r w:rsidR="003877EB">
        <w:t xml:space="preserve"> </w:t>
      </w:r>
      <w:r w:rsidR="003877EB" w:rsidRPr="00E9040D">
        <w:t>loss</w:t>
      </w:r>
      <w:r w:rsidR="003877EB">
        <w:t xml:space="preserve"> function</w:t>
      </w:r>
      <w:r w:rsidR="003877EB" w:rsidRPr="00EA2BAA">
        <w:rPr>
          <w:rFonts w:eastAsia="宋体"/>
          <w:szCs w:val="22"/>
          <w:lang w:eastAsia="zh-CN"/>
        </w:rPr>
        <w:t xml:space="preserve">.  </w:t>
      </w:r>
      <w:r>
        <w:rPr>
          <w:rFonts w:eastAsia="宋体"/>
          <w:szCs w:val="22"/>
          <w:lang w:eastAsia="zh-CN"/>
        </w:rPr>
        <w:t xml:space="preserve">The index </w:t>
      </w:r>
      <w:r>
        <w:rPr>
          <w:rFonts w:eastAsia="宋体"/>
          <w:i/>
          <w:szCs w:val="22"/>
          <w:lang w:eastAsia="zh-CN"/>
        </w:rPr>
        <w:t xml:space="preserve">k </w:t>
      </w:r>
      <w:r>
        <w:rPr>
          <w:rFonts w:eastAsia="宋体"/>
          <w:szCs w:val="22"/>
          <w:lang w:eastAsia="zh-CN"/>
        </w:rPr>
        <w:t xml:space="preserve">is the </w:t>
      </w:r>
      <w:r>
        <w:rPr>
          <w:rFonts w:eastAsia="宋体"/>
          <w:i/>
          <w:szCs w:val="22"/>
          <w:lang w:eastAsia="zh-CN"/>
        </w:rPr>
        <w:t>k-</w:t>
      </w:r>
      <w:proofErr w:type="spellStart"/>
      <w:r>
        <w:rPr>
          <w:rFonts w:eastAsia="宋体"/>
          <w:i/>
          <w:szCs w:val="22"/>
          <w:lang w:eastAsia="zh-CN"/>
        </w:rPr>
        <w:t>th</w:t>
      </w:r>
      <w:proofErr w:type="spellEnd"/>
      <w:r>
        <w:rPr>
          <w:rFonts w:eastAsia="宋体"/>
          <w:i/>
          <w:szCs w:val="22"/>
          <w:lang w:eastAsia="zh-CN"/>
        </w:rPr>
        <w:t xml:space="preserve"> </w:t>
      </w:r>
      <w:r>
        <w:rPr>
          <w:rFonts w:eastAsia="宋体"/>
          <w:szCs w:val="22"/>
          <w:lang w:eastAsia="zh-CN"/>
        </w:rPr>
        <w:t xml:space="preserve">RS, such as SS block or CSI-RS, used for pathloss measurements in multi-beam configuration.  </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C034DC">
        <w:rPr>
          <w:position w:val="-12"/>
        </w:rPr>
        <w:object w:dxaOrig="680" w:dyaOrig="360">
          <v:shape id="_x0000_i1042" type="#_x0000_t75" style="width:33.85pt;height:18.25pt" o:ole="">
            <v:imagedata r:id="rId62" o:title=""/>
          </v:shape>
          <o:OLEObject Type="Embed" ProgID="Equation.3" ShapeID="_x0000_i1042" DrawAspect="Content" ObjectID="_1568412589" r:id="rId63"/>
        </w:object>
      </w:r>
      <w:r w:rsidRPr="00EA2BAA">
        <w:rPr>
          <w:rFonts w:eastAsia="宋体"/>
          <w:szCs w:val="22"/>
          <w:lang w:eastAsia="zh-CN"/>
        </w:rPr>
        <w:t xml:space="preserve">  </w:t>
      </w:r>
      <w:proofErr w:type="gramStart"/>
      <w:r w:rsidRPr="00CC5E87">
        <w:t>is</w:t>
      </w:r>
      <w:proofErr w:type="gramEnd"/>
      <w:r w:rsidRPr="00CC5E87">
        <w:t xml:space="preserve"> a PUCCH format dependent value</w:t>
      </w:r>
      <w:r>
        <w:t xml:space="preserve">.  </w:t>
      </w:r>
    </w:p>
    <w:p w:rsidR="003877EB" w:rsidRDefault="003877EB" w:rsidP="00B961DA">
      <w:pPr>
        <w:numPr>
          <w:ilvl w:val="0"/>
          <w:numId w:val="11"/>
        </w:numPr>
        <w:overflowPunct w:val="0"/>
        <w:autoSpaceDE w:val="0"/>
        <w:autoSpaceDN w:val="0"/>
        <w:adjustRightInd w:val="0"/>
        <w:spacing w:after="120"/>
        <w:textAlignment w:val="baseline"/>
      </w:pPr>
      <w:r w:rsidRPr="00CC5E87">
        <w:rPr>
          <w:position w:val="-28"/>
        </w:rPr>
        <w:object w:dxaOrig="3240" w:dyaOrig="680">
          <v:shape id="_x0000_i1043" type="#_x0000_t75" style="width:162.8pt;height:33.85pt" o:ole="">
            <v:imagedata r:id="rId64" o:title=""/>
          </v:shape>
          <o:OLEObject Type="Embed" ProgID="Equation.3" ShapeID="_x0000_i1043" DrawAspect="Content" ObjectID="_1568412590" r:id="rId65"/>
        </w:object>
      </w:r>
      <w:r w:rsidRPr="00CC5E87">
        <w:t xml:space="preserve"> where </w:t>
      </w:r>
      <w:r w:rsidRPr="00CC5E87">
        <w:rPr>
          <w:position w:val="-10"/>
        </w:rPr>
        <w:object w:dxaOrig="400" w:dyaOrig="279">
          <v:shape id="_x0000_i1044" type="#_x0000_t75" style="width:19.9pt;height:13.95pt" o:ole="">
            <v:imagedata r:id="rId66" o:title=""/>
          </v:shape>
          <o:OLEObject Type="Embed" ProgID="Equation.3" ShapeID="_x0000_i1044" DrawAspect="Content" ObjectID="_1568412591" r:id="rId67"/>
        </w:object>
      </w:r>
      <w:r w:rsidRPr="00CC5E87">
        <w:t xml:space="preserve"> is the current PUCCH power control adjustment </w:t>
      </w:r>
    </w:p>
    <w:p w:rsidR="003877EB" w:rsidRDefault="003877EB" w:rsidP="00B961DA">
      <w:pPr>
        <w:numPr>
          <w:ilvl w:val="1"/>
          <w:numId w:val="11"/>
        </w:numPr>
        <w:overflowPunct w:val="0"/>
        <w:autoSpaceDE w:val="0"/>
        <w:autoSpaceDN w:val="0"/>
        <w:adjustRightInd w:val="0"/>
        <w:spacing w:after="120"/>
        <w:textAlignment w:val="baseline"/>
      </w:pPr>
      <w:r w:rsidRPr="00CC5E87">
        <w:rPr>
          <w:position w:val="-10"/>
        </w:rPr>
        <w:object w:dxaOrig="660" w:dyaOrig="300">
          <v:shape id="_x0000_i1045" type="#_x0000_t75" style="width:33.3pt;height:15.05pt" o:ole="">
            <v:imagedata r:id="rId68" o:title=""/>
          </v:shape>
          <o:OLEObject Type="Embed" ProgID="Equation.3" ShapeID="_x0000_i1045" DrawAspect="Content" ObjectID="_1568412592" r:id="rId69"/>
        </w:object>
      </w:r>
      <w:r w:rsidRPr="00CC5E87">
        <w:t xml:space="preserve"> </w:t>
      </w:r>
      <w:proofErr w:type="gramStart"/>
      <w:r w:rsidRPr="00CC5E87">
        <w:t>is</w:t>
      </w:r>
      <w:proofErr w:type="gramEnd"/>
      <w:r w:rsidRPr="00CC5E87">
        <w:t xml:space="preserve"> a UE specific </w:t>
      </w:r>
      <w:r>
        <w:t xml:space="preserve">close-loop power control </w:t>
      </w:r>
      <w:r w:rsidRPr="00CC5E87">
        <w:t xml:space="preserve">correction value, </w:t>
      </w:r>
      <w:r>
        <w:t xml:space="preserve">which is </w:t>
      </w:r>
      <w:r w:rsidRPr="00CC5E87">
        <w:t>al</w:t>
      </w:r>
      <w:r>
        <w:t>so referred to as a TPC command included in a PDCCH.</w:t>
      </w:r>
      <w:r w:rsidRPr="006A578F">
        <w:rPr>
          <w:i/>
          <w:lang w:val="en-US"/>
        </w:rPr>
        <w:t xml:space="preserve"> </w:t>
      </w:r>
    </w:p>
    <w:p w:rsidR="003877EB" w:rsidRDefault="003877EB" w:rsidP="00B961DA">
      <w:pPr>
        <w:numPr>
          <w:ilvl w:val="1"/>
          <w:numId w:val="11"/>
        </w:numPr>
        <w:overflowPunct w:val="0"/>
        <w:autoSpaceDE w:val="0"/>
        <w:autoSpaceDN w:val="0"/>
        <w:adjustRightInd w:val="0"/>
        <w:spacing w:after="120"/>
        <w:textAlignment w:val="baseline"/>
      </w:pPr>
      <w:r>
        <w:t>M is the number of power control commands accumulated between previous and current UL transmission part within a slot</w:t>
      </w:r>
    </w:p>
    <w:p w:rsidR="003877EB" w:rsidRPr="00CC5E87" w:rsidRDefault="003877EB" w:rsidP="00B961DA">
      <w:pPr>
        <w:numPr>
          <w:ilvl w:val="1"/>
          <w:numId w:val="11"/>
        </w:numPr>
        <w:overflowPunct w:val="0"/>
        <w:autoSpaceDE w:val="0"/>
        <w:autoSpaceDN w:val="0"/>
        <w:adjustRightInd w:val="0"/>
        <w:spacing w:after="120"/>
        <w:textAlignment w:val="baseline"/>
      </w:pPr>
      <w:r w:rsidRPr="00284C0B">
        <w:rPr>
          <w:position w:val="-12"/>
        </w:rPr>
        <w:object w:dxaOrig="300" w:dyaOrig="360">
          <v:shape id="_x0000_i1046" type="#_x0000_t75" style="width:15.05pt;height:18.25pt" o:ole="">
            <v:imagedata r:id="rId70" o:title=""/>
          </v:shape>
          <o:OLEObject Type="Embed" ProgID="Equation.3" ShapeID="_x0000_i1046" DrawAspect="Content" ObjectID="_1568412593" r:id="rId71"/>
        </w:object>
      </w:r>
      <w:proofErr w:type="gramStart"/>
      <w:r>
        <w:t>is</w:t>
      </w:r>
      <w:proofErr w:type="gramEnd"/>
      <w:r>
        <w:t xml:space="preserve"> the offset with respect to the slot where the UL grant was received.</w:t>
      </w:r>
    </w:p>
    <w:p w:rsidR="003877EB" w:rsidRDefault="003877EB" w:rsidP="00B961DA">
      <w:pPr>
        <w:numPr>
          <w:ilvl w:val="1"/>
          <w:numId w:val="11"/>
        </w:numPr>
        <w:overflowPunct w:val="0"/>
        <w:autoSpaceDE w:val="0"/>
        <w:autoSpaceDN w:val="0"/>
        <w:adjustRightInd w:val="0"/>
        <w:spacing w:after="120"/>
        <w:textAlignment w:val="baseline"/>
      </w:pPr>
      <w:r w:rsidRPr="00CC5E87">
        <w:t xml:space="preserve">The initial value of </w:t>
      </w:r>
      <w:r w:rsidRPr="00CC5E87">
        <w:rPr>
          <w:position w:val="-10"/>
        </w:rPr>
        <w:object w:dxaOrig="460" w:dyaOrig="320">
          <v:shape id="_x0000_i1047" type="#_x0000_t75" style="width:23.1pt;height:16.1pt" o:ole="">
            <v:imagedata r:id="rId72" o:title=""/>
          </v:shape>
          <o:OLEObject Type="Embed" ProgID="Equation.3" ShapeID="_x0000_i1047" DrawAspect="Content" ObjectID="_1568412594" r:id="rId73"/>
        </w:object>
      </w:r>
      <w:r>
        <w:t xml:space="preserve"> is set from RACH procedure from Preamble power ramp-up and power correction in RACH </w:t>
      </w:r>
      <w:proofErr w:type="spellStart"/>
      <w:r>
        <w:t>Msg</w:t>
      </w:r>
      <w:proofErr w:type="spellEnd"/>
      <w:r>
        <w:t xml:space="preserve"> 2.  </w:t>
      </w:r>
    </w:p>
    <w:p w:rsidR="00E4011F" w:rsidRDefault="00E4011F" w:rsidP="000C3A2B">
      <w:pPr>
        <w:spacing w:before="120" w:afterLines="50" w:line="276" w:lineRule="auto"/>
        <w:jc w:val="both"/>
        <w:rPr>
          <w:rFonts w:eastAsia="宋体"/>
          <w:szCs w:val="22"/>
          <w:lang w:eastAsia="zh-CN"/>
        </w:rPr>
      </w:pPr>
    </w:p>
    <w:p w:rsidR="003877EB" w:rsidRPr="00A70523" w:rsidRDefault="003877EB" w:rsidP="000C3A2B">
      <w:pPr>
        <w:spacing w:before="120" w:afterLines="50" w:line="276" w:lineRule="auto"/>
        <w:jc w:val="both"/>
        <w:rPr>
          <w:rFonts w:eastAsia="宋体"/>
          <w:b/>
          <w:szCs w:val="22"/>
          <w:lang w:eastAsia="zh-CN"/>
        </w:rPr>
      </w:pPr>
    </w:p>
    <w:p w:rsidR="003877EB" w:rsidRDefault="003877EB" w:rsidP="003877EB">
      <w:pPr>
        <w:pStyle w:val="3"/>
        <w:rPr>
          <w:rFonts w:eastAsia="宋体"/>
          <w:lang w:eastAsia="zh-CN"/>
        </w:rPr>
      </w:pPr>
      <w:r>
        <w:rPr>
          <w:rFonts w:eastAsia="宋体"/>
          <w:lang w:eastAsia="zh-CN"/>
        </w:rPr>
        <w:t>SRS Power Control Formula</w:t>
      </w:r>
    </w:p>
    <w:p w:rsidR="003877EB" w:rsidRDefault="003877EB" w:rsidP="003877EB">
      <w:pPr>
        <w:rPr>
          <w:rFonts w:eastAsia="宋体"/>
          <w:lang w:eastAsia="zh-CN"/>
        </w:rPr>
      </w:pPr>
    </w:p>
    <w:p w:rsidR="003877EB" w:rsidRPr="00FB4F09" w:rsidRDefault="00B05894" w:rsidP="003877EB">
      <w:pPr>
        <w:rPr>
          <w:rFonts w:eastAsia="宋体"/>
          <w:lang w:eastAsia="zh-CN"/>
        </w:rPr>
      </w:pPr>
      <w:r>
        <w:rPr>
          <w:rFonts w:eastAsia="宋体"/>
          <w:lang w:eastAsia="zh-CN"/>
        </w:rPr>
        <w:t xml:space="preserve"> NR SRS </w:t>
      </w:r>
      <w:r w:rsidR="003877EB">
        <w:rPr>
          <w:rFonts w:eastAsia="宋体"/>
          <w:lang w:eastAsia="zh-CN"/>
        </w:rPr>
        <w:t>power control formula is summarized in the following,</w:t>
      </w:r>
    </w:p>
    <w:p w:rsidR="003877EB" w:rsidRPr="00B05894" w:rsidRDefault="007002B3" w:rsidP="00B05894">
      <w:pPr>
        <w:pStyle w:val="-12"/>
        <w:spacing w:before="240" w:line="360" w:lineRule="auto"/>
        <w:ind w:firstLineChars="0" w:firstLine="0"/>
        <w:jc w:val="center"/>
      </w:pPr>
      <w:r w:rsidRPr="001C5161">
        <w:rPr>
          <w:position w:val="-34"/>
        </w:rPr>
        <w:object w:dxaOrig="7860" w:dyaOrig="800">
          <v:shape id="_x0000_i1088" type="#_x0000_t75" style="width:392.8pt;height:40.3pt" o:ole="">
            <v:imagedata r:id="rId74" o:title=""/>
          </v:shape>
          <o:OLEObject Type="Embed" ProgID="Equation.3" ShapeID="_x0000_i1088" DrawAspect="Content" ObjectID="_1568412595" r:id="rId75"/>
        </w:object>
      </w:r>
      <w:r w:rsidR="003877EB" w:rsidRPr="00DD65AD">
        <w:rPr>
          <w:rFonts w:hint="eastAsia"/>
        </w:rPr>
        <w:tab/>
      </w:r>
      <w:r w:rsidR="003877EB">
        <w:rPr>
          <w:rFonts w:hint="eastAsia"/>
        </w:rPr>
        <w:t xml:space="preserve">     </w:t>
      </w:r>
    </w:p>
    <w:p w:rsidR="003877EB" w:rsidRPr="00EA2BAA"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 xml:space="preserve">The transmit power is set to achieve </w:t>
      </w:r>
      <w:r>
        <w:rPr>
          <w:rFonts w:eastAsia="宋体"/>
          <w:szCs w:val="22"/>
          <w:lang w:val="en-US" w:eastAsia="zh-CN"/>
        </w:rPr>
        <w:t xml:space="preserve">the desired power </w:t>
      </w:r>
      <w:r w:rsidRPr="00EA2BAA">
        <w:rPr>
          <w:rFonts w:eastAsia="宋体"/>
          <w:szCs w:val="22"/>
          <w:lang w:val="en-US" w:eastAsia="zh-CN"/>
        </w:rPr>
        <w:t>(</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t>
      </w:r>
      <w:r>
        <w:rPr>
          <w:rFonts w:eastAsia="宋体"/>
          <w:szCs w:val="22"/>
          <w:lang w:val="en-US" w:eastAsia="zh-CN"/>
        </w:rPr>
        <w:t xml:space="preserve">set by the target SINR </w:t>
      </w:r>
      <w:r w:rsidRPr="00EA2BAA">
        <w:rPr>
          <w:rFonts w:eastAsia="宋体"/>
          <w:szCs w:val="22"/>
          <w:lang w:val="en-US" w:eastAsia="zh-CN"/>
        </w:rPr>
        <w:t xml:space="preserve">with fractional compensation of path loss (α).  </w:t>
      </w:r>
    </w:p>
    <w:p w:rsidR="003040F1" w:rsidRPr="003040F1" w:rsidRDefault="003040F1" w:rsidP="003040F1">
      <w:pPr>
        <w:pStyle w:val="af5"/>
        <w:numPr>
          <w:ilvl w:val="0"/>
          <w:numId w:val="11"/>
        </w:numPr>
        <w:overflowPunct w:val="0"/>
        <w:autoSpaceDE w:val="0"/>
        <w:autoSpaceDN w:val="0"/>
        <w:adjustRightInd w:val="0"/>
        <w:spacing w:after="120"/>
        <w:textAlignment w:val="baseline"/>
        <w:rPr>
          <w:rFonts w:eastAsia="宋体"/>
          <w:szCs w:val="22"/>
          <w:lang w:eastAsia="zh-CN"/>
        </w:rPr>
      </w:pPr>
      <w:r w:rsidRPr="00EE7744">
        <w:rPr>
          <w:position w:val="-14"/>
        </w:rPr>
        <w:object w:dxaOrig="760" w:dyaOrig="380">
          <v:shape id="_x0000_i1048" type="#_x0000_t75" style="width:38.15pt;height:18.8pt" o:ole="">
            <v:imagedata r:id="rId54" o:title=""/>
          </v:shape>
          <o:OLEObject Type="Embed" ProgID="Equation.3" ShapeID="_x0000_i1048" DrawAspect="Content" ObjectID="_1568412596" r:id="rId76"/>
        </w:object>
      </w:r>
      <w:r w:rsidRPr="00580E53">
        <w:rPr>
          <w:rFonts w:eastAsia="宋体"/>
          <w:szCs w:val="22"/>
          <w:lang w:val="en-US" w:eastAsia="zh-CN"/>
        </w:rPr>
        <w:t xml:space="preserve"> </w:t>
      </w:r>
      <w:proofErr w:type="gramStart"/>
      <w:r w:rsidRPr="00580E53">
        <w:rPr>
          <w:rFonts w:eastAsia="宋体"/>
          <w:szCs w:val="22"/>
          <w:lang w:val="en-US" w:eastAsia="zh-CN"/>
        </w:rPr>
        <w:t>is</w:t>
      </w:r>
      <w:proofErr w:type="gramEnd"/>
      <w:r>
        <w:rPr>
          <w:rFonts w:eastAsia="宋体"/>
          <w:szCs w:val="22"/>
          <w:lang w:val="en-US" w:eastAsia="zh-CN"/>
        </w:rPr>
        <w:t xml:space="preserve"> the  MPR incorporated in the </w:t>
      </w:r>
      <w:r w:rsidRPr="00EE7744">
        <w:rPr>
          <w:position w:val="-14"/>
        </w:rPr>
        <w:object w:dxaOrig="960" w:dyaOrig="380">
          <v:shape id="_x0000_i1049" type="#_x0000_t75" style="width:47.8pt;height:18.8pt" o:ole="">
            <v:imagedata r:id="rId56" o:title=""/>
          </v:shape>
          <o:OLEObject Type="Embed" ProgID="Equation.3" ShapeID="_x0000_i1049" DrawAspect="Content" ObjectID="_1568412597" r:id="rId77"/>
        </w:object>
      </w:r>
      <w:r>
        <w:rPr>
          <w:rFonts w:eastAsia="宋体"/>
          <w:szCs w:val="22"/>
          <w:lang w:val="en-US" w:eastAsia="zh-CN"/>
        </w:rPr>
        <w:t xml:space="preserve"> calculation of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Pr>
          <w:rFonts w:eastAsia="宋体"/>
          <w:szCs w:val="22"/>
          <w:lang w:val="en-US" w:eastAsia="zh-CN"/>
        </w:rPr>
        <w:t xml:space="preserve"> at slot </w:t>
      </w:r>
      <w:proofErr w:type="spellStart"/>
      <w:r>
        <w:rPr>
          <w:rFonts w:eastAsia="宋体"/>
          <w:i/>
          <w:szCs w:val="22"/>
          <w:lang w:val="en-US" w:eastAsia="zh-CN"/>
        </w:rPr>
        <w:t>i</w:t>
      </w:r>
      <w:proofErr w:type="spellEnd"/>
      <w:r>
        <w:rPr>
          <w:rFonts w:eastAsia="宋体"/>
          <w:szCs w:val="22"/>
          <w:lang w:val="en-US" w:eastAsia="zh-CN"/>
        </w:rPr>
        <w:t xml:space="preserve">.  </w:t>
      </w:r>
    </w:p>
    <w:p w:rsidR="003877EB" w:rsidRPr="00CC5E87" w:rsidRDefault="003877EB" w:rsidP="00B961DA">
      <w:pPr>
        <w:numPr>
          <w:ilvl w:val="0"/>
          <w:numId w:val="11"/>
        </w:numPr>
        <w:overflowPunct w:val="0"/>
        <w:autoSpaceDE w:val="0"/>
        <w:autoSpaceDN w:val="0"/>
        <w:adjustRightInd w:val="0"/>
        <w:spacing w:after="120"/>
        <w:textAlignment w:val="baseline"/>
      </w:pPr>
      <w:r w:rsidRPr="00CC5E87">
        <w:rPr>
          <w:position w:val="-10"/>
        </w:rPr>
        <w:object w:dxaOrig="520" w:dyaOrig="300">
          <v:shape id="_x0000_i1050" type="#_x0000_t75" style="width:25.8pt;height:15.05pt" o:ole="">
            <v:imagedata r:id="rId78" o:title=""/>
          </v:shape>
          <o:OLEObject Type="Embed" ProgID="Equation.3" ShapeID="_x0000_i1050" DrawAspect="Content" ObjectID="_1568412598" r:id="rId79"/>
        </w:object>
      </w:r>
      <w:r w:rsidRPr="00CC5E87">
        <w:t xml:space="preserve"> </w:t>
      </w:r>
      <w:proofErr w:type="gramStart"/>
      <w:r w:rsidRPr="00CC5E87">
        <w:t>is</w:t>
      </w:r>
      <w:proofErr w:type="gramEnd"/>
      <w:r w:rsidRPr="00CC5E87">
        <w:t xml:space="preserve"> the bandwidth of the SRS transmission expressed in number of resource blocks.</w:t>
      </w:r>
    </w:p>
    <w:p w:rsidR="003877EB" w:rsidRPr="00B16736"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5A133E">
        <w:rPr>
          <w:position w:val="-12"/>
        </w:rPr>
        <w:object w:dxaOrig="440" w:dyaOrig="360">
          <v:shape id="_x0000_i1051" type="#_x0000_t75" style="width:21.5pt;height:18.25pt" o:ole="">
            <v:imagedata r:id="rId13" o:title=""/>
          </v:shape>
          <o:OLEObject Type="Embed" ProgID="Equation.3" ShapeID="_x0000_i1051" DrawAspect="Content" ObjectID="_1568412599" r:id="rId80"/>
        </w:object>
      </w:r>
      <w:r>
        <w:t xml:space="preserve"> </w:t>
      </w:r>
      <w:proofErr w:type="gramStart"/>
      <w:r>
        <w:t>is</w:t>
      </w:r>
      <w:proofErr w:type="gramEnd"/>
      <w:r>
        <w:t xml:space="preserve"> the numerology adjustment factor when the configured numerology of UL PUSCH transmission in slot </w:t>
      </w:r>
      <w:proofErr w:type="spellStart"/>
      <w:r>
        <w:rPr>
          <w:i/>
        </w:rPr>
        <w:t>i</w:t>
      </w:r>
      <w:proofErr w:type="spellEnd"/>
      <w:r>
        <w:t xml:space="preserve">  is different to the default numerology.</w:t>
      </w:r>
    </w:p>
    <w:p w:rsidR="003877EB" w:rsidRPr="00B16736" w:rsidRDefault="003877EB" w:rsidP="003877EB">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052" type="#_x0000_t75" style="width:153.15pt;height:36pt" o:ole="">
            <v:imagedata r:id="rId16" o:title=""/>
          </v:shape>
          <o:OLEObject Type="Embed" ProgID="Equation.3" ShapeID="_x0000_i1052" DrawAspect="Content" ObjectID="_1568412600" r:id="rId81"/>
        </w:object>
      </w:r>
    </w:p>
    <w:p w:rsidR="003877EB" w:rsidRPr="001C5161" w:rsidRDefault="003877EB" w:rsidP="00B961DA">
      <w:pPr>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600" w:dyaOrig="360">
          <v:shape id="_x0000_i1053" type="#_x0000_t75" style="width:30.1pt;height:18.25pt" o:ole="">
            <v:imagedata r:id="rId36" o:title=""/>
          </v:shape>
          <o:OLEObject Type="Embed" ProgID="Equation.3" ShapeID="_x0000_i1053" DrawAspect="Content" ObjectID="_1568412601" r:id="rId82"/>
        </w:object>
      </w:r>
      <w:r w:rsidRPr="001C5161">
        <w:rPr>
          <w:rFonts w:eastAsia="Malgun Gothic"/>
          <w:lang w:eastAsia="ko-KR"/>
        </w:rPr>
        <w:t>is the scaling factor of fractional power control</w:t>
      </w:r>
      <w:r>
        <w:rPr>
          <w:rFonts w:eastAsia="宋体"/>
          <w:szCs w:val="22"/>
          <w:lang w:eastAsia="zh-CN"/>
        </w:rPr>
        <w:t xml:space="preserve"> configured by higher layer</w:t>
      </w:r>
    </w:p>
    <w:p w:rsidR="00B05894" w:rsidRPr="00932205" w:rsidRDefault="007002B3" w:rsidP="00B05894">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740" w:dyaOrig="360">
          <v:shape id="_x0000_i1084" type="#_x0000_t75" style="width:37.6pt;height:18.25pt" o:ole="">
            <v:imagedata r:id="rId83" o:title=""/>
          </v:shape>
          <o:OLEObject Type="Embed" ProgID="Equation.3" ShapeID="_x0000_i1084" DrawAspect="Content" ObjectID="_1568412602" r:id="rId84"/>
        </w:object>
      </w:r>
      <w:r w:rsidR="003877EB">
        <w:t xml:space="preserve"> </w:t>
      </w:r>
      <w:proofErr w:type="gramStart"/>
      <w:r w:rsidR="003877EB">
        <w:t>is</w:t>
      </w:r>
      <w:proofErr w:type="gramEnd"/>
      <w:r w:rsidR="003877EB">
        <w:t xml:space="preserve"> the</w:t>
      </w:r>
      <w:r w:rsidR="003877EB" w:rsidRPr="00E9040D">
        <w:t xml:space="preserve"> path</w:t>
      </w:r>
      <w:r w:rsidR="003877EB">
        <w:t xml:space="preserve"> </w:t>
      </w:r>
      <w:r w:rsidR="003877EB" w:rsidRPr="00E9040D">
        <w:t>loss</w:t>
      </w:r>
      <w:r w:rsidR="003877EB">
        <w:t xml:space="preserve"> function</w:t>
      </w:r>
      <w:r w:rsidR="003877EB" w:rsidRPr="00EA2BAA">
        <w:rPr>
          <w:rFonts w:eastAsia="宋体"/>
          <w:szCs w:val="22"/>
          <w:lang w:eastAsia="zh-CN"/>
        </w:rPr>
        <w:t xml:space="preserve">.  </w:t>
      </w:r>
      <w:r w:rsidR="00B05894">
        <w:rPr>
          <w:rFonts w:eastAsia="宋体"/>
          <w:szCs w:val="22"/>
          <w:lang w:eastAsia="zh-CN"/>
        </w:rPr>
        <w:t xml:space="preserve">The index </w:t>
      </w:r>
      <w:r w:rsidR="00B05894">
        <w:rPr>
          <w:rFonts w:eastAsia="宋体"/>
          <w:i/>
          <w:szCs w:val="22"/>
          <w:lang w:eastAsia="zh-CN"/>
        </w:rPr>
        <w:t xml:space="preserve">k </w:t>
      </w:r>
      <w:r w:rsidR="00B05894">
        <w:rPr>
          <w:rFonts w:eastAsia="宋体"/>
          <w:szCs w:val="22"/>
          <w:lang w:eastAsia="zh-CN"/>
        </w:rPr>
        <w:t xml:space="preserve">is the </w:t>
      </w:r>
      <w:r w:rsidR="00B05894">
        <w:rPr>
          <w:rFonts w:eastAsia="宋体"/>
          <w:i/>
          <w:szCs w:val="22"/>
          <w:lang w:eastAsia="zh-CN"/>
        </w:rPr>
        <w:t>k-</w:t>
      </w:r>
      <w:proofErr w:type="spellStart"/>
      <w:r w:rsidR="00B05894">
        <w:rPr>
          <w:rFonts w:eastAsia="宋体"/>
          <w:i/>
          <w:szCs w:val="22"/>
          <w:lang w:eastAsia="zh-CN"/>
        </w:rPr>
        <w:t>th</w:t>
      </w:r>
      <w:proofErr w:type="spellEnd"/>
      <w:r w:rsidR="00B05894">
        <w:rPr>
          <w:rFonts w:eastAsia="宋体"/>
          <w:i/>
          <w:szCs w:val="22"/>
          <w:lang w:eastAsia="zh-CN"/>
        </w:rPr>
        <w:t xml:space="preserve"> </w:t>
      </w:r>
      <w:r w:rsidR="00B05894">
        <w:rPr>
          <w:rFonts w:eastAsia="宋体"/>
          <w:szCs w:val="22"/>
          <w:lang w:eastAsia="zh-CN"/>
        </w:rPr>
        <w:t xml:space="preserve">RS, such as SS block or CSI-RS, used for pathloss measurements in multi-beam configuration.  </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0"/>
          <w:numId w:val="11"/>
        </w:numPr>
        <w:overflowPunct w:val="0"/>
        <w:autoSpaceDE w:val="0"/>
        <w:autoSpaceDN w:val="0"/>
        <w:adjustRightInd w:val="0"/>
        <w:spacing w:after="120"/>
        <w:textAlignment w:val="baseline"/>
      </w:pPr>
      <w:r w:rsidRPr="00204DC8">
        <w:rPr>
          <w:position w:val="-12"/>
        </w:rPr>
        <w:object w:dxaOrig="520" w:dyaOrig="360">
          <v:shape id="_x0000_i1054" type="#_x0000_t75" style="width:26.35pt;height:18.25pt" o:ole="">
            <v:imagedata r:id="rId85" o:title=""/>
          </v:shape>
          <o:OLEObject Type="Embed" ProgID="Equation.3" ShapeID="_x0000_i1054" DrawAspect="Content" ObjectID="_1568412603" r:id="rId86"/>
        </w:object>
      </w:r>
      <w:r>
        <w:t>is the power correction by close-loop power control</w:t>
      </w:r>
      <w:proofErr w:type="gramStart"/>
      <w:r>
        <w:t xml:space="preserve">. </w:t>
      </w:r>
      <w:proofErr w:type="gramEnd"/>
      <w:r w:rsidRPr="00204DC8">
        <w:rPr>
          <w:position w:val="-12"/>
        </w:rPr>
        <w:object w:dxaOrig="3500" w:dyaOrig="360">
          <v:shape id="_x0000_i1055" type="#_x0000_t75" style="width:174.65pt;height:18.25pt" o:ole="">
            <v:imagedata r:id="rId87" o:title=""/>
          </v:shape>
          <o:OLEObject Type="Embed" ProgID="Equation.3" ShapeID="_x0000_i1055" DrawAspect="Content" ObjectID="_1568412604" r:id="rId88"/>
        </w:object>
      </w:r>
      <w:r w:rsidRPr="00220924">
        <w:rPr>
          <w:rFonts w:eastAsia="宋体"/>
          <w:szCs w:val="22"/>
          <w:lang w:eastAsia="zh-CN"/>
        </w:rPr>
        <w:t xml:space="preserve"> if accumulation is enable and </w:t>
      </w:r>
      <w:r w:rsidRPr="00204DC8">
        <w:rPr>
          <w:position w:val="-12"/>
        </w:rPr>
        <w:object w:dxaOrig="2500" w:dyaOrig="360">
          <v:shape id="_x0000_i1056" type="#_x0000_t75" style="width:126.25pt;height:18.25pt" o:ole="">
            <v:imagedata r:id="rId89" o:title=""/>
          </v:shape>
          <o:OLEObject Type="Embed" ProgID="Equation.3" ShapeID="_x0000_i1056" DrawAspect="Content" ObjectID="_1568412605" r:id="rId90"/>
        </w:object>
      </w:r>
      <w:r w:rsidRPr="00CC5E87">
        <w:t>if accumulation is not enable</w:t>
      </w:r>
      <w:r>
        <w:t>d</w:t>
      </w:r>
      <w:proofErr w:type="gramStart"/>
      <w:r>
        <w:t xml:space="preserve">.   </w:t>
      </w:r>
      <w:proofErr w:type="gramEnd"/>
      <w:r w:rsidRPr="00CC5E87">
        <w:rPr>
          <w:position w:val="-12"/>
        </w:rPr>
        <w:object w:dxaOrig="660" w:dyaOrig="360">
          <v:shape id="_x0000_i1057" type="#_x0000_t75" style="width:32.8pt;height:18.25pt" o:ole="">
            <v:imagedata r:id="rId48" o:title=""/>
          </v:shape>
          <o:OLEObject Type="Embed" ProgID="Equation.3" ShapeID="_x0000_i1057" DrawAspect="Content" ObjectID="_1568412606" r:id="rId91"/>
        </w:object>
      </w:r>
      <w:r w:rsidRPr="00CC5E87">
        <w:t xml:space="preserve"> is a UE specific correction value</w:t>
      </w:r>
      <w:r>
        <w:t xml:space="preserve"> through close-loop power control indicated by DCI</w:t>
      </w:r>
      <w:proofErr w:type="gramStart"/>
      <w:r>
        <w:t xml:space="preserve">.   </w:t>
      </w:r>
      <w:r w:rsidRPr="00CC5E87">
        <w:t xml:space="preserve"> </w:t>
      </w:r>
      <w:proofErr w:type="gramEnd"/>
      <w:r w:rsidRPr="00FD7F75">
        <w:rPr>
          <w:rFonts w:eastAsia="宋体"/>
          <w:position w:val="-12"/>
          <w:szCs w:val="22"/>
          <w:lang w:eastAsia="zh-CN"/>
        </w:rPr>
        <w:object w:dxaOrig="740" w:dyaOrig="360">
          <v:shape id="_x0000_i1058" type="#_x0000_t75" style="width:36.55pt;height:18.25pt" o:ole="">
            <v:imagedata r:id="rId50" o:title=""/>
          </v:shape>
          <o:OLEObject Type="Embed" ProgID="Equation.3" ShapeID="_x0000_i1058" DrawAspect="Content" ObjectID="_1568412607" r:id="rId92"/>
        </w:object>
      </w:r>
      <w:proofErr w:type="gramStart"/>
      <w:r w:rsidRPr="00220924">
        <w:rPr>
          <w:rFonts w:eastAsia="宋体"/>
          <w:szCs w:val="22"/>
          <w:lang w:eastAsia="zh-CN"/>
        </w:rPr>
        <w:t>is</w:t>
      </w:r>
      <w:proofErr w:type="gramEnd"/>
      <w:r w:rsidRPr="00220924">
        <w:rPr>
          <w:rFonts w:eastAsia="宋体"/>
          <w:szCs w:val="22"/>
          <w:lang w:eastAsia="zh-CN"/>
        </w:rPr>
        <w:t xml:space="preserve"> the </w:t>
      </w:r>
      <w:r>
        <w:t>offset with respect to the DL slot where the UL grant was received.</w:t>
      </w:r>
    </w:p>
    <w:p w:rsidR="00C05E12" w:rsidRDefault="00C05E12" w:rsidP="00C05E12">
      <w:pPr>
        <w:overflowPunct w:val="0"/>
        <w:autoSpaceDE w:val="0"/>
        <w:autoSpaceDN w:val="0"/>
        <w:adjustRightInd w:val="0"/>
        <w:spacing w:after="120"/>
        <w:textAlignment w:val="baseline"/>
      </w:pPr>
    </w:p>
    <w:p w:rsidR="00C05E12" w:rsidRDefault="00C05E12" w:rsidP="00C05E12">
      <w:pPr>
        <w:pStyle w:val="3"/>
      </w:pPr>
      <w:r>
        <w:t>RACH Preamble Power Control</w:t>
      </w:r>
    </w:p>
    <w:p w:rsidR="00C05E12" w:rsidRDefault="00C05E12" w:rsidP="00C05E12"/>
    <w:p w:rsidR="00C05E12" w:rsidRPr="00180C44" w:rsidRDefault="00C05E12" w:rsidP="00C05E12"/>
    <w:p w:rsidR="00C05E12" w:rsidRPr="00180C44" w:rsidRDefault="00C05E12" w:rsidP="00C05E12">
      <w:r>
        <w:lastRenderedPageBreak/>
        <w:t xml:space="preserve">  A target preamble received power with corresponding PRACH resource and RACH ID (e.g., RA-RNTI in LTE) are included in the RACH preamble resource set (preamble sequence set).  The target preamble received power is the target SINR for gNB successful RACH preamble detection.  If multiple PRACH resources in time were allocated and selected for UE transmission beamforming, the power setting of each RACH preamble should be compensated for the pathloss of the respective beam with same SINR target</w:t>
      </w:r>
      <w:proofErr w:type="gramStart"/>
      <w:r>
        <w:t xml:space="preserve">.   </w:t>
      </w:r>
      <w:proofErr w:type="gramEnd"/>
      <w:r>
        <w:t>The power control of RACH preamble compensates the path loss fully for effective RACH preamble detection at the gNB</w:t>
      </w:r>
      <w:proofErr w:type="gramStart"/>
      <w:r>
        <w:t xml:space="preserve">.   </w:t>
      </w:r>
      <w:proofErr w:type="gramEnd"/>
      <w:r>
        <w:t xml:space="preserve">The RACH preamble power is set </w:t>
      </w:r>
    </w:p>
    <w:p w:rsidR="00C05E12" w:rsidRDefault="00C05E12" w:rsidP="00C05E12"/>
    <w:p w:rsidR="00C05E12" w:rsidRPr="00CC5E87" w:rsidRDefault="00C05E12" w:rsidP="00C05E12">
      <w:pPr>
        <w:jc w:val="center"/>
      </w:pPr>
      <w:r w:rsidRPr="00FA0818">
        <w:rPr>
          <w:position w:val="-14"/>
        </w:rPr>
        <w:object w:dxaOrig="5560" w:dyaOrig="380">
          <v:shape id="_x0000_i1073" type="#_x0000_t75" style="width:278.35pt;height:18.8pt" o:ole="">
            <v:imagedata r:id="rId93" o:title=""/>
          </v:shape>
          <o:OLEObject Type="Embed" ProgID="Equation.3" ShapeID="_x0000_i1073" DrawAspect="Content" ObjectID="_1568412608" r:id="rId94"/>
        </w:object>
      </w:r>
    </w:p>
    <w:p w:rsidR="00C05E12" w:rsidRDefault="00C05E12" w:rsidP="00C05E12">
      <w:pPr>
        <w:overflowPunct w:val="0"/>
        <w:autoSpaceDE w:val="0"/>
        <w:autoSpaceDN w:val="0"/>
        <w:adjustRightInd w:val="0"/>
        <w:textAlignment w:val="baseline"/>
        <w:rPr>
          <w:position w:val="-12"/>
        </w:rPr>
      </w:pPr>
      <w:r w:rsidRPr="00CC5E87">
        <w:br/>
      </w:r>
      <w:proofErr w:type="gramStart"/>
      <w:r>
        <w:t>where</w:t>
      </w:r>
      <w:proofErr w:type="gramEnd"/>
      <w:r>
        <w:t xml:space="preserve"> </w:t>
      </w:r>
    </w:p>
    <w:p w:rsidR="00C05E12" w:rsidRDefault="00C05E12" w:rsidP="00C05E12">
      <w:pPr>
        <w:pStyle w:val="af5"/>
        <w:numPr>
          <w:ilvl w:val="0"/>
          <w:numId w:val="22"/>
        </w:numPr>
        <w:overflowPunct w:val="0"/>
        <w:autoSpaceDE w:val="0"/>
        <w:autoSpaceDN w:val="0"/>
        <w:adjustRightInd w:val="0"/>
        <w:textAlignment w:val="baseline"/>
      </w:pPr>
      <w:r w:rsidRPr="00577191">
        <w:rPr>
          <w:position w:val="-12"/>
        </w:rPr>
        <w:object w:dxaOrig="620" w:dyaOrig="360">
          <v:shape id="_x0000_i1074" type="#_x0000_t75" style="width:31.15pt;height:18.25pt" o:ole="">
            <v:imagedata r:id="rId95" o:title=""/>
          </v:shape>
          <o:OLEObject Type="Embed" ProgID="Equation.3" ShapeID="_x0000_i1074" DrawAspect="Content" ObjectID="_1568412609" r:id="rId96"/>
        </w:object>
      </w:r>
      <w:r>
        <w:t xml:space="preserve"> is the </w:t>
      </w:r>
      <w:r w:rsidRPr="00E64966">
        <w:t xml:space="preserve">configured </w:t>
      </w:r>
      <w:r>
        <w:t xml:space="preserve">maximum UE transmitted power </w:t>
      </w:r>
    </w:p>
    <w:p w:rsidR="00C05E12" w:rsidRDefault="00C05E12" w:rsidP="00C05E12">
      <w:pPr>
        <w:pStyle w:val="af5"/>
        <w:numPr>
          <w:ilvl w:val="0"/>
          <w:numId w:val="22"/>
        </w:numPr>
        <w:overflowPunct w:val="0"/>
        <w:autoSpaceDE w:val="0"/>
        <w:autoSpaceDN w:val="0"/>
        <w:adjustRightInd w:val="0"/>
        <w:textAlignment w:val="baseline"/>
      </w:pPr>
      <w:r w:rsidRPr="00E9040D">
        <w:rPr>
          <w:position w:val="-14"/>
        </w:rPr>
        <w:object w:dxaOrig="1200" w:dyaOrig="380">
          <v:shape id="_x0000_i1075" type="#_x0000_t75" style="width:60.2pt;height:18.8pt" o:ole="">
            <v:imagedata r:id="rId97" o:title=""/>
          </v:shape>
          <o:OLEObject Type="Embed" ProgID="Equation.3" ShapeID="_x0000_i1075" DrawAspect="Content" ObjectID="_1568412610" r:id="rId98"/>
        </w:object>
      </w:r>
      <w:proofErr w:type="gramStart"/>
      <w:r>
        <w:t>is</w:t>
      </w:r>
      <w:proofErr w:type="gramEnd"/>
      <w:r>
        <w:t xml:space="preserve"> the target preamble received power for a given numerology.  The target preamble received power </w:t>
      </w:r>
      <w:r w:rsidRPr="00E9040D">
        <w:rPr>
          <w:position w:val="-14"/>
        </w:rPr>
        <w:object w:dxaOrig="1200" w:dyaOrig="380">
          <v:shape id="_x0000_i1076" type="#_x0000_t75" style="width:60.2pt;height:18.8pt" o:ole="">
            <v:imagedata r:id="rId97" o:title=""/>
          </v:shape>
          <o:OLEObject Type="Embed" ProgID="Equation.3" ShapeID="_x0000_i1076" DrawAspect="Content" ObjectID="_1568412611" r:id="rId99"/>
        </w:object>
      </w:r>
      <w:r>
        <w:t xml:space="preserve">is provided by higher layer along with the preamble sequence set for </w:t>
      </w:r>
      <w:r>
        <w:rPr>
          <w:i/>
        </w:rPr>
        <w:t>j=</w:t>
      </w:r>
      <w:proofErr w:type="gramStart"/>
      <w:r>
        <w:rPr>
          <w:i/>
        </w:rPr>
        <w:t>0</w:t>
      </w:r>
      <w:proofErr w:type="gramEnd"/>
      <w:r>
        <w:rPr>
          <w:i/>
        </w:rPr>
        <w:t xml:space="preserve"> and 1.  </w:t>
      </w:r>
    </w:p>
    <w:p w:rsidR="00C05E12" w:rsidRDefault="00C05E12" w:rsidP="00C05E12">
      <w:pPr>
        <w:pStyle w:val="af5"/>
        <w:numPr>
          <w:ilvl w:val="1"/>
          <w:numId w:val="22"/>
        </w:numPr>
        <w:overflowPunct w:val="0"/>
        <w:autoSpaceDE w:val="0"/>
        <w:autoSpaceDN w:val="0"/>
        <w:adjustRightInd w:val="0"/>
        <w:textAlignment w:val="baseline"/>
      </w:pPr>
      <w:r>
        <w:rPr>
          <w:i/>
        </w:rPr>
        <w:t xml:space="preserve">For j=0, </w:t>
      </w:r>
      <w:r>
        <w:t xml:space="preserve"> </w:t>
      </w:r>
      <w:r w:rsidRPr="00E9040D">
        <w:rPr>
          <w:position w:val="-14"/>
        </w:rPr>
        <w:object w:dxaOrig="1200" w:dyaOrig="380">
          <v:shape id="_x0000_i1077" type="#_x0000_t75" style="width:60.2pt;height:18.8pt" o:ole="">
            <v:imagedata r:id="rId97" o:title=""/>
          </v:shape>
          <o:OLEObject Type="Embed" ProgID="Equation.3" ShapeID="_x0000_i1077" DrawAspect="Content" ObjectID="_1568412612" r:id="rId100"/>
        </w:object>
      </w:r>
      <w:r>
        <w:t>is the target preamble power in normal coverage</w:t>
      </w:r>
    </w:p>
    <w:p w:rsidR="00C05E12" w:rsidRDefault="00C05E12" w:rsidP="00C05E12">
      <w:pPr>
        <w:pStyle w:val="af5"/>
        <w:numPr>
          <w:ilvl w:val="1"/>
          <w:numId w:val="22"/>
        </w:numPr>
        <w:overflowPunct w:val="0"/>
        <w:autoSpaceDE w:val="0"/>
        <w:autoSpaceDN w:val="0"/>
        <w:adjustRightInd w:val="0"/>
        <w:textAlignment w:val="baseline"/>
      </w:pPr>
      <w:r>
        <w:rPr>
          <w:i/>
        </w:rPr>
        <w:t>For j=1</w:t>
      </w:r>
      <w:proofErr w:type="gramStart"/>
      <w:r>
        <w:rPr>
          <w:i/>
        </w:rPr>
        <w:t xml:space="preserve">, </w:t>
      </w:r>
      <w:r>
        <w:t xml:space="preserve"> </w:t>
      </w:r>
      <w:proofErr w:type="gramEnd"/>
      <w:r w:rsidRPr="00E9040D">
        <w:rPr>
          <w:position w:val="-14"/>
        </w:rPr>
        <w:object w:dxaOrig="1200" w:dyaOrig="380">
          <v:shape id="_x0000_i1078" type="#_x0000_t75" style="width:60.2pt;height:18.8pt" o:ole="">
            <v:imagedata r:id="rId97" o:title=""/>
          </v:shape>
          <o:OLEObject Type="Embed" ProgID="Equation.3" ShapeID="_x0000_i1078" DrawAspect="Content" ObjectID="_1568412613" r:id="rId101"/>
        </w:object>
      </w:r>
      <w:r>
        <w:t xml:space="preserve">is the target preamble power in extended coverage with configured number of repetitive transmissions of RACH preamble sequence. </w:t>
      </w:r>
    </w:p>
    <w:p w:rsidR="00C05E12" w:rsidRDefault="00C05E12" w:rsidP="00C05E12">
      <w:pPr>
        <w:pStyle w:val="af5"/>
        <w:overflowPunct w:val="0"/>
        <w:autoSpaceDE w:val="0"/>
        <w:autoSpaceDN w:val="0"/>
        <w:adjustRightInd w:val="0"/>
        <w:ind w:left="1440"/>
        <w:textAlignment w:val="baseline"/>
      </w:pPr>
    </w:p>
    <w:p w:rsidR="00C05E12" w:rsidRDefault="00C05E12" w:rsidP="00C05E12">
      <w:pPr>
        <w:pStyle w:val="af5"/>
        <w:numPr>
          <w:ilvl w:val="0"/>
          <w:numId w:val="22"/>
        </w:numPr>
        <w:overflowPunct w:val="0"/>
        <w:autoSpaceDE w:val="0"/>
        <w:autoSpaceDN w:val="0"/>
        <w:adjustRightInd w:val="0"/>
        <w:textAlignment w:val="baseline"/>
      </w:pPr>
      <w:r w:rsidRPr="00E9040D">
        <w:rPr>
          <w:position w:val="-14"/>
        </w:rPr>
        <w:object w:dxaOrig="1620" w:dyaOrig="380">
          <v:shape id="_x0000_i1079" type="#_x0000_t75" style="width:81.15pt;height:18.8pt" o:ole="">
            <v:imagedata r:id="rId102" o:title=""/>
          </v:shape>
          <o:OLEObject Type="Embed" ProgID="Equation.3" ShapeID="_x0000_i1079" DrawAspect="Content" ObjectID="_1568412614" r:id="rId103"/>
        </w:object>
      </w:r>
      <w:r>
        <w:rPr>
          <w:rFonts w:eastAsiaTheme="minorEastAsia" w:hint="eastAsia"/>
          <w:lang w:eastAsia="zh-CN"/>
        </w:rPr>
        <w:t xml:space="preserve"> </w:t>
      </w:r>
      <w:proofErr w:type="gramStart"/>
      <w:r>
        <w:t>is</w:t>
      </w:r>
      <w:proofErr w:type="gramEnd"/>
      <w:r>
        <w:t xml:space="preserve"> the delta power offset of different preamble format for </w:t>
      </w:r>
      <w:r w:rsidRPr="00AF5637">
        <w:rPr>
          <w:i/>
        </w:rPr>
        <w:t>j=0 and 1</w:t>
      </w:r>
      <w:r>
        <w:t>.</w:t>
      </w:r>
    </w:p>
    <w:p w:rsidR="00C05E12" w:rsidRDefault="00C05E12" w:rsidP="00C05E12">
      <w:pPr>
        <w:pStyle w:val="af5"/>
        <w:numPr>
          <w:ilvl w:val="1"/>
          <w:numId w:val="22"/>
        </w:numPr>
        <w:overflowPunct w:val="0"/>
        <w:autoSpaceDE w:val="0"/>
        <w:autoSpaceDN w:val="0"/>
        <w:adjustRightInd w:val="0"/>
        <w:textAlignment w:val="baseline"/>
      </w:pPr>
      <w:r>
        <w:rPr>
          <w:i/>
        </w:rPr>
        <w:t xml:space="preserve">For j=0, </w:t>
      </w:r>
      <w:r>
        <w:t xml:space="preserve"> </w:t>
      </w:r>
      <w:r w:rsidRPr="00E9040D">
        <w:rPr>
          <w:position w:val="-14"/>
        </w:rPr>
        <w:object w:dxaOrig="1620" w:dyaOrig="380">
          <v:shape id="_x0000_i1080" type="#_x0000_t75" style="width:81.15pt;height:18.8pt" o:ole="">
            <v:imagedata r:id="rId102" o:title=""/>
          </v:shape>
          <o:OLEObject Type="Embed" ProgID="Equation.3" ShapeID="_x0000_i1080" DrawAspect="Content" ObjectID="_1568412615" r:id="rId104"/>
        </w:object>
      </w:r>
      <w:r>
        <w:t xml:space="preserve">is the delta power offset in associated with </w:t>
      </w:r>
      <w:r w:rsidRPr="0019349F">
        <w:t>long</w:t>
      </w:r>
      <w:r>
        <w:t xml:space="preserve"> preamble format</w:t>
      </w:r>
    </w:p>
    <w:p w:rsidR="00C05E12" w:rsidRDefault="00C05E12" w:rsidP="00C05E12">
      <w:pPr>
        <w:pStyle w:val="af5"/>
        <w:numPr>
          <w:ilvl w:val="1"/>
          <w:numId w:val="22"/>
        </w:numPr>
        <w:overflowPunct w:val="0"/>
        <w:autoSpaceDE w:val="0"/>
        <w:autoSpaceDN w:val="0"/>
        <w:adjustRightInd w:val="0"/>
        <w:textAlignment w:val="baseline"/>
      </w:pPr>
      <w:r>
        <w:rPr>
          <w:i/>
        </w:rPr>
        <w:t xml:space="preserve">For j=1, </w:t>
      </w:r>
      <w:r>
        <w:t xml:space="preserve"> </w:t>
      </w:r>
      <w:r w:rsidRPr="00E9040D">
        <w:rPr>
          <w:position w:val="-14"/>
        </w:rPr>
        <w:object w:dxaOrig="1620" w:dyaOrig="380">
          <v:shape id="_x0000_i1081" type="#_x0000_t75" style="width:81.15pt;height:18.8pt" o:ole="">
            <v:imagedata r:id="rId102" o:title=""/>
          </v:shape>
          <o:OLEObject Type="Embed" ProgID="Equation.3" ShapeID="_x0000_i1081" DrawAspect="Content" ObjectID="_1568412616" r:id="rId105"/>
        </w:object>
      </w:r>
      <w:r>
        <w:t>is the delta power offset in associated with short</w:t>
      </w:r>
      <w:r w:rsidRPr="0019349F">
        <w:t xml:space="preserve"> p</w:t>
      </w:r>
      <w:r>
        <w:t>reamble format</w:t>
      </w:r>
    </w:p>
    <w:p w:rsidR="00C05E12" w:rsidRDefault="00C05E12" w:rsidP="00C05E12">
      <w:pPr>
        <w:pStyle w:val="af5"/>
        <w:overflowPunct w:val="0"/>
        <w:autoSpaceDE w:val="0"/>
        <w:autoSpaceDN w:val="0"/>
        <w:adjustRightInd w:val="0"/>
        <w:ind w:left="1440"/>
        <w:textAlignment w:val="baseline"/>
      </w:pPr>
    </w:p>
    <w:p w:rsidR="00C05E12" w:rsidRDefault="00C05E12" w:rsidP="00C05E12">
      <w:pPr>
        <w:pStyle w:val="af5"/>
        <w:numPr>
          <w:ilvl w:val="0"/>
          <w:numId w:val="22"/>
        </w:numPr>
        <w:overflowPunct w:val="0"/>
        <w:autoSpaceDE w:val="0"/>
        <w:autoSpaceDN w:val="0"/>
        <w:adjustRightInd w:val="0"/>
        <w:textAlignment w:val="baseline"/>
      </w:pPr>
      <w:r w:rsidRPr="00CC5E87">
        <w:t>PL is the downlink pathloss estimate calculated in the UE.</w:t>
      </w:r>
    </w:p>
    <w:p w:rsidR="00EE52B4" w:rsidRPr="00F81B21" w:rsidRDefault="00EE52B4" w:rsidP="00031380">
      <w:pPr>
        <w:pStyle w:val="-12"/>
        <w:spacing w:before="240" w:line="360" w:lineRule="auto"/>
        <w:ind w:firstLineChars="0" w:firstLine="0"/>
        <w:jc w:val="left"/>
        <w:rPr>
          <w:lang w:val="en-GB"/>
        </w:rPr>
      </w:pPr>
    </w:p>
    <w:p w:rsidR="002B5F52" w:rsidRPr="00F92E28" w:rsidRDefault="002B5F52" w:rsidP="00260C0F">
      <w:pPr>
        <w:pStyle w:val="1"/>
        <w:rPr>
          <w:rFonts w:eastAsia="宋体"/>
        </w:rPr>
      </w:pPr>
      <w:r w:rsidRPr="00F92E28">
        <w:rPr>
          <w:rFonts w:eastAsia="宋体"/>
        </w:rPr>
        <w:t>Conclusion</w:t>
      </w:r>
    </w:p>
    <w:p w:rsidR="00020D4B" w:rsidRPr="00BD764B" w:rsidRDefault="00020D4B" w:rsidP="000C3A2B">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7002B3">
        <w:rPr>
          <w:rFonts w:eastAsia="宋体" w:hint="eastAsia"/>
          <w:szCs w:val="22"/>
          <w:lang w:val="en-US" w:eastAsia="zh-CN"/>
        </w:rPr>
        <w:t xml:space="preserve">s contribution, we discuss </w:t>
      </w:r>
      <w:r w:rsidR="007002B3">
        <w:rPr>
          <w:rFonts w:eastAsia="宋体"/>
          <w:szCs w:val="22"/>
          <w:lang w:val="en-US" w:eastAsia="zh-CN"/>
        </w:rPr>
        <w:t>NR</w:t>
      </w:r>
      <w:r w:rsidRPr="00BD764B">
        <w:rPr>
          <w:rFonts w:eastAsia="宋体" w:hint="eastAsia"/>
          <w:szCs w:val="22"/>
          <w:lang w:val="en-US" w:eastAsia="zh-CN"/>
        </w:rPr>
        <w:t xml:space="preserve"> </w:t>
      </w:r>
      <w:r w:rsidR="00F7686B" w:rsidRPr="00BD764B">
        <w:rPr>
          <w:rFonts w:eastAsia="宋体" w:hint="eastAsia"/>
          <w:szCs w:val="22"/>
          <w:lang w:val="en-US" w:eastAsia="zh-CN"/>
        </w:rPr>
        <w:t>power control</w:t>
      </w:r>
      <w:r w:rsidRPr="00BD764B">
        <w:rPr>
          <w:rFonts w:eastAsia="宋体"/>
          <w:szCs w:val="22"/>
          <w:lang w:val="en-US" w:eastAsia="zh-CN"/>
        </w:rPr>
        <w:t xml:space="preserve"> </w:t>
      </w:r>
      <w:r w:rsidR="007002B3">
        <w:rPr>
          <w:rFonts w:eastAsia="宋体"/>
          <w:szCs w:val="22"/>
          <w:lang w:val="en-US" w:eastAsia="zh-CN"/>
        </w:rPr>
        <w:t>based on</w:t>
      </w:r>
      <w:r w:rsidR="00374AAB">
        <w:rPr>
          <w:rFonts w:eastAsia="宋体"/>
          <w:szCs w:val="22"/>
          <w:lang w:val="en-US" w:eastAsia="zh-CN"/>
        </w:rPr>
        <w:t xml:space="preserve"> fractional power control with additional considerations of mixed numerologies, services with different reliability requirements, different multiple access schemes, CP-OFDM and DFT-S-OFDM waveforms, and link adaptation/joint reception in multi-beam configuration.  Based on the</w:t>
      </w:r>
      <w:r w:rsidRPr="00BD764B">
        <w:rPr>
          <w:rFonts w:eastAsia="宋体" w:hint="eastAsia"/>
          <w:szCs w:val="22"/>
          <w:lang w:val="en-US" w:eastAsia="zh-CN"/>
        </w:rPr>
        <w:t xml:space="preserve"> discussion, we have the following proposals:</w:t>
      </w:r>
    </w:p>
    <w:p w:rsidR="007002B3" w:rsidRDefault="007002B3" w:rsidP="007002B3">
      <w:pPr>
        <w:pStyle w:val="af5"/>
        <w:numPr>
          <w:ilvl w:val="0"/>
          <w:numId w:val="13"/>
        </w:numPr>
        <w:overflowPunct w:val="0"/>
        <w:autoSpaceDE w:val="0"/>
        <w:autoSpaceDN w:val="0"/>
        <w:adjustRightInd w:val="0"/>
        <w:spacing w:after="120"/>
        <w:textAlignment w:val="baseline"/>
      </w:pPr>
      <w:r w:rsidRPr="007002B3">
        <w:t xml:space="preserve">Proposal 1: </w:t>
      </w:r>
      <w:r w:rsidRPr="007002B3">
        <w:rPr>
          <w:position w:val="-14"/>
        </w:rPr>
        <w:object w:dxaOrig="1140" w:dyaOrig="380">
          <v:shape id="_x0000_i1085" type="#_x0000_t75" style="width:56.95pt;height:18.8pt" o:ole="">
            <v:imagedata r:id="rId11" o:title=""/>
          </v:shape>
          <o:OLEObject Type="Embed" ProgID="Equation.3" ShapeID="_x0000_i1085" DrawAspect="Content" ObjectID="_1568412617" r:id="rId106"/>
        </w:object>
      </w:r>
      <w:r w:rsidRPr="007002B3">
        <w:t xml:space="preserve"> is the bandwidth of the PUSCH resource assignment in terms of number of PRBs scheduled for the slot </w:t>
      </w:r>
      <w:proofErr w:type="spellStart"/>
      <w:r w:rsidRPr="007002B3">
        <w:rPr>
          <w:i/>
        </w:rPr>
        <w:t>i</w:t>
      </w:r>
      <w:proofErr w:type="spellEnd"/>
      <w:r w:rsidRPr="007002B3">
        <w:rPr>
          <w:i/>
        </w:rPr>
        <w:t xml:space="preserve"> </w:t>
      </w:r>
      <w:r w:rsidRPr="007002B3">
        <w:t xml:space="preserve">based on default subcarrier spacing of serving cell c.  </w:t>
      </w:r>
      <w:r w:rsidRPr="007002B3">
        <w:rPr>
          <w:position w:val="-14"/>
        </w:rPr>
        <w:object w:dxaOrig="1140" w:dyaOrig="380">
          <v:shape id="_x0000_i1086" type="#_x0000_t75" style="width:56.95pt;height:18.8pt" o:ole="">
            <v:imagedata r:id="rId11" o:title=""/>
          </v:shape>
          <o:OLEObject Type="Embed" ProgID="Equation.3" ShapeID="_x0000_i1086" DrawAspect="Content" ObjectID="_1568412618" r:id="rId107"/>
        </w:object>
      </w:r>
      <w:r w:rsidRPr="007002B3">
        <w:rPr>
          <w:rFonts w:eastAsia="宋体"/>
          <w:szCs w:val="22"/>
          <w:lang w:eastAsia="zh-CN"/>
        </w:rPr>
        <w:t xml:space="preserve">needs to take into account different subcarrier spacing adjustment factor </w:t>
      </w:r>
      <w:r w:rsidRPr="007002B3">
        <w:rPr>
          <w:position w:val="-12"/>
        </w:rPr>
        <w:object w:dxaOrig="440" w:dyaOrig="360">
          <v:shape id="_x0000_i1087" type="#_x0000_t75" style="width:21.5pt;height:18.25pt" o:ole="">
            <v:imagedata r:id="rId13" o:title=""/>
          </v:shape>
          <o:OLEObject Type="Embed" ProgID="Equation.3" ShapeID="_x0000_i1087" DrawAspect="Content" ObjectID="_1568412619" r:id="rId108"/>
        </w:object>
      </w:r>
      <w:r w:rsidRPr="007002B3">
        <w:rPr>
          <w:rFonts w:eastAsia="宋体"/>
          <w:szCs w:val="22"/>
          <w:lang w:eastAsia="zh-CN"/>
        </w:rPr>
        <w:t xml:space="preserve"> of different serving cell </w:t>
      </w:r>
      <w:r w:rsidRPr="007002B3">
        <w:rPr>
          <w:rFonts w:eastAsia="宋体"/>
          <w:i/>
          <w:szCs w:val="22"/>
          <w:lang w:eastAsia="zh-CN"/>
        </w:rPr>
        <w:t xml:space="preserve">c </w:t>
      </w:r>
      <w:r w:rsidRPr="007002B3">
        <w:rPr>
          <w:rFonts w:eastAsia="宋体"/>
          <w:szCs w:val="22"/>
          <w:lang w:eastAsia="zh-CN"/>
        </w:rPr>
        <w:t>comparing to the default subcarrier</w:t>
      </w:r>
    </w:p>
    <w:p w:rsidR="007002B3" w:rsidRPr="007002B3" w:rsidRDefault="007002B3" w:rsidP="007002B3">
      <w:pPr>
        <w:pStyle w:val="af5"/>
        <w:numPr>
          <w:ilvl w:val="0"/>
          <w:numId w:val="13"/>
        </w:numPr>
        <w:overflowPunct w:val="0"/>
        <w:autoSpaceDE w:val="0"/>
        <w:autoSpaceDN w:val="0"/>
        <w:adjustRightInd w:val="0"/>
        <w:spacing w:after="120"/>
        <w:textAlignment w:val="baseline"/>
      </w:pPr>
      <w:r w:rsidRPr="007002B3">
        <w:t xml:space="preserve">Proposal 2:  Support of absolute TPC command mode for NR PUSCH should be confirmed.  </w:t>
      </w:r>
    </w:p>
    <w:p w:rsidR="007002B3" w:rsidRPr="007002B3" w:rsidRDefault="007002B3" w:rsidP="007002B3">
      <w:pPr>
        <w:pStyle w:val="af5"/>
        <w:numPr>
          <w:ilvl w:val="0"/>
          <w:numId w:val="13"/>
        </w:numPr>
        <w:overflowPunct w:val="0"/>
        <w:autoSpaceDE w:val="0"/>
        <w:autoSpaceDN w:val="0"/>
        <w:adjustRightInd w:val="0"/>
        <w:spacing w:after="120"/>
        <w:textAlignment w:val="baseline"/>
      </w:pPr>
      <w:r w:rsidRPr="007002B3">
        <w:t xml:space="preserve">Proposal 3:  The working assumption of </w:t>
      </w:r>
      <w:proofErr w:type="gramStart"/>
      <w:r w:rsidRPr="007002B3">
        <w:t>2</w:t>
      </w:r>
      <w:proofErr w:type="gramEnd"/>
      <w:r w:rsidRPr="007002B3">
        <w:t xml:space="preserve"> closed-loop power control processes for NR-PUSCH should be confirmed for up to two service types with different BLER requirements, such as eMBB and URLLC.  </w:t>
      </w:r>
    </w:p>
    <w:p w:rsidR="007002B3" w:rsidRPr="007002B3" w:rsidRDefault="007002B3" w:rsidP="007002B3">
      <w:pPr>
        <w:pStyle w:val="af5"/>
        <w:overflowPunct w:val="0"/>
        <w:autoSpaceDE w:val="0"/>
        <w:autoSpaceDN w:val="0"/>
        <w:adjustRightInd w:val="0"/>
        <w:spacing w:after="120"/>
        <w:textAlignment w:val="baseline"/>
      </w:pPr>
    </w:p>
    <w:p w:rsidR="00374AAB" w:rsidRPr="00EE52B4" w:rsidRDefault="00374AAB" w:rsidP="00020D4B">
      <w:pPr>
        <w:spacing w:after="120"/>
        <w:jc w:val="both"/>
        <w:rPr>
          <w:rFonts w:eastAsia="宋体"/>
          <w:lang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3" w:name="_Ref446506608"/>
      <w:bookmarkStart w:id="4" w:name="_Ref446507216"/>
      <w:bookmarkStart w:id="5" w:name="_Ref446511358"/>
      <w:bookmarkEnd w:id="3"/>
      <w:bookmarkEnd w:id="4"/>
      <w:bookmarkEnd w:id="5"/>
    </w:p>
    <w:p w:rsidR="000C3A2B" w:rsidRPr="000C3A2B" w:rsidRDefault="000C3A2B" w:rsidP="000C3A2B">
      <w:pPr>
        <w:pStyle w:val="af5"/>
        <w:numPr>
          <w:ilvl w:val="0"/>
          <w:numId w:val="8"/>
        </w:numPr>
        <w:rPr>
          <w:lang w:eastAsia="ko-KR"/>
        </w:rPr>
      </w:pPr>
      <w:r w:rsidRPr="000C3A2B">
        <w:rPr>
          <w:rStyle w:val="aa"/>
          <w:color w:val="auto"/>
          <w:u w:val="none"/>
          <w:lang/>
        </w:rPr>
        <w:t>R1-1716763</w:t>
      </w:r>
      <w:r w:rsidRPr="000C3A2B">
        <w:rPr>
          <w:lang w:eastAsia="ko-KR"/>
        </w:rPr>
        <w:tab/>
        <w:t xml:space="preserve">, </w:t>
      </w:r>
      <w:r>
        <w:rPr>
          <w:lang w:eastAsia="ko-KR"/>
        </w:rPr>
        <w:t>“</w:t>
      </w:r>
      <w:r w:rsidRPr="000C3A2B">
        <w:rPr>
          <w:lang w:eastAsia="ko-KR"/>
        </w:rPr>
        <w:t>WF on power control framework</w:t>
      </w:r>
      <w:r>
        <w:rPr>
          <w:lang w:eastAsia="ko-KR"/>
        </w:rPr>
        <w:t>”</w:t>
      </w:r>
      <w:r w:rsidRPr="000C3A2B">
        <w:rPr>
          <w:lang w:eastAsia="ko-KR"/>
        </w:rPr>
        <w:t xml:space="preserve">, NTT DOCOMO, Panasonic, Nokia, NSB, Intel, Sharp, LG, Mitsubishi, Huawei, </w:t>
      </w:r>
      <w:proofErr w:type="spellStart"/>
      <w:r w:rsidRPr="000C3A2B">
        <w:rPr>
          <w:lang w:eastAsia="ko-KR"/>
        </w:rPr>
        <w:t>HiSilicon</w:t>
      </w:r>
      <w:proofErr w:type="spellEnd"/>
    </w:p>
    <w:p w:rsidR="000C3A2B" w:rsidRPr="000C3A2B" w:rsidRDefault="000C3A2B" w:rsidP="000C3A2B">
      <w:pPr>
        <w:pStyle w:val="af5"/>
        <w:numPr>
          <w:ilvl w:val="0"/>
          <w:numId w:val="8"/>
        </w:numPr>
        <w:rPr>
          <w:lang w:eastAsia="ko-KR"/>
        </w:rPr>
      </w:pPr>
      <w:r w:rsidRPr="000C3A2B">
        <w:rPr>
          <w:rStyle w:val="aa"/>
          <w:color w:val="auto"/>
          <w:u w:val="none"/>
          <w:lang/>
        </w:rPr>
        <w:t>R1-1716766</w:t>
      </w:r>
      <w:r w:rsidRPr="000C3A2B">
        <w:rPr>
          <w:lang w:eastAsia="ko-KR"/>
        </w:rPr>
        <w:tab/>
      </w:r>
      <w:r>
        <w:rPr>
          <w:lang w:eastAsia="ko-KR"/>
        </w:rPr>
        <w:t>, “</w:t>
      </w:r>
      <w:r w:rsidRPr="000C3A2B">
        <w:rPr>
          <w:lang w:eastAsia="ko-KR"/>
        </w:rPr>
        <w:t>WF on power offset of SUL</w:t>
      </w:r>
      <w:r>
        <w:rPr>
          <w:lang w:eastAsia="ko-KR"/>
        </w:rPr>
        <w:t xml:space="preserve">”, </w:t>
      </w:r>
      <w:r w:rsidRPr="000C3A2B">
        <w:rPr>
          <w:lang w:eastAsia="ko-KR"/>
        </w:rPr>
        <w:t xml:space="preserve">Huawei, </w:t>
      </w:r>
      <w:proofErr w:type="spellStart"/>
      <w:r w:rsidRPr="000C3A2B">
        <w:rPr>
          <w:lang w:eastAsia="ko-KR"/>
        </w:rPr>
        <w:t>HiSilicon</w:t>
      </w:r>
      <w:proofErr w:type="spellEnd"/>
      <w:r w:rsidRPr="000C3A2B">
        <w:rPr>
          <w:lang w:eastAsia="ko-KR"/>
        </w:rPr>
        <w:t>, CMCC</w:t>
      </w:r>
    </w:p>
    <w:p w:rsidR="000C3A2B" w:rsidRPr="000C3A2B" w:rsidRDefault="000C3A2B" w:rsidP="000C3A2B">
      <w:pPr>
        <w:pStyle w:val="af5"/>
        <w:numPr>
          <w:ilvl w:val="0"/>
          <w:numId w:val="8"/>
        </w:numPr>
        <w:rPr>
          <w:lang w:val="en-US" w:eastAsia="ko-KR"/>
        </w:rPr>
      </w:pPr>
      <w:r w:rsidRPr="000C3A2B">
        <w:rPr>
          <w:rStyle w:val="aa"/>
          <w:color w:val="auto"/>
          <w:u w:val="none"/>
          <w:lang/>
        </w:rPr>
        <w:lastRenderedPageBreak/>
        <w:t>R1-1716878</w:t>
      </w:r>
      <w:r>
        <w:rPr>
          <w:rStyle w:val="aa"/>
          <w:color w:val="auto"/>
          <w:u w:val="none"/>
          <w:lang/>
        </w:rPr>
        <w:t>, “</w:t>
      </w:r>
      <w:r w:rsidRPr="000C3A2B">
        <w:rPr>
          <w:lang w:eastAsia="ko-KR"/>
        </w:rPr>
        <w:t>WF on NR Closed-loop Power Control</w:t>
      </w:r>
      <w:r>
        <w:rPr>
          <w:lang w:eastAsia="ko-KR"/>
        </w:rPr>
        <w:t xml:space="preserve">”, </w:t>
      </w:r>
      <w:r>
        <w:rPr>
          <w:lang w:val="en-US" w:eastAsia="ko-KR"/>
        </w:rPr>
        <w:t xml:space="preserve"> </w:t>
      </w:r>
      <w:r w:rsidRPr="000C3A2B">
        <w:rPr>
          <w:lang w:val="en-US" w:eastAsia="ko-KR"/>
        </w:rPr>
        <w:t xml:space="preserve">Samsung, Nokia, NSB, NTT DOCOMO, </w:t>
      </w:r>
      <w:proofErr w:type="spellStart"/>
      <w:r w:rsidRPr="000C3A2B">
        <w:rPr>
          <w:lang w:val="en-US" w:eastAsia="ko-KR"/>
        </w:rPr>
        <w:t>InterDigital</w:t>
      </w:r>
      <w:proofErr w:type="spellEnd"/>
      <w:r w:rsidRPr="000C3A2B">
        <w:rPr>
          <w:lang w:val="en-US" w:eastAsia="ko-KR"/>
        </w:rPr>
        <w:t xml:space="preserve">, Motorola Mobility, Lenovo, Intel, CATT, LGE, Sharp, Verizon, Panasonic, AT&amp;T, KDDI, ZTE, IITH, IITM, </w:t>
      </w:r>
      <w:proofErr w:type="spellStart"/>
      <w:r w:rsidRPr="000C3A2B">
        <w:rPr>
          <w:lang w:val="en-US" w:eastAsia="ko-KR"/>
        </w:rPr>
        <w:t>CEWiT</w:t>
      </w:r>
      <w:proofErr w:type="spellEnd"/>
      <w:r w:rsidRPr="000C3A2B">
        <w:rPr>
          <w:lang w:val="en-US" w:eastAsia="ko-KR"/>
        </w:rPr>
        <w:t>, Reliance-</w:t>
      </w:r>
      <w:proofErr w:type="spellStart"/>
      <w:r w:rsidRPr="000C3A2B">
        <w:rPr>
          <w:lang w:val="en-US" w:eastAsia="ko-KR"/>
        </w:rPr>
        <w:t>jio</w:t>
      </w:r>
      <w:proofErr w:type="spellEnd"/>
      <w:r w:rsidRPr="000C3A2B">
        <w:rPr>
          <w:lang w:val="en-US" w:eastAsia="ko-KR"/>
        </w:rPr>
        <w:t xml:space="preserve">, </w:t>
      </w:r>
      <w:proofErr w:type="spellStart"/>
      <w:r w:rsidRPr="000C3A2B">
        <w:rPr>
          <w:lang w:val="en-US" w:eastAsia="ko-KR"/>
        </w:rPr>
        <w:t>Tajas</w:t>
      </w:r>
      <w:proofErr w:type="spellEnd"/>
      <w:r w:rsidRPr="000C3A2B">
        <w:rPr>
          <w:lang w:val="en-US" w:eastAsia="ko-KR"/>
        </w:rPr>
        <w:t xml:space="preserve"> Networks</w:t>
      </w:r>
    </w:p>
    <w:p w:rsidR="000C3A2B" w:rsidRPr="000C3A2B" w:rsidRDefault="000C3A2B" w:rsidP="000C3A2B">
      <w:pPr>
        <w:pStyle w:val="af5"/>
        <w:numPr>
          <w:ilvl w:val="0"/>
          <w:numId w:val="8"/>
        </w:numPr>
        <w:rPr>
          <w:lang/>
        </w:rPr>
      </w:pPr>
      <w:r w:rsidRPr="000C3A2B">
        <w:rPr>
          <w:lang/>
        </w:rPr>
        <w:t>R1-1716114</w:t>
      </w:r>
      <w:r w:rsidRPr="000C3A2B">
        <w:rPr>
          <w:lang/>
        </w:rPr>
        <w:tab/>
      </w:r>
      <w:r>
        <w:rPr>
          <w:lang/>
        </w:rPr>
        <w:t>, “</w:t>
      </w:r>
      <w:r w:rsidRPr="000C3A2B">
        <w:rPr>
          <w:lang/>
        </w:rPr>
        <w:t>Power control framework for PUSCH</w:t>
      </w:r>
      <w:r>
        <w:rPr>
          <w:lang/>
        </w:rPr>
        <w:t>”</w:t>
      </w:r>
      <w:proofErr w:type="gramStart"/>
      <w:r>
        <w:rPr>
          <w:lang/>
        </w:rPr>
        <w:t xml:space="preserve">,  </w:t>
      </w:r>
      <w:r w:rsidRPr="000C3A2B">
        <w:rPr>
          <w:lang/>
        </w:rPr>
        <w:t>NTT</w:t>
      </w:r>
      <w:proofErr w:type="gramEnd"/>
      <w:r w:rsidRPr="000C3A2B">
        <w:rPr>
          <w:lang/>
        </w:rPr>
        <w:t xml:space="preserve"> DOCOMO, INC.</w:t>
      </w:r>
    </w:p>
    <w:p w:rsidR="000C3A2B" w:rsidRPr="000C3A2B" w:rsidRDefault="000C3A2B" w:rsidP="000C3A2B">
      <w:pPr>
        <w:pStyle w:val="af5"/>
        <w:numPr>
          <w:ilvl w:val="0"/>
          <w:numId w:val="8"/>
        </w:numPr>
        <w:rPr>
          <w:rFonts w:hint="eastAsia"/>
          <w:lang w:eastAsia="ko-KR"/>
        </w:rPr>
      </w:pPr>
      <w:r w:rsidRPr="000C3A2B">
        <w:rPr>
          <w:lang/>
        </w:rPr>
        <w:t>R1-1715478</w:t>
      </w:r>
      <w:r>
        <w:rPr>
          <w:lang/>
        </w:rPr>
        <w:t>,  “</w:t>
      </w:r>
      <w:r w:rsidRPr="000C3A2B">
        <w:rPr>
          <w:lang/>
        </w:rPr>
        <w:t>General considerations on UL power control design</w:t>
      </w:r>
      <w:r>
        <w:rPr>
          <w:lang/>
        </w:rPr>
        <w:t xml:space="preserve">”, </w:t>
      </w:r>
      <w:r w:rsidRPr="000C3A2B">
        <w:rPr>
          <w:lang/>
        </w:rPr>
        <w:t xml:space="preserve">Huawei, </w:t>
      </w:r>
      <w:proofErr w:type="spellStart"/>
      <w:r w:rsidRPr="000C3A2B">
        <w:rPr>
          <w:lang/>
        </w:rPr>
        <w:t>HiSilicon</w:t>
      </w:r>
      <w:proofErr w:type="spellEnd"/>
    </w:p>
    <w:p w:rsidR="000C3A2B" w:rsidRPr="000C3A2B" w:rsidRDefault="000C3A2B" w:rsidP="000C3A2B">
      <w:pPr>
        <w:pStyle w:val="af5"/>
        <w:numPr>
          <w:ilvl w:val="0"/>
          <w:numId w:val="8"/>
        </w:numPr>
        <w:rPr>
          <w:lang/>
        </w:rPr>
      </w:pPr>
      <w:r w:rsidRPr="000C3A2B">
        <w:rPr>
          <w:lang/>
        </w:rPr>
        <w:t>R1-1716040</w:t>
      </w:r>
      <w:r>
        <w:rPr>
          <w:lang/>
        </w:rPr>
        <w:t>,  “</w:t>
      </w:r>
      <w:r w:rsidRPr="000C3A2B">
        <w:rPr>
          <w:lang/>
        </w:rPr>
        <w:t>On UL Power Control</w:t>
      </w:r>
      <w:r>
        <w:rPr>
          <w:lang/>
        </w:rPr>
        <w:t xml:space="preserve">”, </w:t>
      </w:r>
      <w:r w:rsidRPr="000C3A2B">
        <w:rPr>
          <w:lang/>
        </w:rPr>
        <w:t>Samsung</w:t>
      </w:r>
    </w:p>
    <w:p w:rsidR="000C3A2B" w:rsidRPr="000C3A2B" w:rsidRDefault="000C3A2B" w:rsidP="000C3A2B">
      <w:pPr>
        <w:pStyle w:val="af5"/>
        <w:numPr>
          <w:ilvl w:val="0"/>
          <w:numId w:val="8"/>
        </w:numPr>
        <w:rPr>
          <w:rFonts w:hint="eastAsia"/>
          <w:lang w:eastAsia="ko-KR"/>
        </w:rPr>
      </w:pPr>
      <w:bookmarkStart w:id="6" w:name="_Ref494668742"/>
      <w:r w:rsidRPr="000C3A2B">
        <w:rPr>
          <w:lang/>
        </w:rPr>
        <w:t>R1-1715838</w:t>
      </w:r>
      <w:r>
        <w:rPr>
          <w:lang/>
        </w:rPr>
        <w:t>, “</w:t>
      </w:r>
      <w:r w:rsidRPr="000C3A2B">
        <w:rPr>
          <w:lang/>
        </w:rPr>
        <w:t>NR Power Control Framework</w:t>
      </w:r>
      <w:r>
        <w:rPr>
          <w:lang/>
        </w:rPr>
        <w:t xml:space="preserve">”, </w:t>
      </w:r>
      <w:r w:rsidRPr="000C3A2B">
        <w:rPr>
          <w:lang/>
        </w:rPr>
        <w:tab/>
        <w:t>CATT</w:t>
      </w:r>
      <w:bookmarkEnd w:id="6"/>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109"/>
      <w:footerReference w:type="default" r:id="rId1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AFB" w:rsidRDefault="00BA4AFB">
      <w:r>
        <w:separator/>
      </w:r>
    </w:p>
  </w:endnote>
  <w:endnote w:type="continuationSeparator" w:id="0">
    <w:p w:rsidR="00BA4AFB" w:rsidRDefault="00BA4AF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A2B" w:rsidRDefault="000C3A2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0C3A2B" w:rsidRDefault="000C3A2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A2B" w:rsidRDefault="000C3A2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002B3">
      <w:rPr>
        <w:rStyle w:val="a6"/>
      </w:rPr>
      <w:t>6</w:t>
    </w:r>
    <w:r>
      <w:rPr>
        <w:rStyle w:val="a6"/>
      </w:rPr>
      <w:fldChar w:fldCharType="end"/>
    </w:r>
  </w:p>
  <w:p w:rsidR="000C3A2B" w:rsidRDefault="000C3A2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AFB" w:rsidRDefault="00BA4AFB">
      <w:r>
        <w:separator/>
      </w:r>
    </w:p>
  </w:footnote>
  <w:footnote w:type="continuationSeparator" w:id="0">
    <w:p w:rsidR="00BA4AFB" w:rsidRDefault="00BA4A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7">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8">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2">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4">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6">
    <w:nsid w:val="2BAF2334"/>
    <w:multiLevelType w:val="hybridMultilevel"/>
    <w:tmpl w:val="7316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EE2F77"/>
    <w:multiLevelType w:val="hybridMultilevel"/>
    <w:tmpl w:val="4E604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246E67"/>
    <w:multiLevelType w:val="hybridMultilevel"/>
    <w:tmpl w:val="659A3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6713C0"/>
    <w:multiLevelType w:val="hybridMultilevel"/>
    <w:tmpl w:val="A7DE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7">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29">
    <w:nsid w:val="7CBA3413"/>
    <w:multiLevelType w:val="hybridMultilevel"/>
    <w:tmpl w:val="18F4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8"/>
  </w:num>
  <w:num w:numId="3">
    <w:abstractNumId w:val="3"/>
  </w:num>
  <w:num w:numId="4">
    <w:abstractNumId w:val="23"/>
  </w:num>
  <w:num w:numId="5">
    <w:abstractNumId w:val="1"/>
  </w:num>
  <w:num w:numId="6">
    <w:abstractNumId w:val="12"/>
  </w:num>
  <w:num w:numId="7">
    <w:abstractNumId w:val="24"/>
  </w:num>
  <w:num w:numId="8">
    <w:abstractNumId w:val="9"/>
  </w:num>
  <w:num w:numId="9">
    <w:abstractNumId w:val="2"/>
  </w:num>
  <w:num w:numId="10">
    <w:abstractNumId w:val="30"/>
  </w:num>
  <w:num w:numId="11">
    <w:abstractNumId w:val="17"/>
  </w:num>
  <w:num w:numId="12">
    <w:abstractNumId w:val="18"/>
  </w:num>
  <w:num w:numId="13">
    <w:abstractNumId w:val="19"/>
  </w:num>
  <w:num w:numId="14">
    <w:abstractNumId w:val="26"/>
  </w:num>
  <w:num w:numId="15">
    <w:abstractNumId w:val="21"/>
  </w:num>
  <w:num w:numId="16">
    <w:abstractNumId w:val="22"/>
  </w:num>
  <w:num w:numId="17">
    <w:abstractNumId w:val="6"/>
  </w:num>
  <w:num w:numId="18">
    <w:abstractNumId w:val="13"/>
  </w:num>
  <w:num w:numId="19">
    <w:abstractNumId w:val="5"/>
  </w:num>
  <w:num w:numId="20">
    <w:abstractNumId w:val="27"/>
  </w:num>
  <w:num w:numId="21">
    <w:abstractNumId w:val="16"/>
  </w:num>
  <w:num w:numId="22">
    <w:abstractNumId w:val="8"/>
  </w:num>
  <w:num w:numId="23">
    <w:abstractNumId w:val="25"/>
  </w:num>
  <w:num w:numId="24">
    <w:abstractNumId w:val="29"/>
  </w:num>
  <w:num w:numId="25">
    <w:abstractNumId w:val="14"/>
  </w:num>
  <w:num w:numId="26">
    <w:abstractNumId w:val="7"/>
  </w:num>
  <w:num w:numId="27">
    <w:abstractNumId w:val="10"/>
  </w:num>
  <w:num w:numId="28">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0"/>
  </w:num>
  <w:num w:numId="31">
    <w:abstractNumId w:val="1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58370">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188"/>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795"/>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AFB"/>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379"/>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6B8"/>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44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54A"/>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uiPriority w:val="72"/>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image" Target="media/image5.wmf"/><Relationship Id="rId42" Type="http://schemas.openxmlformats.org/officeDocument/2006/relationships/image" Target="media/image11.wmf"/><Relationship Id="rId47" Type="http://schemas.openxmlformats.org/officeDocument/2006/relationships/oleObject" Target="embeddings/oleObject27.bin"/><Relationship Id="rId63" Type="http://schemas.openxmlformats.org/officeDocument/2006/relationships/oleObject" Target="embeddings/oleObject36.bin"/><Relationship Id="rId68" Type="http://schemas.openxmlformats.org/officeDocument/2006/relationships/image" Target="media/image23.wmf"/><Relationship Id="rId84" Type="http://schemas.openxmlformats.org/officeDocument/2006/relationships/oleObject" Target="embeddings/oleObject49.bin"/><Relationship Id="rId89" Type="http://schemas.openxmlformats.org/officeDocument/2006/relationships/image" Target="media/image31.wmf"/><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5.bin"/><Relationship Id="rId107" Type="http://schemas.openxmlformats.org/officeDocument/2006/relationships/oleObject" Target="embeddings/oleObject65.bin"/><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oleObject" Target="embeddings/oleObject22.bin"/><Relationship Id="rId40" Type="http://schemas.openxmlformats.org/officeDocument/2006/relationships/image" Target="media/image10.wmf"/><Relationship Id="rId45" Type="http://schemas.openxmlformats.org/officeDocument/2006/relationships/oleObject" Target="embeddings/oleObject26.bin"/><Relationship Id="rId53" Type="http://schemas.openxmlformats.org/officeDocument/2006/relationships/oleObject" Target="embeddings/oleObject30.bin"/><Relationship Id="rId58" Type="http://schemas.openxmlformats.org/officeDocument/2006/relationships/oleObject" Target="embeddings/oleObject33.bin"/><Relationship Id="rId66" Type="http://schemas.openxmlformats.org/officeDocument/2006/relationships/image" Target="media/image22.wmf"/><Relationship Id="rId74" Type="http://schemas.openxmlformats.org/officeDocument/2006/relationships/image" Target="media/image26.wmf"/><Relationship Id="rId79" Type="http://schemas.openxmlformats.org/officeDocument/2006/relationships/oleObject" Target="embeddings/oleObject45.bin"/><Relationship Id="rId87" Type="http://schemas.openxmlformats.org/officeDocument/2006/relationships/image" Target="media/image30.wmf"/><Relationship Id="rId102" Type="http://schemas.openxmlformats.org/officeDocument/2006/relationships/image" Target="media/image35.wmf"/><Relationship Id="rId110"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oleObject" Target="embeddings/oleObject35.bin"/><Relationship Id="rId82" Type="http://schemas.openxmlformats.org/officeDocument/2006/relationships/oleObject" Target="embeddings/oleObject48.bin"/><Relationship Id="rId90" Type="http://schemas.openxmlformats.org/officeDocument/2006/relationships/oleObject" Target="embeddings/oleObject52.bin"/><Relationship Id="rId95" Type="http://schemas.openxmlformats.org/officeDocument/2006/relationships/image" Target="media/image33.wmf"/><Relationship Id="rId19" Type="http://schemas.openxmlformats.org/officeDocument/2006/relationships/oleObject" Target="embeddings/oleObject8.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5.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1.wmf"/><Relationship Id="rId69" Type="http://schemas.openxmlformats.org/officeDocument/2006/relationships/oleObject" Target="embeddings/oleObject39.bin"/><Relationship Id="rId77" Type="http://schemas.openxmlformats.org/officeDocument/2006/relationships/oleObject" Target="embeddings/oleObject44.bin"/><Relationship Id="rId100" Type="http://schemas.openxmlformats.org/officeDocument/2006/relationships/oleObject" Target="embeddings/oleObject59.bin"/><Relationship Id="rId105"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oleObject" Target="embeddings/oleObject29.bin"/><Relationship Id="rId72" Type="http://schemas.openxmlformats.org/officeDocument/2006/relationships/image" Target="media/image25.wmf"/><Relationship Id="rId80" Type="http://schemas.openxmlformats.org/officeDocument/2006/relationships/oleObject" Target="embeddings/oleObject46.bin"/><Relationship Id="rId85" Type="http://schemas.openxmlformats.org/officeDocument/2006/relationships/image" Target="media/image29.wmf"/><Relationship Id="rId93" Type="http://schemas.openxmlformats.org/officeDocument/2006/relationships/image" Target="media/image32.wmf"/><Relationship Id="rId98" Type="http://schemas.openxmlformats.org/officeDocument/2006/relationships/oleObject" Target="embeddings/oleObject57.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7.wmf"/><Relationship Id="rId33" Type="http://schemas.openxmlformats.org/officeDocument/2006/relationships/oleObject" Target="embeddings/oleObject19.bin"/><Relationship Id="rId38" Type="http://schemas.openxmlformats.org/officeDocument/2006/relationships/image" Target="media/image9.wmf"/><Relationship Id="rId46" Type="http://schemas.openxmlformats.org/officeDocument/2006/relationships/image" Target="media/image13.wmf"/><Relationship Id="rId59" Type="http://schemas.openxmlformats.org/officeDocument/2006/relationships/oleObject" Target="embeddings/oleObject34.bin"/><Relationship Id="rId67" Type="http://schemas.openxmlformats.org/officeDocument/2006/relationships/oleObject" Target="embeddings/oleObject38.bin"/><Relationship Id="rId103" Type="http://schemas.openxmlformats.org/officeDocument/2006/relationships/oleObject" Target="embeddings/oleObject61.bin"/><Relationship Id="rId108" Type="http://schemas.openxmlformats.org/officeDocument/2006/relationships/oleObject" Target="embeddings/oleObject66.bin"/><Relationship Id="rId20" Type="http://schemas.openxmlformats.org/officeDocument/2006/relationships/oleObject" Target="embeddings/oleObject9.bin"/><Relationship Id="rId41" Type="http://schemas.openxmlformats.org/officeDocument/2006/relationships/oleObject" Target="embeddings/oleObject24.bin"/><Relationship Id="rId54" Type="http://schemas.openxmlformats.org/officeDocument/2006/relationships/image" Target="media/image17.wmf"/><Relationship Id="rId62" Type="http://schemas.openxmlformats.org/officeDocument/2006/relationships/image" Target="media/image20.wmf"/><Relationship Id="rId70" Type="http://schemas.openxmlformats.org/officeDocument/2006/relationships/image" Target="media/image24.wmf"/><Relationship Id="rId75" Type="http://schemas.openxmlformats.org/officeDocument/2006/relationships/oleObject" Target="embeddings/oleObject42.bin"/><Relationship Id="rId83" Type="http://schemas.openxmlformats.org/officeDocument/2006/relationships/image" Target="media/image28.wmf"/><Relationship Id="rId88" Type="http://schemas.openxmlformats.org/officeDocument/2006/relationships/oleObject" Target="embeddings/oleObject51.bin"/><Relationship Id="rId91" Type="http://schemas.openxmlformats.org/officeDocument/2006/relationships/oleObject" Target="embeddings/oleObject53.bin"/><Relationship Id="rId96" Type="http://schemas.openxmlformats.org/officeDocument/2006/relationships/oleObject" Target="embeddings/oleObject56.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4.bin"/><Relationship Id="rId36" Type="http://schemas.openxmlformats.org/officeDocument/2006/relationships/image" Target="media/image8.wmf"/><Relationship Id="rId49" Type="http://schemas.openxmlformats.org/officeDocument/2006/relationships/oleObject" Target="embeddings/oleObject28.bin"/><Relationship Id="rId57" Type="http://schemas.openxmlformats.org/officeDocument/2006/relationships/oleObject" Target="embeddings/oleObject32.bin"/><Relationship Id="rId106" Type="http://schemas.openxmlformats.org/officeDocument/2006/relationships/oleObject" Target="embeddings/oleObject64.bin"/><Relationship Id="rId10" Type="http://schemas.openxmlformats.org/officeDocument/2006/relationships/oleObject" Target="embeddings/oleObject2.bin"/><Relationship Id="rId31" Type="http://schemas.openxmlformats.org/officeDocument/2006/relationships/oleObject" Target="embeddings/oleObject17.bin"/><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19.wmf"/><Relationship Id="rId65" Type="http://schemas.openxmlformats.org/officeDocument/2006/relationships/oleObject" Target="embeddings/oleObject37.bin"/><Relationship Id="rId73" Type="http://schemas.openxmlformats.org/officeDocument/2006/relationships/oleObject" Target="embeddings/oleObject41.bin"/><Relationship Id="rId78" Type="http://schemas.openxmlformats.org/officeDocument/2006/relationships/image" Target="media/image27.wmf"/><Relationship Id="rId81" Type="http://schemas.openxmlformats.org/officeDocument/2006/relationships/oleObject" Target="embeddings/oleObject47.bin"/><Relationship Id="rId86" Type="http://schemas.openxmlformats.org/officeDocument/2006/relationships/oleObject" Target="embeddings/oleObject50.bin"/><Relationship Id="rId94" Type="http://schemas.openxmlformats.org/officeDocument/2006/relationships/oleObject" Target="embeddings/oleObject55.bin"/><Relationship Id="rId99" Type="http://schemas.openxmlformats.org/officeDocument/2006/relationships/oleObject" Target="embeddings/oleObject58.bin"/><Relationship Id="rId101" Type="http://schemas.openxmlformats.org/officeDocument/2006/relationships/oleObject" Target="embeddings/oleObject60.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7.bin"/><Relationship Id="rId39" Type="http://schemas.openxmlformats.org/officeDocument/2006/relationships/oleObject" Target="embeddings/oleObject23.bin"/><Relationship Id="rId109" Type="http://schemas.openxmlformats.org/officeDocument/2006/relationships/footer" Target="footer1.xml"/><Relationship Id="rId34" Type="http://schemas.openxmlformats.org/officeDocument/2006/relationships/oleObject" Target="embeddings/oleObject20.bin"/><Relationship Id="rId50" Type="http://schemas.openxmlformats.org/officeDocument/2006/relationships/image" Target="media/image15.wmf"/><Relationship Id="rId55" Type="http://schemas.openxmlformats.org/officeDocument/2006/relationships/oleObject" Target="embeddings/oleObject31.bin"/><Relationship Id="rId76" Type="http://schemas.openxmlformats.org/officeDocument/2006/relationships/oleObject" Target="embeddings/oleObject43.bin"/><Relationship Id="rId97" Type="http://schemas.openxmlformats.org/officeDocument/2006/relationships/image" Target="media/image34.wmf"/><Relationship Id="rId104" Type="http://schemas.openxmlformats.org/officeDocument/2006/relationships/oleObject" Target="embeddings/oleObject62.bin"/><Relationship Id="rId7" Type="http://schemas.openxmlformats.org/officeDocument/2006/relationships/endnotes" Target="endnotes.xml"/><Relationship Id="rId71" Type="http://schemas.openxmlformats.org/officeDocument/2006/relationships/oleObject" Target="embeddings/oleObject40.bin"/><Relationship Id="rId92" Type="http://schemas.openxmlformats.org/officeDocument/2006/relationships/oleObject" Target="embeddings/oleObject5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FA073-DCA7-4928-BE96-FEF2D2E43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1961</TotalTime>
  <Pages>7</Pages>
  <Words>2350</Words>
  <Characters>13396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15715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36</cp:revision>
  <cp:lastPrinted>2007-12-29T21:50:00Z</cp:lastPrinted>
  <dcterms:created xsi:type="dcterms:W3CDTF">2017-04-30T15:03:00Z</dcterms:created>
  <dcterms:modified xsi:type="dcterms:W3CDTF">2017-10-02T04:57:00Z</dcterms:modified>
</cp:coreProperties>
</file>