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CCA86" w14:textId="24E6969F" w:rsidR="002F1B64" w:rsidRPr="00EE76A9" w:rsidRDefault="002F1B64" w:rsidP="002F1B64">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sidR="0004189A">
        <w:rPr>
          <w:noProof w:val="0"/>
          <w:sz w:val="24"/>
          <w:lang w:val="en-GB"/>
        </w:rPr>
        <w:t>1#90</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Pr>
          <w:bCs/>
          <w:noProof w:val="0"/>
          <w:sz w:val="24"/>
          <w:lang w:val="en-GB" w:eastAsia="ja-JP"/>
        </w:rPr>
        <w:t>17</w:t>
      </w:r>
      <w:r w:rsidR="0004189A">
        <w:rPr>
          <w:bCs/>
          <w:noProof w:val="0"/>
          <w:sz w:val="24"/>
          <w:lang w:val="en-GB" w:eastAsia="ja-JP"/>
        </w:rPr>
        <w:t>1</w:t>
      </w:r>
      <w:r w:rsidR="00AE2467">
        <w:rPr>
          <w:bCs/>
          <w:noProof w:val="0"/>
          <w:sz w:val="24"/>
          <w:lang w:val="en-GB" w:eastAsia="ja-JP"/>
        </w:rPr>
        <w:t>4032</w:t>
      </w:r>
    </w:p>
    <w:bookmarkEnd w:id="0"/>
    <w:bookmarkEnd w:id="1"/>
    <w:p w14:paraId="67825430" w14:textId="13F9D36E" w:rsidR="002F1B64" w:rsidRPr="00461210" w:rsidRDefault="0004189A" w:rsidP="002F1B64">
      <w:pPr>
        <w:pStyle w:val="Header"/>
        <w:tabs>
          <w:tab w:val="right" w:pos="9639"/>
        </w:tabs>
        <w:rPr>
          <w:bCs/>
          <w:noProof w:val="0"/>
          <w:sz w:val="24"/>
          <w:lang w:val="en-GB"/>
        </w:rPr>
      </w:pPr>
      <w:r>
        <w:rPr>
          <w:noProof w:val="0"/>
          <w:sz w:val="24"/>
          <w:lang w:val="en-GB"/>
        </w:rPr>
        <w:t xml:space="preserve">Prague, </w:t>
      </w:r>
      <w:r w:rsidRPr="0004189A">
        <w:rPr>
          <w:noProof w:val="0"/>
          <w:sz w:val="24"/>
          <w:lang w:val="en-GB"/>
        </w:rPr>
        <w:t>Czech Republic, 21</w:t>
      </w:r>
      <w:r w:rsidRPr="0004189A">
        <w:rPr>
          <w:noProof w:val="0"/>
          <w:sz w:val="24"/>
          <w:vertAlign w:val="superscript"/>
          <w:lang w:val="en-GB"/>
        </w:rPr>
        <w:t>st</w:t>
      </w:r>
      <w:r>
        <w:rPr>
          <w:noProof w:val="0"/>
          <w:sz w:val="24"/>
          <w:lang w:val="en-GB"/>
        </w:rPr>
        <w:t xml:space="preserve"> </w:t>
      </w:r>
      <w:r w:rsidRPr="0004189A">
        <w:rPr>
          <w:noProof w:val="0"/>
          <w:sz w:val="24"/>
          <w:lang w:val="en-GB"/>
        </w:rPr>
        <w:t>– 25</w:t>
      </w:r>
      <w:r w:rsidRPr="0004189A">
        <w:rPr>
          <w:noProof w:val="0"/>
          <w:sz w:val="24"/>
          <w:vertAlign w:val="superscript"/>
          <w:lang w:val="en-GB"/>
        </w:rPr>
        <w:t>th</w:t>
      </w:r>
      <w:r>
        <w:rPr>
          <w:noProof w:val="0"/>
          <w:sz w:val="24"/>
          <w:lang w:val="en-GB"/>
        </w:rPr>
        <w:t xml:space="preserve"> </w:t>
      </w:r>
      <w:r w:rsidRPr="0004189A">
        <w:rPr>
          <w:noProof w:val="0"/>
          <w:sz w:val="24"/>
          <w:lang w:val="en-GB"/>
        </w:rPr>
        <w:t>August 2017</w:t>
      </w:r>
    </w:p>
    <w:p w14:paraId="0DE4A9A8" w14:textId="77777777" w:rsidR="002F1B64" w:rsidRPr="007B7496" w:rsidRDefault="002F1B64" w:rsidP="002F1B64">
      <w:pPr>
        <w:pStyle w:val="Header"/>
        <w:rPr>
          <w:bCs/>
          <w:noProof w:val="0"/>
          <w:sz w:val="24"/>
          <w:lang w:val="en-GB" w:eastAsia="ja-JP"/>
        </w:rPr>
      </w:pPr>
    </w:p>
    <w:p w14:paraId="184D3AF2" w14:textId="47F0177B"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AE2467">
        <w:rPr>
          <w:rFonts w:cs="Arial"/>
          <w:b/>
          <w:bCs/>
          <w:sz w:val="24"/>
        </w:rPr>
        <w:t>6.1.1.5.2</w:t>
      </w:r>
    </w:p>
    <w:p w14:paraId="65DB1022" w14:textId="17CD968C" w:rsidR="002F1B64" w:rsidRPr="00F174DB" w:rsidRDefault="002F1B64" w:rsidP="002F1B64">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Pr>
          <w:rFonts w:ascii="Arial" w:hAnsi="Arial" w:cs="Arial"/>
          <w:b/>
          <w:bCs/>
          <w:sz w:val="24"/>
        </w:rPr>
        <w:t xml:space="preserve">, </w:t>
      </w:r>
      <w:r w:rsidR="0004189A">
        <w:rPr>
          <w:rFonts w:ascii="Arial" w:hAnsi="Arial" w:cs="Arial"/>
          <w:b/>
          <w:bCs/>
          <w:sz w:val="24"/>
        </w:rPr>
        <w:t>Nokia</w:t>
      </w:r>
      <w:r>
        <w:rPr>
          <w:rFonts w:ascii="Arial" w:hAnsi="Arial" w:cs="Arial"/>
          <w:b/>
          <w:bCs/>
          <w:sz w:val="24"/>
        </w:rPr>
        <w:t xml:space="preserve"> Shanghai Bell </w:t>
      </w:r>
    </w:p>
    <w:p w14:paraId="6C17C0E9" w14:textId="65ED4A6D" w:rsidR="002F1B64" w:rsidRPr="0016316A" w:rsidRDefault="002F1B64" w:rsidP="002F1B64">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0301C4">
        <w:rPr>
          <w:rFonts w:ascii="Arial" w:hAnsi="Arial" w:cs="Arial"/>
          <w:b/>
          <w:bCs/>
          <w:sz w:val="24"/>
        </w:rPr>
        <w:t>Measurements on</w:t>
      </w:r>
      <w:r w:rsidR="00F10213">
        <w:rPr>
          <w:rFonts w:ascii="Arial" w:hAnsi="Arial" w:cs="Arial"/>
          <w:b/>
          <w:bCs/>
          <w:sz w:val="24"/>
        </w:rPr>
        <w:t xml:space="preserve"> CSI-RS for L3 Mobility</w:t>
      </w:r>
    </w:p>
    <w:p w14:paraId="3F1AFA8D" w14:textId="77777777" w:rsidR="002F1B64" w:rsidRPr="007B7496" w:rsidRDefault="002F1B64" w:rsidP="002F1B64">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7ADB6F4F" w14:textId="7ABAE475" w:rsidR="000301C4" w:rsidRDefault="000301C4" w:rsidP="00A12B8F">
      <w:pPr>
        <w:spacing w:after="120"/>
        <w:jc w:val="both"/>
        <w:rPr>
          <w:bCs/>
        </w:rPr>
      </w:pPr>
      <w:r>
        <w:rPr>
          <w:bCs/>
        </w:rPr>
        <w:t>RAN1 made the following agreement in June AH:</w:t>
      </w:r>
    </w:p>
    <w:p w14:paraId="063D3DEE" w14:textId="77777777" w:rsidR="002E7679" w:rsidRPr="00222925" w:rsidRDefault="002E7679" w:rsidP="002E7679">
      <w:pPr>
        <w:rPr>
          <w:rFonts w:eastAsia="MS Mincho"/>
          <w:lang w:eastAsia="ja-JP"/>
        </w:rPr>
      </w:pPr>
      <w:r w:rsidRPr="00222925">
        <w:rPr>
          <w:rFonts w:eastAsia="MS Mincho"/>
          <w:highlight w:val="green"/>
          <w:lang w:eastAsia="ja-JP"/>
        </w:rPr>
        <w:t>Agreements:</w:t>
      </w:r>
    </w:p>
    <w:p w14:paraId="767D8057" w14:textId="77777777" w:rsidR="002E7679" w:rsidRPr="00222925" w:rsidRDefault="002E7679" w:rsidP="002E7679">
      <w:pPr>
        <w:pStyle w:val="ListParagraph"/>
        <w:numPr>
          <w:ilvl w:val="0"/>
          <w:numId w:val="32"/>
        </w:numPr>
        <w:overflowPunct w:val="0"/>
        <w:autoSpaceDE w:val="0"/>
        <w:autoSpaceDN w:val="0"/>
        <w:adjustRightInd w:val="0"/>
        <w:spacing w:after="180"/>
        <w:rPr>
          <w:rFonts w:eastAsia="MS Mincho"/>
          <w:sz w:val="20"/>
          <w:szCs w:val="20"/>
          <w:lang w:val="en-US" w:eastAsia="ja-JP"/>
        </w:rPr>
      </w:pPr>
      <w:r w:rsidRPr="00222925">
        <w:rPr>
          <w:rFonts w:eastAsia="MS Mincho"/>
          <w:sz w:val="20"/>
          <w:szCs w:val="20"/>
          <w:lang w:val="en-US"/>
        </w:rPr>
        <w:t>Following CSI-RS properties for RRM measurement for L3 mobility are supported in NR</w:t>
      </w:r>
    </w:p>
    <w:p w14:paraId="47B1823D" w14:textId="77777777" w:rsidR="002E7679" w:rsidRPr="00222925" w:rsidRDefault="002E7679" w:rsidP="002E7679">
      <w:pPr>
        <w:pStyle w:val="ListParagraph"/>
        <w:numPr>
          <w:ilvl w:val="1"/>
          <w:numId w:val="32"/>
        </w:numPr>
        <w:overflowPunct w:val="0"/>
        <w:autoSpaceDE w:val="0"/>
        <w:autoSpaceDN w:val="0"/>
        <w:adjustRightInd w:val="0"/>
        <w:spacing w:after="180"/>
        <w:rPr>
          <w:rFonts w:eastAsia="MS Mincho"/>
          <w:sz w:val="20"/>
          <w:szCs w:val="20"/>
          <w:lang w:val="en-US"/>
        </w:rPr>
      </w:pPr>
      <w:r w:rsidRPr="00222925">
        <w:rPr>
          <w:rFonts w:eastAsia="MS Mincho"/>
          <w:sz w:val="20"/>
          <w:szCs w:val="20"/>
          <w:lang w:val="en-US"/>
        </w:rPr>
        <w:t>Configurable periodicity (as already agreed)</w:t>
      </w:r>
    </w:p>
    <w:p w14:paraId="7FDE4914" w14:textId="77777777" w:rsidR="002E7679" w:rsidRPr="00222925" w:rsidRDefault="002E7679" w:rsidP="002E7679">
      <w:pPr>
        <w:pStyle w:val="ListParagraph"/>
        <w:numPr>
          <w:ilvl w:val="2"/>
          <w:numId w:val="32"/>
        </w:numPr>
        <w:overflowPunct w:val="0"/>
        <w:autoSpaceDE w:val="0"/>
        <w:autoSpaceDN w:val="0"/>
        <w:adjustRightInd w:val="0"/>
        <w:spacing w:after="180"/>
        <w:rPr>
          <w:rFonts w:eastAsia="MS Mincho"/>
          <w:sz w:val="20"/>
          <w:szCs w:val="20"/>
          <w:lang w:val="en-US"/>
        </w:rPr>
      </w:pPr>
      <w:r w:rsidRPr="00222925">
        <w:rPr>
          <w:rFonts w:eastAsia="MS Mincho"/>
          <w:sz w:val="20"/>
          <w:szCs w:val="20"/>
          <w:lang w:val="en-US"/>
        </w:rPr>
        <w:t>{5, 10, 20, 40, [80, 160]} ms are supported</w:t>
      </w:r>
    </w:p>
    <w:p w14:paraId="0DA68C30" w14:textId="77777777" w:rsidR="002E7679" w:rsidRPr="00222925" w:rsidRDefault="002E7679" w:rsidP="002E7679">
      <w:pPr>
        <w:pStyle w:val="ListParagraph"/>
        <w:numPr>
          <w:ilvl w:val="2"/>
          <w:numId w:val="32"/>
        </w:numPr>
        <w:overflowPunct w:val="0"/>
        <w:autoSpaceDE w:val="0"/>
        <w:autoSpaceDN w:val="0"/>
        <w:adjustRightInd w:val="0"/>
        <w:spacing w:after="180"/>
        <w:rPr>
          <w:rFonts w:eastAsia="MS Mincho"/>
          <w:sz w:val="20"/>
          <w:szCs w:val="20"/>
          <w:lang w:val="en-US"/>
        </w:rPr>
      </w:pPr>
      <w:r w:rsidRPr="00222925">
        <w:rPr>
          <w:rFonts w:eastAsia="MS Mincho"/>
          <w:sz w:val="20"/>
          <w:szCs w:val="20"/>
          <w:lang w:val="en-US"/>
        </w:rPr>
        <w:t>This does not mean periodicity will be configured per CSI-RS resource</w:t>
      </w:r>
    </w:p>
    <w:p w14:paraId="495CD418" w14:textId="77777777" w:rsidR="002E7679" w:rsidRPr="00222925" w:rsidRDefault="002E7679" w:rsidP="002E7679">
      <w:pPr>
        <w:pStyle w:val="ListParagraph"/>
        <w:numPr>
          <w:ilvl w:val="1"/>
          <w:numId w:val="32"/>
        </w:numPr>
        <w:overflowPunct w:val="0"/>
        <w:autoSpaceDE w:val="0"/>
        <w:autoSpaceDN w:val="0"/>
        <w:adjustRightInd w:val="0"/>
        <w:spacing w:after="180"/>
        <w:rPr>
          <w:rFonts w:eastAsia="MS Mincho"/>
          <w:sz w:val="20"/>
          <w:szCs w:val="20"/>
          <w:lang w:val="en-US"/>
        </w:rPr>
      </w:pPr>
      <w:r w:rsidRPr="00222925">
        <w:rPr>
          <w:rFonts w:eastAsia="MS Mincho"/>
          <w:sz w:val="20"/>
          <w:szCs w:val="20"/>
          <w:lang w:val="en-US"/>
        </w:rPr>
        <w:t>Configurable transmission bandwidth (as already agreed)</w:t>
      </w:r>
    </w:p>
    <w:p w14:paraId="09418193" w14:textId="77777777" w:rsidR="002E7679" w:rsidRPr="00BE0A08" w:rsidRDefault="002E7679" w:rsidP="002E7679">
      <w:pPr>
        <w:pStyle w:val="ListParagraph"/>
        <w:numPr>
          <w:ilvl w:val="2"/>
          <w:numId w:val="32"/>
        </w:numPr>
        <w:overflowPunct w:val="0"/>
        <w:autoSpaceDE w:val="0"/>
        <w:autoSpaceDN w:val="0"/>
        <w:adjustRightInd w:val="0"/>
        <w:spacing w:after="180"/>
        <w:rPr>
          <w:rFonts w:eastAsia="MS Mincho"/>
          <w:sz w:val="20"/>
          <w:szCs w:val="20"/>
          <w:highlight w:val="yellow"/>
          <w:lang w:val="en-US"/>
        </w:rPr>
      </w:pPr>
      <w:r w:rsidRPr="00BE0A08">
        <w:rPr>
          <w:rFonts w:eastAsia="MS Mincho"/>
          <w:sz w:val="20"/>
          <w:szCs w:val="20"/>
          <w:highlight w:val="yellow"/>
          <w:lang w:val="en-US"/>
        </w:rPr>
        <w:t>FFS candidate values</w:t>
      </w:r>
    </w:p>
    <w:p w14:paraId="3114AA9D" w14:textId="77777777" w:rsidR="002E7679" w:rsidRPr="00222925" w:rsidRDefault="002E7679" w:rsidP="002E7679">
      <w:pPr>
        <w:pStyle w:val="ListParagraph"/>
        <w:numPr>
          <w:ilvl w:val="1"/>
          <w:numId w:val="32"/>
        </w:numPr>
        <w:overflowPunct w:val="0"/>
        <w:autoSpaceDE w:val="0"/>
        <w:autoSpaceDN w:val="0"/>
        <w:adjustRightInd w:val="0"/>
        <w:spacing w:after="180"/>
        <w:rPr>
          <w:rFonts w:eastAsia="MS Mincho"/>
          <w:sz w:val="20"/>
          <w:szCs w:val="20"/>
          <w:lang w:val="en-US"/>
        </w:rPr>
      </w:pPr>
      <w:r w:rsidRPr="00222925">
        <w:rPr>
          <w:rFonts w:eastAsia="MS Mincho"/>
          <w:sz w:val="20"/>
          <w:szCs w:val="20"/>
          <w:lang w:val="en-US"/>
        </w:rPr>
        <w:t>Configurable measurement bandwidth (as already agreed) and frequency location</w:t>
      </w:r>
    </w:p>
    <w:p w14:paraId="00E20415" w14:textId="77777777" w:rsidR="002E7679" w:rsidRPr="00222925" w:rsidRDefault="002E7679" w:rsidP="002E7679">
      <w:pPr>
        <w:pStyle w:val="ListParagraph"/>
        <w:numPr>
          <w:ilvl w:val="2"/>
          <w:numId w:val="32"/>
        </w:numPr>
        <w:overflowPunct w:val="0"/>
        <w:autoSpaceDE w:val="0"/>
        <w:autoSpaceDN w:val="0"/>
        <w:adjustRightInd w:val="0"/>
        <w:spacing w:after="180"/>
        <w:rPr>
          <w:rFonts w:eastAsia="MS Mincho"/>
          <w:sz w:val="20"/>
          <w:szCs w:val="20"/>
          <w:lang w:val="en-US"/>
        </w:rPr>
      </w:pPr>
      <w:r w:rsidRPr="00222925">
        <w:rPr>
          <w:rFonts w:eastAsia="MS Mincho"/>
          <w:sz w:val="20"/>
          <w:szCs w:val="20"/>
          <w:lang w:val="en-US"/>
        </w:rPr>
        <w:t>At least minimum carrier bandwidth for each frequency band/range and at least one additional wider bandwidth for each SCS (e.g., maximum UE bandwidth) are supported</w:t>
      </w:r>
    </w:p>
    <w:p w14:paraId="79C35232" w14:textId="77777777" w:rsidR="002E7679" w:rsidRPr="00222925" w:rsidRDefault="002E7679" w:rsidP="002E7679">
      <w:pPr>
        <w:pStyle w:val="ListParagraph"/>
        <w:numPr>
          <w:ilvl w:val="3"/>
          <w:numId w:val="32"/>
        </w:numPr>
        <w:overflowPunct w:val="0"/>
        <w:autoSpaceDE w:val="0"/>
        <w:autoSpaceDN w:val="0"/>
        <w:adjustRightInd w:val="0"/>
        <w:spacing w:after="180"/>
        <w:rPr>
          <w:rFonts w:eastAsia="MS Mincho"/>
          <w:sz w:val="20"/>
          <w:szCs w:val="20"/>
          <w:lang w:val="en-US"/>
        </w:rPr>
      </w:pPr>
      <w:r w:rsidRPr="00222925">
        <w:rPr>
          <w:rFonts w:eastAsia="MS Mincho"/>
          <w:sz w:val="20"/>
          <w:szCs w:val="20"/>
          <w:highlight w:val="yellow"/>
          <w:lang w:val="en-US"/>
        </w:rPr>
        <w:t>FFS other candidate values for wider bandwidth for each SCS</w:t>
      </w:r>
    </w:p>
    <w:p w14:paraId="55354DB0" w14:textId="77777777" w:rsidR="002E7679" w:rsidRPr="00222925" w:rsidRDefault="002E7679" w:rsidP="002E7679">
      <w:pPr>
        <w:pStyle w:val="ListParagraph"/>
        <w:numPr>
          <w:ilvl w:val="2"/>
          <w:numId w:val="32"/>
        </w:numPr>
        <w:overflowPunct w:val="0"/>
        <w:autoSpaceDE w:val="0"/>
        <w:autoSpaceDN w:val="0"/>
        <w:adjustRightInd w:val="0"/>
        <w:spacing w:after="180"/>
        <w:rPr>
          <w:rFonts w:eastAsia="MS Mincho"/>
          <w:sz w:val="20"/>
          <w:szCs w:val="20"/>
          <w:lang w:val="en-US"/>
        </w:rPr>
      </w:pPr>
      <w:r w:rsidRPr="00222925">
        <w:rPr>
          <w:rFonts w:eastAsia="MS Mincho"/>
          <w:sz w:val="20"/>
          <w:szCs w:val="20"/>
          <w:lang w:val="en-US"/>
        </w:rPr>
        <w:t>Measurement of CSI-RS in subband/bandwidth part which may or may not contain SS Blocks is supported</w:t>
      </w:r>
    </w:p>
    <w:p w14:paraId="78F2322D" w14:textId="77777777" w:rsidR="002E7679" w:rsidRPr="00222925" w:rsidRDefault="002E7679" w:rsidP="002E7679">
      <w:pPr>
        <w:pStyle w:val="ListParagraph"/>
        <w:numPr>
          <w:ilvl w:val="1"/>
          <w:numId w:val="32"/>
        </w:numPr>
        <w:overflowPunct w:val="0"/>
        <w:autoSpaceDE w:val="0"/>
        <w:autoSpaceDN w:val="0"/>
        <w:adjustRightInd w:val="0"/>
        <w:spacing w:after="180"/>
        <w:rPr>
          <w:rFonts w:eastAsia="MS Mincho"/>
          <w:sz w:val="20"/>
          <w:szCs w:val="20"/>
          <w:lang w:val="en-US"/>
        </w:rPr>
      </w:pPr>
      <w:r w:rsidRPr="00222925">
        <w:rPr>
          <w:rFonts w:eastAsia="MS Mincho"/>
          <w:sz w:val="20"/>
          <w:szCs w:val="20"/>
          <w:lang w:val="en-US"/>
        </w:rPr>
        <w:t xml:space="preserve">Configurable parameters for sequence generation </w:t>
      </w:r>
    </w:p>
    <w:p w14:paraId="7E7BCEFF" w14:textId="77777777" w:rsidR="002E7679" w:rsidRPr="00222925" w:rsidRDefault="002E7679" w:rsidP="002E7679">
      <w:pPr>
        <w:pStyle w:val="ListParagraph"/>
        <w:numPr>
          <w:ilvl w:val="1"/>
          <w:numId w:val="32"/>
        </w:numPr>
        <w:overflowPunct w:val="0"/>
        <w:autoSpaceDE w:val="0"/>
        <w:autoSpaceDN w:val="0"/>
        <w:adjustRightInd w:val="0"/>
        <w:spacing w:after="180"/>
        <w:rPr>
          <w:rFonts w:eastAsia="MS Mincho"/>
          <w:sz w:val="20"/>
          <w:szCs w:val="20"/>
          <w:lang w:val="en-US"/>
        </w:rPr>
      </w:pPr>
      <w:r w:rsidRPr="00222925">
        <w:rPr>
          <w:rFonts w:eastAsia="MS Mincho"/>
          <w:sz w:val="20"/>
          <w:szCs w:val="20"/>
          <w:lang w:val="en-US"/>
        </w:rPr>
        <w:t>Configurable numerology</w:t>
      </w:r>
    </w:p>
    <w:p w14:paraId="6EC10724" w14:textId="77777777" w:rsidR="002E7679" w:rsidRPr="00222925" w:rsidRDefault="002E7679" w:rsidP="002E7679">
      <w:pPr>
        <w:pStyle w:val="ListParagraph"/>
        <w:numPr>
          <w:ilvl w:val="2"/>
          <w:numId w:val="32"/>
        </w:numPr>
        <w:overflowPunct w:val="0"/>
        <w:autoSpaceDE w:val="0"/>
        <w:autoSpaceDN w:val="0"/>
        <w:adjustRightInd w:val="0"/>
        <w:spacing w:after="180"/>
        <w:rPr>
          <w:rFonts w:eastAsia="MS Mincho"/>
          <w:sz w:val="20"/>
          <w:szCs w:val="20"/>
          <w:lang w:val="en-US"/>
        </w:rPr>
      </w:pPr>
      <w:r w:rsidRPr="00222925">
        <w:rPr>
          <w:rFonts w:eastAsia="MS Mincho"/>
          <w:sz w:val="20"/>
          <w:szCs w:val="20"/>
          <w:lang w:val="en-US"/>
        </w:rPr>
        <w:t>For each frequency range, subcarrier spacing values applicable to data, CSI-RS for beam management and SS block in the frequency range are supported</w:t>
      </w:r>
    </w:p>
    <w:p w14:paraId="7E3BEFAD" w14:textId="77777777" w:rsidR="002E7679" w:rsidRPr="00222925" w:rsidRDefault="002E7679" w:rsidP="002E7679">
      <w:pPr>
        <w:pStyle w:val="ListParagraph"/>
        <w:numPr>
          <w:ilvl w:val="1"/>
          <w:numId w:val="32"/>
        </w:numPr>
        <w:overflowPunct w:val="0"/>
        <w:autoSpaceDE w:val="0"/>
        <w:autoSpaceDN w:val="0"/>
        <w:adjustRightInd w:val="0"/>
        <w:spacing w:after="180"/>
        <w:rPr>
          <w:rFonts w:eastAsia="MS Mincho"/>
          <w:sz w:val="20"/>
          <w:szCs w:val="20"/>
          <w:lang w:val="en-US"/>
        </w:rPr>
      </w:pPr>
      <w:r w:rsidRPr="00222925">
        <w:rPr>
          <w:rFonts w:eastAsia="MS Mincho"/>
          <w:sz w:val="20"/>
          <w:szCs w:val="20"/>
          <w:lang w:val="en-US"/>
        </w:rPr>
        <w:t>Association between CSI-RS for RRM measurement and SS block</w:t>
      </w:r>
    </w:p>
    <w:p w14:paraId="5C66CCF0" w14:textId="77777777" w:rsidR="002E7679" w:rsidRPr="00222925" w:rsidRDefault="002E7679" w:rsidP="002E7679">
      <w:pPr>
        <w:pStyle w:val="ListParagraph"/>
        <w:numPr>
          <w:ilvl w:val="2"/>
          <w:numId w:val="32"/>
        </w:numPr>
        <w:overflowPunct w:val="0"/>
        <w:autoSpaceDE w:val="0"/>
        <w:autoSpaceDN w:val="0"/>
        <w:adjustRightInd w:val="0"/>
        <w:spacing w:after="180"/>
        <w:rPr>
          <w:rFonts w:eastAsia="MS Mincho"/>
          <w:sz w:val="20"/>
          <w:szCs w:val="20"/>
          <w:lang w:val="en-US"/>
        </w:rPr>
      </w:pPr>
      <w:r w:rsidRPr="00222925">
        <w:rPr>
          <w:rFonts w:eastAsia="MS Mincho"/>
          <w:sz w:val="20"/>
          <w:szCs w:val="20"/>
          <w:lang w:val="en-US"/>
        </w:rPr>
        <w:t>It is assumed that property of spatial QCL between SS block and CSI-RS for beam management will be reused</w:t>
      </w:r>
    </w:p>
    <w:p w14:paraId="6ED0EE39" w14:textId="77777777" w:rsidR="002E7679" w:rsidRPr="00222925" w:rsidRDefault="002E7679" w:rsidP="002E7679">
      <w:pPr>
        <w:pStyle w:val="ListParagraph"/>
        <w:numPr>
          <w:ilvl w:val="1"/>
          <w:numId w:val="32"/>
        </w:numPr>
        <w:overflowPunct w:val="0"/>
        <w:autoSpaceDE w:val="0"/>
        <w:autoSpaceDN w:val="0"/>
        <w:adjustRightInd w:val="0"/>
        <w:spacing w:after="180"/>
        <w:rPr>
          <w:rFonts w:eastAsia="MS Mincho"/>
          <w:sz w:val="20"/>
          <w:szCs w:val="20"/>
          <w:lang w:val="en-US"/>
        </w:rPr>
      </w:pPr>
      <w:r w:rsidRPr="00222925">
        <w:rPr>
          <w:rFonts w:eastAsia="MS Mincho"/>
          <w:sz w:val="20"/>
          <w:szCs w:val="20"/>
          <w:lang w:val="en-US"/>
        </w:rPr>
        <w:t>Configurable CSI-RS time/frequency resource (as already agreed)</w:t>
      </w:r>
    </w:p>
    <w:p w14:paraId="604FF525" w14:textId="77777777" w:rsidR="002E7679" w:rsidRPr="00222925" w:rsidRDefault="002E7679" w:rsidP="002E7679">
      <w:pPr>
        <w:pStyle w:val="ListParagraph"/>
        <w:numPr>
          <w:ilvl w:val="2"/>
          <w:numId w:val="32"/>
        </w:numPr>
        <w:overflowPunct w:val="0"/>
        <w:autoSpaceDE w:val="0"/>
        <w:autoSpaceDN w:val="0"/>
        <w:adjustRightInd w:val="0"/>
        <w:spacing w:after="180"/>
        <w:rPr>
          <w:rFonts w:eastAsia="MS Mincho"/>
          <w:sz w:val="20"/>
          <w:szCs w:val="20"/>
          <w:lang w:val="en-US"/>
        </w:rPr>
      </w:pPr>
      <w:r w:rsidRPr="00222925">
        <w:rPr>
          <w:rFonts w:eastAsia="MS Mincho"/>
          <w:sz w:val="20"/>
          <w:szCs w:val="20"/>
          <w:lang w:val="en-US"/>
        </w:rPr>
        <w:t>CSI-RS design including RE mapping and density for beam management is assumed as baseline</w:t>
      </w:r>
    </w:p>
    <w:p w14:paraId="767C70C4" w14:textId="77777777" w:rsidR="002E7679" w:rsidRPr="00222925" w:rsidRDefault="002E7679" w:rsidP="002E7679">
      <w:pPr>
        <w:pStyle w:val="ListParagraph"/>
        <w:numPr>
          <w:ilvl w:val="1"/>
          <w:numId w:val="32"/>
        </w:numPr>
        <w:overflowPunct w:val="0"/>
        <w:autoSpaceDE w:val="0"/>
        <w:autoSpaceDN w:val="0"/>
        <w:adjustRightInd w:val="0"/>
        <w:spacing w:after="180"/>
        <w:rPr>
          <w:rFonts w:eastAsia="MS Mincho"/>
          <w:sz w:val="20"/>
          <w:szCs w:val="20"/>
          <w:lang w:val="en-US"/>
        </w:rPr>
      </w:pPr>
      <w:r w:rsidRPr="00222925">
        <w:rPr>
          <w:rFonts w:eastAsia="MS Mincho"/>
          <w:sz w:val="20"/>
          <w:szCs w:val="20"/>
          <w:lang w:val="en-US"/>
        </w:rPr>
        <w:t>Note that above properties are relevant for RAN4 RRM measurement evaluations and not intended to be an exhaustive list of properties</w:t>
      </w:r>
    </w:p>
    <w:p w14:paraId="68B271A2" w14:textId="6EDB671E" w:rsidR="000301C4" w:rsidRDefault="000301C4" w:rsidP="00A12B8F">
      <w:pPr>
        <w:spacing w:after="120"/>
        <w:jc w:val="both"/>
        <w:rPr>
          <w:bCs/>
          <w:lang w:val="en-US"/>
        </w:rPr>
      </w:pPr>
    </w:p>
    <w:p w14:paraId="720FEB99" w14:textId="77777777" w:rsidR="000301C4" w:rsidRPr="000301C4" w:rsidRDefault="000301C4" w:rsidP="00A12B8F">
      <w:pPr>
        <w:spacing w:after="120"/>
        <w:jc w:val="both"/>
        <w:rPr>
          <w:bCs/>
          <w:lang w:val="en-US"/>
        </w:rPr>
      </w:pPr>
    </w:p>
    <w:p w14:paraId="1DB60EA8" w14:textId="0BAB807D" w:rsidR="004B23AD" w:rsidRDefault="008D4B8A" w:rsidP="004B23AD">
      <w:pPr>
        <w:pStyle w:val="Heading1"/>
      </w:pPr>
      <w:r>
        <w:rPr>
          <w:color w:val="000000"/>
        </w:rPr>
        <w:t>2</w:t>
      </w:r>
      <w:r w:rsidR="004B23AD" w:rsidRPr="00A51522">
        <w:rPr>
          <w:color w:val="000000"/>
        </w:rPr>
        <w:tab/>
      </w:r>
      <w:r w:rsidR="00DC129F">
        <w:t>Discussion</w:t>
      </w:r>
    </w:p>
    <w:p w14:paraId="051D891F" w14:textId="42786503" w:rsidR="00E541B0" w:rsidRDefault="00E541B0" w:rsidP="00E541B0">
      <w:pPr>
        <w:pStyle w:val="Heading2"/>
        <w:rPr>
          <w:sz w:val="28"/>
        </w:rPr>
      </w:pPr>
      <w:r w:rsidRPr="006276B8">
        <w:rPr>
          <w:sz w:val="28"/>
          <w:lang w:eastAsia="zh-CN"/>
        </w:rPr>
        <w:t>2</w:t>
      </w:r>
      <w:r w:rsidRPr="006276B8">
        <w:rPr>
          <w:sz w:val="28"/>
        </w:rPr>
        <w:t>.</w:t>
      </w:r>
      <w:r w:rsidRPr="006276B8">
        <w:rPr>
          <w:sz w:val="28"/>
          <w:lang w:eastAsia="zh-CN"/>
        </w:rPr>
        <w:t>1</w:t>
      </w:r>
      <w:r w:rsidRPr="006276B8">
        <w:rPr>
          <w:sz w:val="28"/>
        </w:rPr>
        <w:tab/>
      </w:r>
      <w:r w:rsidR="00A6201F">
        <w:rPr>
          <w:sz w:val="28"/>
        </w:rPr>
        <w:t>Common</w:t>
      </w:r>
      <w:r w:rsidR="00F10213">
        <w:rPr>
          <w:sz w:val="28"/>
        </w:rPr>
        <w:t xml:space="preserve"> CSI-RS configuration</w:t>
      </w:r>
    </w:p>
    <w:p w14:paraId="20DCB625" w14:textId="6BB2AE9D" w:rsidR="000301C4" w:rsidRDefault="000301C4" w:rsidP="000301C4"/>
    <w:p w14:paraId="55B62C19" w14:textId="243B5334" w:rsidR="00CD0BBA" w:rsidRDefault="00CD0BBA" w:rsidP="00CD0BBA">
      <w:r>
        <w:t xml:space="preserve">In common CSI-RS configuration network indicates in a single configuration (with a set of CSI-RS properties) that are common to all SS blocks. Each SS block would have its corresponding/associated CSI-RS transmitted in specific time-frequency locations than can be derived based on the detected/measured SS block. These locations should be for example predefined in the 5ms transmission window which depend on the CSI-RS periodicity. The symbol locations with in the 5ms windows depends on e.g. number of SS blocks in SS burst, number of CSI-RS ports (corresponding to an SS block) and the symbol level mapping. This type of configuration could be used, for example, to facilitate the beam management procedures or if the common association is defined to be common for example a group of cell-IDs, </w:t>
      </w:r>
      <w:r>
        <w:lastRenderedPageBreak/>
        <w:t xml:space="preserve">L3 mobility measurements. With this type of common configuration the need to (re-)configure the UE based on different triggers can be reduced. </w:t>
      </w:r>
    </w:p>
    <w:p w14:paraId="48C6AA03" w14:textId="1C0C28D1" w:rsidR="00CD0BBA" w:rsidRDefault="0031597B" w:rsidP="00CD0BBA">
      <w:r w:rsidRPr="0031597B">
        <w:drawing>
          <wp:inline distT="0" distB="0" distL="0" distR="0" wp14:anchorId="08CAC162" wp14:editId="5ED13C88">
            <wp:extent cx="5351780" cy="248539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51780" cy="2485390"/>
                    </a:xfrm>
                    <a:prstGeom prst="rect">
                      <a:avLst/>
                    </a:prstGeom>
                    <a:noFill/>
                    <a:ln>
                      <a:noFill/>
                    </a:ln>
                  </pic:spPr>
                </pic:pic>
              </a:graphicData>
            </a:graphic>
          </wp:inline>
        </w:drawing>
      </w:r>
      <w:bookmarkStart w:id="5" w:name="_GoBack"/>
      <w:bookmarkEnd w:id="5"/>
    </w:p>
    <w:p w14:paraId="08751F0B" w14:textId="52B437DA" w:rsidR="00CD0BBA" w:rsidRPr="000F7DC9" w:rsidRDefault="00CD0BBA" w:rsidP="00CD0BBA">
      <w:pPr>
        <w:pStyle w:val="Caption"/>
        <w:jc w:val="center"/>
        <w:rPr>
          <w:i/>
        </w:rPr>
      </w:pPr>
      <w:r w:rsidRPr="000F7DC9">
        <w:t xml:space="preserve">Figure </w:t>
      </w:r>
      <w:r w:rsidR="004E6504">
        <w:rPr>
          <w:lang w:val="fi-FI"/>
        </w:rPr>
        <w:t>1</w:t>
      </w:r>
      <w:r w:rsidRPr="000F7DC9">
        <w:t>. Example of Common CSI-RS configuration</w:t>
      </w:r>
    </w:p>
    <w:p w14:paraId="10349655" w14:textId="23F4866B" w:rsidR="00CD0BBA" w:rsidRDefault="00CD0BBA" w:rsidP="00CD0BBA">
      <w:r>
        <w:t>When UE is configured with common CSI-RS configuration it is able to determine that to which cell the configuration applies based on the cell ID (PCI). When UE detects an SS block (index) it is able to determine the CSI-RS time (and frequency location) configuration based on the common configuration</w:t>
      </w:r>
      <w:r w:rsidR="00F86C93">
        <w:t xml:space="preserve"> provided in advance in dedicated manner</w:t>
      </w:r>
      <w:r>
        <w:t>.</w:t>
      </w:r>
    </w:p>
    <w:p w14:paraId="4C77EA3C" w14:textId="77777777" w:rsidR="00CD0BBA" w:rsidRDefault="00CD0BBA" w:rsidP="00CD0BBA">
      <w:r>
        <w:t>Common CSI-RS configuration signalling could be further extended to cover multiple cells/cell groups in case they share similar CSI-RS configuration.</w:t>
      </w:r>
    </w:p>
    <w:p w14:paraId="10C99B4D" w14:textId="1586B55D" w:rsidR="00F10213" w:rsidRPr="00EA4FAC" w:rsidRDefault="004E6504" w:rsidP="004E6504">
      <w:pPr>
        <w:pStyle w:val="Caption"/>
        <w:rPr>
          <w:i/>
        </w:rPr>
      </w:pPr>
      <w:bookmarkStart w:id="6" w:name="_Ref485395401"/>
      <w:r>
        <w:t xml:space="preserve">Proposal </w:t>
      </w:r>
      <w:r>
        <w:fldChar w:fldCharType="begin"/>
      </w:r>
      <w:r>
        <w:instrText xml:space="preserve"> SEQ Proposal \* ARABIC </w:instrText>
      </w:r>
      <w:r>
        <w:fldChar w:fldCharType="separate"/>
      </w:r>
      <w:r>
        <w:rPr>
          <w:noProof/>
        </w:rPr>
        <w:t>1</w:t>
      </w:r>
      <w:r>
        <w:fldChar w:fldCharType="end"/>
      </w:r>
      <w:r w:rsidR="00CD0BBA" w:rsidRPr="00CD0880">
        <w:t xml:space="preserve">: Support “common CSI-RS configuration” for </w:t>
      </w:r>
      <w:r w:rsidR="00CD0BBA">
        <w:t xml:space="preserve">a </w:t>
      </w:r>
      <w:r w:rsidR="00CD0BBA" w:rsidRPr="00CD0880">
        <w:t>set of SS blocks</w:t>
      </w:r>
      <w:bookmarkEnd w:id="6"/>
    </w:p>
    <w:p w14:paraId="3851D6D4" w14:textId="77777777" w:rsidR="00F10213" w:rsidRPr="000301C4" w:rsidRDefault="00F10213" w:rsidP="000301C4"/>
    <w:p w14:paraId="24AFD762" w14:textId="4ABB8567" w:rsidR="000301C4" w:rsidRDefault="000301C4" w:rsidP="000301C4">
      <w:pPr>
        <w:pStyle w:val="Heading2"/>
        <w:rPr>
          <w:sz w:val="28"/>
        </w:rPr>
      </w:pPr>
      <w:r w:rsidRPr="006276B8">
        <w:rPr>
          <w:sz w:val="28"/>
          <w:lang w:eastAsia="zh-CN"/>
        </w:rPr>
        <w:t>2</w:t>
      </w:r>
      <w:r w:rsidRPr="006276B8">
        <w:rPr>
          <w:sz w:val="28"/>
        </w:rPr>
        <w:t>.</w:t>
      </w:r>
      <w:r>
        <w:rPr>
          <w:sz w:val="28"/>
        </w:rPr>
        <w:t>2</w:t>
      </w:r>
      <w:r w:rsidR="006B7E41">
        <w:rPr>
          <w:sz w:val="28"/>
        </w:rPr>
        <w:tab/>
      </w:r>
      <w:r w:rsidR="00C21BD8">
        <w:rPr>
          <w:sz w:val="28"/>
        </w:rPr>
        <w:t>CSI RS</w:t>
      </w:r>
      <w:r w:rsidR="006B7E41">
        <w:rPr>
          <w:sz w:val="28"/>
        </w:rPr>
        <w:t xml:space="preserve"> Bandwidth </w:t>
      </w:r>
    </w:p>
    <w:p w14:paraId="4CC1D1FD" w14:textId="77777777" w:rsidR="00CD0BBA" w:rsidRPr="00CD0BBA" w:rsidRDefault="00CD0BBA" w:rsidP="00CD0BBA">
      <w:pPr>
        <w:rPr>
          <w:i/>
        </w:rPr>
      </w:pPr>
    </w:p>
    <w:p w14:paraId="0259DE86" w14:textId="77777777" w:rsidR="00CD0BBA" w:rsidRPr="00CD0BBA" w:rsidRDefault="00CD0BBA" w:rsidP="00CD0BBA">
      <w:pPr>
        <w:pStyle w:val="ListParagraph"/>
        <w:numPr>
          <w:ilvl w:val="1"/>
          <w:numId w:val="32"/>
        </w:numPr>
        <w:overflowPunct w:val="0"/>
        <w:autoSpaceDE w:val="0"/>
        <w:autoSpaceDN w:val="0"/>
        <w:adjustRightInd w:val="0"/>
        <w:spacing w:after="180"/>
        <w:rPr>
          <w:rFonts w:eastAsia="MS Mincho"/>
          <w:i/>
          <w:sz w:val="20"/>
          <w:szCs w:val="20"/>
          <w:lang w:val="en-US"/>
        </w:rPr>
      </w:pPr>
      <w:r w:rsidRPr="00CD0BBA">
        <w:rPr>
          <w:rFonts w:eastAsia="MS Mincho"/>
          <w:i/>
          <w:sz w:val="20"/>
          <w:szCs w:val="20"/>
          <w:lang w:val="en-US"/>
        </w:rPr>
        <w:t>Configurable transmission bandwidth (as already agreed)</w:t>
      </w:r>
    </w:p>
    <w:p w14:paraId="4CBA7486" w14:textId="713558D2" w:rsidR="00CD0BBA" w:rsidRPr="006B7E41" w:rsidRDefault="00CD0BBA" w:rsidP="00CD0BBA">
      <w:pPr>
        <w:pStyle w:val="ListParagraph"/>
        <w:numPr>
          <w:ilvl w:val="2"/>
          <w:numId w:val="32"/>
        </w:numPr>
        <w:overflowPunct w:val="0"/>
        <w:autoSpaceDE w:val="0"/>
        <w:autoSpaceDN w:val="0"/>
        <w:adjustRightInd w:val="0"/>
        <w:spacing w:after="180"/>
        <w:rPr>
          <w:rFonts w:eastAsia="MS Mincho"/>
          <w:b/>
          <w:i/>
          <w:sz w:val="20"/>
          <w:szCs w:val="20"/>
          <w:highlight w:val="yellow"/>
          <w:lang w:val="en-US"/>
        </w:rPr>
      </w:pPr>
      <w:r w:rsidRPr="006B7E41">
        <w:rPr>
          <w:rFonts w:eastAsia="MS Mincho"/>
          <w:b/>
          <w:i/>
          <w:sz w:val="20"/>
          <w:szCs w:val="20"/>
          <w:highlight w:val="yellow"/>
          <w:lang w:val="en-US"/>
        </w:rPr>
        <w:t>FFS candidate values</w:t>
      </w:r>
    </w:p>
    <w:p w14:paraId="4888AF16" w14:textId="4EF6F44E" w:rsidR="00A6201F" w:rsidRPr="004E6504" w:rsidRDefault="004E6504" w:rsidP="00F10213">
      <w:pPr>
        <w:rPr>
          <w:b/>
          <w:highlight w:val="yellow"/>
          <w:lang w:val="en-US"/>
        </w:rPr>
      </w:pPr>
      <w:r>
        <w:rPr>
          <w:b/>
          <w:highlight w:val="yellow"/>
          <w:lang w:val="en-US"/>
        </w:rPr>
        <w:t>To be updated.</w:t>
      </w:r>
    </w:p>
    <w:p w14:paraId="7A06133D" w14:textId="56240080" w:rsidR="00163744" w:rsidRDefault="00DC129F" w:rsidP="000301C4">
      <w:pPr>
        <w:pStyle w:val="Heading2"/>
        <w:rPr>
          <w:sz w:val="28"/>
          <w:lang w:val="en-US"/>
        </w:rPr>
      </w:pPr>
      <w:r w:rsidRPr="006276B8">
        <w:rPr>
          <w:sz w:val="28"/>
          <w:lang w:eastAsia="zh-CN"/>
        </w:rPr>
        <w:t>2</w:t>
      </w:r>
      <w:r w:rsidRPr="006276B8">
        <w:rPr>
          <w:sz w:val="28"/>
        </w:rPr>
        <w:t>.</w:t>
      </w:r>
      <w:r w:rsidR="000301C4">
        <w:rPr>
          <w:sz w:val="28"/>
        </w:rPr>
        <w:t>3</w:t>
      </w:r>
      <w:r w:rsidRPr="006276B8">
        <w:rPr>
          <w:sz w:val="28"/>
        </w:rPr>
        <w:tab/>
      </w:r>
      <w:r w:rsidR="00286570" w:rsidRPr="000301C4">
        <w:rPr>
          <w:sz w:val="28"/>
          <w:lang w:val="en-US"/>
        </w:rPr>
        <w:t xml:space="preserve">RSRP definition for </w:t>
      </w:r>
      <w:r w:rsidR="00F10213">
        <w:rPr>
          <w:sz w:val="28"/>
          <w:lang w:val="en-US"/>
        </w:rPr>
        <w:t>CSI-RS</w:t>
      </w:r>
    </w:p>
    <w:p w14:paraId="3E340A36" w14:textId="77777777" w:rsidR="006B7E41" w:rsidRPr="006B7E41" w:rsidRDefault="006B7E41" w:rsidP="006B7E41">
      <w:pPr>
        <w:rPr>
          <w:lang w:val="en-US"/>
        </w:rPr>
      </w:pPr>
    </w:p>
    <w:p w14:paraId="25E5AD55" w14:textId="370501D4" w:rsidR="00960AD9" w:rsidRDefault="00960AD9" w:rsidP="00960AD9">
      <w:pPr>
        <w:ind w:right="-22"/>
        <w:rPr>
          <w:rFonts w:eastAsia="Calibri"/>
        </w:rPr>
      </w:pPr>
      <w:r>
        <w:rPr>
          <w:rFonts w:eastAsia="Calibri"/>
        </w:rPr>
        <w:t>CSI-RS RSRP measurement is envisioned to be used for multiple purposes. CSI-RS RSRP is likely to be used for beam related measurements and management. Additionally, RAN2 has decided that there will be CSI-RS RSRP based mobility.</w:t>
      </w:r>
    </w:p>
    <w:p w14:paraId="36E70AF0" w14:textId="481D1604" w:rsidR="00A11673" w:rsidRDefault="00960AD9" w:rsidP="00960AD9">
      <w:pPr>
        <w:ind w:right="-22"/>
        <w:rPr>
          <w:rFonts w:eastAsia="Calibri"/>
        </w:rPr>
      </w:pPr>
      <w:r>
        <w:rPr>
          <w:rFonts w:eastAsia="Calibri"/>
        </w:rPr>
        <w:t>Even though the C</w:t>
      </w:r>
      <w:r w:rsidR="00F86C93">
        <w:rPr>
          <w:rFonts w:eastAsia="Calibri"/>
        </w:rPr>
        <w:t>SI-RS RSRP measurement may be us</w:t>
      </w:r>
      <w:r>
        <w:rPr>
          <w:rFonts w:eastAsia="Calibri"/>
        </w:rPr>
        <w:t xml:space="preserve">ed for different purposes, </w:t>
      </w:r>
      <w:r w:rsidR="00A11673">
        <w:rPr>
          <w:rFonts w:eastAsia="Calibri"/>
        </w:rPr>
        <w:t>the measurements shall be based on the configured resources, thus the used RE’s are known. One possible open issue relates to the measurement definition in terms of ports i.e. UE can be provided CSI-RS configuration with e.g. two ports. As the CSI-RS from different ports can be sent via different through different spatial filtering in transmitted, it would seem evident that from RSRP perspective these shall be treated as individual RSRP measurements.</w:t>
      </w:r>
    </w:p>
    <w:p w14:paraId="773764B3" w14:textId="2E796698" w:rsidR="00960AD9" w:rsidRDefault="004E6504" w:rsidP="00097B12">
      <w:pPr>
        <w:pStyle w:val="Caption"/>
        <w:rPr>
          <w:rFonts w:eastAsia="Calibri"/>
        </w:rPr>
      </w:pPr>
      <w:bookmarkStart w:id="7" w:name="_Ref490226494"/>
      <w:r>
        <w:t xml:space="preserve">Observation </w:t>
      </w:r>
      <w:r>
        <w:fldChar w:fldCharType="begin"/>
      </w:r>
      <w:r>
        <w:instrText xml:space="preserve"> SEQ Observation \* ARABIC </w:instrText>
      </w:r>
      <w:r>
        <w:fldChar w:fldCharType="separate"/>
      </w:r>
      <w:r>
        <w:rPr>
          <w:noProof/>
        </w:rPr>
        <w:t>1</w:t>
      </w:r>
      <w:r>
        <w:fldChar w:fldCharType="end"/>
      </w:r>
      <w:r>
        <w:t xml:space="preserve"> </w:t>
      </w:r>
      <w:r w:rsidR="00A11673">
        <w:rPr>
          <w:rFonts w:eastAsia="Calibri"/>
        </w:rPr>
        <w:t>: CSI-RSRP measurement quatity should be defined per configured CSI-RS port</w:t>
      </w:r>
      <w:bookmarkEnd w:id="7"/>
    </w:p>
    <w:p w14:paraId="231F2A87" w14:textId="7FD25640" w:rsidR="00960AD9" w:rsidRDefault="00960AD9" w:rsidP="00960AD9">
      <w:pPr>
        <w:ind w:right="-22"/>
        <w:rPr>
          <w:rFonts w:eastAsia="Calibri"/>
        </w:rPr>
      </w:pPr>
      <w:r>
        <w:rPr>
          <w:rFonts w:eastAsia="Calibri"/>
        </w:rPr>
        <w:t xml:space="preserve">Postprocessing, e.g. on L1 and/or L3 for different usage, is then something that can be defined by the different WGs based on the needs. E.g. in RAN4 could define a time domain L1 filtering of the measured CSI-RS RSRP measurements if this turns out to be necessary. RAN2 can define further L3 filtering based on the incoming physical measurements from L1. However, </w:t>
      </w:r>
      <w:r w:rsidR="00A11673">
        <w:rPr>
          <w:rFonts w:eastAsia="Calibri"/>
        </w:rPr>
        <w:t xml:space="preserve">as discussed, </w:t>
      </w:r>
      <w:r>
        <w:rPr>
          <w:rFonts w:eastAsia="Calibri"/>
        </w:rPr>
        <w:t>such postprocessing of the actual physical measurement should not impact the measurement metric definition.</w:t>
      </w:r>
    </w:p>
    <w:p w14:paraId="1CCF8EE5" w14:textId="4833CBB9" w:rsidR="00F86C93" w:rsidRDefault="00F86C93" w:rsidP="00960AD9">
      <w:pPr>
        <w:ind w:right="-22"/>
        <w:rPr>
          <w:rFonts w:eastAsia="Calibri"/>
        </w:rPr>
      </w:pPr>
      <w:r>
        <w:rPr>
          <w:rFonts w:eastAsia="Calibri"/>
        </w:rPr>
        <w:lastRenderedPageBreak/>
        <w:t xml:space="preserve">As discussed in </w:t>
      </w:r>
      <w:r>
        <w:rPr>
          <w:rFonts w:eastAsia="Calibri"/>
        </w:rPr>
        <w:fldChar w:fldCharType="begin"/>
      </w:r>
      <w:r>
        <w:rPr>
          <w:rFonts w:eastAsia="Calibri"/>
        </w:rPr>
        <w:instrText xml:space="preserve"> REF _Ref490219872 \r \h </w:instrText>
      </w:r>
      <w:r>
        <w:rPr>
          <w:rFonts w:eastAsia="Calibri"/>
        </w:rPr>
      </w:r>
      <w:r>
        <w:rPr>
          <w:rFonts w:eastAsia="Calibri"/>
        </w:rPr>
        <w:fldChar w:fldCharType="separate"/>
      </w:r>
      <w:r>
        <w:rPr>
          <w:rFonts w:eastAsia="Calibri"/>
        </w:rPr>
        <w:t>[3]</w:t>
      </w:r>
      <w:r>
        <w:rPr>
          <w:rFonts w:eastAsia="Calibri"/>
        </w:rPr>
        <w:fldChar w:fldCharType="end"/>
      </w:r>
      <w:r>
        <w:rPr>
          <w:rFonts w:eastAsia="Calibri"/>
        </w:rPr>
        <w:t xml:space="preserve"> it should also be determined as part of the measurement quantity definition what is the spatial filtering </w:t>
      </w:r>
      <w:r w:rsidR="00A11673">
        <w:rPr>
          <w:rFonts w:eastAsia="Calibri"/>
        </w:rPr>
        <w:t xml:space="preserve">assumption. Like noted also in </w:t>
      </w:r>
      <w:r w:rsidR="00A11673">
        <w:rPr>
          <w:rFonts w:eastAsia="Calibri"/>
        </w:rPr>
        <w:fldChar w:fldCharType="begin"/>
      </w:r>
      <w:r w:rsidR="00A11673">
        <w:rPr>
          <w:rFonts w:eastAsia="Calibri"/>
        </w:rPr>
        <w:instrText xml:space="preserve"> REF _Ref490219872 \r \h </w:instrText>
      </w:r>
      <w:r w:rsidR="00A11673">
        <w:rPr>
          <w:rFonts w:eastAsia="Calibri"/>
        </w:rPr>
      </w:r>
      <w:r w:rsidR="00A11673">
        <w:rPr>
          <w:rFonts w:eastAsia="Calibri"/>
        </w:rPr>
        <w:fldChar w:fldCharType="separate"/>
      </w:r>
      <w:r w:rsidR="00A11673">
        <w:rPr>
          <w:rFonts w:eastAsia="Calibri"/>
        </w:rPr>
        <w:t>[3]</w:t>
      </w:r>
      <w:r w:rsidR="00A11673">
        <w:rPr>
          <w:rFonts w:eastAsia="Calibri"/>
        </w:rPr>
        <w:fldChar w:fldCharType="end"/>
      </w:r>
      <w:r w:rsidR="00A11673">
        <w:rPr>
          <w:rFonts w:eastAsia="Calibri"/>
        </w:rPr>
        <w:t xml:space="preserve">, similar approach as for used for RX diversity could be considered for the RX spatial filtering, i.e. the measurement tries to capture the best CSI-RS RSRP that can be reached for the given CSI-RS port. </w:t>
      </w:r>
    </w:p>
    <w:p w14:paraId="20207313" w14:textId="17EB6D4E" w:rsidR="000301C4" w:rsidRDefault="000301C4" w:rsidP="006D5BCA">
      <w:pPr>
        <w:spacing w:after="0"/>
        <w:rPr>
          <w:lang w:val="en-US" w:eastAsia="x-none"/>
        </w:rPr>
      </w:pPr>
    </w:p>
    <w:p w14:paraId="7FB1BF33" w14:textId="7C7B93F0" w:rsidR="000301C4" w:rsidRDefault="000301C4" w:rsidP="000301C4">
      <w:pPr>
        <w:pStyle w:val="Heading2"/>
        <w:rPr>
          <w:sz w:val="28"/>
        </w:rPr>
      </w:pPr>
      <w:r w:rsidRPr="006276B8">
        <w:rPr>
          <w:sz w:val="28"/>
          <w:lang w:eastAsia="zh-CN"/>
        </w:rPr>
        <w:t>2</w:t>
      </w:r>
      <w:r w:rsidRPr="006276B8">
        <w:rPr>
          <w:sz w:val="28"/>
        </w:rPr>
        <w:t>.</w:t>
      </w:r>
      <w:r>
        <w:rPr>
          <w:sz w:val="28"/>
        </w:rPr>
        <w:t>4</w:t>
      </w:r>
      <w:r w:rsidRPr="006276B8">
        <w:rPr>
          <w:sz w:val="28"/>
        </w:rPr>
        <w:tab/>
      </w:r>
      <w:r>
        <w:rPr>
          <w:sz w:val="28"/>
        </w:rPr>
        <w:t>Need for Additional Measur</w:t>
      </w:r>
      <w:r w:rsidR="005916B6">
        <w:rPr>
          <w:sz w:val="28"/>
        </w:rPr>
        <w:t>ement Quantities</w:t>
      </w:r>
    </w:p>
    <w:p w14:paraId="217608E2" w14:textId="4A2186A8" w:rsidR="006B7E41" w:rsidRDefault="006B7E41" w:rsidP="006B7E41"/>
    <w:p w14:paraId="485C4208" w14:textId="71DD37AB" w:rsidR="001C2C4E" w:rsidRDefault="00A11673" w:rsidP="006B7E41">
      <w:r>
        <w:t xml:space="preserve">The different aspects that should be accounted in definition of measurement quantities for quality (or load) were discussed in </w:t>
      </w:r>
      <w:r>
        <w:fldChar w:fldCharType="begin"/>
      </w:r>
      <w:r>
        <w:instrText xml:space="preserve"> REF _Ref490219872 \r \h </w:instrText>
      </w:r>
      <w:r>
        <w:fldChar w:fldCharType="separate"/>
      </w:r>
      <w:r>
        <w:t>[3]</w:t>
      </w:r>
      <w:r>
        <w:fldChar w:fldCharType="end"/>
      </w:r>
      <w:r>
        <w:t xml:space="preserve"> from the perspective of the SS block. Many aspects raised for SS block are also relevant from CSI-RS perspective. The </w:t>
      </w:r>
      <w:r w:rsidR="006B7E41">
        <w:t>nature of PS based systems</w:t>
      </w:r>
      <w:r>
        <w:t xml:space="preserve"> with frequency domain scheduling</w:t>
      </w:r>
      <w:r w:rsidR="006B7E41">
        <w:t xml:space="preserve">, </w:t>
      </w:r>
      <w:r>
        <w:t xml:space="preserve">where the time and frequency carrying resource utilization leads to dynamically varying interference conditions, poses some challenges to obtain meaningfull estimate of the prevailing condition in terms of interference. </w:t>
      </w:r>
    </w:p>
    <w:p w14:paraId="0D321A06" w14:textId="4BE754A3" w:rsidR="00A11673" w:rsidRDefault="00A11673" w:rsidP="006B7E41">
      <w:r>
        <w:t>It maybe concluded that as CSI-RS measure can be considered to be relative short term (like discussed earlier possible averaging covered by other WG’s) there may not be much merit to consider RSRQ type of measurement based on CSI-RS</w:t>
      </w:r>
      <w:r w:rsidR="001C2C4E">
        <w:t>. If RSRQ type of measurement would be considered for CSI-RS, it should be considered</w:t>
      </w:r>
      <w:r>
        <w:t xml:space="preserve"> where the RSSI would be measured</w:t>
      </w:r>
      <w:r w:rsidR="001C2C4E">
        <w:t>. As the noted in Section 2.3, we are mostly interested the CSI-RS from a given port, thus RSRP should use RE’s configured for the port</w:t>
      </w:r>
      <w:r>
        <w:t xml:space="preserve"> </w:t>
      </w:r>
      <w:r w:rsidR="001C2C4E">
        <w:t>of interest, the RSSI could be measured from different locations. It could be derived from the same resources as the CSI-RS RSRP, or it could be derived using different set of resources, for example  the left</w:t>
      </w:r>
      <w:r>
        <w:t xml:space="preserve">over resources </w:t>
      </w:r>
      <w:r w:rsidR="001C2C4E">
        <w:t xml:space="preserve">not </w:t>
      </w:r>
      <w:r>
        <w:t xml:space="preserve">overlapping with </w:t>
      </w:r>
      <w:r w:rsidR="001C2C4E">
        <w:t xml:space="preserve">the </w:t>
      </w:r>
      <w:r>
        <w:t>CSI-RS</w:t>
      </w:r>
      <w:r w:rsidR="001C2C4E">
        <w:t xml:space="preserve"> port (of interest) or any other configured CSI-RS port</w:t>
      </w:r>
      <w:r>
        <w:t>.</w:t>
      </w:r>
      <w:r w:rsidR="001C2C4E">
        <w:t xml:space="preserve"> But as noted, it could be preferable to keep the CSI-RS based measurements rather short, and avoid extension of the used resources outside the symbols that are used for transmitting the CSI-RS. </w:t>
      </w:r>
      <w:r>
        <w:t>O</w:t>
      </w:r>
      <w:r w:rsidR="001C2C4E">
        <w:t>n o</w:t>
      </w:r>
      <w:r>
        <w:t>ther</w:t>
      </w:r>
      <w:r w:rsidR="001C2C4E">
        <w:t>hand</w:t>
      </w:r>
      <w:r>
        <w:t xml:space="preserve">, more quality based measurement, </w:t>
      </w:r>
      <w:r w:rsidR="001C2C4E">
        <w:t xml:space="preserve">like </w:t>
      </w:r>
      <w:r>
        <w:t>SINR</w:t>
      </w:r>
      <w:r w:rsidR="001C2C4E">
        <w:t>,</w:t>
      </w:r>
      <w:r>
        <w:t xml:space="preserve"> could be envisioned to be </w:t>
      </w:r>
      <w:r w:rsidR="001C2C4E">
        <w:t>more easily obtainable based on the actual CSI-RS resources</w:t>
      </w:r>
      <w:r>
        <w:t xml:space="preserve">, if understood as estimate of the more short term conditions seen. </w:t>
      </w:r>
    </w:p>
    <w:p w14:paraId="04A6D58C" w14:textId="37171EE3" w:rsidR="001C2C4E" w:rsidRDefault="004E6504" w:rsidP="005916B6">
      <w:pPr>
        <w:pStyle w:val="Caption"/>
      </w:pPr>
      <w:bookmarkStart w:id="8" w:name="_Ref490226496"/>
      <w:r>
        <w:t xml:space="preserve">Observation </w:t>
      </w:r>
      <w:r>
        <w:fldChar w:fldCharType="begin"/>
      </w:r>
      <w:r>
        <w:instrText xml:space="preserve"> SEQ Observation \* ARABIC </w:instrText>
      </w:r>
      <w:r>
        <w:fldChar w:fldCharType="separate"/>
      </w:r>
      <w:r>
        <w:rPr>
          <w:noProof/>
        </w:rPr>
        <w:t>2</w:t>
      </w:r>
      <w:r>
        <w:fldChar w:fldCharType="end"/>
      </w:r>
      <w:r w:rsidR="001C2C4E" w:rsidRPr="00584CEA">
        <w:rPr>
          <w:lang w:val="en-US"/>
        </w:rPr>
        <w:t xml:space="preserve">: </w:t>
      </w:r>
      <w:r w:rsidR="001C2C4E">
        <w:rPr>
          <w:lang w:val="en-US"/>
        </w:rPr>
        <w:t>When considering CSI-RS measurement as a short term measurement, it would be preferable to constraint the used resources within the configu</w:t>
      </w:r>
      <w:r>
        <w:rPr>
          <w:lang w:val="en-US"/>
        </w:rPr>
        <w:t>r</w:t>
      </w:r>
      <w:r w:rsidR="001C2C4E">
        <w:rPr>
          <w:lang w:val="en-US"/>
        </w:rPr>
        <w:t>ed CSI-RS RE’s</w:t>
      </w:r>
      <w:bookmarkEnd w:id="8"/>
      <w:r w:rsidR="001C2C4E">
        <w:rPr>
          <w:lang w:val="en-US"/>
        </w:rPr>
        <w:t xml:space="preserve"> </w:t>
      </w:r>
    </w:p>
    <w:p w14:paraId="77BFC326" w14:textId="0FDEE245" w:rsidR="006B7E41" w:rsidRDefault="001C2C4E" w:rsidP="006B7E41">
      <w:r>
        <w:t>Naturally not only the feasibility</w:t>
      </w:r>
      <w:r w:rsidR="005916B6">
        <w:t xml:space="preserve"> (and purpose)</w:t>
      </w:r>
      <w:r>
        <w:t xml:space="preserve"> of different measurements quanties should be considered, but also the need. Thus it migth be necessary first consider the SS block based measurement quantities, and see if there are some additional measurements (like quality) that could be useful as a standalone measurements for CSI-RS or could provide additional information over those determined for SS block</w:t>
      </w:r>
      <w:r w:rsidR="006B7E41">
        <w:t xml:space="preserve">. </w:t>
      </w:r>
    </w:p>
    <w:p w14:paraId="3E648C28" w14:textId="4F2C28E1" w:rsidR="00827E21" w:rsidRPr="006B7E41" w:rsidRDefault="004E6504" w:rsidP="004E6504">
      <w:pPr>
        <w:pStyle w:val="Caption"/>
      </w:pPr>
      <w:bookmarkStart w:id="9" w:name="_Ref490163421"/>
      <w:r>
        <w:t xml:space="preserve">Proposal </w:t>
      </w:r>
      <w:r>
        <w:fldChar w:fldCharType="begin"/>
      </w:r>
      <w:r>
        <w:instrText xml:space="preserve"> SEQ Proposal \* ARABIC </w:instrText>
      </w:r>
      <w:r>
        <w:fldChar w:fldCharType="separate"/>
      </w:r>
      <w:r>
        <w:rPr>
          <w:noProof/>
        </w:rPr>
        <w:t>2</w:t>
      </w:r>
      <w:r>
        <w:fldChar w:fldCharType="end"/>
      </w:r>
      <w:r w:rsidR="006B7E41">
        <w:t xml:space="preserve">: RAN1 should discuss the need </w:t>
      </w:r>
      <w:r w:rsidR="001C2C4E" w:rsidRPr="004E6504">
        <w:rPr>
          <w:lang w:val="en-US"/>
        </w:rPr>
        <w:t>of new measurement quantities for CSI-RS so that they would either complete or provide additional information on top of those defined based on SS block</w:t>
      </w:r>
      <w:r w:rsidR="006B7E41">
        <w:t>.</w:t>
      </w:r>
      <w:bookmarkEnd w:id="9"/>
    </w:p>
    <w:p w14:paraId="7CBF573C" w14:textId="77777777" w:rsidR="00827E21" w:rsidRPr="00CD0BBA" w:rsidRDefault="00827E21" w:rsidP="00CD0BBA"/>
    <w:p w14:paraId="6ABDAF04" w14:textId="3CACE8EC" w:rsidR="0034111C" w:rsidRDefault="00864DD5">
      <w:pPr>
        <w:pStyle w:val="Heading1"/>
        <w:rPr>
          <w:color w:val="000000"/>
        </w:rPr>
      </w:pPr>
      <w:r>
        <w:rPr>
          <w:color w:val="000000"/>
        </w:rPr>
        <w:t>3</w:t>
      </w:r>
      <w:r w:rsidR="0034111C" w:rsidRPr="00A51522">
        <w:rPr>
          <w:color w:val="000000"/>
        </w:rPr>
        <w:tab/>
      </w:r>
      <w:r w:rsidR="00EE7FA7" w:rsidRPr="00A51522">
        <w:rPr>
          <w:color w:val="000000"/>
        </w:rPr>
        <w:t>Conclusion</w:t>
      </w:r>
    </w:p>
    <w:p w14:paraId="7C628AC8" w14:textId="33834575" w:rsidR="00097B12" w:rsidRPr="00097B12" w:rsidRDefault="00097B12" w:rsidP="0004189A">
      <w:pPr>
        <w:rPr>
          <w:b/>
        </w:rPr>
      </w:pPr>
      <w:r w:rsidRPr="00097B12">
        <w:rPr>
          <w:b/>
        </w:rPr>
        <w:fldChar w:fldCharType="begin"/>
      </w:r>
      <w:r w:rsidRPr="00097B12">
        <w:rPr>
          <w:b/>
        </w:rPr>
        <w:instrText xml:space="preserve"> REF _Ref490226494 \h </w:instrText>
      </w:r>
      <w:r>
        <w:rPr>
          <w:b/>
        </w:rPr>
        <w:instrText xml:space="preserve"> \* MERGEFORMAT </w:instrText>
      </w:r>
      <w:r w:rsidRPr="00097B12">
        <w:rPr>
          <w:b/>
        </w:rPr>
      </w:r>
      <w:r w:rsidRPr="00097B12">
        <w:rPr>
          <w:b/>
        </w:rPr>
        <w:fldChar w:fldCharType="separate"/>
      </w:r>
      <w:r w:rsidRPr="00097B12">
        <w:rPr>
          <w:b/>
        </w:rPr>
        <w:t xml:space="preserve">Observation </w:t>
      </w:r>
      <w:r w:rsidRPr="00097B12">
        <w:rPr>
          <w:b/>
          <w:noProof/>
        </w:rPr>
        <w:t>1</w:t>
      </w:r>
      <w:r w:rsidRPr="00097B12">
        <w:rPr>
          <w:b/>
        </w:rPr>
        <w:t xml:space="preserve"> </w:t>
      </w:r>
      <w:r w:rsidRPr="00097B12">
        <w:rPr>
          <w:rFonts w:eastAsia="Calibri"/>
          <w:b/>
        </w:rPr>
        <w:t>: CSI-RSRP measurement quatity should be defined per configured CSI-RS port</w:t>
      </w:r>
      <w:r w:rsidRPr="00097B12">
        <w:rPr>
          <w:b/>
        </w:rPr>
        <w:fldChar w:fldCharType="end"/>
      </w:r>
    </w:p>
    <w:p w14:paraId="398F95F6" w14:textId="4E0C639C" w:rsidR="00097B12" w:rsidRPr="00097B12" w:rsidRDefault="00097B12" w:rsidP="0004189A">
      <w:pPr>
        <w:rPr>
          <w:b/>
        </w:rPr>
      </w:pPr>
      <w:r w:rsidRPr="00097B12">
        <w:rPr>
          <w:b/>
        </w:rPr>
        <w:fldChar w:fldCharType="begin"/>
      </w:r>
      <w:r w:rsidRPr="00097B12">
        <w:rPr>
          <w:b/>
        </w:rPr>
        <w:instrText xml:space="preserve"> REF _Ref490226496 \h </w:instrText>
      </w:r>
      <w:r>
        <w:rPr>
          <w:b/>
        </w:rPr>
        <w:instrText xml:space="preserve"> \* MERGEFORMAT </w:instrText>
      </w:r>
      <w:r w:rsidRPr="00097B12">
        <w:rPr>
          <w:b/>
        </w:rPr>
      </w:r>
      <w:r w:rsidRPr="00097B12">
        <w:rPr>
          <w:b/>
        </w:rPr>
        <w:fldChar w:fldCharType="separate"/>
      </w:r>
      <w:r w:rsidRPr="00097B12">
        <w:rPr>
          <w:b/>
        </w:rPr>
        <w:t xml:space="preserve">Observation </w:t>
      </w:r>
      <w:r w:rsidRPr="00097B12">
        <w:rPr>
          <w:b/>
          <w:noProof/>
        </w:rPr>
        <w:t>2</w:t>
      </w:r>
      <w:r w:rsidRPr="00097B12">
        <w:rPr>
          <w:b/>
          <w:lang w:val="en-US"/>
        </w:rPr>
        <w:t>: When considering CSI-RS measurement as a short term measurement, it would be preferable to constraint the used resources within the configured CSI-RS RE’s</w:t>
      </w:r>
      <w:r w:rsidRPr="00097B12">
        <w:rPr>
          <w:b/>
        </w:rPr>
        <w:fldChar w:fldCharType="end"/>
      </w:r>
    </w:p>
    <w:p w14:paraId="69440E91" w14:textId="4C5623CC" w:rsidR="00097B12" w:rsidRPr="00097B12" w:rsidRDefault="00097B12" w:rsidP="0004189A">
      <w:pPr>
        <w:rPr>
          <w:b/>
        </w:rPr>
      </w:pPr>
      <w:r w:rsidRPr="00097B12">
        <w:rPr>
          <w:b/>
        </w:rPr>
        <w:fldChar w:fldCharType="begin"/>
      </w:r>
      <w:r w:rsidRPr="00097B12">
        <w:rPr>
          <w:b/>
        </w:rPr>
        <w:instrText xml:space="preserve"> REF _Ref485395401 \h </w:instrText>
      </w:r>
      <w:r>
        <w:rPr>
          <w:b/>
        </w:rPr>
        <w:instrText xml:space="preserve"> \* MERGEFORMAT </w:instrText>
      </w:r>
      <w:r w:rsidRPr="00097B12">
        <w:rPr>
          <w:b/>
        </w:rPr>
      </w:r>
      <w:r w:rsidRPr="00097B12">
        <w:rPr>
          <w:b/>
        </w:rPr>
        <w:fldChar w:fldCharType="separate"/>
      </w:r>
      <w:r w:rsidRPr="00097B12">
        <w:rPr>
          <w:b/>
        </w:rPr>
        <w:t xml:space="preserve">Proposal </w:t>
      </w:r>
      <w:r w:rsidRPr="00097B12">
        <w:rPr>
          <w:b/>
          <w:noProof/>
        </w:rPr>
        <w:t>1</w:t>
      </w:r>
      <w:r w:rsidRPr="00097B12">
        <w:rPr>
          <w:b/>
        </w:rPr>
        <w:t>: Support “common CSI-RS configuration” for a set of SS blocks</w:t>
      </w:r>
      <w:r w:rsidRPr="00097B12">
        <w:rPr>
          <w:b/>
        </w:rPr>
        <w:fldChar w:fldCharType="end"/>
      </w:r>
    </w:p>
    <w:p w14:paraId="44EE4DDC" w14:textId="1FA837EE" w:rsidR="00097B12" w:rsidRPr="00097B12" w:rsidRDefault="00097B12" w:rsidP="0004189A">
      <w:pPr>
        <w:rPr>
          <w:b/>
        </w:rPr>
      </w:pPr>
      <w:r w:rsidRPr="00097B12">
        <w:rPr>
          <w:b/>
        </w:rPr>
        <w:fldChar w:fldCharType="begin"/>
      </w:r>
      <w:r w:rsidRPr="00097B12">
        <w:rPr>
          <w:b/>
        </w:rPr>
        <w:instrText xml:space="preserve"> REF _Ref490163421 \h </w:instrText>
      </w:r>
      <w:r>
        <w:rPr>
          <w:b/>
        </w:rPr>
        <w:instrText xml:space="preserve"> \* MERGEFORMAT </w:instrText>
      </w:r>
      <w:r w:rsidRPr="00097B12">
        <w:rPr>
          <w:b/>
        </w:rPr>
      </w:r>
      <w:r w:rsidRPr="00097B12">
        <w:rPr>
          <w:b/>
        </w:rPr>
        <w:fldChar w:fldCharType="separate"/>
      </w:r>
      <w:r w:rsidRPr="00097B12">
        <w:rPr>
          <w:b/>
        </w:rPr>
        <w:t xml:space="preserve">Proposal </w:t>
      </w:r>
      <w:r w:rsidRPr="00097B12">
        <w:rPr>
          <w:b/>
          <w:noProof/>
        </w:rPr>
        <w:t>2</w:t>
      </w:r>
      <w:r w:rsidRPr="00097B12">
        <w:rPr>
          <w:b/>
        </w:rPr>
        <w:t xml:space="preserve">: RAN1 should discuss the need </w:t>
      </w:r>
      <w:r w:rsidRPr="00097B12">
        <w:rPr>
          <w:b/>
          <w:lang w:val="en-US"/>
        </w:rPr>
        <w:t>of new measurement quantities for CSI-RS so that they would either complete or provide additional information on top of those defined based on SS block</w:t>
      </w:r>
      <w:r w:rsidRPr="00097B12">
        <w:rPr>
          <w:b/>
        </w:rPr>
        <w:t>.</w:t>
      </w:r>
      <w:r w:rsidRPr="00097B12">
        <w:rPr>
          <w:b/>
        </w:rPr>
        <w:fldChar w:fldCharType="end"/>
      </w:r>
    </w:p>
    <w:p w14:paraId="6719C21D" w14:textId="77777777" w:rsidR="0034111C" w:rsidRPr="00A51522" w:rsidRDefault="0034111C">
      <w:pPr>
        <w:pStyle w:val="Heading1"/>
      </w:pPr>
      <w:r w:rsidRPr="00A51522">
        <w:t>References</w:t>
      </w:r>
      <w:r w:rsidR="00A2459D" w:rsidRPr="00A51522">
        <w:t xml:space="preserve"> </w:t>
      </w:r>
    </w:p>
    <w:p w14:paraId="6238B391" w14:textId="77777777" w:rsidR="00055676" w:rsidRPr="00013455" w:rsidRDefault="00055676" w:rsidP="006F0914">
      <w:pPr>
        <w:numPr>
          <w:ilvl w:val="0"/>
          <w:numId w:val="1"/>
        </w:numPr>
        <w:spacing w:after="120"/>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03E6A788" w14:textId="13B538E1" w:rsidR="00A12B8F" w:rsidRDefault="00A12B8F" w:rsidP="00A12B8F">
      <w:pPr>
        <w:numPr>
          <w:ilvl w:val="0"/>
          <w:numId w:val="1"/>
        </w:numPr>
        <w:rPr>
          <w:sz w:val="18"/>
        </w:rPr>
      </w:pPr>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p>
    <w:p w14:paraId="2A53BA4D" w14:textId="522E01F8" w:rsidR="00F86C93" w:rsidRDefault="00F86C93" w:rsidP="00F86C93">
      <w:pPr>
        <w:numPr>
          <w:ilvl w:val="0"/>
          <w:numId w:val="1"/>
        </w:numPr>
        <w:rPr>
          <w:sz w:val="18"/>
        </w:rPr>
      </w:pPr>
      <w:bookmarkStart w:id="10" w:name="_Ref490219872"/>
      <w:r w:rsidRPr="00F86C93">
        <w:rPr>
          <w:sz w:val="18"/>
        </w:rPr>
        <w:t>R1-17</w:t>
      </w:r>
      <w:r>
        <w:rPr>
          <w:sz w:val="18"/>
        </w:rPr>
        <w:t>14031, “</w:t>
      </w:r>
      <w:r w:rsidRPr="004E6504">
        <w:rPr>
          <w:i/>
          <w:sz w:val="18"/>
        </w:rPr>
        <w:t>Measurements on SS block</w:t>
      </w:r>
      <w:r>
        <w:rPr>
          <w:sz w:val="18"/>
        </w:rPr>
        <w:t xml:space="preserve">”, </w:t>
      </w:r>
      <w:r w:rsidRPr="00F86C93">
        <w:rPr>
          <w:sz w:val="18"/>
        </w:rPr>
        <w:tab/>
        <w:t>Nokia, Nokia Shanghai Bell</w:t>
      </w:r>
      <w:bookmarkEnd w:id="10"/>
    </w:p>
    <w:p w14:paraId="259E2CCC" w14:textId="77777777" w:rsidR="007E20FD" w:rsidRDefault="007E20FD" w:rsidP="005916B6">
      <w:pPr>
        <w:rPr>
          <w:sz w:val="18"/>
        </w:rPr>
      </w:pPr>
    </w:p>
    <w:sectPr w:rsidR="007E20F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AC211E" w14:textId="77777777" w:rsidR="00537A07" w:rsidRDefault="00537A07">
      <w:r>
        <w:separator/>
      </w:r>
    </w:p>
  </w:endnote>
  <w:endnote w:type="continuationSeparator" w:id="0">
    <w:p w14:paraId="23D9581A" w14:textId="77777777" w:rsidR="00537A07" w:rsidRDefault="00537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3DAED4" w14:textId="77777777" w:rsidR="00537A07" w:rsidRDefault="00537A07">
      <w:r>
        <w:separator/>
      </w:r>
    </w:p>
  </w:footnote>
  <w:footnote w:type="continuationSeparator" w:id="0">
    <w:p w14:paraId="653F384D" w14:textId="77777777" w:rsidR="00537A07" w:rsidRDefault="00537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6B348C"/>
    <w:multiLevelType w:val="hybridMultilevel"/>
    <w:tmpl w:val="8CF87672"/>
    <w:lvl w:ilvl="0" w:tplc="7EDAD504">
      <w:start w:val="2"/>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072A0F"/>
    <w:multiLevelType w:val="hybridMultilevel"/>
    <w:tmpl w:val="833C0D42"/>
    <w:lvl w:ilvl="0" w:tplc="00263438">
      <w:start w:val="1"/>
      <w:numFmt w:val="bullet"/>
      <w:lvlText w:val="-"/>
      <w:lvlJc w:val="left"/>
      <w:pPr>
        <w:tabs>
          <w:tab w:val="num" w:pos="360"/>
        </w:tabs>
        <w:ind w:left="360" w:hanging="360"/>
      </w:pPr>
      <w:rPr>
        <w:rFonts w:ascii="Lucida Grande" w:hAnsi="Lucida Grande" w:hint="default"/>
      </w:rPr>
    </w:lvl>
    <w:lvl w:ilvl="1" w:tplc="91F045D8">
      <w:start w:val="1"/>
      <w:numFmt w:val="bullet"/>
      <w:lvlText w:val="-"/>
      <w:lvlJc w:val="left"/>
      <w:pPr>
        <w:tabs>
          <w:tab w:val="num" w:pos="1080"/>
        </w:tabs>
        <w:ind w:left="1080" w:hanging="360"/>
      </w:pPr>
      <w:rPr>
        <w:rFonts w:ascii="Lucida Grande" w:hAnsi="Lucida Grande" w:hint="default"/>
      </w:rPr>
    </w:lvl>
    <w:lvl w:ilvl="2" w:tplc="067E4F5C" w:tentative="1">
      <w:start w:val="1"/>
      <w:numFmt w:val="bullet"/>
      <w:lvlText w:val="-"/>
      <w:lvlJc w:val="left"/>
      <w:pPr>
        <w:tabs>
          <w:tab w:val="num" w:pos="1800"/>
        </w:tabs>
        <w:ind w:left="1800" w:hanging="360"/>
      </w:pPr>
      <w:rPr>
        <w:rFonts w:ascii="Lucida Grande" w:hAnsi="Lucida Grande" w:hint="default"/>
      </w:rPr>
    </w:lvl>
    <w:lvl w:ilvl="3" w:tplc="0EB45CF6" w:tentative="1">
      <w:start w:val="1"/>
      <w:numFmt w:val="bullet"/>
      <w:lvlText w:val="-"/>
      <w:lvlJc w:val="left"/>
      <w:pPr>
        <w:tabs>
          <w:tab w:val="num" w:pos="2520"/>
        </w:tabs>
        <w:ind w:left="2520" w:hanging="360"/>
      </w:pPr>
      <w:rPr>
        <w:rFonts w:ascii="Lucida Grande" w:hAnsi="Lucida Grande" w:hint="default"/>
      </w:rPr>
    </w:lvl>
    <w:lvl w:ilvl="4" w:tplc="9E9C718E" w:tentative="1">
      <w:start w:val="1"/>
      <w:numFmt w:val="bullet"/>
      <w:lvlText w:val="-"/>
      <w:lvlJc w:val="left"/>
      <w:pPr>
        <w:tabs>
          <w:tab w:val="num" w:pos="3240"/>
        </w:tabs>
        <w:ind w:left="3240" w:hanging="360"/>
      </w:pPr>
      <w:rPr>
        <w:rFonts w:ascii="Lucida Grande" w:hAnsi="Lucida Grande" w:hint="default"/>
      </w:rPr>
    </w:lvl>
    <w:lvl w:ilvl="5" w:tplc="EDE882D6" w:tentative="1">
      <w:start w:val="1"/>
      <w:numFmt w:val="bullet"/>
      <w:lvlText w:val="-"/>
      <w:lvlJc w:val="left"/>
      <w:pPr>
        <w:tabs>
          <w:tab w:val="num" w:pos="3960"/>
        </w:tabs>
        <w:ind w:left="3960" w:hanging="360"/>
      </w:pPr>
      <w:rPr>
        <w:rFonts w:ascii="Lucida Grande" w:hAnsi="Lucida Grande" w:hint="default"/>
      </w:rPr>
    </w:lvl>
    <w:lvl w:ilvl="6" w:tplc="C24A1C76" w:tentative="1">
      <w:start w:val="1"/>
      <w:numFmt w:val="bullet"/>
      <w:lvlText w:val="-"/>
      <w:lvlJc w:val="left"/>
      <w:pPr>
        <w:tabs>
          <w:tab w:val="num" w:pos="4680"/>
        </w:tabs>
        <w:ind w:left="4680" w:hanging="360"/>
      </w:pPr>
      <w:rPr>
        <w:rFonts w:ascii="Lucida Grande" w:hAnsi="Lucida Grande" w:hint="default"/>
      </w:rPr>
    </w:lvl>
    <w:lvl w:ilvl="7" w:tplc="33D85BE6" w:tentative="1">
      <w:start w:val="1"/>
      <w:numFmt w:val="bullet"/>
      <w:lvlText w:val="-"/>
      <w:lvlJc w:val="left"/>
      <w:pPr>
        <w:tabs>
          <w:tab w:val="num" w:pos="5400"/>
        </w:tabs>
        <w:ind w:left="5400" w:hanging="360"/>
      </w:pPr>
      <w:rPr>
        <w:rFonts w:ascii="Lucida Grande" w:hAnsi="Lucida Grande" w:hint="default"/>
      </w:rPr>
    </w:lvl>
    <w:lvl w:ilvl="8" w:tplc="E8942AC8" w:tentative="1">
      <w:start w:val="1"/>
      <w:numFmt w:val="bullet"/>
      <w:lvlText w:val="-"/>
      <w:lvlJc w:val="left"/>
      <w:pPr>
        <w:tabs>
          <w:tab w:val="num" w:pos="6120"/>
        </w:tabs>
        <w:ind w:left="6120" w:hanging="360"/>
      </w:pPr>
      <w:rPr>
        <w:rFonts w:ascii="Lucida Grande" w:hAnsi="Lucida Grande" w:hint="default"/>
      </w:rPr>
    </w:lvl>
  </w:abstractNum>
  <w:abstractNum w:abstractNumId="12"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263922"/>
    <w:multiLevelType w:val="hybridMultilevel"/>
    <w:tmpl w:val="D26AEE0C"/>
    <w:lvl w:ilvl="0" w:tplc="701C691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618C5"/>
    <w:multiLevelType w:val="hybridMultilevel"/>
    <w:tmpl w:val="DE0291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9F7CA2"/>
    <w:multiLevelType w:val="hybridMultilevel"/>
    <w:tmpl w:val="5BBCA7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596A17"/>
    <w:multiLevelType w:val="hybridMultilevel"/>
    <w:tmpl w:val="F594D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6"/>
  </w:num>
  <w:num w:numId="3">
    <w:abstractNumId w:val="15"/>
  </w:num>
  <w:num w:numId="4">
    <w:abstractNumId w:val="13"/>
  </w:num>
  <w:num w:numId="5">
    <w:abstractNumId w:val="32"/>
  </w:num>
  <w:num w:numId="6">
    <w:abstractNumId w:val="10"/>
  </w:num>
  <w:num w:numId="7">
    <w:abstractNumId w:val="29"/>
  </w:num>
  <w:num w:numId="8">
    <w:abstractNumId w:val="23"/>
  </w:num>
  <w:num w:numId="9">
    <w:abstractNumId w:val="30"/>
  </w:num>
  <w:num w:numId="10">
    <w:abstractNumId w:val="18"/>
  </w:num>
  <w:num w:numId="11">
    <w:abstractNumId w:val="0"/>
  </w:num>
  <w:num w:numId="12">
    <w:abstractNumId w:val="14"/>
  </w:num>
  <w:num w:numId="13">
    <w:abstractNumId w:val="19"/>
  </w:num>
  <w:num w:numId="14">
    <w:abstractNumId w:val="7"/>
  </w:num>
  <w:num w:numId="15">
    <w:abstractNumId w:val="27"/>
  </w:num>
  <w:num w:numId="16">
    <w:abstractNumId w:val="21"/>
  </w:num>
  <w:num w:numId="17">
    <w:abstractNumId w:val="17"/>
  </w:num>
  <w:num w:numId="18">
    <w:abstractNumId w:val="34"/>
  </w:num>
  <w:num w:numId="19">
    <w:abstractNumId w:val="9"/>
  </w:num>
  <w:num w:numId="20">
    <w:abstractNumId w:val="24"/>
  </w:num>
  <w:num w:numId="21">
    <w:abstractNumId w:val="8"/>
  </w:num>
  <w:num w:numId="22">
    <w:abstractNumId w:val="22"/>
  </w:num>
  <w:num w:numId="23">
    <w:abstractNumId w:val="20"/>
  </w:num>
  <w:num w:numId="24">
    <w:abstractNumId w:val="1"/>
  </w:num>
  <w:num w:numId="25">
    <w:abstractNumId w:val="28"/>
  </w:num>
  <w:num w:numId="26">
    <w:abstractNumId w:val="12"/>
  </w:num>
  <w:num w:numId="27">
    <w:abstractNumId w:val="3"/>
  </w:num>
  <w:num w:numId="28">
    <w:abstractNumId w:val="5"/>
  </w:num>
  <w:num w:numId="29">
    <w:abstractNumId w:val="33"/>
  </w:num>
  <w:num w:numId="30">
    <w:abstractNumId w:val="11"/>
  </w:num>
  <w:num w:numId="31">
    <w:abstractNumId w:val="26"/>
  </w:num>
  <w:num w:numId="32">
    <w:abstractNumId w:val="31"/>
  </w:num>
  <w:num w:numId="33">
    <w:abstractNumId w:val="4"/>
  </w:num>
  <w:num w:numId="34">
    <w:abstractNumId w:val="25"/>
  </w:num>
  <w:num w:numId="35">
    <w:abstractNumId w:val="35"/>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523"/>
    <w:rsid w:val="000112DF"/>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1C4"/>
    <w:rsid w:val="0003072D"/>
    <w:rsid w:val="000314CD"/>
    <w:rsid w:val="000317D2"/>
    <w:rsid w:val="00033544"/>
    <w:rsid w:val="0003479E"/>
    <w:rsid w:val="00035691"/>
    <w:rsid w:val="0004132D"/>
    <w:rsid w:val="0004189A"/>
    <w:rsid w:val="000433EA"/>
    <w:rsid w:val="00044CFA"/>
    <w:rsid w:val="000459C7"/>
    <w:rsid w:val="00046630"/>
    <w:rsid w:val="00046C80"/>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1EC2"/>
    <w:rsid w:val="00083800"/>
    <w:rsid w:val="00084A65"/>
    <w:rsid w:val="00091A92"/>
    <w:rsid w:val="00093AAD"/>
    <w:rsid w:val="00093C49"/>
    <w:rsid w:val="00095A80"/>
    <w:rsid w:val="00095BBD"/>
    <w:rsid w:val="000973E1"/>
    <w:rsid w:val="00097B12"/>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4F57"/>
    <w:rsid w:val="000D5737"/>
    <w:rsid w:val="000D584F"/>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C4F"/>
    <w:rsid w:val="00102C9F"/>
    <w:rsid w:val="001068D2"/>
    <w:rsid w:val="001103BD"/>
    <w:rsid w:val="00111208"/>
    <w:rsid w:val="00111808"/>
    <w:rsid w:val="0011339F"/>
    <w:rsid w:val="00114E96"/>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5BFD"/>
    <w:rsid w:val="00157390"/>
    <w:rsid w:val="00160998"/>
    <w:rsid w:val="00160CD6"/>
    <w:rsid w:val="0016316A"/>
    <w:rsid w:val="00163744"/>
    <w:rsid w:val="00164171"/>
    <w:rsid w:val="00164E58"/>
    <w:rsid w:val="00165033"/>
    <w:rsid w:val="001670EA"/>
    <w:rsid w:val="00167401"/>
    <w:rsid w:val="001674A0"/>
    <w:rsid w:val="00170389"/>
    <w:rsid w:val="00170A50"/>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08B4"/>
    <w:rsid w:val="001A15C6"/>
    <w:rsid w:val="001A5E19"/>
    <w:rsid w:val="001B01FA"/>
    <w:rsid w:val="001B0832"/>
    <w:rsid w:val="001B18A7"/>
    <w:rsid w:val="001B36FC"/>
    <w:rsid w:val="001B41ED"/>
    <w:rsid w:val="001B4607"/>
    <w:rsid w:val="001B7E0C"/>
    <w:rsid w:val="001C0674"/>
    <w:rsid w:val="001C226F"/>
    <w:rsid w:val="001C2C4E"/>
    <w:rsid w:val="001C66AC"/>
    <w:rsid w:val="001C6754"/>
    <w:rsid w:val="001C77F0"/>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5B0B"/>
    <w:rsid w:val="001F67AA"/>
    <w:rsid w:val="001F7599"/>
    <w:rsid w:val="00204B3A"/>
    <w:rsid w:val="0020535A"/>
    <w:rsid w:val="00206955"/>
    <w:rsid w:val="00210309"/>
    <w:rsid w:val="00212FB8"/>
    <w:rsid w:val="00213709"/>
    <w:rsid w:val="002149AF"/>
    <w:rsid w:val="00214A86"/>
    <w:rsid w:val="00215AAA"/>
    <w:rsid w:val="00217CDF"/>
    <w:rsid w:val="00221985"/>
    <w:rsid w:val="00221EC5"/>
    <w:rsid w:val="0022292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587"/>
    <w:rsid w:val="00271589"/>
    <w:rsid w:val="00273177"/>
    <w:rsid w:val="00275074"/>
    <w:rsid w:val="002763E9"/>
    <w:rsid w:val="00276736"/>
    <w:rsid w:val="002830DC"/>
    <w:rsid w:val="00284E32"/>
    <w:rsid w:val="002851EB"/>
    <w:rsid w:val="00285510"/>
    <w:rsid w:val="00285DE2"/>
    <w:rsid w:val="0028616D"/>
    <w:rsid w:val="00286570"/>
    <w:rsid w:val="00286965"/>
    <w:rsid w:val="0029136E"/>
    <w:rsid w:val="00292399"/>
    <w:rsid w:val="00294445"/>
    <w:rsid w:val="00294B4D"/>
    <w:rsid w:val="002960D5"/>
    <w:rsid w:val="002A1062"/>
    <w:rsid w:val="002A2413"/>
    <w:rsid w:val="002A2F5E"/>
    <w:rsid w:val="002A352A"/>
    <w:rsid w:val="002A607D"/>
    <w:rsid w:val="002B132E"/>
    <w:rsid w:val="002B2813"/>
    <w:rsid w:val="002B2D29"/>
    <w:rsid w:val="002C1EEA"/>
    <w:rsid w:val="002C3EAA"/>
    <w:rsid w:val="002C6034"/>
    <w:rsid w:val="002C635B"/>
    <w:rsid w:val="002C7CFF"/>
    <w:rsid w:val="002D0BC6"/>
    <w:rsid w:val="002D17C5"/>
    <w:rsid w:val="002D365F"/>
    <w:rsid w:val="002D6113"/>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E7679"/>
    <w:rsid w:val="002F04AE"/>
    <w:rsid w:val="002F1038"/>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97B"/>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3BAE"/>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6B4D"/>
    <w:rsid w:val="0041443C"/>
    <w:rsid w:val="004154F7"/>
    <w:rsid w:val="004176FF"/>
    <w:rsid w:val="004241C5"/>
    <w:rsid w:val="00424FA7"/>
    <w:rsid w:val="00426A87"/>
    <w:rsid w:val="004309D8"/>
    <w:rsid w:val="004313D1"/>
    <w:rsid w:val="00432110"/>
    <w:rsid w:val="00433EBE"/>
    <w:rsid w:val="00434406"/>
    <w:rsid w:val="00441B92"/>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5B23"/>
    <w:rsid w:val="004874E4"/>
    <w:rsid w:val="0049070D"/>
    <w:rsid w:val="00491DB2"/>
    <w:rsid w:val="0049287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B5"/>
    <w:rsid w:val="004B4647"/>
    <w:rsid w:val="004B7455"/>
    <w:rsid w:val="004B74FF"/>
    <w:rsid w:val="004B7CE4"/>
    <w:rsid w:val="004C0401"/>
    <w:rsid w:val="004C14B3"/>
    <w:rsid w:val="004C183D"/>
    <w:rsid w:val="004C3EEE"/>
    <w:rsid w:val="004C483D"/>
    <w:rsid w:val="004C7948"/>
    <w:rsid w:val="004C795A"/>
    <w:rsid w:val="004C7F93"/>
    <w:rsid w:val="004D201D"/>
    <w:rsid w:val="004D26B8"/>
    <w:rsid w:val="004D38C2"/>
    <w:rsid w:val="004D4FBD"/>
    <w:rsid w:val="004D4FC0"/>
    <w:rsid w:val="004D7DA8"/>
    <w:rsid w:val="004E2892"/>
    <w:rsid w:val="004E362B"/>
    <w:rsid w:val="004E3681"/>
    <w:rsid w:val="004E3D74"/>
    <w:rsid w:val="004E6504"/>
    <w:rsid w:val="004E784B"/>
    <w:rsid w:val="004F0224"/>
    <w:rsid w:val="004F0DB4"/>
    <w:rsid w:val="004F0E04"/>
    <w:rsid w:val="004F1EBC"/>
    <w:rsid w:val="004F3659"/>
    <w:rsid w:val="004F3B71"/>
    <w:rsid w:val="004F5154"/>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37A07"/>
    <w:rsid w:val="005420DE"/>
    <w:rsid w:val="00543707"/>
    <w:rsid w:val="00543EBB"/>
    <w:rsid w:val="00544213"/>
    <w:rsid w:val="005453F3"/>
    <w:rsid w:val="00545549"/>
    <w:rsid w:val="005469F5"/>
    <w:rsid w:val="005518ED"/>
    <w:rsid w:val="00552093"/>
    <w:rsid w:val="00554E4B"/>
    <w:rsid w:val="00555D0A"/>
    <w:rsid w:val="00555F67"/>
    <w:rsid w:val="005606A4"/>
    <w:rsid w:val="005607B8"/>
    <w:rsid w:val="0056094E"/>
    <w:rsid w:val="00560CF5"/>
    <w:rsid w:val="00561792"/>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16B6"/>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D07C5"/>
    <w:rsid w:val="005D4302"/>
    <w:rsid w:val="005D5A20"/>
    <w:rsid w:val="005D5F19"/>
    <w:rsid w:val="005D6C09"/>
    <w:rsid w:val="005D786C"/>
    <w:rsid w:val="005E049F"/>
    <w:rsid w:val="005E3073"/>
    <w:rsid w:val="005E316A"/>
    <w:rsid w:val="005E39AB"/>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D63"/>
    <w:rsid w:val="006A032F"/>
    <w:rsid w:val="006A1D91"/>
    <w:rsid w:val="006A41AE"/>
    <w:rsid w:val="006A4856"/>
    <w:rsid w:val="006A564B"/>
    <w:rsid w:val="006B1545"/>
    <w:rsid w:val="006B2DA7"/>
    <w:rsid w:val="006B2F4D"/>
    <w:rsid w:val="006B3682"/>
    <w:rsid w:val="006B4498"/>
    <w:rsid w:val="006B48CB"/>
    <w:rsid w:val="006B7E41"/>
    <w:rsid w:val="006C1445"/>
    <w:rsid w:val="006C4FC1"/>
    <w:rsid w:val="006C529D"/>
    <w:rsid w:val="006D0E6B"/>
    <w:rsid w:val="006D2146"/>
    <w:rsid w:val="006D5BCA"/>
    <w:rsid w:val="006E094A"/>
    <w:rsid w:val="006E12B1"/>
    <w:rsid w:val="006E13D1"/>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53BB5"/>
    <w:rsid w:val="00756832"/>
    <w:rsid w:val="007618DE"/>
    <w:rsid w:val="007626D0"/>
    <w:rsid w:val="007633BC"/>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CEE"/>
    <w:rsid w:val="007A138F"/>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20FD"/>
    <w:rsid w:val="007E79C5"/>
    <w:rsid w:val="007F2635"/>
    <w:rsid w:val="007F43BC"/>
    <w:rsid w:val="007F4740"/>
    <w:rsid w:val="008006C6"/>
    <w:rsid w:val="0080153E"/>
    <w:rsid w:val="0080742D"/>
    <w:rsid w:val="0081151E"/>
    <w:rsid w:val="00812498"/>
    <w:rsid w:val="008127E6"/>
    <w:rsid w:val="0081336E"/>
    <w:rsid w:val="00813928"/>
    <w:rsid w:val="00814D88"/>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27E21"/>
    <w:rsid w:val="008307ED"/>
    <w:rsid w:val="0083350F"/>
    <w:rsid w:val="00834358"/>
    <w:rsid w:val="008346BD"/>
    <w:rsid w:val="00834F58"/>
    <w:rsid w:val="00835AC4"/>
    <w:rsid w:val="00835E2C"/>
    <w:rsid w:val="00836B7A"/>
    <w:rsid w:val="008409AA"/>
    <w:rsid w:val="00840E0E"/>
    <w:rsid w:val="00840FB8"/>
    <w:rsid w:val="00842819"/>
    <w:rsid w:val="00843A7A"/>
    <w:rsid w:val="008447F5"/>
    <w:rsid w:val="00846292"/>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24EF"/>
    <w:rsid w:val="008835F6"/>
    <w:rsid w:val="00883D4D"/>
    <w:rsid w:val="008850BA"/>
    <w:rsid w:val="00885876"/>
    <w:rsid w:val="00886185"/>
    <w:rsid w:val="008861D9"/>
    <w:rsid w:val="0088638C"/>
    <w:rsid w:val="008908E5"/>
    <w:rsid w:val="00891216"/>
    <w:rsid w:val="00894FDC"/>
    <w:rsid w:val="008A16F9"/>
    <w:rsid w:val="008A1D3E"/>
    <w:rsid w:val="008A4B16"/>
    <w:rsid w:val="008A4D63"/>
    <w:rsid w:val="008A6D62"/>
    <w:rsid w:val="008A7A69"/>
    <w:rsid w:val="008B3B51"/>
    <w:rsid w:val="008B4057"/>
    <w:rsid w:val="008B4145"/>
    <w:rsid w:val="008B5290"/>
    <w:rsid w:val="008C2CFD"/>
    <w:rsid w:val="008C603A"/>
    <w:rsid w:val="008C71C8"/>
    <w:rsid w:val="008D167D"/>
    <w:rsid w:val="008D4B58"/>
    <w:rsid w:val="008D4B8A"/>
    <w:rsid w:val="008D7D7B"/>
    <w:rsid w:val="008E0F52"/>
    <w:rsid w:val="008E2316"/>
    <w:rsid w:val="008E34BE"/>
    <w:rsid w:val="008E42F4"/>
    <w:rsid w:val="008E5657"/>
    <w:rsid w:val="008E5E51"/>
    <w:rsid w:val="008F00DB"/>
    <w:rsid w:val="008F1264"/>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F61"/>
    <w:rsid w:val="00930884"/>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6C4D"/>
    <w:rsid w:val="00951C92"/>
    <w:rsid w:val="0095285B"/>
    <w:rsid w:val="00953FE9"/>
    <w:rsid w:val="0095481C"/>
    <w:rsid w:val="009567E6"/>
    <w:rsid w:val="00957076"/>
    <w:rsid w:val="00957132"/>
    <w:rsid w:val="009576FD"/>
    <w:rsid w:val="009578EB"/>
    <w:rsid w:val="009578FF"/>
    <w:rsid w:val="00960446"/>
    <w:rsid w:val="00960AD9"/>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1C8B"/>
    <w:rsid w:val="009821B6"/>
    <w:rsid w:val="00983D46"/>
    <w:rsid w:val="00983DCA"/>
    <w:rsid w:val="00985EF7"/>
    <w:rsid w:val="00986CF9"/>
    <w:rsid w:val="00990C0E"/>
    <w:rsid w:val="00990D75"/>
    <w:rsid w:val="00991093"/>
    <w:rsid w:val="0099163B"/>
    <w:rsid w:val="00992343"/>
    <w:rsid w:val="0099493B"/>
    <w:rsid w:val="00996306"/>
    <w:rsid w:val="00996744"/>
    <w:rsid w:val="00997CF4"/>
    <w:rsid w:val="009A1169"/>
    <w:rsid w:val="009A3789"/>
    <w:rsid w:val="009A6919"/>
    <w:rsid w:val="009A6AC7"/>
    <w:rsid w:val="009B0408"/>
    <w:rsid w:val="009B0843"/>
    <w:rsid w:val="009B1E47"/>
    <w:rsid w:val="009B2CED"/>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17CE"/>
    <w:rsid w:val="009F7867"/>
    <w:rsid w:val="009F7D66"/>
    <w:rsid w:val="00A00BD2"/>
    <w:rsid w:val="00A00E56"/>
    <w:rsid w:val="00A027F3"/>
    <w:rsid w:val="00A03978"/>
    <w:rsid w:val="00A07E08"/>
    <w:rsid w:val="00A11673"/>
    <w:rsid w:val="00A1179A"/>
    <w:rsid w:val="00A12798"/>
    <w:rsid w:val="00A12B8F"/>
    <w:rsid w:val="00A142A2"/>
    <w:rsid w:val="00A153BE"/>
    <w:rsid w:val="00A15DEE"/>
    <w:rsid w:val="00A167B5"/>
    <w:rsid w:val="00A16DBE"/>
    <w:rsid w:val="00A178EA"/>
    <w:rsid w:val="00A17C4F"/>
    <w:rsid w:val="00A20A39"/>
    <w:rsid w:val="00A2352E"/>
    <w:rsid w:val="00A238BD"/>
    <w:rsid w:val="00A2459D"/>
    <w:rsid w:val="00A24E23"/>
    <w:rsid w:val="00A25F05"/>
    <w:rsid w:val="00A311AE"/>
    <w:rsid w:val="00A312A6"/>
    <w:rsid w:val="00A3130E"/>
    <w:rsid w:val="00A324CF"/>
    <w:rsid w:val="00A32E8B"/>
    <w:rsid w:val="00A32ED6"/>
    <w:rsid w:val="00A34338"/>
    <w:rsid w:val="00A344A5"/>
    <w:rsid w:val="00A346C3"/>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201F"/>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EA7"/>
    <w:rsid w:val="00A87DF1"/>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2467"/>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746F"/>
    <w:rsid w:val="00B20725"/>
    <w:rsid w:val="00B2175F"/>
    <w:rsid w:val="00B245DA"/>
    <w:rsid w:val="00B2628E"/>
    <w:rsid w:val="00B266B0"/>
    <w:rsid w:val="00B27921"/>
    <w:rsid w:val="00B3000E"/>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70BF"/>
    <w:rsid w:val="00B63337"/>
    <w:rsid w:val="00B6369F"/>
    <w:rsid w:val="00B639D7"/>
    <w:rsid w:val="00B64898"/>
    <w:rsid w:val="00B67805"/>
    <w:rsid w:val="00B7267A"/>
    <w:rsid w:val="00B726FF"/>
    <w:rsid w:val="00B72AA4"/>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7CA3"/>
    <w:rsid w:val="00BA1AB0"/>
    <w:rsid w:val="00BA76A9"/>
    <w:rsid w:val="00BB3E2B"/>
    <w:rsid w:val="00BB5D1C"/>
    <w:rsid w:val="00BB6552"/>
    <w:rsid w:val="00BB6B9B"/>
    <w:rsid w:val="00BB754F"/>
    <w:rsid w:val="00BC07D4"/>
    <w:rsid w:val="00BC0A5D"/>
    <w:rsid w:val="00BC0BE3"/>
    <w:rsid w:val="00BC1AD9"/>
    <w:rsid w:val="00BC32E7"/>
    <w:rsid w:val="00BC58B9"/>
    <w:rsid w:val="00BD3E68"/>
    <w:rsid w:val="00BD598A"/>
    <w:rsid w:val="00BD75B4"/>
    <w:rsid w:val="00BD7D14"/>
    <w:rsid w:val="00BE02B4"/>
    <w:rsid w:val="00BE0A08"/>
    <w:rsid w:val="00BE631E"/>
    <w:rsid w:val="00BF0CCF"/>
    <w:rsid w:val="00BF0FC5"/>
    <w:rsid w:val="00BF10BC"/>
    <w:rsid w:val="00BF21AC"/>
    <w:rsid w:val="00BF2E53"/>
    <w:rsid w:val="00BF3669"/>
    <w:rsid w:val="00BF3C0D"/>
    <w:rsid w:val="00C011A3"/>
    <w:rsid w:val="00C03309"/>
    <w:rsid w:val="00C072FE"/>
    <w:rsid w:val="00C12E39"/>
    <w:rsid w:val="00C14164"/>
    <w:rsid w:val="00C14851"/>
    <w:rsid w:val="00C15D8E"/>
    <w:rsid w:val="00C17012"/>
    <w:rsid w:val="00C178FB"/>
    <w:rsid w:val="00C21BD8"/>
    <w:rsid w:val="00C257B7"/>
    <w:rsid w:val="00C272E8"/>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2BBB"/>
    <w:rsid w:val="00C84D39"/>
    <w:rsid w:val="00C85277"/>
    <w:rsid w:val="00C85D76"/>
    <w:rsid w:val="00C873AC"/>
    <w:rsid w:val="00C9106A"/>
    <w:rsid w:val="00C933E7"/>
    <w:rsid w:val="00C93462"/>
    <w:rsid w:val="00C94384"/>
    <w:rsid w:val="00C94A34"/>
    <w:rsid w:val="00C94C2B"/>
    <w:rsid w:val="00C96F79"/>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71F8"/>
    <w:rsid w:val="00CC26DB"/>
    <w:rsid w:val="00CC3DAA"/>
    <w:rsid w:val="00CC4C2C"/>
    <w:rsid w:val="00CC5057"/>
    <w:rsid w:val="00CD078F"/>
    <w:rsid w:val="00CD0BBA"/>
    <w:rsid w:val="00CD121E"/>
    <w:rsid w:val="00CD3ED8"/>
    <w:rsid w:val="00CD464F"/>
    <w:rsid w:val="00CD761D"/>
    <w:rsid w:val="00CD76B5"/>
    <w:rsid w:val="00CD7E3B"/>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20016"/>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2240"/>
    <w:rsid w:val="00D427C3"/>
    <w:rsid w:val="00D42EB8"/>
    <w:rsid w:val="00D44932"/>
    <w:rsid w:val="00D46111"/>
    <w:rsid w:val="00D47C16"/>
    <w:rsid w:val="00D502AF"/>
    <w:rsid w:val="00D50764"/>
    <w:rsid w:val="00D50C12"/>
    <w:rsid w:val="00D51A77"/>
    <w:rsid w:val="00D52498"/>
    <w:rsid w:val="00D52EEA"/>
    <w:rsid w:val="00D53830"/>
    <w:rsid w:val="00D55889"/>
    <w:rsid w:val="00D57AF0"/>
    <w:rsid w:val="00D57D27"/>
    <w:rsid w:val="00D62ECD"/>
    <w:rsid w:val="00D64426"/>
    <w:rsid w:val="00D67BC5"/>
    <w:rsid w:val="00D7021B"/>
    <w:rsid w:val="00D70D33"/>
    <w:rsid w:val="00D73077"/>
    <w:rsid w:val="00D73C57"/>
    <w:rsid w:val="00D742FF"/>
    <w:rsid w:val="00D758B3"/>
    <w:rsid w:val="00D76ADC"/>
    <w:rsid w:val="00D76D05"/>
    <w:rsid w:val="00D77413"/>
    <w:rsid w:val="00D81F10"/>
    <w:rsid w:val="00D84A57"/>
    <w:rsid w:val="00D874DF"/>
    <w:rsid w:val="00D87A12"/>
    <w:rsid w:val="00D912E2"/>
    <w:rsid w:val="00D91368"/>
    <w:rsid w:val="00D930E1"/>
    <w:rsid w:val="00D9415C"/>
    <w:rsid w:val="00D942CC"/>
    <w:rsid w:val="00D94D87"/>
    <w:rsid w:val="00D962DC"/>
    <w:rsid w:val="00DA180C"/>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4EC1"/>
    <w:rsid w:val="00DC51EB"/>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3F71"/>
    <w:rsid w:val="00DF4359"/>
    <w:rsid w:val="00DF6181"/>
    <w:rsid w:val="00E03A76"/>
    <w:rsid w:val="00E0576C"/>
    <w:rsid w:val="00E068BC"/>
    <w:rsid w:val="00E073F0"/>
    <w:rsid w:val="00E10761"/>
    <w:rsid w:val="00E11D7A"/>
    <w:rsid w:val="00E11EEB"/>
    <w:rsid w:val="00E128F2"/>
    <w:rsid w:val="00E16463"/>
    <w:rsid w:val="00E20B83"/>
    <w:rsid w:val="00E2128D"/>
    <w:rsid w:val="00E217B4"/>
    <w:rsid w:val="00E26727"/>
    <w:rsid w:val="00E26970"/>
    <w:rsid w:val="00E27749"/>
    <w:rsid w:val="00E27791"/>
    <w:rsid w:val="00E319DB"/>
    <w:rsid w:val="00E31AFC"/>
    <w:rsid w:val="00E3409E"/>
    <w:rsid w:val="00E34F76"/>
    <w:rsid w:val="00E37BE5"/>
    <w:rsid w:val="00E418A7"/>
    <w:rsid w:val="00E41A27"/>
    <w:rsid w:val="00E44B66"/>
    <w:rsid w:val="00E44EDD"/>
    <w:rsid w:val="00E4608B"/>
    <w:rsid w:val="00E501D3"/>
    <w:rsid w:val="00E520A7"/>
    <w:rsid w:val="00E53A01"/>
    <w:rsid w:val="00E541B0"/>
    <w:rsid w:val="00E564C4"/>
    <w:rsid w:val="00E567C9"/>
    <w:rsid w:val="00E604C4"/>
    <w:rsid w:val="00E60809"/>
    <w:rsid w:val="00E61300"/>
    <w:rsid w:val="00E635B9"/>
    <w:rsid w:val="00E65D15"/>
    <w:rsid w:val="00E67EE5"/>
    <w:rsid w:val="00E7013A"/>
    <w:rsid w:val="00E74F5D"/>
    <w:rsid w:val="00E74F79"/>
    <w:rsid w:val="00E7602A"/>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A1D43"/>
    <w:rsid w:val="00EA4EC9"/>
    <w:rsid w:val="00EA4FAC"/>
    <w:rsid w:val="00EA5E0F"/>
    <w:rsid w:val="00EA6FE4"/>
    <w:rsid w:val="00EA748A"/>
    <w:rsid w:val="00EA7B1F"/>
    <w:rsid w:val="00EA7F4C"/>
    <w:rsid w:val="00EB1D47"/>
    <w:rsid w:val="00EB2317"/>
    <w:rsid w:val="00EB279B"/>
    <w:rsid w:val="00EB2ABB"/>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1093"/>
    <w:rsid w:val="00EF1FCB"/>
    <w:rsid w:val="00EF21C3"/>
    <w:rsid w:val="00EF2211"/>
    <w:rsid w:val="00EF492F"/>
    <w:rsid w:val="00F0030E"/>
    <w:rsid w:val="00F00CD1"/>
    <w:rsid w:val="00F01E6B"/>
    <w:rsid w:val="00F0241C"/>
    <w:rsid w:val="00F05759"/>
    <w:rsid w:val="00F10213"/>
    <w:rsid w:val="00F10CB9"/>
    <w:rsid w:val="00F110D5"/>
    <w:rsid w:val="00F12351"/>
    <w:rsid w:val="00F1452C"/>
    <w:rsid w:val="00F16739"/>
    <w:rsid w:val="00F16DE2"/>
    <w:rsid w:val="00F2052B"/>
    <w:rsid w:val="00F20C99"/>
    <w:rsid w:val="00F2260F"/>
    <w:rsid w:val="00F242AD"/>
    <w:rsid w:val="00F247F2"/>
    <w:rsid w:val="00F265F7"/>
    <w:rsid w:val="00F27FA6"/>
    <w:rsid w:val="00F33DC8"/>
    <w:rsid w:val="00F34444"/>
    <w:rsid w:val="00F4275C"/>
    <w:rsid w:val="00F44A01"/>
    <w:rsid w:val="00F52339"/>
    <w:rsid w:val="00F5277A"/>
    <w:rsid w:val="00F532E8"/>
    <w:rsid w:val="00F537FF"/>
    <w:rsid w:val="00F55FD7"/>
    <w:rsid w:val="00F560FE"/>
    <w:rsid w:val="00F6111C"/>
    <w:rsid w:val="00F614C0"/>
    <w:rsid w:val="00F61647"/>
    <w:rsid w:val="00F647EC"/>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6C93"/>
    <w:rsid w:val="00F87094"/>
    <w:rsid w:val="00F87AB3"/>
    <w:rsid w:val="00F90A5B"/>
    <w:rsid w:val="00F913DC"/>
    <w:rsid w:val="00F91DDA"/>
    <w:rsid w:val="00F9397A"/>
    <w:rsid w:val="00F93A37"/>
    <w:rsid w:val="00F94182"/>
    <w:rsid w:val="00F944D9"/>
    <w:rsid w:val="00F94D04"/>
    <w:rsid w:val="00F94DB3"/>
    <w:rsid w:val="00F96500"/>
    <w:rsid w:val="00FA413A"/>
    <w:rsid w:val="00FA4144"/>
    <w:rsid w:val="00FA4751"/>
    <w:rsid w:val="00FA4DDF"/>
    <w:rsid w:val="00FA5E71"/>
    <w:rsid w:val="00FA6E7F"/>
    <w:rsid w:val="00FA7114"/>
    <w:rsid w:val="00FB2379"/>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FC6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character" w:customStyle="1" w:styleId="TALChar">
    <w:name w:val="TAL Char"/>
    <w:link w:val="TAL"/>
    <w:locked/>
    <w:rsid w:val="00F86C93"/>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0764492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8860">
      <w:bodyDiv w:val="1"/>
      <w:marLeft w:val="0"/>
      <w:marRight w:val="0"/>
      <w:marTop w:val="0"/>
      <w:marBottom w:val="0"/>
      <w:divBdr>
        <w:top w:val="none" w:sz="0" w:space="0" w:color="auto"/>
        <w:left w:val="none" w:sz="0" w:space="0" w:color="auto"/>
        <w:bottom w:val="none" w:sz="0" w:space="0" w:color="auto"/>
        <w:right w:val="none" w:sz="0" w:space="0" w:color="auto"/>
      </w:divBdr>
      <w:divsChild>
        <w:div w:id="530992731">
          <w:marLeft w:val="72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343246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354047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049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217B9-5815-45ED-8DA9-1908FD9BD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970</Words>
  <Characters>7859</Characters>
  <Application>Microsoft Office Word</Application>
  <DocSecurity>0</DocSecurity>
  <Lines>65</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2017-08-11T15:59:00Z</dcterms:created>
  <dcterms:modified xsi:type="dcterms:W3CDTF">2017-08-11T15:59:00Z</dcterms:modified>
</cp:coreProperties>
</file>