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77A64DC7"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04189A">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04189A">
        <w:rPr>
          <w:bCs/>
          <w:noProof w:val="0"/>
          <w:sz w:val="24"/>
          <w:lang w:val="en-GB" w:eastAsia="ja-JP"/>
        </w:rPr>
        <w:t>1</w:t>
      </w:r>
      <w:r w:rsidR="00EE1BAF">
        <w:rPr>
          <w:bCs/>
          <w:noProof w:val="0"/>
          <w:sz w:val="24"/>
          <w:lang w:val="en-GB" w:eastAsia="ja-JP"/>
        </w:rPr>
        <w:t>4031</w:t>
      </w:r>
    </w:p>
    <w:bookmarkEnd w:id="0"/>
    <w:bookmarkEnd w:id="1"/>
    <w:p w14:paraId="67825430" w14:textId="13F9D36E" w:rsidR="002F1B64" w:rsidRPr="00461210" w:rsidRDefault="0004189A" w:rsidP="002F1B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0DE4A9A8" w14:textId="77777777" w:rsidR="002F1B64" w:rsidRPr="007B7496" w:rsidRDefault="002F1B64" w:rsidP="002F1B64">
      <w:pPr>
        <w:pStyle w:val="Header"/>
        <w:rPr>
          <w:bCs/>
          <w:noProof w:val="0"/>
          <w:sz w:val="24"/>
          <w:lang w:val="en-GB" w:eastAsia="ja-JP"/>
        </w:rPr>
      </w:pPr>
    </w:p>
    <w:p w14:paraId="184D3AF2" w14:textId="462EA7DA"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22CBB">
        <w:rPr>
          <w:rFonts w:cs="Arial"/>
          <w:b/>
          <w:bCs/>
          <w:sz w:val="24"/>
        </w:rPr>
        <w:t>6.1.1.5.1</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2701B545"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301C4">
        <w:rPr>
          <w:rFonts w:ascii="Arial" w:hAnsi="Arial" w:cs="Arial"/>
          <w:b/>
          <w:bCs/>
          <w:sz w:val="24"/>
        </w:rPr>
        <w:t>Measurements on SS Block</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7ADB6F4F" w14:textId="7ABAE475" w:rsidR="000301C4" w:rsidRDefault="000301C4" w:rsidP="00A12B8F">
      <w:pPr>
        <w:spacing w:after="120"/>
        <w:jc w:val="both"/>
        <w:rPr>
          <w:bCs/>
        </w:rPr>
      </w:pPr>
      <w:r>
        <w:rPr>
          <w:bCs/>
        </w:rPr>
        <w:t>RAN1 made the following agreement in June AH:</w:t>
      </w:r>
    </w:p>
    <w:p w14:paraId="21AE4048" w14:textId="77777777" w:rsidR="000301C4" w:rsidRPr="000301C4" w:rsidRDefault="000301C4" w:rsidP="000301C4">
      <w:pPr>
        <w:rPr>
          <w:rFonts w:eastAsia="MS Mincho"/>
          <w:sz w:val="16"/>
        </w:rPr>
      </w:pPr>
      <w:r w:rsidRPr="000301C4">
        <w:rPr>
          <w:rFonts w:eastAsia="MS Mincho"/>
          <w:sz w:val="16"/>
          <w:highlight w:val="green"/>
          <w:lang w:eastAsia="ja-JP"/>
        </w:rPr>
        <w:t>A</w:t>
      </w:r>
      <w:r w:rsidRPr="000301C4">
        <w:rPr>
          <w:rFonts w:eastAsia="MS Mincho"/>
          <w:sz w:val="16"/>
          <w:highlight w:val="green"/>
        </w:rPr>
        <w:t>greements:</w:t>
      </w:r>
    </w:p>
    <w:p w14:paraId="34E4CDC6" w14:textId="77777777" w:rsidR="000301C4" w:rsidRPr="000301C4" w:rsidRDefault="000301C4" w:rsidP="000301C4">
      <w:pPr>
        <w:pStyle w:val="ListParagraph"/>
        <w:numPr>
          <w:ilvl w:val="0"/>
          <w:numId w:val="31"/>
        </w:numPr>
        <w:overflowPunct w:val="0"/>
        <w:autoSpaceDE w:val="0"/>
        <w:autoSpaceDN w:val="0"/>
        <w:adjustRightInd w:val="0"/>
        <w:spacing w:after="180"/>
        <w:rPr>
          <w:rFonts w:eastAsia="MS Mincho"/>
          <w:sz w:val="20"/>
          <w:lang w:val="en-US"/>
        </w:rPr>
      </w:pPr>
      <w:r w:rsidRPr="000301C4">
        <w:rPr>
          <w:rFonts w:eastAsia="MS Mincho"/>
          <w:sz w:val="20"/>
          <w:lang w:val="en-US"/>
        </w:rPr>
        <w:t>Regarding the SS block based RRM measurement timing configuration (SMTC) i.e., measurement window periodicity/duration/offset information for UE RRM measurement per frequency carrier,</w:t>
      </w:r>
    </w:p>
    <w:p w14:paraId="48B707A6" w14:textId="77777777" w:rsidR="000301C4" w:rsidRPr="000301C4" w:rsidRDefault="000301C4" w:rsidP="000301C4">
      <w:pPr>
        <w:pStyle w:val="ListParagraph"/>
        <w:numPr>
          <w:ilvl w:val="1"/>
          <w:numId w:val="31"/>
        </w:numPr>
        <w:overflowPunct w:val="0"/>
        <w:autoSpaceDE w:val="0"/>
        <w:autoSpaceDN w:val="0"/>
        <w:adjustRightInd w:val="0"/>
        <w:spacing w:after="180"/>
        <w:rPr>
          <w:rFonts w:eastAsia="MS Mincho"/>
          <w:sz w:val="20"/>
          <w:lang w:val="en-US"/>
        </w:rPr>
      </w:pPr>
      <w:r w:rsidRPr="000301C4">
        <w:rPr>
          <w:rFonts w:eastAsia="MS Mincho"/>
          <w:sz w:val="20"/>
          <w:lang w:val="en-US"/>
        </w:rPr>
        <w:t>For intra-frequency CONNECTED mode measurement, up to two measurement window periodicities can be configured</w:t>
      </w:r>
    </w:p>
    <w:p w14:paraId="30AD3DEA" w14:textId="77777777" w:rsidR="000301C4" w:rsidRPr="000301C4" w:rsidRDefault="000301C4" w:rsidP="000301C4">
      <w:pPr>
        <w:pStyle w:val="ListParagraph"/>
        <w:numPr>
          <w:ilvl w:val="2"/>
          <w:numId w:val="31"/>
        </w:numPr>
        <w:overflowPunct w:val="0"/>
        <w:autoSpaceDE w:val="0"/>
        <w:autoSpaceDN w:val="0"/>
        <w:adjustRightInd w:val="0"/>
        <w:spacing w:after="180"/>
        <w:rPr>
          <w:rFonts w:eastAsia="MS Mincho"/>
          <w:sz w:val="20"/>
          <w:lang w:val="en-US"/>
        </w:rPr>
      </w:pPr>
      <w:r w:rsidRPr="000301C4">
        <w:rPr>
          <w:rFonts w:eastAsia="MS Mincho"/>
          <w:sz w:val="20"/>
          <w:lang w:val="en-US"/>
        </w:rPr>
        <w:t>UE can be informed of which cell(s) is associated with which measurement window periodicity</w:t>
      </w:r>
    </w:p>
    <w:p w14:paraId="012D0AA3" w14:textId="77777777" w:rsidR="000301C4" w:rsidRPr="000301C4" w:rsidRDefault="000301C4" w:rsidP="000301C4">
      <w:pPr>
        <w:pStyle w:val="ListParagraph"/>
        <w:numPr>
          <w:ilvl w:val="3"/>
          <w:numId w:val="31"/>
        </w:numPr>
        <w:overflowPunct w:val="0"/>
        <w:autoSpaceDE w:val="0"/>
        <w:autoSpaceDN w:val="0"/>
        <w:adjustRightInd w:val="0"/>
        <w:spacing w:after="180"/>
        <w:rPr>
          <w:rFonts w:eastAsia="MS Mincho"/>
          <w:sz w:val="20"/>
          <w:lang w:val="en-US"/>
        </w:rPr>
      </w:pPr>
      <w:r w:rsidRPr="000301C4">
        <w:rPr>
          <w:rFonts w:eastAsia="MS Mincho"/>
          <w:sz w:val="20"/>
          <w:lang w:val="en-US"/>
        </w:rPr>
        <w:t>For cell(s) that is not listed, longer measurement window periodicity is used</w:t>
      </w:r>
    </w:p>
    <w:p w14:paraId="37FDAD69" w14:textId="77777777" w:rsidR="000301C4" w:rsidRPr="000301C4" w:rsidRDefault="000301C4" w:rsidP="000301C4">
      <w:pPr>
        <w:pStyle w:val="ListParagraph"/>
        <w:numPr>
          <w:ilvl w:val="2"/>
          <w:numId w:val="31"/>
        </w:numPr>
        <w:overflowPunct w:val="0"/>
        <w:autoSpaceDE w:val="0"/>
        <w:autoSpaceDN w:val="0"/>
        <w:adjustRightInd w:val="0"/>
        <w:spacing w:after="180"/>
        <w:rPr>
          <w:rFonts w:eastAsia="MS Mincho"/>
          <w:sz w:val="20"/>
          <w:lang w:val="en-US"/>
        </w:rPr>
      </w:pPr>
      <w:r w:rsidRPr="000301C4">
        <w:rPr>
          <w:rFonts w:eastAsia="MS Mincho"/>
          <w:sz w:val="20"/>
          <w:lang w:val="en-US"/>
        </w:rPr>
        <w:t>Single measurement window offset and duration are configured per frequency carrier</w:t>
      </w:r>
    </w:p>
    <w:p w14:paraId="19F276B4" w14:textId="77777777" w:rsidR="000301C4" w:rsidRPr="000301C4" w:rsidRDefault="000301C4" w:rsidP="000301C4">
      <w:pPr>
        <w:pStyle w:val="ListParagraph"/>
        <w:numPr>
          <w:ilvl w:val="1"/>
          <w:numId w:val="31"/>
        </w:numPr>
        <w:overflowPunct w:val="0"/>
        <w:autoSpaceDE w:val="0"/>
        <w:autoSpaceDN w:val="0"/>
        <w:adjustRightInd w:val="0"/>
        <w:spacing w:after="180"/>
        <w:rPr>
          <w:rFonts w:eastAsia="MS Mincho"/>
          <w:sz w:val="20"/>
          <w:lang w:val="en-US"/>
        </w:rPr>
      </w:pPr>
      <w:r w:rsidRPr="000301C4">
        <w:rPr>
          <w:rFonts w:eastAsia="MS Mincho"/>
          <w:sz w:val="20"/>
          <w:lang w:val="en-US"/>
        </w:rPr>
        <w:t>For IDLE mode measurements, only single SMTC is configured per frequency carrier</w:t>
      </w:r>
    </w:p>
    <w:p w14:paraId="05C0A95E" w14:textId="77777777" w:rsidR="000301C4" w:rsidRPr="000301C4" w:rsidRDefault="000301C4" w:rsidP="000301C4">
      <w:pPr>
        <w:pStyle w:val="ListParagraph"/>
        <w:numPr>
          <w:ilvl w:val="1"/>
          <w:numId w:val="31"/>
        </w:numPr>
        <w:overflowPunct w:val="0"/>
        <w:autoSpaceDE w:val="0"/>
        <w:autoSpaceDN w:val="0"/>
        <w:adjustRightInd w:val="0"/>
        <w:spacing w:after="180"/>
        <w:rPr>
          <w:rFonts w:eastAsia="MS Mincho"/>
          <w:sz w:val="20"/>
          <w:lang w:val="en-US"/>
        </w:rPr>
      </w:pPr>
      <w:r w:rsidRPr="000301C4">
        <w:rPr>
          <w:rFonts w:eastAsia="MS Mincho"/>
          <w:sz w:val="20"/>
          <w:lang w:val="en-US"/>
        </w:rPr>
        <w:t>For inter-frequency CONNECTED mode measurements, only single SMTC is configured at least per frequency carrier</w:t>
      </w:r>
    </w:p>
    <w:p w14:paraId="4B2E23AF" w14:textId="77777777" w:rsidR="000301C4" w:rsidRPr="000301C4" w:rsidRDefault="000301C4" w:rsidP="000301C4">
      <w:pPr>
        <w:pStyle w:val="ListParagraph"/>
        <w:numPr>
          <w:ilvl w:val="1"/>
          <w:numId w:val="31"/>
        </w:numPr>
        <w:overflowPunct w:val="0"/>
        <w:autoSpaceDE w:val="0"/>
        <w:autoSpaceDN w:val="0"/>
        <w:adjustRightInd w:val="0"/>
        <w:spacing w:after="180"/>
        <w:rPr>
          <w:rFonts w:eastAsia="MS Mincho"/>
          <w:sz w:val="20"/>
          <w:lang w:val="en-US"/>
        </w:rPr>
      </w:pPr>
      <w:r w:rsidRPr="000301C4">
        <w:rPr>
          <w:rFonts w:eastAsia="MS Mincho"/>
          <w:sz w:val="20"/>
          <w:lang w:val="en-US"/>
        </w:rPr>
        <w:t>RAN1 asks RAN4 if there is any concern for inter-frequency measurement based on single SMTC or multiple SMTCs across different frequency carriers</w:t>
      </w:r>
    </w:p>
    <w:p w14:paraId="68B271A2" w14:textId="7A2C5697" w:rsidR="000301C4" w:rsidRDefault="000301C4" w:rsidP="00A12B8F">
      <w:pPr>
        <w:spacing w:after="120"/>
        <w:jc w:val="both"/>
        <w:rPr>
          <w:bCs/>
          <w:lang w:val="en-US"/>
        </w:rPr>
      </w:pPr>
    </w:p>
    <w:p w14:paraId="43A1F34F" w14:textId="467074C1" w:rsidR="00DA12DB" w:rsidRDefault="00DA12DB" w:rsidP="00A12B8F">
      <w:pPr>
        <w:spacing w:after="120"/>
        <w:jc w:val="both"/>
        <w:rPr>
          <w:bCs/>
          <w:lang w:val="en-US"/>
        </w:rPr>
      </w:pPr>
      <w:r>
        <w:rPr>
          <w:bCs/>
          <w:lang w:val="en-US"/>
        </w:rPr>
        <w:t>RAN2#AH2 agreements on measurement configuration:</w:t>
      </w:r>
    </w:p>
    <w:p w14:paraId="149E1613" w14:textId="77777777" w:rsidR="00DA12DB" w:rsidRDefault="00DA12DB" w:rsidP="00DA12DB">
      <w:pPr>
        <w:pStyle w:val="Doc-text2"/>
        <w:rPr>
          <w:lang w:val="en-GB"/>
        </w:rPr>
      </w:pPr>
    </w:p>
    <w:p w14:paraId="0FC1A08F"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Agreements</w:t>
      </w:r>
    </w:p>
    <w:p w14:paraId="123956A2"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 xml:space="preserve">1: </w:t>
      </w:r>
      <w:r>
        <w:tab/>
        <w:t>In NR,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w:t>
      </w:r>
    </w:p>
    <w:p w14:paraId="3CBD3FAC"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2:</w:t>
      </w:r>
      <w:r>
        <w:tab/>
        <w:t xml:space="preserve">In NR, a list of 'blacklisted' cells can be configured as part of the measurement object. </w:t>
      </w:r>
    </w:p>
    <w:p w14:paraId="43407383"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3</w:t>
      </w:r>
      <w:r>
        <w:tab/>
        <w:t>A list of 'whitelisted' cells can be configured as in LTE</w:t>
      </w:r>
    </w:p>
    <w:p w14:paraId="1A9C541D"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FFS Whether the whitelisted cells are part of the measurement object as in LTE or moved to some other part of the measurement configuration.</w:t>
      </w:r>
    </w:p>
    <w:p w14:paraId="7A53A91C"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4</w:t>
      </w:r>
      <w:r>
        <w:tab/>
        <w:t xml:space="preserve">For NR-SS based RRM measurement, SS burst set periodicities can be configured. </w:t>
      </w:r>
    </w:p>
    <w:p w14:paraId="768B896F"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rsidRPr="008267A2">
        <w:rPr>
          <w:highlight w:val="yellow"/>
        </w:rPr>
        <w:t>FFS</w:t>
      </w:r>
      <w:r w:rsidRPr="008267A2">
        <w:rPr>
          <w:highlight w:val="yellow"/>
        </w:rPr>
        <w:tab/>
        <w:t>Maximum number of possible periodicities (1 or more) per carrier. To be concluded after considering LS from RAN1.</w:t>
      </w:r>
    </w:p>
    <w:p w14:paraId="622467AD"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 xml:space="preserve">5: NR-SS configuration for CONNECTED UE can be provided by dedicated signalling. </w:t>
      </w:r>
    </w:p>
    <w:p w14:paraId="29AA3788" w14:textId="77777777" w:rsidR="00DA12DB" w:rsidRDefault="00DA12DB" w:rsidP="00DA12DB">
      <w:pPr>
        <w:pStyle w:val="Doc-text2"/>
        <w:pBdr>
          <w:top w:val="single" w:sz="4" w:space="1" w:color="auto"/>
          <w:left w:val="single" w:sz="4" w:space="4" w:color="auto"/>
          <w:bottom w:val="single" w:sz="4" w:space="1" w:color="auto"/>
          <w:right w:val="single" w:sz="4" w:space="4" w:color="auto"/>
        </w:pBdr>
      </w:pPr>
      <w:r>
        <w:t xml:space="preserve">6: CSI-RS measurement configuration is provided via dedicated signalling. </w:t>
      </w:r>
    </w:p>
    <w:p w14:paraId="02213487" w14:textId="77777777" w:rsidR="00DA12DB" w:rsidRDefault="00DA12DB" w:rsidP="00DA12DB">
      <w:pPr>
        <w:pStyle w:val="Doc-text2"/>
      </w:pPr>
    </w:p>
    <w:p w14:paraId="16074C74" w14:textId="77777777" w:rsidR="00DA12DB" w:rsidRPr="00DA12DB" w:rsidRDefault="00DA12DB" w:rsidP="00A12B8F">
      <w:pPr>
        <w:spacing w:after="120"/>
        <w:jc w:val="both"/>
        <w:rPr>
          <w:b/>
          <w:bCs/>
          <w:lang w:val="x-none"/>
        </w:rPr>
      </w:pPr>
    </w:p>
    <w:p w14:paraId="720FEB99" w14:textId="06CFE70F" w:rsidR="000301C4" w:rsidRDefault="000301C4" w:rsidP="00A12B8F">
      <w:pPr>
        <w:spacing w:after="120"/>
        <w:jc w:val="both"/>
        <w:rPr>
          <w:bCs/>
          <w:lang w:val="en-US"/>
        </w:rPr>
      </w:pPr>
    </w:p>
    <w:p w14:paraId="70DFEF02" w14:textId="59E10148" w:rsidR="00776FA0" w:rsidRDefault="00776FA0" w:rsidP="00A12B8F">
      <w:pPr>
        <w:spacing w:after="120"/>
        <w:jc w:val="both"/>
        <w:rPr>
          <w:bCs/>
          <w:lang w:val="en-US"/>
        </w:rPr>
      </w:pPr>
    </w:p>
    <w:p w14:paraId="27FB142E" w14:textId="6641E733" w:rsidR="00776FA0" w:rsidRDefault="00776FA0" w:rsidP="00A12B8F">
      <w:pPr>
        <w:spacing w:after="120"/>
        <w:jc w:val="both"/>
        <w:rPr>
          <w:bCs/>
          <w:lang w:val="en-US"/>
        </w:rPr>
      </w:pPr>
    </w:p>
    <w:p w14:paraId="094F7C1A" w14:textId="4958AC7D" w:rsidR="00776FA0" w:rsidRDefault="00776FA0" w:rsidP="00A12B8F">
      <w:pPr>
        <w:spacing w:after="120"/>
        <w:jc w:val="both"/>
        <w:rPr>
          <w:bCs/>
          <w:lang w:val="en-US"/>
        </w:rPr>
      </w:pPr>
    </w:p>
    <w:p w14:paraId="69DE1658" w14:textId="77777777" w:rsidR="00776FA0" w:rsidRPr="000301C4" w:rsidRDefault="00776FA0" w:rsidP="00A12B8F">
      <w:pPr>
        <w:spacing w:after="120"/>
        <w:jc w:val="both"/>
        <w:rPr>
          <w:bCs/>
          <w:lang w:val="en-US"/>
        </w:rPr>
      </w:pPr>
    </w:p>
    <w:p w14:paraId="4CCF47B7" w14:textId="276824E0" w:rsidR="00DF3F71" w:rsidRPr="0004189A" w:rsidRDefault="008D4B8A" w:rsidP="007D3645">
      <w:pPr>
        <w:pStyle w:val="Heading1"/>
      </w:pPr>
      <w:r>
        <w:rPr>
          <w:color w:val="000000"/>
        </w:rPr>
        <w:lastRenderedPageBreak/>
        <w:t>2</w:t>
      </w:r>
      <w:r w:rsidR="004B23AD" w:rsidRPr="00A51522">
        <w:rPr>
          <w:color w:val="000000"/>
        </w:rPr>
        <w:tab/>
      </w:r>
      <w:r w:rsidR="00DC129F">
        <w:t>Discussion</w:t>
      </w:r>
    </w:p>
    <w:p w14:paraId="1169E924" w14:textId="3AAB0EB9" w:rsidR="007D3645" w:rsidRPr="007D3645" w:rsidRDefault="007D3645" w:rsidP="007D3645">
      <w:pPr>
        <w:rPr>
          <w:lang w:eastAsia="zh-CN"/>
        </w:rPr>
      </w:pPr>
    </w:p>
    <w:p w14:paraId="7A06133D" w14:textId="247029AC" w:rsidR="001D05DD" w:rsidRPr="000301C4" w:rsidRDefault="00DC129F" w:rsidP="000301C4">
      <w:pPr>
        <w:pStyle w:val="Heading2"/>
        <w:rPr>
          <w:sz w:val="28"/>
          <w:lang w:val="en-US"/>
        </w:rPr>
      </w:pPr>
      <w:r w:rsidRPr="006276B8">
        <w:rPr>
          <w:sz w:val="28"/>
          <w:lang w:eastAsia="zh-CN"/>
        </w:rPr>
        <w:t>2</w:t>
      </w:r>
      <w:r w:rsidRPr="006276B8">
        <w:rPr>
          <w:sz w:val="28"/>
        </w:rPr>
        <w:t>.</w:t>
      </w:r>
      <w:r w:rsidR="00136FF0">
        <w:rPr>
          <w:sz w:val="28"/>
        </w:rPr>
        <w:t>1</w:t>
      </w:r>
      <w:r w:rsidRPr="006276B8">
        <w:rPr>
          <w:sz w:val="28"/>
        </w:rPr>
        <w:tab/>
      </w:r>
      <w:r w:rsidR="004B5AAF" w:rsidRPr="000301C4">
        <w:rPr>
          <w:sz w:val="28"/>
          <w:lang w:val="en-US"/>
        </w:rPr>
        <w:t>RSRP definition for SS</w:t>
      </w:r>
      <w:r w:rsidR="00F708B6">
        <w:rPr>
          <w:sz w:val="28"/>
          <w:lang w:val="en-US"/>
        </w:rPr>
        <w:t>-Block</w:t>
      </w:r>
    </w:p>
    <w:p w14:paraId="152AE692" w14:textId="77777777" w:rsidR="0093116E" w:rsidRDefault="0093116E" w:rsidP="0093116E">
      <w:pPr>
        <w:ind w:right="-22"/>
        <w:rPr>
          <w:rFonts w:eastAsia="Calibri"/>
        </w:rPr>
      </w:pPr>
      <w:r>
        <w:rPr>
          <w:rFonts w:eastAsia="Calibri"/>
        </w:rPr>
        <w:t xml:space="preserve">It has been agreed in RAN1 that there will be a measurement metric based on the SSS signal of the SS-Block. Such metric was referred to as SS-Block-RSRP. </w:t>
      </w:r>
    </w:p>
    <w:p w14:paraId="7FA0370A" w14:textId="14BCF3E0" w:rsidR="0093116E" w:rsidRDefault="0093116E" w:rsidP="0093116E">
      <w:pPr>
        <w:ind w:right="-22"/>
        <w:rPr>
          <w:rFonts w:eastAsia="Calibri"/>
        </w:rPr>
      </w:pPr>
      <w:r>
        <w:rPr>
          <w:rFonts w:eastAsia="Calibri"/>
        </w:rPr>
        <w:t>UE performs one SS-Block-RSRP measurement per SS-Block. The definition of NR RSRP different SS-Block-RSRP measurement defines a single physical SS-Block-RSRP measurement. There is no averaging between different SS-Block RSRP measurements in time domain included i</w:t>
      </w:r>
      <w:r w:rsidR="0033619D">
        <w:rPr>
          <w:rFonts w:eastAsia="Calibri"/>
        </w:rPr>
        <w:t>n the metric definition. I.e. reported</w:t>
      </w:r>
      <w:r>
        <w:rPr>
          <w:rFonts w:eastAsia="Calibri"/>
        </w:rPr>
        <w:t xml:space="preserve"> SS-Block-RSRP measurement is based on </w:t>
      </w:r>
      <w:r w:rsidR="00641E64">
        <w:rPr>
          <w:rFonts w:eastAsia="Calibri"/>
        </w:rPr>
        <w:t xml:space="preserve">one or more </w:t>
      </w:r>
      <w:r w:rsidR="0033619D">
        <w:rPr>
          <w:rFonts w:eastAsia="Calibri"/>
        </w:rPr>
        <w:t xml:space="preserve">samples obtained </w:t>
      </w:r>
      <w:r w:rsidR="00641E64">
        <w:rPr>
          <w:rFonts w:eastAsia="Calibri"/>
        </w:rPr>
        <w:t>on SS blocks that have same index</w:t>
      </w:r>
      <w:r>
        <w:rPr>
          <w:rFonts w:eastAsia="Calibri"/>
        </w:rPr>
        <w:t>.</w:t>
      </w:r>
    </w:p>
    <w:p w14:paraId="406C845A" w14:textId="4260A105" w:rsidR="0093116E" w:rsidRDefault="005756BA" w:rsidP="005756BA">
      <w:pPr>
        <w:pStyle w:val="Caption"/>
        <w:rPr>
          <w:rFonts w:eastAsia="Calibri"/>
        </w:rPr>
      </w:pPr>
      <w:bookmarkStart w:id="5" w:name="_Ref490163418"/>
      <w:r>
        <w:t xml:space="preserve">Proposal </w:t>
      </w:r>
      <w:r w:rsidR="00D272A1">
        <w:fldChar w:fldCharType="begin"/>
      </w:r>
      <w:r w:rsidR="00D272A1">
        <w:instrText xml:space="preserve"> SEQ Proposal \* ARABIC </w:instrText>
      </w:r>
      <w:r w:rsidR="00D272A1">
        <w:fldChar w:fldCharType="separate"/>
      </w:r>
      <w:r w:rsidR="0079072C">
        <w:rPr>
          <w:noProof/>
        </w:rPr>
        <w:t>1</w:t>
      </w:r>
      <w:r w:rsidR="00D272A1">
        <w:rPr>
          <w:noProof/>
        </w:rPr>
        <w:fldChar w:fldCharType="end"/>
      </w:r>
      <w:r w:rsidR="0093116E" w:rsidRPr="00C25642">
        <w:rPr>
          <w:rFonts w:eastAsia="Calibri"/>
        </w:rPr>
        <w:t>:</w:t>
      </w:r>
      <w:r w:rsidR="0093116E">
        <w:rPr>
          <w:rFonts w:eastAsia="Calibri"/>
        </w:rPr>
        <w:t xml:space="preserve"> SS-Block-RSRP metric is defined based on measurement from a single SS-Block.</w:t>
      </w:r>
      <w:bookmarkEnd w:id="5"/>
    </w:p>
    <w:p w14:paraId="1E1E4524" w14:textId="77777777" w:rsidR="0093116E" w:rsidRDefault="0093116E" w:rsidP="0093116E">
      <w:pPr>
        <w:ind w:right="-22"/>
        <w:rPr>
          <w:rFonts w:eastAsia="Calibri"/>
        </w:rPr>
      </w:pPr>
      <w:r>
        <w:rPr>
          <w:rFonts w:eastAsia="Calibri"/>
        </w:rPr>
        <w:t>Next question is how to average the power contribution of each RE carrying the SSS-signal. We propose to use average power of the REs carrying the SSS signal in the SS-Block-RSRP definition.</w:t>
      </w:r>
    </w:p>
    <w:p w14:paraId="0A4F44C2" w14:textId="661FDEB8" w:rsidR="0093116E" w:rsidRPr="005756BA" w:rsidRDefault="005756BA" w:rsidP="005756BA">
      <w:pPr>
        <w:pStyle w:val="Caption"/>
      </w:pPr>
      <w:bookmarkStart w:id="6" w:name="_Ref490163419"/>
      <w:r>
        <w:t xml:space="preserve">Proposal </w:t>
      </w:r>
      <w:r w:rsidR="00D272A1">
        <w:fldChar w:fldCharType="begin"/>
      </w:r>
      <w:r w:rsidR="00D272A1">
        <w:instrText xml:space="preserve"> SEQ Proposal \* ARABIC </w:instrText>
      </w:r>
      <w:r w:rsidR="00D272A1">
        <w:fldChar w:fldCharType="separate"/>
      </w:r>
      <w:r w:rsidR="0079072C">
        <w:rPr>
          <w:noProof/>
        </w:rPr>
        <w:t>2</w:t>
      </w:r>
      <w:r w:rsidR="00D272A1">
        <w:rPr>
          <w:noProof/>
        </w:rPr>
        <w:fldChar w:fldCharType="end"/>
      </w:r>
      <w:r w:rsidR="0093116E" w:rsidRPr="00A33A92">
        <w:rPr>
          <w:rFonts w:eastAsia="Calibri"/>
        </w:rPr>
        <w:t>:</w:t>
      </w:r>
      <w:r w:rsidR="0093116E">
        <w:rPr>
          <w:rFonts w:eastAsia="Calibri"/>
        </w:rPr>
        <w:t xml:space="preserve"> Use SSS REs contained in one SS-Block to derive the SS-Block-RSRP.</w:t>
      </w:r>
      <w:bookmarkEnd w:id="6"/>
    </w:p>
    <w:p w14:paraId="1E0D6F51" w14:textId="0F70D32F" w:rsidR="0093116E" w:rsidRDefault="005756BA" w:rsidP="005756BA">
      <w:pPr>
        <w:pStyle w:val="Caption"/>
        <w:rPr>
          <w:rFonts w:eastAsia="Calibri"/>
        </w:rPr>
      </w:pPr>
      <w:bookmarkStart w:id="7" w:name="_Ref490163420"/>
      <w:r>
        <w:t xml:space="preserve">Proposal </w:t>
      </w:r>
      <w:r w:rsidR="00D272A1">
        <w:fldChar w:fldCharType="begin"/>
      </w:r>
      <w:r w:rsidR="00D272A1">
        <w:instrText xml:space="preserve"> SEQ Proposal \* ARABIC </w:instrText>
      </w:r>
      <w:r w:rsidR="00D272A1">
        <w:fldChar w:fldCharType="separate"/>
      </w:r>
      <w:r w:rsidR="0079072C">
        <w:rPr>
          <w:noProof/>
        </w:rPr>
        <w:t>3</w:t>
      </w:r>
      <w:r w:rsidR="00D272A1">
        <w:rPr>
          <w:noProof/>
        </w:rPr>
        <w:fldChar w:fldCharType="end"/>
      </w:r>
      <w:r w:rsidRPr="005756BA">
        <w:rPr>
          <w:lang w:val="en-US"/>
        </w:rPr>
        <w:t xml:space="preserve">: </w:t>
      </w:r>
      <w:r w:rsidR="0093116E">
        <w:rPr>
          <w:rFonts w:eastAsia="Calibri"/>
        </w:rPr>
        <w:t>Use average of the power contribution of the REs carrying the SSS signal in the SS-Block-RSRP definition</w:t>
      </w:r>
      <w:bookmarkEnd w:id="7"/>
    </w:p>
    <w:p w14:paraId="40E794F3" w14:textId="5242A22C" w:rsidR="0043274F" w:rsidRPr="0043274F" w:rsidRDefault="00F26C90" w:rsidP="0043274F">
      <w:pPr>
        <w:ind w:right="-22"/>
        <w:rPr>
          <w:rFonts w:eastAsia="Calibri"/>
          <w:lang w:val="en-US"/>
        </w:rPr>
      </w:pPr>
      <w:r>
        <w:rPr>
          <w:lang w:val="en-US"/>
        </w:rPr>
        <w:t>In the LTE definition of RSRP it is determined t</w:t>
      </w:r>
      <w:r w:rsidR="00A35AE1">
        <w:rPr>
          <w:lang w:val="en-US"/>
        </w:rPr>
        <w:t>hat for receiver diversity reception the valued reported should not be lower than the value that could be obtained from any individual branch. It is expected that similar definion would be allos applicable in case of NR</w:t>
      </w:r>
      <w:r w:rsidR="00EF14AF">
        <w:rPr>
          <w:lang w:val="en-US"/>
        </w:rPr>
        <w:t xml:space="preserve">. In addition to this, </w:t>
      </w:r>
      <w:r w:rsidR="00EB0D4E">
        <w:rPr>
          <w:lang w:val="en-US"/>
        </w:rPr>
        <w:t xml:space="preserve">when we start to look more OTA type of requirments and practical operation of devices with multiple, directive RX panels there would be need to consider how </w:t>
      </w:r>
      <w:r w:rsidR="006949BE">
        <w:rPr>
          <w:lang w:val="en-US"/>
        </w:rPr>
        <w:t>these area accounted in</w:t>
      </w:r>
      <w:r w:rsidR="00EB0D4E">
        <w:rPr>
          <w:lang w:val="en-US"/>
        </w:rPr>
        <w:t xml:space="preserve"> reported SS-Block-</w:t>
      </w:r>
      <w:r w:rsidR="006949BE">
        <w:rPr>
          <w:lang w:val="en-US"/>
        </w:rPr>
        <w:t>RSRP values.</w:t>
      </w:r>
      <w:r w:rsidR="00EB0D4E">
        <w:rPr>
          <w:lang w:val="en-US"/>
        </w:rPr>
        <w:t xml:space="preserve"> </w:t>
      </w:r>
      <w:r w:rsidR="006949BE">
        <w:rPr>
          <w:lang w:val="en-US"/>
        </w:rPr>
        <w:t xml:space="preserve">I.e. </w:t>
      </w:r>
      <w:r w:rsidR="00EF14AF">
        <w:rPr>
          <w:lang w:val="en-US"/>
        </w:rPr>
        <w:t xml:space="preserve">there would be a need to </w:t>
      </w:r>
      <w:r w:rsidR="00535520">
        <w:rPr>
          <w:lang w:val="en-US"/>
        </w:rPr>
        <w:t xml:space="preserve">consider how the </w:t>
      </w:r>
      <w:r w:rsidR="006949BE">
        <w:rPr>
          <w:lang w:val="en-US"/>
        </w:rPr>
        <w:t xml:space="preserve">results obtained by </w:t>
      </w:r>
      <w:r w:rsidR="00535520">
        <w:rPr>
          <w:lang w:val="en-US"/>
        </w:rPr>
        <w:t xml:space="preserve">UE </w:t>
      </w:r>
      <w:r w:rsidR="006949BE">
        <w:rPr>
          <w:lang w:val="en-US"/>
        </w:rPr>
        <w:t xml:space="preserve">from different RX beam configurations </w:t>
      </w:r>
      <w:r w:rsidR="00535520">
        <w:rPr>
          <w:lang w:val="en-US"/>
        </w:rPr>
        <w:t xml:space="preserve">should be accounted in </w:t>
      </w:r>
      <w:r w:rsidR="006150C5">
        <w:rPr>
          <w:lang w:val="en-US"/>
        </w:rPr>
        <w:t>definition of SS-Block-RSRP</w:t>
      </w:r>
      <w:r w:rsidR="00B766FD">
        <w:rPr>
          <w:lang w:val="en-US"/>
        </w:rPr>
        <w:t xml:space="preserve">. </w:t>
      </w:r>
      <w:r w:rsidR="0072622C">
        <w:rPr>
          <w:lang w:val="en-US"/>
        </w:rPr>
        <w:t xml:space="preserve">Hence similarly as could be considered with the </w:t>
      </w:r>
      <w:r w:rsidR="00845893">
        <w:rPr>
          <w:lang w:val="en-US"/>
        </w:rPr>
        <w:t>different RX diversity branches, UE could obtain different SS-Block-RSRP values from individual RX beam configurations</w:t>
      </w:r>
      <w:r w:rsidR="00136BD3">
        <w:rPr>
          <w:lang w:val="en-US"/>
        </w:rPr>
        <w:t xml:space="preserve"> (or panels)</w:t>
      </w:r>
      <w:r w:rsidR="00EB0D4E">
        <w:rPr>
          <w:lang w:val="en-US"/>
        </w:rPr>
        <w:t xml:space="preserve"> i.e. using different spatial filtering</w:t>
      </w:r>
      <w:r w:rsidR="00136BD3">
        <w:rPr>
          <w:lang w:val="en-US"/>
        </w:rPr>
        <w:t xml:space="preserve">. There are different ways how the reported value would be </w:t>
      </w:r>
      <w:r w:rsidR="00CB60F7">
        <w:rPr>
          <w:lang w:val="en-US"/>
        </w:rPr>
        <w:t xml:space="preserve">formed from, for example, measurements made over 4 different </w:t>
      </w:r>
      <w:r w:rsidR="00EB0D4E">
        <w:rPr>
          <w:lang w:val="en-US"/>
        </w:rPr>
        <w:t>spatial RX filter</w:t>
      </w:r>
      <w:r w:rsidR="00CB60F7">
        <w:rPr>
          <w:lang w:val="en-US"/>
        </w:rPr>
        <w:t xml:space="preserve"> configurations.</w:t>
      </w:r>
      <w:r w:rsidR="006409CD">
        <w:rPr>
          <w:lang w:val="en-US"/>
        </w:rPr>
        <w:t xml:space="preserve"> One approach could be that </w:t>
      </w:r>
      <w:r w:rsidR="0052003C">
        <w:rPr>
          <w:lang w:val="en-US"/>
        </w:rPr>
        <w:t xml:space="preserve">the received value could be </w:t>
      </w:r>
      <w:r w:rsidR="007E23BF">
        <w:rPr>
          <w:lang w:val="en-US"/>
        </w:rPr>
        <w:t xml:space="preserve">averaged over </w:t>
      </w:r>
      <w:r w:rsidR="00F768C2">
        <w:rPr>
          <w:lang w:val="en-US"/>
        </w:rPr>
        <w:t>samples obtained different</w:t>
      </w:r>
      <w:r w:rsidR="00EB0D4E">
        <w:rPr>
          <w:lang w:val="en-US"/>
        </w:rPr>
        <w:t xml:space="preserve"> spatial filters, while other would be to select some sub-set of the obtained results. As from mobility perspective we are mostly interested on the ‘best’ link, it would seem preferable that somewhat similar approach is taken as has been used for RX diversity in case on LTE. I.e. the reported SS-Block-RSRP value would not be lower than the value obtained from any individual RX spatial filter configuration at the UE.</w:t>
      </w:r>
    </w:p>
    <w:p w14:paraId="20207313" w14:textId="245C350F" w:rsidR="000301C4" w:rsidRPr="00FA34E5" w:rsidRDefault="00EC13B8" w:rsidP="00EC13B8">
      <w:pPr>
        <w:pStyle w:val="Caption"/>
        <w:rPr>
          <w:lang w:val="fi-FI"/>
        </w:rPr>
      </w:pPr>
      <w:bookmarkStart w:id="8" w:name="_Ref490219927"/>
      <w:r>
        <w:t xml:space="preserve">Observation </w:t>
      </w:r>
      <w:r>
        <w:fldChar w:fldCharType="begin"/>
      </w:r>
      <w:r>
        <w:instrText xml:space="preserve"> SEQ Observation \* ARABIC </w:instrText>
      </w:r>
      <w:r>
        <w:fldChar w:fldCharType="separate"/>
      </w:r>
      <w:r w:rsidR="0079072C">
        <w:rPr>
          <w:noProof/>
        </w:rPr>
        <w:t>1</w:t>
      </w:r>
      <w:r>
        <w:fldChar w:fldCharType="end"/>
      </w:r>
      <w:r w:rsidR="003A7433">
        <w:rPr>
          <w:rFonts w:eastAsia="Calibri"/>
        </w:rPr>
        <w:t xml:space="preserve">: </w:t>
      </w:r>
      <w:r w:rsidR="003A7433" w:rsidRPr="00645FE9">
        <w:rPr>
          <w:rFonts w:eastAsia="Calibri"/>
        </w:rPr>
        <w:t>The definition of the reported SS-Block-RSRP value should also consider the operation of UEs with multiple directive RX</w:t>
      </w:r>
      <w:bookmarkEnd w:id="8"/>
      <w:r w:rsidR="003A7433" w:rsidRPr="00645FE9">
        <w:rPr>
          <w:rFonts w:eastAsia="Calibri"/>
        </w:rPr>
        <w:t xml:space="preserve"> </w:t>
      </w:r>
      <w:r w:rsidR="00972E0B">
        <w:rPr>
          <w:rFonts w:eastAsia="Calibri"/>
          <w:lang w:val="fi-FI"/>
        </w:rPr>
        <w:t>beams.</w:t>
      </w:r>
    </w:p>
    <w:p w14:paraId="7FB1BF33" w14:textId="67121D35" w:rsidR="000301C4" w:rsidRDefault="000301C4" w:rsidP="000301C4">
      <w:pPr>
        <w:pStyle w:val="Heading2"/>
        <w:rPr>
          <w:sz w:val="28"/>
        </w:rPr>
      </w:pPr>
      <w:r w:rsidRPr="006276B8">
        <w:rPr>
          <w:sz w:val="28"/>
          <w:lang w:eastAsia="zh-CN"/>
        </w:rPr>
        <w:t>2</w:t>
      </w:r>
      <w:r w:rsidRPr="006276B8">
        <w:rPr>
          <w:sz w:val="28"/>
        </w:rPr>
        <w:t>.</w:t>
      </w:r>
      <w:r w:rsidR="00136FF0">
        <w:rPr>
          <w:sz w:val="28"/>
        </w:rPr>
        <w:t>2</w:t>
      </w:r>
      <w:r w:rsidRPr="006276B8">
        <w:rPr>
          <w:sz w:val="28"/>
        </w:rPr>
        <w:tab/>
      </w:r>
      <w:r>
        <w:rPr>
          <w:sz w:val="28"/>
        </w:rPr>
        <w:t>Need for Ad</w:t>
      </w:r>
      <w:r w:rsidR="00AC61ED">
        <w:rPr>
          <w:sz w:val="28"/>
        </w:rPr>
        <w:t>ditional Measurement Quantities</w:t>
      </w:r>
      <w:bookmarkStart w:id="9" w:name="_GoBack"/>
      <w:bookmarkEnd w:id="9"/>
    </w:p>
    <w:p w14:paraId="358C0A70" w14:textId="77777777" w:rsidR="00F708B6" w:rsidRDefault="00F708B6" w:rsidP="000301C4"/>
    <w:p w14:paraId="7B1446F3" w14:textId="7D05B96B" w:rsidR="009011D5" w:rsidRDefault="009011D5" w:rsidP="000301C4">
      <w:r>
        <w:t xml:space="preserve">Different type of quality measurements have been introduced to LTE, for example RSRQ and SINR for mobility purposes </w:t>
      </w:r>
      <w:r w:rsidR="00D04534">
        <w:t xml:space="preserve">[36.214] </w:t>
      </w:r>
      <w:r>
        <w:t xml:space="preserve">and CSI for data scheduling. In context of mobility RSRQ has been considered to be used to obtain some understanding of the loading situation of the frequencly layer (i.e. RSSI) and also to give some indication of the quality of the quality of the radio link towards a given cell. As extensively discussed in the early days of LTE, obtaining a meaningful measure of the load or interference levels can be challenging. Due to the nature of PS based systems, the resource utilization in a given cell has typically rather dynamic </w:t>
      </w:r>
      <w:r w:rsidR="00D04534">
        <w:t xml:space="preserve">with </w:t>
      </w:r>
      <w:r>
        <w:t xml:space="preserve">time varying charasteristics </w:t>
      </w:r>
      <w:r w:rsidR="00D04534">
        <w:t>and</w:t>
      </w:r>
      <w:r>
        <w:t xml:space="preserve"> bursty structure (depending on the traffic model). Also OFDM leads to frequency varying resource utilization when packet scheduler tries to reap the benefits of frequency selectivity. </w:t>
      </w:r>
    </w:p>
    <w:p w14:paraId="6B6DBC2B" w14:textId="25ED0497" w:rsidR="009011D5" w:rsidRDefault="009011D5" w:rsidP="000301C4">
      <w:r>
        <w:t>In introduction of NR same type of traffic charasteristics, and similar time and freuquecny selective packet scheduling as in LTE are expected to be still used. In addition, the use of spatial filtering, i.e. beam forming, can be expected to be used more</w:t>
      </w:r>
      <w:r w:rsidR="00D04534">
        <w:t xml:space="preserve"> prominently</w:t>
      </w:r>
      <w:r>
        <w:t xml:space="preserve">, especially for higher frequency bands. Hence when measurement quantities are considered for NR, it should be carefully considered the definition of the measure to ensure that it can deliver meaning for information regarding the quantity that is attempted to be estimated. When considering a measurement quantity like RSRQ it is evident that the definintion how the interference part i.e. RSSI, is measured determines the usability of the quantity. In the light of earlier considered use cases, load and quality, </w:t>
      </w:r>
      <w:r w:rsidR="00FA7360">
        <w:t>this may lead to</w:t>
      </w:r>
      <w:r w:rsidR="00773463">
        <w:t xml:space="preserve"> some level of difference in how the measurement would be carried out. </w:t>
      </w:r>
    </w:p>
    <w:p w14:paraId="665B0500" w14:textId="09A65127" w:rsidR="000E1614" w:rsidRPr="000C772E" w:rsidRDefault="00EC13B8" w:rsidP="00EC13B8">
      <w:pPr>
        <w:pStyle w:val="Caption"/>
      </w:pPr>
      <w:bookmarkStart w:id="10" w:name="_Ref490162177"/>
      <w:r>
        <w:lastRenderedPageBreak/>
        <w:t xml:space="preserve">Observation </w:t>
      </w:r>
      <w:r>
        <w:fldChar w:fldCharType="begin"/>
      </w:r>
      <w:r>
        <w:instrText xml:space="preserve"> SEQ Observation \* ARABIC </w:instrText>
      </w:r>
      <w:r>
        <w:fldChar w:fldCharType="separate"/>
      </w:r>
      <w:r w:rsidR="0079072C">
        <w:rPr>
          <w:noProof/>
        </w:rPr>
        <w:t>2</w:t>
      </w:r>
      <w:r>
        <w:fldChar w:fldCharType="end"/>
      </w:r>
      <w:r w:rsidR="000E1614" w:rsidRPr="00645FE9">
        <w:rPr>
          <w:lang w:val="en-US"/>
        </w:rPr>
        <w:t xml:space="preserve">: When defining a measurement quantity </w:t>
      </w:r>
      <w:r w:rsidR="00583484">
        <w:rPr>
          <w:lang w:val="en-US"/>
        </w:rPr>
        <w:t>for estimating metrics quality</w:t>
      </w:r>
      <w:r w:rsidR="00645FE9">
        <w:rPr>
          <w:lang w:val="en-US"/>
        </w:rPr>
        <w:t>,</w:t>
      </w:r>
      <w:r w:rsidR="00583484">
        <w:rPr>
          <w:lang w:val="en-US"/>
        </w:rPr>
        <w:t xml:space="preserve"> definition needs to be carefully considered so that measurement </w:t>
      </w:r>
      <w:r w:rsidR="000E1614" w:rsidRPr="00EC13B8">
        <w:rPr>
          <w:lang w:val="en-US"/>
        </w:rPr>
        <w:t>provide</w:t>
      </w:r>
      <w:r w:rsidR="00583484">
        <w:rPr>
          <w:lang w:val="en-US"/>
        </w:rPr>
        <w:t>s</w:t>
      </w:r>
      <w:r w:rsidR="000E1614" w:rsidRPr="00645FE9">
        <w:rPr>
          <w:lang w:val="en-US"/>
        </w:rPr>
        <w:t xml:space="preserve"> meaning</w:t>
      </w:r>
      <w:r w:rsidR="000E1614" w:rsidRPr="000C772E">
        <w:rPr>
          <w:lang w:val="en-US"/>
        </w:rPr>
        <w:t>ful information</w:t>
      </w:r>
      <w:bookmarkEnd w:id="10"/>
    </w:p>
    <w:p w14:paraId="35C54EDC" w14:textId="569B96FC" w:rsidR="00B25CB0" w:rsidRDefault="009011D5" w:rsidP="00B25CB0">
      <w:r>
        <w:t>If the target</w:t>
      </w:r>
      <w:r w:rsidR="00BA0E9C">
        <w:t xml:space="preserve"> of the measurement quantity</w:t>
      </w:r>
      <w:r>
        <w:t xml:space="preserve"> would be to obtain some estimate of the </w:t>
      </w:r>
      <w:r w:rsidR="00BA0E9C">
        <w:t xml:space="preserve">prevailing load condition on a given layer (at the proximity of the UE), it would seem necessary to obtain some longer time domain estimate over sufficiently wide frequency band to filter out the </w:t>
      </w:r>
      <w:r w:rsidR="00D04534">
        <w:t xml:space="preserve">short term </w:t>
      </w:r>
      <w:r w:rsidR="00BA0E9C">
        <w:t>variation due to traffic charasterstics and packet scheduling.</w:t>
      </w:r>
      <w:r w:rsidR="00D04534">
        <w:t xml:space="preserve"> This kind of averaging can mostly be done by over multiple measurement samples gathered for example from given SS block over several SS burst set periods, but timing </w:t>
      </w:r>
      <w:r w:rsidR="004447B1">
        <w:t xml:space="preserve">of </w:t>
      </w:r>
      <w:r w:rsidR="00D04534">
        <w:t>symbol level samples should also accounted</w:t>
      </w:r>
      <w:r w:rsidR="00B25CB0">
        <w:t>. Looking in the LTE RSRQ definition as example [36.214], the RSSI measurement is defined, depending on higher layer signalling, to be performed either only on OFDM symbols carrying the reference symbols (port 0) or from all OFDM symbols (of the measurement sub-frames). Considering similar realisation for NR, this would result measuring the RSSI for example on the symbol carrying the NR-SS or all/most of the symbols of SS block. Now as well known from LTE where CRS contribution to RSSI was considered, the impact of serving cells SS block signal would introduce a bias to the measured RSSI, if measured on overlapping symbols. As the SS block signals are contained in frequency, the bias would depend on the used/allowed measurement bandwidth. Hence if the symbols used for RSSI determination are contained within the SS block duration and bandwidth, the viability for example of the load estimate could be somewhat limited.</w:t>
      </w:r>
    </w:p>
    <w:p w14:paraId="6D6F2656" w14:textId="512B1C10" w:rsidR="00B25CB0" w:rsidRDefault="00EC13B8" w:rsidP="00EC13B8">
      <w:pPr>
        <w:pStyle w:val="Caption"/>
      </w:pPr>
      <w:bookmarkStart w:id="11" w:name="_Ref490219932"/>
      <w:r>
        <w:t xml:space="preserve">Observation </w:t>
      </w:r>
      <w:r>
        <w:fldChar w:fldCharType="begin"/>
      </w:r>
      <w:r>
        <w:instrText xml:space="preserve"> SEQ Observation \* ARABIC </w:instrText>
      </w:r>
      <w:r>
        <w:fldChar w:fldCharType="separate"/>
      </w:r>
      <w:r w:rsidR="0079072C">
        <w:rPr>
          <w:noProof/>
        </w:rPr>
        <w:t>3</w:t>
      </w:r>
      <w:r>
        <w:fldChar w:fldCharType="end"/>
      </w:r>
      <w:r w:rsidR="00B25CB0" w:rsidRPr="00584CEA">
        <w:rPr>
          <w:lang w:val="en-US"/>
        </w:rPr>
        <w:t xml:space="preserve">: </w:t>
      </w:r>
      <w:r w:rsidR="00B25CB0">
        <w:t xml:space="preserve">SS block signals are contained in frequency, </w:t>
      </w:r>
      <w:r w:rsidR="00B25CB0" w:rsidRPr="00584CEA">
        <w:rPr>
          <w:lang w:val="en-US"/>
        </w:rPr>
        <w:t xml:space="preserve">and </w:t>
      </w:r>
      <w:r w:rsidR="00B25CB0">
        <w:t>if the symbols used for RSSI determination are contained within the SS block duration and bandwidth, the viability of the load</w:t>
      </w:r>
      <w:r w:rsidR="00B25CB0" w:rsidRPr="00584CEA">
        <w:rPr>
          <w:lang w:val="en-US"/>
        </w:rPr>
        <w:t>/interference</w:t>
      </w:r>
      <w:r w:rsidR="00B25CB0">
        <w:t xml:space="preserve"> estimate could be somewhat limited.</w:t>
      </w:r>
      <w:bookmarkEnd w:id="11"/>
    </w:p>
    <w:p w14:paraId="6614DDD6" w14:textId="7675BF10" w:rsidR="00B25CB0" w:rsidRDefault="00BA0E9C" w:rsidP="000301C4">
      <w:r>
        <w:t xml:space="preserve">When considering the spatial domain, namely the UE RX beam, two alternative approaches could be considered. </w:t>
      </w:r>
      <w:r w:rsidR="00B25CB0">
        <w:t>Estimaing</w:t>
      </w:r>
      <w:r>
        <w:t xml:space="preserve"> the load condition on a given frequency layer, </w:t>
      </w:r>
      <w:r w:rsidR="00773463">
        <w:t>it c</w:t>
      </w:r>
      <w:r>
        <w:t xml:space="preserve">ould seem preferable to have also wider sample in spatial sense so that </w:t>
      </w:r>
      <w:r w:rsidR="00773463">
        <w:t xml:space="preserve">load conditions over different directions could be accounted. </w:t>
      </w:r>
      <w:r>
        <w:t>Of course, it could be consider</w:t>
      </w:r>
      <w:r w:rsidR="000C772E">
        <w:t>e</w:t>
      </w:r>
      <w:r>
        <w:t xml:space="preserve">d that as spatial filtering will be </w:t>
      </w:r>
      <w:r w:rsidR="007C0D62">
        <w:t>applied/</w:t>
      </w:r>
      <w:r>
        <w:t xml:space="preserve">benefitted later on in the data scheduling, carrying out the measurements only based on the best beam-link pair, i.e. using the RX beam configuration that is used for example </w:t>
      </w:r>
      <w:r w:rsidR="00FA7360">
        <w:t xml:space="preserve">maximise </w:t>
      </w:r>
      <w:r>
        <w:t>the related RSRP</w:t>
      </w:r>
      <w:r w:rsidR="00FA7360">
        <w:t xml:space="preserve"> for a given SS block.</w:t>
      </w:r>
      <w:r w:rsidR="00773463">
        <w:t xml:space="preserve"> </w:t>
      </w:r>
    </w:p>
    <w:p w14:paraId="092E4F98" w14:textId="28567093" w:rsidR="00773463" w:rsidRDefault="009011D5" w:rsidP="00F12F3E">
      <w:r>
        <w:t xml:space="preserve">When considering </w:t>
      </w:r>
      <w:r w:rsidR="00773463">
        <w:t xml:space="preserve">measurments needed to obtain estimate of the quality for mobility purposes, this usually is considered as a longer term approximation of the </w:t>
      </w:r>
      <w:r w:rsidR="00D04534">
        <w:t>quality, versus relatively short term quality for which CSI acquisition is targeted</w:t>
      </w:r>
      <w:r w:rsidR="00773463">
        <w:t>. Hence like in case of estimating the load condition, it would seem that some time domain averaging would be needed. Also</w:t>
      </w:r>
      <w:r w:rsidR="0096594D">
        <w:t xml:space="preserve"> like noted for load estimation the excat time location in terms of symbol could affect the perceived quality, at least if RSSI based estimate is used. If SINR type of estimate is considered </w:t>
      </w:r>
      <w:r w:rsidR="00D45227">
        <w:t>the used symbols and RE’s would also affect depending on the timing relation to other, interfering cells. A</w:t>
      </w:r>
      <w:r w:rsidR="00773463">
        <w:t>s the interference distribution in frequency domain could be expected to vary, the measurement sample should be able to reflect sufficient (or the desired) bandwidth and location.</w:t>
      </w:r>
      <w:r w:rsidR="002219A5">
        <w:t xml:space="preserve"> </w:t>
      </w:r>
      <w:r w:rsidR="00D45227">
        <w:t xml:space="preserve">Naturally for SINR type of measurement the bandwidth can only be varied withing the available signal RE’s. </w:t>
      </w:r>
      <w:r w:rsidR="002219A5">
        <w:t xml:space="preserve">From quality perspective, </w:t>
      </w:r>
      <w:r w:rsidR="00B25CB0">
        <w:t xml:space="preserve">used spatial RX filtering can be bit more ambiquitious. It could be considered that the interest is to obtain the best value, which could results, in certain scenarios, using different spatial RX filter compated to the case where only RSRP value would be maximized. It could be determined that </w:t>
      </w:r>
      <w:r w:rsidR="00A27A0B">
        <w:t>use only the “best</w:t>
      </w:r>
      <w:r w:rsidR="00B25CB0">
        <w:t xml:space="preserve"> RSRP</w:t>
      </w:r>
      <w:r w:rsidR="00A27A0B">
        <w:t xml:space="preserve"> beam”</w:t>
      </w:r>
      <w:r w:rsidR="00C44DDD">
        <w:t xml:space="preserve"> i.e. use same spatial filter as is used to obtain the (maximum) RSRP for a given SS block</w:t>
      </w:r>
      <w:r w:rsidR="00B25CB0">
        <w:t xml:space="preserve"> for consistency purposes, b</w:t>
      </w:r>
      <w:r w:rsidR="001E45AC">
        <w:t>ut there could in certain (</w:t>
      </w:r>
      <w:r w:rsidR="001E45AC" w:rsidRPr="00645FE9">
        <w:rPr>
          <w:i/>
        </w:rPr>
        <w:t>rare</w:t>
      </w:r>
      <w:r w:rsidR="00B25CB0">
        <w:t>) scenarions that some information is lost.</w:t>
      </w:r>
    </w:p>
    <w:p w14:paraId="26156366" w14:textId="315EFBB2" w:rsidR="00B25CB0" w:rsidRDefault="00EC13B8" w:rsidP="00EC13B8">
      <w:pPr>
        <w:pStyle w:val="Caption"/>
      </w:pPr>
      <w:bookmarkStart w:id="12" w:name="_Ref490219933"/>
      <w:r>
        <w:t xml:space="preserve">Observation </w:t>
      </w:r>
      <w:r>
        <w:fldChar w:fldCharType="begin"/>
      </w:r>
      <w:r>
        <w:instrText xml:space="preserve"> SEQ Observation \* ARABIC </w:instrText>
      </w:r>
      <w:r>
        <w:fldChar w:fldCharType="separate"/>
      </w:r>
      <w:r w:rsidR="0079072C">
        <w:rPr>
          <w:noProof/>
        </w:rPr>
        <w:t>4</w:t>
      </w:r>
      <w:r>
        <w:fldChar w:fldCharType="end"/>
      </w:r>
      <w:r w:rsidR="00B25CB0" w:rsidRPr="00584CEA">
        <w:rPr>
          <w:lang w:val="en-US"/>
        </w:rPr>
        <w:t xml:space="preserve">: </w:t>
      </w:r>
      <w:r w:rsidR="00B25CB0">
        <w:rPr>
          <w:lang w:val="en-US"/>
        </w:rPr>
        <w:t>For spatial domain charaster</w:t>
      </w:r>
      <w:r w:rsidR="0079072C">
        <w:rPr>
          <w:lang w:val="en-US"/>
        </w:rPr>
        <w:t>i</w:t>
      </w:r>
      <w:r w:rsidR="00B25CB0">
        <w:rPr>
          <w:lang w:val="en-US"/>
        </w:rPr>
        <w:t xml:space="preserve">stics, it may be sufficient to contrensate to values that can be obtained </w:t>
      </w:r>
      <w:r w:rsidR="0079072C">
        <w:rPr>
          <w:lang w:val="en-US"/>
        </w:rPr>
        <w:t xml:space="preserve">through same RX </w:t>
      </w:r>
      <w:r w:rsidR="00B25CB0">
        <w:rPr>
          <w:lang w:val="en-US"/>
        </w:rPr>
        <w:t xml:space="preserve">spatial filtering </w:t>
      </w:r>
      <w:r w:rsidR="0079072C">
        <w:rPr>
          <w:lang w:val="en-US"/>
        </w:rPr>
        <w:t>as used for</w:t>
      </w:r>
      <w:r w:rsidR="00B25CB0">
        <w:rPr>
          <w:lang w:val="en-US"/>
        </w:rPr>
        <w:t xml:space="preserve"> RSRP.</w:t>
      </w:r>
      <w:bookmarkEnd w:id="12"/>
      <w:r w:rsidR="00B25CB0" w:rsidRPr="000E1614" w:rsidDel="00583484">
        <w:rPr>
          <w:i/>
        </w:rPr>
        <w:t xml:space="preserve"> </w:t>
      </w:r>
    </w:p>
    <w:p w14:paraId="146197D5" w14:textId="67F6F80A" w:rsidR="00B25CB0" w:rsidRDefault="002219A5" w:rsidP="00EC13B8">
      <w:r>
        <w:t>As NR is typically considered scenario is synchronous</w:t>
      </w:r>
      <w:r w:rsidR="0096594D">
        <w:t xml:space="preserve"> deployement</w:t>
      </w:r>
      <w:r>
        <w:t xml:space="preserve">, it could be that SS blocks </w:t>
      </w:r>
      <w:r w:rsidR="0096594D">
        <w:t xml:space="preserve">of neigbouring cells </w:t>
      </w:r>
      <w:r>
        <w:t xml:space="preserve">would collide </w:t>
      </w:r>
      <w:r w:rsidR="0096594D">
        <w:t xml:space="preserve">in time </w:t>
      </w:r>
      <w:r>
        <w:t xml:space="preserve">(if same candidate SS block </w:t>
      </w:r>
      <w:r w:rsidR="0096594D">
        <w:t xml:space="preserve">time </w:t>
      </w:r>
      <w:r>
        <w:t>locations are used</w:t>
      </w:r>
      <w:r w:rsidR="0096594D">
        <w:t xml:space="preserve"> and the frequency location is agreed to be overlapping</w:t>
      </w:r>
      <w:r>
        <w:t xml:space="preserve">) and therefore the obtained result would not neccesarily reflect the typical interference seen for example by data. Of course the actual level </w:t>
      </w:r>
      <w:r w:rsidR="00D45227">
        <w:t xml:space="preserve">observed </w:t>
      </w:r>
      <w:r>
        <w:t>would depend on the spatial filtering applied in gNB or in UE, which, like noted is also time varying parameter for data.</w:t>
      </w:r>
      <w:r w:rsidR="00D45227">
        <w:t xml:space="preserve"> Hence, depending on the deployment, neighbour cell SS block transmission could introduce bias to the measurements. In difference to LTE, depending on the overlap (or lack of it) in used beams to transmit the SS block, the bias could be positive or negative. This would apply to both, RSRQ style and SINR style of measurements. </w:t>
      </w:r>
    </w:p>
    <w:p w14:paraId="7F0A8AB6" w14:textId="1403382B" w:rsidR="00B25CB0" w:rsidRDefault="00EC13B8" w:rsidP="00EC13B8">
      <w:pPr>
        <w:pStyle w:val="Caption"/>
      </w:pPr>
      <w:bookmarkStart w:id="13" w:name="_Ref490219934"/>
      <w:r>
        <w:t xml:space="preserve">Observation </w:t>
      </w:r>
      <w:r>
        <w:fldChar w:fldCharType="begin"/>
      </w:r>
      <w:r>
        <w:instrText xml:space="preserve"> SEQ Observation \* ARABIC </w:instrText>
      </w:r>
      <w:r>
        <w:fldChar w:fldCharType="separate"/>
      </w:r>
      <w:r w:rsidR="0079072C">
        <w:rPr>
          <w:noProof/>
        </w:rPr>
        <w:t>5</w:t>
      </w:r>
      <w:r>
        <w:fldChar w:fldCharType="end"/>
      </w:r>
      <w:r w:rsidR="00B25CB0" w:rsidRPr="00584CEA">
        <w:rPr>
          <w:lang w:val="en-US"/>
        </w:rPr>
        <w:t xml:space="preserve">: </w:t>
      </w:r>
      <w:r w:rsidR="00B25CB0">
        <w:rPr>
          <w:lang w:val="en-US"/>
        </w:rPr>
        <w:t>Bias caused by time overlapping SS blocks depends on the applied spatial TX filtering</w:t>
      </w:r>
      <w:r w:rsidR="00B25CB0">
        <w:t>.</w:t>
      </w:r>
      <w:bookmarkEnd w:id="13"/>
    </w:p>
    <w:p w14:paraId="07A2C574" w14:textId="5F0342E0" w:rsidR="002219A5" w:rsidRDefault="002219A5" w:rsidP="00F12F3E">
      <w:r>
        <w:t>In overall it can be seen that, when the spatial variation is introduced on top of time and frequency domain changes, it can be somewhat challenging to obtain measurement</w:t>
      </w:r>
      <w:r w:rsidR="00076398">
        <w:t xml:space="preserve"> results that</w:t>
      </w:r>
      <w:r>
        <w:t xml:space="preserve"> realiably reflects the expected average link quality</w:t>
      </w:r>
      <w:r w:rsidR="00D45227">
        <w:t xml:space="preserve"> or load conditions from data perspective</w:t>
      </w:r>
      <w:r>
        <w:t xml:space="preserve">. </w:t>
      </w:r>
      <w:r w:rsidR="00C244BB">
        <w:t xml:space="preserve">Therefore it would be useful to consider if and how the measurement quantities should be defined to make obtaining the targeted metric feasible. For example, when considering the load estimation, there are few different options that could be use considered to improve the estimate, dicussed below. </w:t>
      </w:r>
    </w:p>
    <w:p w14:paraId="739F242E" w14:textId="5340B92C" w:rsidR="00076398" w:rsidRDefault="00EC13B8" w:rsidP="00EC13B8">
      <w:pPr>
        <w:pStyle w:val="Caption"/>
      </w:pPr>
      <w:bookmarkStart w:id="14" w:name="_Ref490162181"/>
      <w:r>
        <w:t xml:space="preserve">Observation </w:t>
      </w:r>
      <w:r>
        <w:fldChar w:fldCharType="begin"/>
      </w:r>
      <w:r>
        <w:instrText xml:space="preserve"> SEQ Observation \* ARABIC </w:instrText>
      </w:r>
      <w:r>
        <w:fldChar w:fldCharType="separate"/>
      </w:r>
      <w:r w:rsidR="0079072C">
        <w:rPr>
          <w:noProof/>
        </w:rPr>
        <w:t>6</w:t>
      </w:r>
      <w:r>
        <w:fldChar w:fldCharType="end"/>
      </w:r>
      <w:r w:rsidR="00076398" w:rsidRPr="00645FE9">
        <w:rPr>
          <w:lang w:val="en-US"/>
        </w:rPr>
        <w:t xml:space="preserve">: </w:t>
      </w:r>
      <w:r w:rsidR="00076398">
        <w:rPr>
          <w:lang w:val="en-US"/>
        </w:rPr>
        <w:t>With s</w:t>
      </w:r>
      <w:r w:rsidR="00076398">
        <w:t>patial variation on top of time and frequency domain changes, it can be challenging to obtain measurement</w:t>
      </w:r>
      <w:r w:rsidR="00076398" w:rsidRPr="00645FE9">
        <w:rPr>
          <w:lang w:val="en-US"/>
        </w:rPr>
        <w:t>s</w:t>
      </w:r>
      <w:r w:rsidR="00076398">
        <w:t xml:space="preserve"> that realiably reflect the expected average link quality or load conditions</w:t>
      </w:r>
      <w:r w:rsidR="00076398" w:rsidRPr="00645FE9">
        <w:rPr>
          <w:lang w:val="en-US"/>
        </w:rPr>
        <w:t xml:space="preserve"> </w:t>
      </w:r>
      <w:r w:rsidR="00076398">
        <w:rPr>
          <w:lang w:val="en-US"/>
        </w:rPr>
        <w:t>for data reception</w:t>
      </w:r>
      <w:bookmarkEnd w:id="14"/>
    </w:p>
    <w:p w14:paraId="1C9B6ADB" w14:textId="19D942CA" w:rsidR="00C244BB" w:rsidRDefault="00C244BB" w:rsidP="009645A5">
      <w:r>
        <w:lastRenderedPageBreak/>
        <w:t>The possible SS block time location patterns for different subcarrier spacings were agreed in RAN1 NR AH#2. As an example one a</w:t>
      </w:r>
      <w:r w:rsidR="002219A5">
        <w:t xml:space="preserve">dditional dimension that could be considered in NR would be that UE, if configured, would </w:t>
      </w:r>
      <w:r>
        <w:t xml:space="preserve">measure and </w:t>
      </w:r>
      <w:r w:rsidR="002219A5">
        <w:t xml:space="preserve">average the obtained RSSI over all the SS block locations used by the cell, or some other subset of </w:t>
      </w:r>
      <w:r>
        <w:t xml:space="preserve">all </w:t>
      </w:r>
      <w:r w:rsidR="002219A5">
        <w:t xml:space="preserve">possible SS block locations. </w:t>
      </w:r>
      <w:r>
        <w:t xml:space="preserve">This could be useful averaging the load </w:t>
      </w:r>
      <w:r w:rsidR="001E45AC">
        <w:t xml:space="preserve">that could be seen </w:t>
      </w:r>
      <w:r>
        <w:t>in spatial domain. Of course, if analog or hybrid beam forming is considered, the cells that transmit SS blocks would not be transmiting data at the same time to multiple directions (nor at same frequency location in any scheme).</w:t>
      </w:r>
    </w:p>
    <w:p w14:paraId="0D8B203E" w14:textId="03252F1F" w:rsidR="00C244BB" w:rsidRDefault="00C244BB" w:rsidP="009645A5">
      <w:r>
        <w:t>Other option could be to consider the symbol level placement of the RSSI measurement. Considering the SS block mapping to the slot agreed in RAN1 NR AH#2, at the start of the slots few symbols were left free to be used for PDCCH. As these could be consided to better reflect the actual load situation, one option could be that in those slots where UE measures the SS RSRP, it would also estimate the RSSI over the 0</w:t>
      </w:r>
      <w:r w:rsidRPr="000E1614">
        <w:rPr>
          <w:vertAlign w:val="superscript"/>
        </w:rPr>
        <w:t>th</w:t>
      </w:r>
      <w:r>
        <w:t xml:space="preserve"> and 1</w:t>
      </w:r>
      <w:r w:rsidRPr="000E1614">
        <w:rPr>
          <w:vertAlign w:val="superscript"/>
        </w:rPr>
        <w:t>st</w:t>
      </w:r>
      <w:r>
        <w:t xml:space="preserve"> symbols (of 14 symbol slot). </w:t>
      </w:r>
    </w:p>
    <w:p w14:paraId="0FE73161" w14:textId="2809B333" w:rsidR="0093116E" w:rsidRPr="000301C4" w:rsidRDefault="00EC13B8" w:rsidP="00EC13B8">
      <w:pPr>
        <w:pStyle w:val="Caption"/>
      </w:pPr>
      <w:bookmarkStart w:id="15" w:name="_Ref490219935"/>
      <w:r>
        <w:t xml:space="preserve">Observation </w:t>
      </w:r>
      <w:r>
        <w:fldChar w:fldCharType="begin"/>
      </w:r>
      <w:r>
        <w:instrText xml:space="preserve"> SEQ Observation \* ARABIC </w:instrText>
      </w:r>
      <w:r>
        <w:fldChar w:fldCharType="separate"/>
      </w:r>
      <w:r w:rsidR="0079072C">
        <w:rPr>
          <w:noProof/>
        </w:rPr>
        <w:t>7</w:t>
      </w:r>
      <w:r>
        <w:fldChar w:fldCharType="end"/>
      </w:r>
      <w:r w:rsidR="001E45AC" w:rsidRPr="00584CEA">
        <w:rPr>
          <w:lang w:val="en-US"/>
        </w:rPr>
        <w:t xml:space="preserve">: </w:t>
      </w:r>
      <w:r w:rsidR="001E45AC">
        <w:rPr>
          <w:lang w:val="en-US"/>
        </w:rPr>
        <w:t>With the help of predefined SS block patterns, the measurement time</w:t>
      </w:r>
      <w:r w:rsidR="0079072C">
        <w:rPr>
          <w:lang w:val="en-US"/>
        </w:rPr>
        <w:t>/symbol</w:t>
      </w:r>
      <w:r w:rsidR="001E45AC">
        <w:rPr>
          <w:lang w:val="en-US"/>
        </w:rPr>
        <w:t xml:space="preserve"> </w:t>
      </w:r>
      <w:r w:rsidR="0079072C">
        <w:rPr>
          <w:lang w:val="en-US"/>
        </w:rPr>
        <w:t xml:space="preserve">occasions </w:t>
      </w:r>
      <w:r w:rsidR="001E45AC">
        <w:rPr>
          <w:lang w:val="en-US"/>
        </w:rPr>
        <w:t>of RSSI type of measures could be extended outside the given SS block duration</w:t>
      </w:r>
      <w:bookmarkStart w:id="16" w:name="_Ref490163421"/>
      <w:r w:rsidR="00513C4C">
        <w:t>.</w:t>
      </w:r>
      <w:bookmarkEnd w:id="15"/>
      <w:bookmarkEnd w:id="16"/>
    </w:p>
    <w:p w14:paraId="735769AF" w14:textId="7B7E5ACD" w:rsidR="000301C4" w:rsidRDefault="000301C4" w:rsidP="000301C4">
      <w:pPr>
        <w:rPr>
          <w:lang w:val="en-US"/>
        </w:rPr>
      </w:pPr>
    </w:p>
    <w:p w14:paraId="2F37CD4C" w14:textId="7039C7A1" w:rsidR="00C14A24" w:rsidRPr="00D24A67" w:rsidRDefault="000301C4" w:rsidP="00D24A67">
      <w:pPr>
        <w:pStyle w:val="Heading2"/>
        <w:rPr>
          <w:sz w:val="28"/>
        </w:rPr>
      </w:pPr>
      <w:r w:rsidRPr="006276B8">
        <w:rPr>
          <w:sz w:val="28"/>
          <w:lang w:eastAsia="zh-CN"/>
        </w:rPr>
        <w:t>2</w:t>
      </w:r>
      <w:r w:rsidRPr="006276B8">
        <w:rPr>
          <w:sz w:val="28"/>
        </w:rPr>
        <w:t>.</w:t>
      </w:r>
      <w:r w:rsidR="00136FF0">
        <w:rPr>
          <w:sz w:val="28"/>
        </w:rPr>
        <w:t>3</w:t>
      </w:r>
      <w:r w:rsidRPr="006276B8">
        <w:rPr>
          <w:sz w:val="28"/>
        </w:rPr>
        <w:tab/>
      </w:r>
      <w:r>
        <w:rPr>
          <w:sz w:val="28"/>
        </w:rPr>
        <w:t>Measurements in C-DRX</w:t>
      </w:r>
    </w:p>
    <w:p w14:paraId="63C60ACF" w14:textId="3964C2D6" w:rsidR="00C244BB" w:rsidRDefault="00783408" w:rsidP="000301C4">
      <w:pPr>
        <w:rPr>
          <w:lang w:val="en-US"/>
        </w:rPr>
      </w:pPr>
      <w:r>
        <w:rPr>
          <w:lang w:val="en-US"/>
        </w:rPr>
        <w:t xml:space="preserve">In LTE, </w:t>
      </w:r>
      <w:r w:rsidR="00A20ADD">
        <w:rPr>
          <w:lang w:val="en-US"/>
        </w:rPr>
        <w:t>when UE is configured with connected mode DRX, the measurement period</w:t>
      </w:r>
      <w:r w:rsidR="00D24A67">
        <w:rPr>
          <w:lang w:val="en-US"/>
        </w:rPr>
        <w:t xml:space="preserve"> requirement</w:t>
      </w:r>
      <w:r w:rsidR="00A20ADD">
        <w:rPr>
          <w:lang w:val="en-US"/>
        </w:rPr>
        <w:t xml:space="preserve"> is relaxed</w:t>
      </w:r>
      <w:r w:rsidR="00D24A67">
        <w:rPr>
          <w:lang w:val="en-US"/>
        </w:rPr>
        <w:t xml:space="preserve"> from the default value (e.g. 200ms for intra-frequency). Measurement period depends on the length of the configured DRX cycle as specified in 36.133. </w:t>
      </w:r>
      <w:r w:rsidR="00527442">
        <w:rPr>
          <w:lang w:val="en-US"/>
        </w:rPr>
        <w:t xml:space="preserve">Similarly the requirements for detection of a new cell are also extended. </w:t>
      </w:r>
      <w:r w:rsidR="00C244BB">
        <w:rPr>
          <w:lang w:val="en-US"/>
        </w:rPr>
        <w:t xml:space="preserve">This is natural approach in LTE as UE can schedule it’s measurements rather freely due to the presence of always-on signals (CRS) for RSRP measurements. For cell detection/search UE could wake middle of the C-DRX cycle, or advance/extend the active time beyond </w:t>
      </w:r>
      <w:r w:rsidR="00527442">
        <w:rPr>
          <w:lang w:val="en-US"/>
        </w:rPr>
        <w:t xml:space="preserve">C-DRX </w:t>
      </w:r>
      <w:r w:rsidR="00C244BB">
        <w:rPr>
          <w:lang w:val="en-US"/>
        </w:rPr>
        <w:t>on</w:t>
      </w:r>
      <w:r w:rsidR="00527442">
        <w:rPr>
          <w:lang w:val="en-US"/>
        </w:rPr>
        <w:t>-d</w:t>
      </w:r>
      <w:r w:rsidR="00C244BB">
        <w:rPr>
          <w:lang w:val="en-US"/>
        </w:rPr>
        <w:t xml:space="preserve">uration so that sufficient SSS/PSS occasions can be gathered. </w:t>
      </w:r>
    </w:p>
    <w:p w14:paraId="5713D4FA" w14:textId="71D917B3" w:rsidR="00527442" w:rsidRDefault="00527442" w:rsidP="000301C4">
      <w:pPr>
        <w:rPr>
          <w:lang w:val="en-US"/>
        </w:rPr>
      </w:pPr>
      <w:r>
        <w:rPr>
          <w:lang w:val="en-US"/>
        </w:rPr>
        <w:t>It would seem most straight forward to consider also similar approach in NR, so that both mobility performance can be kept reasonable and that sufficient UE power saving opportunities can provided. It is also good to note that when considering different frequencly rangers, namely below and above 6GHz, the amount of relaxation that can be provided could be different. As on higher frequency bands the signal level changes, due to blocking etc., may occur more quickly, there may be need to consider whether and how much the mobility requirements can be feasibly relaxed.</w:t>
      </w:r>
    </w:p>
    <w:p w14:paraId="28DCC42C" w14:textId="48EBEA14" w:rsidR="00527442" w:rsidRDefault="00EC13B8" w:rsidP="00EC13B8">
      <w:pPr>
        <w:pStyle w:val="Caption"/>
        <w:rPr>
          <w:lang w:val="en-US"/>
        </w:rPr>
      </w:pPr>
      <w:bookmarkStart w:id="17" w:name="_Hlk490219217"/>
      <w:bookmarkStart w:id="18" w:name="_Ref490219936"/>
      <w:r>
        <w:t xml:space="preserve">Observation </w:t>
      </w:r>
      <w:r>
        <w:fldChar w:fldCharType="begin"/>
      </w:r>
      <w:r>
        <w:instrText xml:space="preserve"> SEQ Observation \* ARABIC </w:instrText>
      </w:r>
      <w:r>
        <w:fldChar w:fldCharType="separate"/>
      </w:r>
      <w:r w:rsidR="0079072C">
        <w:rPr>
          <w:noProof/>
        </w:rPr>
        <w:t>8</w:t>
      </w:r>
      <w:r>
        <w:fldChar w:fldCharType="end"/>
      </w:r>
      <w:r w:rsidR="001E45AC" w:rsidRPr="00584CEA">
        <w:rPr>
          <w:lang w:val="en-US"/>
        </w:rPr>
        <w:t xml:space="preserve">: </w:t>
      </w:r>
      <w:bookmarkEnd w:id="17"/>
      <w:r w:rsidR="00527442" w:rsidRPr="00645FE9">
        <w:t>Amount relaxation of measurement requirements in C-DRX may depend on the carrier frequency</w:t>
      </w:r>
      <w:bookmarkEnd w:id="18"/>
      <w:r w:rsidR="00527442" w:rsidRPr="00645FE9">
        <w:t xml:space="preserve"> </w:t>
      </w:r>
      <w:r w:rsidR="00527442">
        <w:rPr>
          <w:lang w:val="en-US"/>
        </w:rPr>
        <w:t xml:space="preserve"> </w:t>
      </w:r>
    </w:p>
    <w:p w14:paraId="56EED946" w14:textId="76C97142" w:rsidR="00C244BB" w:rsidRDefault="00C244BB" w:rsidP="000301C4">
      <w:pPr>
        <w:rPr>
          <w:lang w:val="en-US"/>
        </w:rPr>
      </w:pPr>
      <w:r>
        <w:rPr>
          <w:lang w:val="en-US"/>
        </w:rPr>
        <w:t>In context of NR, as SS blocks can be sent less frequencly than in LTE, the SS block based RSRP measurements and cell detection</w:t>
      </w:r>
      <w:r w:rsidR="00527442">
        <w:rPr>
          <w:lang w:val="en-US"/>
        </w:rPr>
        <w:t xml:space="preserve"> can be scheduled by UE less freely compared to LTE. As the on-duration can be short (e.g. 0.125ms) compared to the SS burst set duration and may not be overlapping in time, it is likely that UE would be required to carry out SS block based measurements during the DRX. Note that in LTE UE doing measurements during DRX was was not precluded per se, but at least RSRP measurements could be done during on duration. Thus, when considering NR, this may negatively affect the power saving attainable by the UE compared to LTE, with similar DRX cycles. Impact is likely to be larger with shorter/medium DRX cycles, while with long DRX cycles it might be neglible. There are different ways to address this impact, if deemend sufficiently larger. The time domain requirements could be further relaxed (compared to LTE) or the actual measurement accuracy related requirements could be differentiated of those used for non-DRX. The impact (of NR type of SS singnal transmission) to the attainable power saving from DRX should be further evaluated, accounting also the UE side RX beam sweeping.</w:t>
      </w:r>
    </w:p>
    <w:p w14:paraId="5B962D94" w14:textId="37B9B4DB" w:rsidR="00513C4C" w:rsidRDefault="00EC13B8" w:rsidP="00EC13B8">
      <w:pPr>
        <w:pStyle w:val="Caption"/>
        <w:rPr>
          <w:b w:val="0"/>
          <w:lang w:val="en-US"/>
        </w:rPr>
      </w:pPr>
      <w:bookmarkStart w:id="19" w:name="_Ref490219937"/>
      <w:r>
        <w:t xml:space="preserve">Observation </w:t>
      </w:r>
      <w:r>
        <w:fldChar w:fldCharType="begin"/>
      </w:r>
      <w:r>
        <w:instrText xml:space="preserve"> SEQ Observation \* ARABIC </w:instrText>
      </w:r>
      <w:r>
        <w:fldChar w:fldCharType="separate"/>
      </w:r>
      <w:r w:rsidR="0079072C">
        <w:rPr>
          <w:noProof/>
        </w:rPr>
        <w:t>9</w:t>
      </w:r>
      <w:r>
        <w:fldChar w:fldCharType="end"/>
      </w:r>
      <w:r w:rsidR="001E45AC" w:rsidRPr="001E45AC">
        <w:rPr>
          <w:lang w:val="en-US"/>
        </w:rPr>
        <w:t xml:space="preserve">: </w:t>
      </w:r>
      <w:r w:rsidR="000D3834" w:rsidRPr="00645FE9">
        <w:t>C-DRX mobil</w:t>
      </w:r>
      <w:r w:rsidR="00527442" w:rsidRPr="00645FE9">
        <w:t xml:space="preserve">ity requirements in </w:t>
      </w:r>
      <w:r w:rsidR="000D3834" w:rsidRPr="00645FE9">
        <w:t>NR would need to consider SS burst set duration and periodicity, together with UE side RX beam sweeping</w:t>
      </w:r>
      <w:r w:rsidR="000D3834">
        <w:rPr>
          <w:lang w:val="en-US"/>
        </w:rPr>
        <w:t>.</w:t>
      </w:r>
      <w:bookmarkEnd w:id="19"/>
    </w:p>
    <w:p w14:paraId="3DCD152A" w14:textId="0B013DB1" w:rsidR="000301C4" w:rsidRDefault="005756BA" w:rsidP="005756BA">
      <w:pPr>
        <w:pStyle w:val="Caption"/>
        <w:rPr>
          <w:lang w:val="en-US"/>
        </w:rPr>
      </w:pPr>
      <w:bookmarkStart w:id="20" w:name="_Ref490163423"/>
      <w:r>
        <w:t xml:space="preserve">Proposal </w:t>
      </w:r>
      <w:r w:rsidR="00D272A1">
        <w:fldChar w:fldCharType="begin"/>
      </w:r>
      <w:r w:rsidR="00D272A1">
        <w:instrText xml:space="preserve"> SEQ Proposal \* ARABIC </w:instrText>
      </w:r>
      <w:r w:rsidR="00D272A1">
        <w:fldChar w:fldCharType="separate"/>
      </w:r>
      <w:r w:rsidR="0079072C">
        <w:rPr>
          <w:noProof/>
        </w:rPr>
        <w:t>4</w:t>
      </w:r>
      <w:r w:rsidR="00D272A1">
        <w:rPr>
          <w:noProof/>
        </w:rPr>
        <w:fldChar w:fldCharType="end"/>
      </w:r>
      <w:r>
        <w:rPr>
          <w:lang w:val="en-US"/>
        </w:rPr>
        <w:t>:</w:t>
      </w:r>
      <w:r w:rsidR="00136FF0">
        <w:rPr>
          <w:lang w:val="en-US"/>
        </w:rPr>
        <w:t xml:space="preserve"> </w:t>
      </w:r>
      <w:r w:rsidR="00113F97">
        <w:rPr>
          <w:lang w:val="en-US"/>
        </w:rPr>
        <w:t xml:space="preserve">C-DRX mobility </w:t>
      </w:r>
      <w:r w:rsidR="00513C4C">
        <w:rPr>
          <w:lang w:val="en-US"/>
        </w:rPr>
        <w:t xml:space="preserve">measurement </w:t>
      </w:r>
      <w:r w:rsidR="00113F97">
        <w:rPr>
          <w:lang w:val="en-US"/>
        </w:rPr>
        <w:t>requirements in NR need to consider SS burst set duration and periodicity, together with UE side RX beam sweeping</w:t>
      </w:r>
      <w:bookmarkEnd w:id="20"/>
    </w:p>
    <w:p w14:paraId="6121A4A4" w14:textId="77777777" w:rsidR="00113F97" w:rsidRDefault="00113F97" w:rsidP="006D5BCA">
      <w:pPr>
        <w:spacing w:after="0"/>
        <w:rPr>
          <w:lang w:val="en-US"/>
        </w:rPr>
      </w:pPr>
    </w:p>
    <w:p w14:paraId="6ABDAF04" w14:textId="3C761E00"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14:paraId="1A69BC18" w14:textId="77777777" w:rsidR="00107F4A" w:rsidRPr="00107F4A" w:rsidRDefault="00107F4A" w:rsidP="00107F4A"/>
    <w:p w14:paraId="498D2F21" w14:textId="545EE5D8" w:rsidR="00107F4A" w:rsidRPr="00107F4A" w:rsidRDefault="00107F4A" w:rsidP="0004189A">
      <w:pPr>
        <w:rPr>
          <w:b/>
        </w:rPr>
      </w:pPr>
      <w:r w:rsidRPr="00107F4A">
        <w:rPr>
          <w:b/>
        </w:rPr>
        <w:fldChar w:fldCharType="begin"/>
      </w:r>
      <w:r w:rsidRPr="00107F4A">
        <w:rPr>
          <w:b/>
        </w:rPr>
        <w:instrText xml:space="preserve"> REF _Ref490219927 \h  \* MERGEFORMAT </w:instrText>
      </w:r>
      <w:r w:rsidRPr="00107F4A">
        <w:rPr>
          <w:b/>
        </w:rPr>
      </w:r>
      <w:r w:rsidRPr="00107F4A">
        <w:rPr>
          <w:b/>
        </w:rPr>
        <w:fldChar w:fldCharType="separate"/>
      </w:r>
      <w:r w:rsidR="0079072C" w:rsidRPr="00FA34E5">
        <w:rPr>
          <w:b/>
        </w:rPr>
        <w:t xml:space="preserve">Observation </w:t>
      </w:r>
      <w:r w:rsidR="0079072C" w:rsidRPr="00FA34E5">
        <w:rPr>
          <w:b/>
          <w:noProof/>
        </w:rPr>
        <w:t>1</w:t>
      </w:r>
      <w:r w:rsidR="0079072C" w:rsidRPr="00FA34E5">
        <w:rPr>
          <w:rFonts w:eastAsia="Calibri"/>
          <w:b/>
        </w:rPr>
        <w:t>: The definition of the reported SS-Block-RSRP value should also consider the operation of UEs with multiple directive RX</w:t>
      </w:r>
      <w:r w:rsidRPr="00107F4A">
        <w:rPr>
          <w:b/>
        </w:rPr>
        <w:fldChar w:fldCharType="end"/>
      </w:r>
      <w:r w:rsidR="00972E0B">
        <w:rPr>
          <w:b/>
        </w:rPr>
        <w:t xml:space="preserve"> beams</w:t>
      </w:r>
    </w:p>
    <w:p w14:paraId="24183CBF" w14:textId="285C9E46" w:rsidR="00107F4A" w:rsidRPr="00107F4A" w:rsidRDefault="00107F4A" w:rsidP="0004189A">
      <w:pPr>
        <w:rPr>
          <w:b/>
        </w:rPr>
      </w:pPr>
      <w:r w:rsidRPr="00107F4A">
        <w:rPr>
          <w:b/>
        </w:rPr>
        <w:fldChar w:fldCharType="begin"/>
      </w:r>
      <w:r w:rsidRPr="00107F4A">
        <w:rPr>
          <w:b/>
        </w:rPr>
        <w:instrText xml:space="preserve"> REF _Ref490162177 \h  \* MERGEFORMAT </w:instrText>
      </w:r>
      <w:r w:rsidRPr="00107F4A">
        <w:rPr>
          <w:b/>
        </w:rPr>
      </w:r>
      <w:r w:rsidRPr="00107F4A">
        <w:rPr>
          <w:b/>
        </w:rPr>
        <w:fldChar w:fldCharType="separate"/>
      </w:r>
      <w:r w:rsidR="0079072C" w:rsidRPr="00FA34E5">
        <w:rPr>
          <w:b/>
        </w:rPr>
        <w:t xml:space="preserve">Observation </w:t>
      </w:r>
      <w:r w:rsidR="0079072C" w:rsidRPr="00FA34E5">
        <w:rPr>
          <w:b/>
          <w:noProof/>
        </w:rPr>
        <w:t>2</w:t>
      </w:r>
      <w:r w:rsidR="0079072C" w:rsidRPr="00FA34E5">
        <w:rPr>
          <w:b/>
          <w:lang w:val="en-US" w:eastAsia="x-none"/>
        </w:rPr>
        <w:t xml:space="preserve">: When defining a measurement quantity </w:t>
      </w:r>
      <w:r w:rsidR="0079072C" w:rsidRPr="00FA34E5">
        <w:rPr>
          <w:b/>
          <w:lang w:val="en-US"/>
        </w:rPr>
        <w:t xml:space="preserve">for estimating metrics quality, definition needs to be carefully considered so that measurement </w:t>
      </w:r>
      <w:r w:rsidR="0079072C" w:rsidRPr="00FA34E5">
        <w:rPr>
          <w:b/>
          <w:lang w:val="en-US" w:eastAsia="x-none"/>
        </w:rPr>
        <w:t>provides meaningful</w:t>
      </w:r>
      <w:r w:rsidR="0079072C" w:rsidRPr="00FA34E5">
        <w:rPr>
          <w:b/>
          <w:lang w:val="en-US"/>
        </w:rPr>
        <w:t xml:space="preserve"> information</w:t>
      </w:r>
      <w:r w:rsidRPr="00107F4A">
        <w:rPr>
          <w:b/>
        </w:rPr>
        <w:fldChar w:fldCharType="end"/>
      </w:r>
    </w:p>
    <w:p w14:paraId="1D4D97D4" w14:textId="357378E3" w:rsidR="00107F4A" w:rsidRPr="00107F4A" w:rsidRDefault="00107F4A" w:rsidP="0004189A">
      <w:pPr>
        <w:rPr>
          <w:b/>
        </w:rPr>
      </w:pPr>
      <w:r w:rsidRPr="00107F4A">
        <w:rPr>
          <w:b/>
        </w:rPr>
        <w:lastRenderedPageBreak/>
        <w:fldChar w:fldCharType="begin"/>
      </w:r>
      <w:r w:rsidRPr="00107F4A">
        <w:rPr>
          <w:b/>
        </w:rPr>
        <w:instrText xml:space="preserve"> REF _Ref490219932 \h  \* MERGEFORMAT </w:instrText>
      </w:r>
      <w:r w:rsidRPr="00107F4A">
        <w:rPr>
          <w:b/>
        </w:rPr>
      </w:r>
      <w:r w:rsidRPr="00107F4A">
        <w:rPr>
          <w:b/>
        </w:rPr>
        <w:fldChar w:fldCharType="separate"/>
      </w:r>
      <w:r w:rsidR="0079072C" w:rsidRPr="00FA34E5">
        <w:rPr>
          <w:b/>
        </w:rPr>
        <w:t xml:space="preserve">Observation </w:t>
      </w:r>
      <w:r w:rsidR="0079072C" w:rsidRPr="00FA34E5">
        <w:rPr>
          <w:b/>
          <w:noProof/>
        </w:rPr>
        <w:t>3</w:t>
      </w:r>
      <w:r w:rsidR="0079072C" w:rsidRPr="00FA34E5">
        <w:rPr>
          <w:b/>
          <w:lang w:val="en-US"/>
        </w:rPr>
        <w:t xml:space="preserve">: </w:t>
      </w:r>
      <w:r w:rsidR="0079072C" w:rsidRPr="00FA34E5">
        <w:rPr>
          <w:b/>
        </w:rPr>
        <w:t xml:space="preserve">SS block signals are contained in frequency, </w:t>
      </w:r>
      <w:r w:rsidR="0079072C" w:rsidRPr="00FA34E5">
        <w:rPr>
          <w:b/>
          <w:lang w:val="en-US"/>
        </w:rPr>
        <w:t xml:space="preserve">and </w:t>
      </w:r>
      <w:r w:rsidR="0079072C" w:rsidRPr="00FA34E5">
        <w:rPr>
          <w:b/>
        </w:rPr>
        <w:t>if the symbols used for RSSI determination are contained within the SS block duration and bandwidth, the viability of the load</w:t>
      </w:r>
      <w:r w:rsidR="0079072C" w:rsidRPr="00FA34E5">
        <w:rPr>
          <w:b/>
          <w:lang w:val="en-US"/>
        </w:rPr>
        <w:t>/interference</w:t>
      </w:r>
      <w:r w:rsidR="0079072C" w:rsidRPr="00FA34E5">
        <w:rPr>
          <w:b/>
        </w:rPr>
        <w:t xml:space="preserve"> estimate could be somewhat limited.</w:t>
      </w:r>
      <w:r w:rsidRPr="00107F4A">
        <w:rPr>
          <w:b/>
        </w:rPr>
        <w:fldChar w:fldCharType="end"/>
      </w:r>
    </w:p>
    <w:p w14:paraId="07417D2A" w14:textId="77DBEAF0" w:rsidR="00107F4A" w:rsidRPr="00107F4A" w:rsidRDefault="00107F4A" w:rsidP="0004189A">
      <w:pPr>
        <w:rPr>
          <w:b/>
        </w:rPr>
      </w:pPr>
      <w:r w:rsidRPr="00107F4A">
        <w:rPr>
          <w:b/>
        </w:rPr>
        <w:fldChar w:fldCharType="begin"/>
      </w:r>
      <w:r w:rsidRPr="00107F4A">
        <w:rPr>
          <w:b/>
        </w:rPr>
        <w:instrText xml:space="preserve"> REF _Ref490219933 \h  \* MERGEFORMAT </w:instrText>
      </w:r>
      <w:r w:rsidRPr="00107F4A">
        <w:rPr>
          <w:b/>
        </w:rPr>
      </w:r>
      <w:r w:rsidRPr="00107F4A">
        <w:rPr>
          <w:b/>
        </w:rPr>
        <w:fldChar w:fldCharType="separate"/>
      </w:r>
      <w:r w:rsidR="0079072C" w:rsidRPr="00FA34E5">
        <w:rPr>
          <w:b/>
        </w:rPr>
        <w:t xml:space="preserve">Observation </w:t>
      </w:r>
      <w:r w:rsidR="0079072C" w:rsidRPr="00FA34E5">
        <w:rPr>
          <w:b/>
          <w:noProof/>
        </w:rPr>
        <w:t>4</w:t>
      </w:r>
      <w:r w:rsidR="0079072C" w:rsidRPr="00FA34E5">
        <w:rPr>
          <w:b/>
          <w:lang w:val="en-US"/>
        </w:rPr>
        <w:t>: For spatial domain charasteristics, it may be sufficient to contrensate to values that can be obtained through same RX spatial filtering as used for</w:t>
      </w:r>
      <w:r w:rsidR="0079072C">
        <w:rPr>
          <w:lang w:val="en-US"/>
        </w:rPr>
        <w:t xml:space="preserve"> RSRP.</w:t>
      </w:r>
      <w:r w:rsidRPr="00107F4A">
        <w:rPr>
          <w:b/>
        </w:rPr>
        <w:fldChar w:fldCharType="end"/>
      </w:r>
    </w:p>
    <w:p w14:paraId="12DEB8CE" w14:textId="1AB1FEBA" w:rsidR="00107F4A" w:rsidRPr="00107F4A" w:rsidRDefault="00107F4A" w:rsidP="0004189A">
      <w:pPr>
        <w:rPr>
          <w:b/>
        </w:rPr>
      </w:pPr>
      <w:r w:rsidRPr="00107F4A">
        <w:rPr>
          <w:b/>
        </w:rPr>
        <w:fldChar w:fldCharType="begin"/>
      </w:r>
      <w:r w:rsidRPr="00107F4A">
        <w:rPr>
          <w:b/>
        </w:rPr>
        <w:instrText xml:space="preserve"> REF _Ref490219934 \h  \* MERGEFORMAT </w:instrText>
      </w:r>
      <w:r w:rsidRPr="00107F4A">
        <w:rPr>
          <w:b/>
        </w:rPr>
      </w:r>
      <w:r w:rsidRPr="00107F4A">
        <w:rPr>
          <w:b/>
        </w:rPr>
        <w:fldChar w:fldCharType="separate"/>
      </w:r>
      <w:r w:rsidR="0079072C" w:rsidRPr="00FA34E5">
        <w:rPr>
          <w:b/>
        </w:rPr>
        <w:t xml:space="preserve">Observation </w:t>
      </w:r>
      <w:r w:rsidR="0079072C" w:rsidRPr="00FA34E5">
        <w:rPr>
          <w:b/>
          <w:noProof/>
        </w:rPr>
        <w:t>5</w:t>
      </w:r>
      <w:r w:rsidR="0079072C" w:rsidRPr="00FA34E5">
        <w:rPr>
          <w:b/>
          <w:lang w:val="en-US"/>
        </w:rPr>
        <w:t>: Bias caused by time overlapping SS blocks depends on the applied spatial TX filtering</w:t>
      </w:r>
      <w:r w:rsidR="0079072C" w:rsidRPr="00FA34E5">
        <w:rPr>
          <w:b/>
        </w:rPr>
        <w:t>.</w:t>
      </w:r>
      <w:r w:rsidRPr="00107F4A">
        <w:rPr>
          <w:b/>
        </w:rPr>
        <w:fldChar w:fldCharType="end"/>
      </w:r>
    </w:p>
    <w:p w14:paraId="7B8B2B7C" w14:textId="0553DC7B" w:rsidR="00107F4A" w:rsidRPr="00107F4A" w:rsidRDefault="00107F4A" w:rsidP="0004189A">
      <w:pPr>
        <w:rPr>
          <w:b/>
        </w:rPr>
      </w:pPr>
      <w:r w:rsidRPr="00107F4A">
        <w:rPr>
          <w:b/>
        </w:rPr>
        <w:fldChar w:fldCharType="begin"/>
      </w:r>
      <w:r w:rsidRPr="00107F4A">
        <w:rPr>
          <w:b/>
        </w:rPr>
        <w:instrText xml:space="preserve"> REF _Ref490162181 \h  \* MERGEFORMAT </w:instrText>
      </w:r>
      <w:r w:rsidRPr="00107F4A">
        <w:rPr>
          <w:b/>
        </w:rPr>
      </w:r>
      <w:r w:rsidRPr="00107F4A">
        <w:rPr>
          <w:b/>
        </w:rPr>
        <w:fldChar w:fldCharType="separate"/>
      </w:r>
      <w:r w:rsidR="0079072C" w:rsidRPr="00FA34E5">
        <w:rPr>
          <w:b/>
        </w:rPr>
        <w:t xml:space="preserve">Observation </w:t>
      </w:r>
      <w:r w:rsidR="0079072C" w:rsidRPr="00FA34E5">
        <w:rPr>
          <w:b/>
          <w:noProof/>
        </w:rPr>
        <w:t>6</w:t>
      </w:r>
      <w:r w:rsidR="0079072C" w:rsidRPr="00FA34E5">
        <w:rPr>
          <w:b/>
          <w:lang w:val="en-US" w:eastAsia="x-none"/>
        </w:rPr>
        <w:t xml:space="preserve">: </w:t>
      </w:r>
      <w:r w:rsidR="0079072C" w:rsidRPr="00FA34E5">
        <w:rPr>
          <w:b/>
          <w:lang w:val="en-US"/>
        </w:rPr>
        <w:t>With spatial</w:t>
      </w:r>
      <w:r w:rsidR="0079072C" w:rsidRPr="00FA34E5">
        <w:rPr>
          <w:b/>
        </w:rPr>
        <w:t xml:space="preserve"> variation on top of time and frequency domain changes, it can be challenging to obtain measurements that realiably reflect the expected average link quality or load conditions</w:t>
      </w:r>
      <w:r w:rsidR="0079072C" w:rsidRPr="00FA34E5">
        <w:rPr>
          <w:b/>
          <w:lang w:val="en-US" w:eastAsia="x-none"/>
        </w:rPr>
        <w:t xml:space="preserve"> </w:t>
      </w:r>
      <w:r w:rsidR="0079072C" w:rsidRPr="00FA34E5">
        <w:rPr>
          <w:b/>
          <w:lang w:val="en-US"/>
        </w:rPr>
        <w:t>for data reception</w:t>
      </w:r>
      <w:r w:rsidRPr="00107F4A">
        <w:rPr>
          <w:b/>
        </w:rPr>
        <w:fldChar w:fldCharType="end"/>
      </w:r>
    </w:p>
    <w:p w14:paraId="79FC09A2" w14:textId="1614F4F9" w:rsidR="00107F4A" w:rsidRPr="00107F4A" w:rsidRDefault="00107F4A" w:rsidP="0004189A">
      <w:pPr>
        <w:rPr>
          <w:b/>
        </w:rPr>
      </w:pPr>
      <w:r w:rsidRPr="00107F4A">
        <w:rPr>
          <w:b/>
        </w:rPr>
        <w:fldChar w:fldCharType="begin"/>
      </w:r>
      <w:r w:rsidRPr="00107F4A">
        <w:rPr>
          <w:b/>
        </w:rPr>
        <w:instrText xml:space="preserve"> REF _Ref490219935 \h  \* MERGEFORMAT </w:instrText>
      </w:r>
      <w:r w:rsidRPr="00107F4A">
        <w:rPr>
          <w:b/>
        </w:rPr>
      </w:r>
      <w:r w:rsidRPr="00107F4A">
        <w:rPr>
          <w:b/>
        </w:rPr>
        <w:fldChar w:fldCharType="separate"/>
      </w:r>
      <w:r w:rsidR="0079072C" w:rsidRPr="00FA34E5">
        <w:rPr>
          <w:b/>
        </w:rPr>
        <w:t xml:space="preserve">Observation </w:t>
      </w:r>
      <w:r w:rsidR="0079072C" w:rsidRPr="00FA34E5">
        <w:rPr>
          <w:b/>
          <w:noProof/>
        </w:rPr>
        <w:t>7</w:t>
      </w:r>
      <w:r w:rsidR="0079072C" w:rsidRPr="00FA34E5">
        <w:rPr>
          <w:b/>
          <w:lang w:val="en-US" w:eastAsia="x-none"/>
        </w:rPr>
        <w:t xml:space="preserve">: </w:t>
      </w:r>
      <w:r w:rsidR="0079072C" w:rsidRPr="00FA34E5">
        <w:rPr>
          <w:b/>
          <w:lang w:val="en-US"/>
        </w:rPr>
        <w:t>With the help of predefined SS block patterns, the measurement time locations of RSSI type of measures could be extended outside the given SS block duration</w:t>
      </w:r>
      <w:r w:rsidR="0079072C" w:rsidRPr="00FA34E5">
        <w:rPr>
          <w:b/>
        </w:rPr>
        <w:t>.</w:t>
      </w:r>
      <w:r w:rsidRPr="00107F4A">
        <w:rPr>
          <w:b/>
        </w:rPr>
        <w:fldChar w:fldCharType="end"/>
      </w:r>
    </w:p>
    <w:p w14:paraId="0D16D004" w14:textId="2CD2B810" w:rsidR="00107F4A" w:rsidRPr="00107F4A" w:rsidRDefault="00107F4A" w:rsidP="0004189A">
      <w:pPr>
        <w:rPr>
          <w:b/>
        </w:rPr>
      </w:pPr>
      <w:r w:rsidRPr="00107F4A">
        <w:rPr>
          <w:b/>
        </w:rPr>
        <w:fldChar w:fldCharType="begin"/>
      </w:r>
      <w:r w:rsidRPr="00107F4A">
        <w:rPr>
          <w:b/>
        </w:rPr>
        <w:instrText xml:space="preserve"> REF _Ref490219936 \h  \* MERGEFORMAT </w:instrText>
      </w:r>
      <w:r w:rsidRPr="00107F4A">
        <w:rPr>
          <w:b/>
        </w:rPr>
      </w:r>
      <w:r w:rsidRPr="00107F4A">
        <w:rPr>
          <w:b/>
        </w:rPr>
        <w:fldChar w:fldCharType="separate"/>
      </w:r>
      <w:r w:rsidR="0079072C" w:rsidRPr="00FA34E5">
        <w:rPr>
          <w:b/>
        </w:rPr>
        <w:t xml:space="preserve">Observation </w:t>
      </w:r>
      <w:r w:rsidR="0079072C" w:rsidRPr="00FA34E5">
        <w:rPr>
          <w:b/>
          <w:noProof/>
        </w:rPr>
        <w:t>8</w:t>
      </w:r>
      <w:r w:rsidR="0079072C" w:rsidRPr="00FA34E5">
        <w:rPr>
          <w:b/>
          <w:lang w:val="en-US"/>
        </w:rPr>
        <w:t xml:space="preserve">: </w:t>
      </w:r>
      <w:r w:rsidR="0079072C" w:rsidRPr="00FA34E5">
        <w:rPr>
          <w:b/>
          <w:lang w:val="x-none" w:eastAsia="x-none"/>
        </w:rPr>
        <w:t>Amount relaxation of measurement requirements in C-DRX may depend on the carrier frequency</w:t>
      </w:r>
      <w:r w:rsidRPr="00107F4A">
        <w:rPr>
          <w:b/>
        </w:rPr>
        <w:fldChar w:fldCharType="end"/>
      </w:r>
    </w:p>
    <w:p w14:paraId="6EB01875" w14:textId="3384BEE3" w:rsidR="005756BA" w:rsidRPr="00107F4A" w:rsidRDefault="00107F4A" w:rsidP="0004189A">
      <w:pPr>
        <w:rPr>
          <w:b/>
        </w:rPr>
      </w:pPr>
      <w:r w:rsidRPr="00107F4A">
        <w:rPr>
          <w:b/>
        </w:rPr>
        <w:fldChar w:fldCharType="begin"/>
      </w:r>
      <w:r w:rsidRPr="00107F4A">
        <w:rPr>
          <w:b/>
        </w:rPr>
        <w:instrText xml:space="preserve"> REF _Ref490219937 \h  \* MERGEFORMAT </w:instrText>
      </w:r>
      <w:r w:rsidRPr="00107F4A">
        <w:rPr>
          <w:b/>
        </w:rPr>
      </w:r>
      <w:r w:rsidRPr="00107F4A">
        <w:rPr>
          <w:b/>
        </w:rPr>
        <w:fldChar w:fldCharType="separate"/>
      </w:r>
      <w:r w:rsidR="0079072C" w:rsidRPr="00FA34E5">
        <w:rPr>
          <w:b/>
        </w:rPr>
        <w:t xml:space="preserve">Observation </w:t>
      </w:r>
      <w:r w:rsidR="0079072C" w:rsidRPr="00FA34E5">
        <w:rPr>
          <w:b/>
          <w:noProof/>
        </w:rPr>
        <w:t>9</w:t>
      </w:r>
      <w:r w:rsidR="0079072C" w:rsidRPr="00FA34E5">
        <w:rPr>
          <w:b/>
          <w:lang w:val="en-US" w:eastAsia="x-none"/>
        </w:rPr>
        <w:t xml:space="preserve">: </w:t>
      </w:r>
      <w:r w:rsidR="0079072C" w:rsidRPr="00FA34E5">
        <w:rPr>
          <w:b/>
          <w:lang w:val="x-none" w:eastAsia="x-none"/>
        </w:rPr>
        <w:t>C-DRX mobility requirements in NR would need to consider SS burst set duration and periodicity, together with UE side RX beam sweeping</w:t>
      </w:r>
      <w:r w:rsidR="0079072C" w:rsidRPr="00FA34E5">
        <w:rPr>
          <w:b/>
          <w:lang w:val="en-US"/>
        </w:rPr>
        <w:t>.</w:t>
      </w:r>
      <w:r w:rsidRPr="00107F4A">
        <w:rPr>
          <w:b/>
        </w:rPr>
        <w:fldChar w:fldCharType="end"/>
      </w:r>
    </w:p>
    <w:p w14:paraId="4858BE8A" w14:textId="27492751" w:rsidR="00107F4A" w:rsidRPr="005756BA" w:rsidRDefault="00107F4A" w:rsidP="0004189A">
      <w:pPr>
        <w:rPr>
          <w:b/>
        </w:rPr>
      </w:pPr>
    </w:p>
    <w:p w14:paraId="3B20CC18" w14:textId="59E1C591" w:rsidR="005756BA" w:rsidRPr="005756BA" w:rsidRDefault="005756BA" w:rsidP="0004189A">
      <w:pPr>
        <w:rPr>
          <w:b/>
        </w:rPr>
      </w:pPr>
      <w:r w:rsidRPr="005756BA">
        <w:rPr>
          <w:b/>
        </w:rPr>
        <w:fldChar w:fldCharType="begin"/>
      </w:r>
      <w:r w:rsidRPr="005756BA">
        <w:rPr>
          <w:b/>
        </w:rPr>
        <w:instrText xml:space="preserve"> REF _Ref490163418 \h </w:instrText>
      </w:r>
      <w:r>
        <w:rPr>
          <w:b/>
        </w:rPr>
        <w:instrText xml:space="preserve"> \* MERGEFORMAT </w:instrText>
      </w:r>
      <w:r w:rsidRPr="005756BA">
        <w:rPr>
          <w:b/>
        </w:rPr>
      </w:r>
      <w:r w:rsidRPr="005756BA">
        <w:rPr>
          <w:b/>
        </w:rPr>
        <w:fldChar w:fldCharType="separate"/>
      </w:r>
      <w:r w:rsidR="0079072C" w:rsidRPr="00FA34E5">
        <w:rPr>
          <w:b/>
        </w:rPr>
        <w:t xml:space="preserve">Proposal </w:t>
      </w:r>
      <w:r w:rsidR="0079072C" w:rsidRPr="00FA34E5">
        <w:rPr>
          <w:b/>
          <w:noProof/>
        </w:rPr>
        <w:t>1</w:t>
      </w:r>
      <w:r w:rsidR="0079072C" w:rsidRPr="00FA34E5">
        <w:rPr>
          <w:rFonts w:eastAsia="Calibri"/>
          <w:b/>
        </w:rPr>
        <w:t>: SS-Block-RSRP metric is defined based on measurement from a single SS-Block.</w:t>
      </w:r>
      <w:r w:rsidRPr="005756BA">
        <w:rPr>
          <w:b/>
        </w:rPr>
        <w:fldChar w:fldCharType="end"/>
      </w:r>
    </w:p>
    <w:p w14:paraId="36C5E83F" w14:textId="45B954F3" w:rsidR="005756BA" w:rsidRPr="005756BA" w:rsidRDefault="005756BA" w:rsidP="0004189A">
      <w:pPr>
        <w:rPr>
          <w:b/>
        </w:rPr>
      </w:pPr>
      <w:r w:rsidRPr="005756BA">
        <w:rPr>
          <w:b/>
        </w:rPr>
        <w:fldChar w:fldCharType="begin"/>
      </w:r>
      <w:r w:rsidRPr="005756BA">
        <w:rPr>
          <w:b/>
        </w:rPr>
        <w:instrText xml:space="preserve"> REF _Ref490163419 \h </w:instrText>
      </w:r>
      <w:r>
        <w:rPr>
          <w:b/>
        </w:rPr>
        <w:instrText xml:space="preserve"> \* MERGEFORMAT </w:instrText>
      </w:r>
      <w:r w:rsidRPr="005756BA">
        <w:rPr>
          <w:b/>
        </w:rPr>
      </w:r>
      <w:r w:rsidRPr="005756BA">
        <w:rPr>
          <w:b/>
        </w:rPr>
        <w:fldChar w:fldCharType="separate"/>
      </w:r>
      <w:r w:rsidR="0079072C" w:rsidRPr="00FA34E5">
        <w:rPr>
          <w:b/>
        </w:rPr>
        <w:t xml:space="preserve">Proposal </w:t>
      </w:r>
      <w:r w:rsidR="0079072C" w:rsidRPr="00FA34E5">
        <w:rPr>
          <w:b/>
          <w:noProof/>
        </w:rPr>
        <w:t>2</w:t>
      </w:r>
      <w:r w:rsidR="0079072C" w:rsidRPr="00FA34E5">
        <w:rPr>
          <w:rFonts w:eastAsia="Calibri"/>
          <w:b/>
        </w:rPr>
        <w:t>: Use SSS REs contained in one SS-Block to derive the SS-Block-RSRP.</w:t>
      </w:r>
      <w:r w:rsidRPr="005756BA">
        <w:rPr>
          <w:b/>
        </w:rPr>
        <w:fldChar w:fldCharType="end"/>
      </w:r>
    </w:p>
    <w:p w14:paraId="73CF5EEF" w14:textId="1D42C782" w:rsidR="005756BA" w:rsidRPr="005756BA" w:rsidRDefault="005756BA" w:rsidP="0004189A">
      <w:pPr>
        <w:rPr>
          <w:b/>
        </w:rPr>
      </w:pPr>
      <w:r w:rsidRPr="005756BA">
        <w:rPr>
          <w:b/>
        </w:rPr>
        <w:fldChar w:fldCharType="begin"/>
      </w:r>
      <w:r w:rsidRPr="005756BA">
        <w:rPr>
          <w:b/>
        </w:rPr>
        <w:instrText xml:space="preserve"> REF _Ref490163420 \h </w:instrText>
      </w:r>
      <w:r>
        <w:rPr>
          <w:b/>
        </w:rPr>
        <w:instrText xml:space="preserve"> \* MERGEFORMAT </w:instrText>
      </w:r>
      <w:r w:rsidRPr="005756BA">
        <w:rPr>
          <w:b/>
        </w:rPr>
      </w:r>
      <w:r w:rsidRPr="005756BA">
        <w:rPr>
          <w:b/>
        </w:rPr>
        <w:fldChar w:fldCharType="separate"/>
      </w:r>
      <w:r w:rsidR="0079072C" w:rsidRPr="00FA34E5">
        <w:rPr>
          <w:b/>
        </w:rPr>
        <w:t xml:space="preserve">Proposal </w:t>
      </w:r>
      <w:r w:rsidR="0079072C" w:rsidRPr="00FA34E5">
        <w:rPr>
          <w:b/>
          <w:noProof/>
        </w:rPr>
        <w:t>3</w:t>
      </w:r>
      <w:r w:rsidR="0079072C" w:rsidRPr="00FA34E5">
        <w:rPr>
          <w:b/>
          <w:lang w:val="en-US"/>
        </w:rPr>
        <w:t xml:space="preserve">: </w:t>
      </w:r>
      <w:r w:rsidR="0079072C" w:rsidRPr="00FA34E5">
        <w:rPr>
          <w:rFonts w:eastAsia="Calibri"/>
          <w:b/>
        </w:rPr>
        <w:t>Use average of the power contribution of the REs carrying the SSS signal in the SS-Block-RSRP definition</w:t>
      </w:r>
      <w:r w:rsidRPr="005756BA">
        <w:rPr>
          <w:b/>
        </w:rPr>
        <w:fldChar w:fldCharType="end"/>
      </w:r>
    </w:p>
    <w:p w14:paraId="337F62BF" w14:textId="42B28D2C" w:rsidR="005756BA" w:rsidRPr="005756BA" w:rsidRDefault="005756BA" w:rsidP="0004189A">
      <w:pPr>
        <w:rPr>
          <w:b/>
        </w:rPr>
      </w:pPr>
      <w:r w:rsidRPr="005756BA">
        <w:rPr>
          <w:b/>
        </w:rPr>
        <w:fldChar w:fldCharType="begin"/>
      </w:r>
      <w:r w:rsidRPr="005756BA">
        <w:rPr>
          <w:b/>
        </w:rPr>
        <w:instrText xml:space="preserve"> REF _Ref490163423 \h </w:instrText>
      </w:r>
      <w:r>
        <w:rPr>
          <w:b/>
        </w:rPr>
        <w:instrText xml:space="preserve"> \* MERGEFORMAT </w:instrText>
      </w:r>
      <w:r w:rsidRPr="005756BA">
        <w:rPr>
          <w:b/>
        </w:rPr>
      </w:r>
      <w:r w:rsidRPr="005756BA">
        <w:rPr>
          <w:b/>
        </w:rPr>
        <w:fldChar w:fldCharType="separate"/>
      </w:r>
      <w:r w:rsidR="0079072C" w:rsidRPr="00FA34E5">
        <w:rPr>
          <w:b/>
        </w:rPr>
        <w:t xml:space="preserve">Proposal </w:t>
      </w:r>
      <w:r w:rsidR="0079072C" w:rsidRPr="00FA34E5">
        <w:rPr>
          <w:b/>
          <w:noProof/>
        </w:rPr>
        <w:t>4</w:t>
      </w:r>
      <w:r w:rsidR="0079072C" w:rsidRPr="00FA34E5">
        <w:rPr>
          <w:b/>
          <w:lang w:val="en-US"/>
        </w:rPr>
        <w:t>: C-DRX mobility measurement requirements in NR need to consider SS burst set duration and periodicity, together with UE side RX beam sweeping</w:t>
      </w:r>
      <w:r w:rsidRPr="005756BA">
        <w:rPr>
          <w:b/>
        </w:rPr>
        <w:fldChar w:fldCharType="end"/>
      </w:r>
    </w:p>
    <w:p w14:paraId="0FCA826D" w14:textId="77777777" w:rsidR="005756BA" w:rsidRPr="0004189A" w:rsidRDefault="005756BA" w:rsidP="0004189A"/>
    <w:p w14:paraId="6719C21D" w14:textId="77777777" w:rsidR="0034111C" w:rsidRPr="00A51522" w:rsidRDefault="0034111C">
      <w:pPr>
        <w:pStyle w:val="Heading1"/>
      </w:pPr>
      <w:r w:rsidRPr="00A51522">
        <w:t>References</w:t>
      </w:r>
      <w:r w:rsidR="00A2459D" w:rsidRPr="00A51522">
        <w:t xml:space="preserve"> </w:t>
      </w:r>
    </w:p>
    <w:p w14:paraId="03E6A788" w14:textId="67A1FE57" w:rsidR="00A12B8F" w:rsidRDefault="00D272A1" w:rsidP="00A12B8F">
      <w:pPr>
        <w:numPr>
          <w:ilvl w:val="0"/>
          <w:numId w:val="1"/>
        </w:numPr>
        <w:rPr>
          <w:sz w:val="18"/>
        </w:rPr>
      </w:pPr>
      <w:r>
        <w:rPr>
          <w:sz w:val="18"/>
        </w:rPr>
        <w:t>Chairman Notes RAN1_NR_AH2</w:t>
      </w:r>
    </w:p>
    <w:sectPr w:rsidR="00A12B8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0D8D9" w14:textId="77777777" w:rsidR="000956D0" w:rsidRDefault="000956D0">
      <w:r>
        <w:separator/>
      </w:r>
    </w:p>
  </w:endnote>
  <w:endnote w:type="continuationSeparator" w:id="0">
    <w:p w14:paraId="315F7964" w14:textId="77777777" w:rsidR="000956D0" w:rsidRDefault="0009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A44D6" w14:textId="77777777" w:rsidR="000956D0" w:rsidRDefault="000956D0">
      <w:r>
        <w:separator/>
      </w:r>
    </w:p>
  </w:footnote>
  <w:footnote w:type="continuationSeparator" w:id="0">
    <w:p w14:paraId="7A9759CC" w14:textId="77777777" w:rsidR="000956D0" w:rsidRDefault="0009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C3B640E"/>
    <w:multiLevelType w:val="hybridMultilevel"/>
    <w:tmpl w:val="20A22B56"/>
    <w:lvl w:ilvl="0" w:tplc="59F8DB72">
      <w:start w:val="3"/>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072A0F"/>
    <w:multiLevelType w:val="hybridMultilevel"/>
    <w:tmpl w:val="833C0D42"/>
    <w:lvl w:ilvl="0" w:tplc="00263438">
      <w:start w:val="1"/>
      <w:numFmt w:val="bullet"/>
      <w:lvlText w:val="-"/>
      <w:lvlJc w:val="left"/>
      <w:pPr>
        <w:tabs>
          <w:tab w:val="num" w:pos="360"/>
        </w:tabs>
        <w:ind w:left="360" w:hanging="360"/>
      </w:pPr>
      <w:rPr>
        <w:rFonts w:ascii="Lucida Grande" w:hAnsi="Lucida Grande" w:hint="default"/>
      </w:rPr>
    </w:lvl>
    <w:lvl w:ilvl="1" w:tplc="91F045D8">
      <w:start w:val="1"/>
      <w:numFmt w:val="bullet"/>
      <w:lvlText w:val="-"/>
      <w:lvlJc w:val="left"/>
      <w:pPr>
        <w:tabs>
          <w:tab w:val="num" w:pos="1080"/>
        </w:tabs>
        <w:ind w:left="1080" w:hanging="360"/>
      </w:pPr>
      <w:rPr>
        <w:rFonts w:ascii="Lucida Grande" w:hAnsi="Lucida Grande" w:hint="default"/>
      </w:rPr>
    </w:lvl>
    <w:lvl w:ilvl="2" w:tplc="067E4F5C" w:tentative="1">
      <w:start w:val="1"/>
      <w:numFmt w:val="bullet"/>
      <w:lvlText w:val="-"/>
      <w:lvlJc w:val="left"/>
      <w:pPr>
        <w:tabs>
          <w:tab w:val="num" w:pos="1800"/>
        </w:tabs>
        <w:ind w:left="1800" w:hanging="360"/>
      </w:pPr>
      <w:rPr>
        <w:rFonts w:ascii="Lucida Grande" w:hAnsi="Lucida Grande" w:hint="default"/>
      </w:rPr>
    </w:lvl>
    <w:lvl w:ilvl="3" w:tplc="0EB45CF6" w:tentative="1">
      <w:start w:val="1"/>
      <w:numFmt w:val="bullet"/>
      <w:lvlText w:val="-"/>
      <w:lvlJc w:val="left"/>
      <w:pPr>
        <w:tabs>
          <w:tab w:val="num" w:pos="2520"/>
        </w:tabs>
        <w:ind w:left="2520" w:hanging="360"/>
      </w:pPr>
      <w:rPr>
        <w:rFonts w:ascii="Lucida Grande" w:hAnsi="Lucida Grande" w:hint="default"/>
      </w:rPr>
    </w:lvl>
    <w:lvl w:ilvl="4" w:tplc="9E9C718E" w:tentative="1">
      <w:start w:val="1"/>
      <w:numFmt w:val="bullet"/>
      <w:lvlText w:val="-"/>
      <w:lvlJc w:val="left"/>
      <w:pPr>
        <w:tabs>
          <w:tab w:val="num" w:pos="3240"/>
        </w:tabs>
        <w:ind w:left="3240" w:hanging="360"/>
      </w:pPr>
      <w:rPr>
        <w:rFonts w:ascii="Lucida Grande" w:hAnsi="Lucida Grande" w:hint="default"/>
      </w:rPr>
    </w:lvl>
    <w:lvl w:ilvl="5" w:tplc="EDE882D6" w:tentative="1">
      <w:start w:val="1"/>
      <w:numFmt w:val="bullet"/>
      <w:lvlText w:val="-"/>
      <w:lvlJc w:val="left"/>
      <w:pPr>
        <w:tabs>
          <w:tab w:val="num" w:pos="3960"/>
        </w:tabs>
        <w:ind w:left="3960" w:hanging="360"/>
      </w:pPr>
      <w:rPr>
        <w:rFonts w:ascii="Lucida Grande" w:hAnsi="Lucida Grande" w:hint="default"/>
      </w:rPr>
    </w:lvl>
    <w:lvl w:ilvl="6" w:tplc="C24A1C76" w:tentative="1">
      <w:start w:val="1"/>
      <w:numFmt w:val="bullet"/>
      <w:lvlText w:val="-"/>
      <w:lvlJc w:val="left"/>
      <w:pPr>
        <w:tabs>
          <w:tab w:val="num" w:pos="4680"/>
        </w:tabs>
        <w:ind w:left="4680" w:hanging="360"/>
      </w:pPr>
      <w:rPr>
        <w:rFonts w:ascii="Lucida Grande" w:hAnsi="Lucida Grande" w:hint="default"/>
      </w:rPr>
    </w:lvl>
    <w:lvl w:ilvl="7" w:tplc="33D85BE6" w:tentative="1">
      <w:start w:val="1"/>
      <w:numFmt w:val="bullet"/>
      <w:lvlText w:val="-"/>
      <w:lvlJc w:val="left"/>
      <w:pPr>
        <w:tabs>
          <w:tab w:val="num" w:pos="5400"/>
        </w:tabs>
        <w:ind w:left="5400" w:hanging="360"/>
      </w:pPr>
      <w:rPr>
        <w:rFonts w:ascii="Lucida Grande" w:hAnsi="Lucida Grande" w:hint="default"/>
      </w:rPr>
    </w:lvl>
    <w:lvl w:ilvl="8" w:tplc="E8942AC8" w:tentative="1">
      <w:start w:val="1"/>
      <w:numFmt w:val="bullet"/>
      <w:lvlText w:val="-"/>
      <w:lvlJc w:val="left"/>
      <w:pPr>
        <w:tabs>
          <w:tab w:val="num" w:pos="6120"/>
        </w:tabs>
        <w:ind w:left="6120" w:hanging="360"/>
      </w:pPr>
      <w:rPr>
        <w:rFonts w:ascii="Lucida Grande" w:hAnsi="Lucida Grande"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8C5E78"/>
    <w:multiLevelType w:val="hybridMultilevel"/>
    <w:tmpl w:val="9D180ED4"/>
    <w:lvl w:ilvl="0" w:tplc="B62060A8">
      <w:start w:val="2"/>
      <w:numFmt w:val="bullet"/>
      <w:lvlText w:val="-"/>
      <w:lvlJc w:val="left"/>
      <w:pPr>
        <w:ind w:left="465" w:hanging="360"/>
      </w:pPr>
      <w:rPr>
        <w:rFonts w:ascii="Times New Roman" w:eastAsia="SimSun" w:hAnsi="Times New Roman" w:cs="Times New Roman" w:hint="default"/>
      </w:rPr>
    </w:lvl>
    <w:lvl w:ilvl="1" w:tplc="040B0003" w:tentative="1">
      <w:start w:val="1"/>
      <w:numFmt w:val="bullet"/>
      <w:lvlText w:val="o"/>
      <w:lvlJc w:val="left"/>
      <w:pPr>
        <w:ind w:left="1185" w:hanging="360"/>
      </w:pPr>
      <w:rPr>
        <w:rFonts w:ascii="Courier New" w:hAnsi="Courier New" w:cs="Courier New" w:hint="default"/>
      </w:rPr>
    </w:lvl>
    <w:lvl w:ilvl="2" w:tplc="040B0005" w:tentative="1">
      <w:start w:val="1"/>
      <w:numFmt w:val="bullet"/>
      <w:lvlText w:val=""/>
      <w:lvlJc w:val="left"/>
      <w:pPr>
        <w:ind w:left="1905" w:hanging="360"/>
      </w:pPr>
      <w:rPr>
        <w:rFonts w:ascii="Wingdings" w:hAnsi="Wingdings" w:hint="default"/>
      </w:rPr>
    </w:lvl>
    <w:lvl w:ilvl="3" w:tplc="040B0001" w:tentative="1">
      <w:start w:val="1"/>
      <w:numFmt w:val="bullet"/>
      <w:lvlText w:val=""/>
      <w:lvlJc w:val="left"/>
      <w:pPr>
        <w:ind w:left="2625" w:hanging="360"/>
      </w:pPr>
      <w:rPr>
        <w:rFonts w:ascii="Symbol" w:hAnsi="Symbol" w:hint="default"/>
      </w:rPr>
    </w:lvl>
    <w:lvl w:ilvl="4" w:tplc="040B0003" w:tentative="1">
      <w:start w:val="1"/>
      <w:numFmt w:val="bullet"/>
      <w:lvlText w:val="o"/>
      <w:lvlJc w:val="left"/>
      <w:pPr>
        <w:ind w:left="3345" w:hanging="360"/>
      </w:pPr>
      <w:rPr>
        <w:rFonts w:ascii="Courier New" w:hAnsi="Courier New" w:cs="Courier New" w:hint="default"/>
      </w:rPr>
    </w:lvl>
    <w:lvl w:ilvl="5" w:tplc="040B0005" w:tentative="1">
      <w:start w:val="1"/>
      <w:numFmt w:val="bullet"/>
      <w:lvlText w:val=""/>
      <w:lvlJc w:val="left"/>
      <w:pPr>
        <w:ind w:left="4065" w:hanging="360"/>
      </w:pPr>
      <w:rPr>
        <w:rFonts w:ascii="Wingdings" w:hAnsi="Wingdings" w:hint="default"/>
      </w:rPr>
    </w:lvl>
    <w:lvl w:ilvl="6" w:tplc="040B0001" w:tentative="1">
      <w:start w:val="1"/>
      <w:numFmt w:val="bullet"/>
      <w:lvlText w:val=""/>
      <w:lvlJc w:val="left"/>
      <w:pPr>
        <w:ind w:left="4785" w:hanging="360"/>
      </w:pPr>
      <w:rPr>
        <w:rFonts w:ascii="Symbol" w:hAnsi="Symbol" w:hint="default"/>
      </w:rPr>
    </w:lvl>
    <w:lvl w:ilvl="7" w:tplc="040B0003" w:tentative="1">
      <w:start w:val="1"/>
      <w:numFmt w:val="bullet"/>
      <w:lvlText w:val="o"/>
      <w:lvlJc w:val="left"/>
      <w:pPr>
        <w:ind w:left="5505" w:hanging="360"/>
      </w:pPr>
      <w:rPr>
        <w:rFonts w:ascii="Courier New" w:hAnsi="Courier New" w:cs="Courier New" w:hint="default"/>
      </w:rPr>
    </w:lvl>
    <w:lvl w:ilvl="8" w:tplc="040B0005" w:tentative="1">
      <w:start w:val="1"/>
      <w:numFmt w:val="bullet"/>
      <w:lvlText w:val=""/>
      <w:lvlJc w:val="left"/>
      <w:pPr>
        <w:ind w:left="6225" w:hanging="360"/>
      </w:pPr>
      <w:rPr>
        <w:rFonts w:ascii="Wingdings" w:hAnsi="Wingdings" w:hint="default"/>
      </w:rPr>
    </w:lvl>
  </w:abstractNum>
  <w:abstractNum w:abstractNumId="1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63922"/>
    <w:multiLevelType w:val="hybridMultilevel"/>
    <w:tmpl w:val="D26AEE0C"/>
    <w:lvl w:ilvl="0" w:tplc="701C691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5365CF"/>
    <w:multiLevelType w:val="hybridMultilevel"/>
    <w:tmpl w:val="8D848BD2"/>
    <w:lvl w:ilvl="0" w:tplc="8378FE6E">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2024C6"/>
    <w:multiLevelType w:val="hybridMultilevel"/>
    <w:tmpl w:val="F032452E"/>
    <w:lvl w:ilvl="0" w:tplc="1DACA726">
      <w:start w:val="1"/>
      <w:numFmt w:val="upp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E596A17"/>
    <w:multiLevelType w:val="hybridMultilevel"/>
    <w:tmpl w:val="F594D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4"/>
  </w:num>
  <w:num w:numId="4">
    <w:abstractNumId w:val="12"/>
  </w:num>
  <w:num w:numId="5">
    <w:abstractNumId w:val="32"/>
  </w:num>
  <w:num w:numId="6">
    <w:abstractNumId w:val="9"/>
  </w:num>
  <w:num w:numId="7">
    <w:abstractNumId w:val="30"/>
  </w:num>
  <w:num w:numId="8">
    <w:abstractNumId w:val="23"/>
  </w:num>
  <w:num w:numId="9">
    <w:abstractNumId w:val="31"/>
  </w:num>
  <w:num w:numId="10">
    <w:abstractNumId w:val="18"/>
  </w:num>
  <w:num w:numId="11">
    <w:abstractNumId w:val="0"/>
  </w:num>
  <w:num w:numId="12">
    <w:abstractNumId w:val="13"/>
  </w:num>
  <w:num w:numId="13">
    <w:abstractNumId w:val="19"/>
  </w:num>
  <w:num w:numId="14">
    <w:abstractNumId w:val="6"/>
  </w:num>
  <w:num w:numId="15">
    <w:abstractNumId w:val="27"/>
  </w:num>
  <w:num w:numId="16">
    <w:abstractNumId w:val="21"/>
  </w:num>
  <w:num w:numId="17">
    <w:abstractNumId w:val="17"/>
  </w:num>
  <w:num w:numId="18">
    <w:abstractNumId w:val="34"/>
  </w:num>
  <w:num w:numId="19">
    <w:abstractNumId w:val="8"/>
  </w:num>
  <w:num w:numId="20">
    <w:abstractNumId w:val="24"/>
  </w:num>
  <w:num w:numId="21">
    <w:abstractNumId w:val="7"/>
  </w:num>
  <w:num w:numId="22">
    <w:abstractNumId w:val="22"/>
  </w:num>
  <w:num w:numId="23">
    <w:abstractNumId w:val="20"/>
  </w:num>
  <w:num w:numId="24">
    <w:abstractNumId w:val="1"/>
  </w:num>
  <w:num w:numId="25">
    <w:abstractNumId w:val="29"/>
  </w:num>
  <w:num w:numId="26">
    <w:abstractNumId w:val="11"/>
  </w:num>
  <w:num w:numId="27">
    <w:abstractNumId w:val="2"/>
  </w:num>
  <w:num w:numId="28">
    <w:abstractNumId w:val="3"/>
  </w:num>
  <w:num w:numId="29">
    <w:abstractNumId w:val="33"/>
  </w:num>
  <w:num w:numId="30">
    <w:abstractNumId w:val="10"/>
  </w:num>
  <w:num w:numId="31">
    <w:abstractNumId w:val="26"/>
  </w:num>
  <w:num w:numId="32">
    <w:abstractNumId w:val="16"/>
  </w:num>
  <w:num w:numId="33">
    <w:abstractNumId w:val="28"/>
  </w:num>
  <w:num w:numId="34">
    <w:abstractNumId w:val="35"/>
  </w:num>
  <w:num w:numId="35">
    <w:abstractNumId w:val="25"/>
  </w:num>
  <w:num w:numId="36">
    <w:abstractNumId w:val="36"/>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12DF"/>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1C4"/>
    <w:rsid w:val="0003072D"/>
    <w:rsid w:val="000314CD"/>
    <w:rsid w:val="000317D2"/>
    <w:rsid w:val="00033544"/>
    <w:rsid w:val="0003479E"/>
    <w:rsid w:val="00035691"/>
    <w:rsid w:val="00037B44"/>
    <w:rsid w:val="0004132D"/>
    <w:rsid w:val="0004189A"/>
    <w:rsid w:val="000433EA"/>
    <w:rsid w:val="00043E84"/>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398"/>
    <w:rsid w:val="00076D82"/>
    <w:rsid w:val="00081EC2"/>
    <w:rsid w:val="00083800"/>
    <w:rsid w:val="00084A65"/>
    <w:rsid w:val="00091A92"/>
    <w:rsid w:val="00093AAD"/>
    <w:rsid w:val="00093C49"/>
    <w:rsid w:val="000956D0"/>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5AC5"/>
    <w:rsid w:val="000C74BA"/>
    <w:rsid w:val="000C7531"/>
    <w:rsid w:val="000C772E"/>
    <w:rsid w:val="000C7C3F"/>
    <w:rsid w:val="000D0BD6"/>
    <w:rsid w:val="000D0C61"/>
    <w:rsid w:val="000D27AD"/>
    <w:rsid w:val="000D29D1"/>
    <w:rsid w:val="000D2B0A"/>
    <w:rsid w:val="000D3286"/>
    <w:rsid w:val="000D344D"/>
    <w:rsid w:val="000D3834"/>
    <w:rsid w:val="000D40E7"/>
    <w:rsid w:val="000D5737"/>
    <w:rsid w:val="000D584F"/>
    <w:rsid w:val="000E071E"/>
    <w:rsid w:val="000E1614"/>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07F4A"/>
    <w:rsid w:val="001103BD"/>
    <w:rsid w:val="00111208"/>
    <w:rsid w:val="00111808"/>
    <w:rsid w:val="0011339F"/>
    <w:rsid w:val="00113F97"/>
    <w:rsid w:val="00114E96"/>
    <w:rsid w:val="001204DD"/>
    <w:rsid w:val="00122839"/>
    <w:rsid w:val="001237AC"/>
    <w:rsid w:val="00124E12"/>
    <w:rsid w:val="0012673D"/>
    <w:rsid w:val="001269B8"/>
    <w:rsid w:val="00127099"/>
    <w:rsid w:val="00132421"/>
    <w:rsid w:val="00132B71"/>
    <w:rsid w:val="0013427A"/>
    <w:rsid w:val="001362C2"/>
    <w:rsid w:val="00136955"/>
    <w:rsid w:val="00136BD3"/>
    <w:rsid w:val="00136FF0"/>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0D84"/>
    <w:rsid w:val="001C226F"/>
    <w:rsid w:val="001C66AC"/>
    <w:rsid w:val="001C6754"/>
    <w:rsid w:val="001C77F0"/>
    <w:rsid w:val="001D05DD"/>
    <w:rsid w:val="001D46A0"/>
    <w:rsid w:val="001D7282"/>
    <w:rsid w:val="001D7CA4"/>
    <w:rsid w:val="001D7E58"/>
    <w:rsid w:val="001E45AC"/>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9A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29"/>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4E2A"/>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19D"/>
    <w:rsid w:val="003363DD"/>
    <w:rsid w:val="00340361"/>
    <w:rsid w:val="00340795"/>
    <w:rsid w:val="0034111C"/>
    <w:rsid w:val="00341E60"/>
    <w:rsid w:val="0034217F"/>
    <w:rsid w:val="00343954"/>
    <w:rsid w:val="00345405"/>
    <w:rsid w:val="00345DDD"/>
    <w:rsid w:val="00346FED"/>
    <w:rsid w:val="003470AF"/>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699"/>
    <w:rsid w:val="00393E44"/>
    <w:rsid w:val="00397AB6"/>
    <w:rsid w:val="00397ACA"/>
    <w:rsid w:val="003A0DA6"/>
    <w:rsid w:val="003A10C3"/>
    <w:rsid w:val="003A419A"/>
    <w:rsid w:val="003A597F"/>
    <w:rsid w:val="003A71A8"/>
    <w:rsid w:val="003A7433"/>
    <w:rsid w:val="003B00CA"/>
    <w:rsid w:val="003B030B"/>
    <w:rsid w:val="003B0432"/>
    <w:rsid w:val="003B0821"/>
    <w:rsid w:val="003B0BE9"/>
    <w:rsid w:val="003B1DE7"/>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274F"/>
    <w:rsid w:val="00433EBE"/>
    <w:rsid w:val="00433F66"/>
    <w:rsid w:val="00434406"/>
    <w:rsid w:val="00441B92"/>
    <w:rsid w:val="0044321F"/>
    <w:rsid w:val="0044474B"/>
    <w:rsid w:val="004447B1"/>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AAF"/>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48C"/>
    <w:rsid w:val="004F661C"/>
    <w:rsid w:val="004F6D99"/>
    <w:rsid w:val="00500572"/>
    <w:rsid w:val="00501304"/>
    <w:rsid w:val="00501425"/>
    <w:rsid w:val="005030E7"/>
    <w:rsid w:val="00504311"/>
    <w:rsid w:val="0050485C"/>
    <w:rsid w:val="00504AC6"/>
    <w:rsid w:val="00506FCA"/>
    <w:rsid w:val="00511079"/>
    <w:rsid w:val="00512829"/>
    <w:rsid w:val="00513449"/>
    <w:rsid w:val="00513C4C"/>
    <w:rsid w:val="0051423C"/>
    <w:rsid w:val="00514C91"/>
    <w:rsid w:val="00516241"/>
    <w:rsid w:val="00516FD9"/>
    <w:rsid w:val="0051791D"/>
    <w:rsid w:val="0052003C"/>
    <w:rsid w:val="00520727"/>
    <w:rsid w:val="00522CBB"/>
    <w:rsid w:val="00523E75"/>
    <w:rsid w:val="005243E0"/>
    <w:rsid w:val="005256F3"/>
    <w:rsid w:val="005265A3"/>
    <w:rsid w:val="00526783"/>
    <w:rsid w:val="00527442"/>
    <w:rsid w:val="005277B9"/>
    <w:rsid w:val="00527FB1"/>
    <w:rsid w:val="005308FE"/>
    <w:rsid w:val="0053162F"/>
    <w:rsid w:val="00531777"/>
    <w:rsid w:val="0053281C"/>
    <w:rsid w:val="005340C9"/>
    <w:rsid w:val="00535520"/>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756BA"/>
    <w:rsid w:val="00580793"/>
    <w:rsid w:val="00581470"/>
    <w:rsid w:val="00582087"/>
    <w:rsid w:val="005831DD"/>
    <w:rsid w:val="00583484"/>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0C5"/>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6DD9"/>
    <w:rsid w:val="006373CD"/>
    <w:rsid w:val="006409CD"/>
    <w:rsid w:val="0064165D"/>
    <w:rsid w:val="00641E64"/>
    <w:rsid w:val="006433BD"/>
    <w:rsid w:val="00643784"/>
    <w:rsid w:val="00644A21"/>
    <w:rsid w:val="00645C9F"/>
    <w:rsid w:val="00645FE9"/>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49BE"/>
    <w:rsid w:val="00696D63"/>
    <w:rsid w:val="006A032F"/>
    <w:rsid w:val="006A1D91"/>
    <w:rsid w:val="006A41AE"/>
    <w:rsid w:val="006A4856"/>
    <w:rsid w:val="006A564B"/>
    <w:rsid w:val="006A7BE4"/>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22C"/>
    <w:rsid w:val="00726878"/>
    <w:rsid w:val="0073124A"/>
    <w:rsid w:val="00733893"/>
    <w:rsid w:val="00734A05"/>
    <w:rsid w:val="00735C6F"/>
    <w:rsid w:val="00753BB5"/>
    <w:rsid w:val="00756832"/>
    <w:rsid w:val="007579C8"/>
    <w:rsid w:val="007618DE"/>
    <w:rsid w:val="007626D0"/>
    <w:rsid w:val="007633BC"/>
    <w:rsid w:val="007651CA"/>
    <w:rsid w:val="00767519"/>
    <w:rsid w:val="007704E1"/>
    <w:rsid w:val="00772569"/>
    <w:rsid w:val="00772E8C"/>
    <w:rsid w:val="00773463"/>
    <w:rsid w:val="007736D3"/>
    <w:rsid w:val="0077500F"/>
    <w:rsid w:val="0077548E"/>
    <w:rsid w:val="00776FA0"/>
    <w:rsid w:val="00777315"/>
    <w:rsid w:val="00780919"/>
    <w:rsid w:val="007826C8"/>
    <w:rsid w:val="00783408"/>
    <w:rsid w:val="00784190"/>
    <w:rsid w:val="0078457B"/>
    <w:rsid w:val="00784756"/>
    <w:rsid w:val="00784C55"/>
    <w:rsid w:val="0078539D"/>
    <w:rsid w:val="007856C1"/>
    <w:rsid w:val="00787051"/>
    <w:rsid w:val="0079018D"/>
    <w:rsid w:val="0079072C"/>
    <w:rsid w:val="00791A00"/>
    <w:rsid w:val="00792CEE"/>
    <w:rsid w:val="007A138F"/>
    <w:rsid w:val="007A1640"/>
    <w:rsid w:val="007A39DF"/>
    <w:rsid w:val="007A43ED"/>
    <w:rsid w:val="007A4BDD"/>
    <w:rsid w:val="007A72EE"/>
    <w:rsid w:val="007B0397"/>
    <w:rsid w:val="007B03BC"/>
    <w:rsid w:val="007B128D"/>
    <w:rsid w:val="007B31C3"/>
    <w:rsid w:val="007B3502"/>
    <w:rsid w:val="007B44ED"/>
    <w:rsid w:val="007B491A"/>
    <w:rsid w:val="007B5370"/>
    <w:rsid w:val="007B61F5"/>
    <w:rsid w:val="007B63FA"/>
    <w:rsid w:val="007B67BD"/>
    <w:rsid w:val="007B7496"/>
    <w:rsid w:val="007C0802"/>
    <w:rsid w:val="007C0D62"/>
    <w:rsid w:val="007C12BE"/>
    <w:rsid w:val="007C2739"/>
    <w:rsid w:val="007C4B0F"/>
    <w:rsid w:val="007C4DAD"/>
    <w:rsid w:val="007C5830"/>
    <w:rsid w:val="007C5DB8"/>
    <w:rsid w:val="007C6CA2"/>
    <w:rsid w:val="007D05B2"/>
    <w:rsid w:val="007D0C44"/>
    <w:rsid w:val="007D1972"/>
    <w:rsid w:val="007D1F33"/>
    <w:rsid w:val="007D3307"/>
    <w:rsid w:val="007D3645"/>
    <w:rsid w:val="007D5ABC"/>
    <w:rsid w:val="007D5E27"/>
    <w:rsid w:val="007D6F64"/>
    <w:rsid w:val="007E23BF"/>
    <w:rsid w:val="007E79C5"/>
    <w:rsid w:val="007F2635"/>
    <w:rsid w:val="007F43BC"/>
    <w:rsid w:val="007F4740"/>
    <w:rsid w:val="008006C6"/>
    <w:rsid w:val="0080153E"/>
    <w:rsid w:val="0080742D"/>
    <w:rsid w:val="0081151E"/>
    <w:rsid w:val="00812498"/>
    <w:rsid w:val="008127E6"/>
    <w:rsid w:val="0081336E"/>
    <w:rsid w:val="00813928"/>
    <w:rsid w:val="00817F28"/>
    <w:rsid w:val="00820DC7"/>
    <w:rsid w:val="00821116"/>
    <w:rsid w:val="00821698"/>
    <w:rsid w:val="00821E1F"/>
    <w:rsid w:val="008221FE"/>
    <w:rsid w:val="00822BF5"/>
    <w:rsid w:val="0082419F"/>
    <w:rsid w:val="00824894"/>
    <w:rsid w:val="008251EE"/>
    <w:rsid w:val="008267A2"/>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589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5FC3"/>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1D2D"/>
    <w:rsid w:val="008F47C6"/>
    <w:rsid w:val="009006A2"/>
    <w:rsid w:val="0090102B"/>
    <w:rsid w:val="009011D5"/>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16E"/>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898"/>
    <w:rsid w:val="00951C92"/>
    <w:rsid w:val="0095285B"/>
    <w:rsid w:val="00953FE9"/>
    <w:rsid w:val="0095481C"/>
    <w:rsid w:val="009567E6"/>
    <w:rsid w:val="00957076"/>
    <w:rsid w:val="00957132"/>
    <w:rsid w:val="009576FD"/>
    <w:rsid w:val="009578EB"/>
    <w:rsid w:val="009578FF"/>
    <w:rsid w:val="00960446"/>
    <w:rsid w:val="009610ED"/>
    <w:rsid w:val="009633BB"/>
    <w:rsid w:val="009645A5"/>
    <w:rsid w:val="0096485F"/>
    <w:rsid w:val="0096594D"/>
    <w:rsid w:val="00967354"/>
    <w:rsid w:val="00970E14"/>
    <w:rsid w:val="00971592"/>
    <w:rsid w:val="00971DDF"/>
    <w:rsid w:val="00972E0B"/>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0ADD"/>
    <w:rsid w:val="00A2352E"/>
    <w:rsid w:val="00A238BD"/>
    <w:rsid w:val="00A2459D"/>
    <w:rsid w:val="00A24E23"/>
    <w:rsid w:val="00A25F05"/>
    <w:rsid w:val="00A27A0B"/>
    <w:rsid w:val="00A311AE"/>
    <w:rsid w:val="00A312A6"/>
    <w:rsid w:val="00A3130E"/>
    <w:rsid w:val="00A324CF"/>
    <w:rsid w:val="00A32E8B"/>
    <w:rsid w:val="00A32ED6"/>
    <w:rsid w:val="00A344A5"/>
    <w:rsid w:val="00A346C3"/>
    <w:rsid w:val="00A35AE1"/>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3D"/>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C61ED"/>
    <w:rsid w:val="00AD00C5"/>
    <w:rsid w:val="00AD165F"/>
    <w:rsid w:val="00AD2794"/>
    <w:rsid w:val="00AD2DC5"/>
    <w:rsid w:val="00AD3455"/>
    <w:rsid w:val="00AD3CAD"/>
    <w:rsid w:val="00AD69FF"/>
    <w:rsid w:val="00AD702B"/>
    <w:rsid w:val="00AD72E6"/>
    <w:rsid w:val="00AD7C95"/>
    <w:rsid w:val="00AE3DE1"/>
    <w:rsid w:val="00AE79D3"/>
    <w:rsid w:val="00AF252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5CB0"/>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6FD"/>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0E9C"/>
    <w:rsid w:val="00BA1AB0"/>
    <w:rsid w:val="00BA76A9"/>
    <w:rsid w:val="00BB3E2B"/>
    <w:rsid w:val="00BB53AF"/>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5ECC"/>
    <w:rsid w:val="00C072FE"/>
    <w:rsid w:val="00C12E39"/>
    <w:rsid w:val="00C14164"/>
    <w:rsid w:val="00C14851"/>
    <w:rsid w:val="00C14A24"/>
    <w:rsid w:val="00C15D8E"/>
    <w:rsid w:val="00C16767"/>
    <w:rsid w:val="00C17012"/>
    <w:rsid w:val="00C178FB"/>
    <w:rsid w:val="00C244B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4DDD"/>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60F7"/>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4534"/>
    <w:rsid w:val="00D0518B"/>
    <w:rsid w:val="00D060FF"/>
    <w:rsid w:val="00D064E8"/>
    <w:rsid w:val="00D06572"/>
    <w:rsid w:val="00D065CD"/>
    <w:rsid w:val="00D12325"/>
    <w:rsid w:val="00D14487"/>
    <w:rsid w:val="00D15E7E"/>
    <w:rsid w:val="00D20016"/>
    <w:rsid w:val="00D2279F"/>
    <w:rsid w:val="00D22AF1"/>
    <w:rsid w:val="00D22E93"/>
    <w:rsid w:val="00D242DA"/>
    <w:rsid w:val="00D24A67"/>
    <w:rsid w:val="00D26448"/>
    <w:rsid w:val="00D264CE"/>
    <w:rsid w:val="00D26670"/>
    <w:rsid w:val="00D272A1"/>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5227"/>
    <w:rsid w:val="00D46111"/>
    <w:rsid w:val="00D47C16"/>
    <w:rsid w:val="00D502AF"/>
    <w:rsid w:val="00D50764"/>
    <w:rsid w:val="00D50C12"/>
    <w:rsid w:val="00D50E76"/>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3692"/>
    <w:rsid w:val="00D84A57"/>
    <w:rsid w:val="00D874DF"/>
    <w:rsid w:val="00D87A12"/>
    <w:rsid w:val="00D912E2"/>
    <w:rsid w:val="00D91368"/>
    <w:rsid w:val="00D930E1"/>
    <w:rsid w:val="00D9415C"/>
    <w:rsid w:val="00D942CC"/>
    <w:rsid w:val="00D94D87"/>
    <w:rsid w:val="00D962DC"/>
    <w:rsid w:val="00DA12DB"/>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0BFC"/>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44DC"/>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1B4A"/>
    <w:rsid w:val="00E946A6"/>
    <w:rsid w:val="00E947E4"/>
    <w:rsid w:val="00E96A29"/>
    <w:rsid w:val="00E96FE6"/>
    <w:rsid w:val="00EA1D43"/>
    <w:rsid w:val="00EA4EC9"/>
    <w:rsid w:val="00EA5E0F"/>
    <w:rsid w:val="00EA6FE4"/>
    <w:rsid w:val="00EA748A"/>
    <w:rsid w:val="00EA7B1F"/>
    <w:rsid w:val="00EA7F4C"/>
    <w:rsid w:val="00EB0D4E"/>
    <w:rsid w:val="00EB1D47"/>
    <w:rsid w:val="00EB2317"/>
    <w:rsid w:val="00EB279B"/>
    <w:rsid w:val="00EB2ABB"/>
    <w:rsid w:val="00EB5D88"/>
    <w:rsid w:val="00EB7307"/>
    <w:rsid w:val="00EC13B8"/>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1BAF"/>
    <w:rsid w:val="00EE3663"/>
    <w:rsid w:val="00EE41C4"/>
    <w:rsid w:val="00EE76A9"/>
    <w:rsid w:val="00EE799E"/>
    <w:rsid w:val="00EE7CA8"/>
    <w:rsid w:val="00EE7FA7"/>
    <w:rsid w:val="00EF1093"/>
    <w:rsid w:val="00EF14AF"/>
    <w:rsid w:val="00EF1FCB"/>
    <w:rsid w:val="00EF21C3"/>
    <w:rsid w:val="00EF2211"/>
    <w:rsid w:val="00EF492F"/>
    <w:rsid w:val="00F0030E"/>
    <w:rsid w:val="00F00CD1"/>
    <w:rsid w:val="00F01E6B"/>
    <w:rsid w:val="00F0241C"/>
    <w:rsid w:val="00F05759"/>
    <w:rsid w:val="00F10CB9"/>
    <w:rsid w:val="00F110D5"/>
    <w:rsid w:val="00F12351"/>
    <w:rsid w:val="00F12F3E"/>
    <w:rsid w:val="00F1452C"/>
    <w:rsid w:val="00F16739"/>
    <w:rsid w:val="00F16DE2"/>
    <w:rsid w:val="00F2052B"/>
    <w:rsid w:val="00F20C99"/>
    <w:rsid w:val="00F2260F"/>
    <w:rsid w:val="00F242AD"/>
    <w:rsid w:val="00F247F2"/>
    <w:rsid w:val="00F265F7"/>
    <w:rsid w:val="00F26C90"/>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8B6"/>
    <w:rsid w:val="00F709A5"/>
    <w:rsid w:val="00F713A3"/>
    <w:rsid w:val="00F71A8F"/>
    <w:rsid w:val="00F75330"/>
    <w:rsid w:val="00F768C2"/>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34E5"/>
    <w:rsid w:val="00FA413A"/>
    <w:rsid w:val="00FA4144"/>
    <w:rsid w:val="00FA4751"/>
    <w:rsid w:val="00FA4DDF"/>
    <w:rsid w:val="00FA5E71"/>
    <w:rsid w:val="00FA6E7F"/>
    <w:rsid w:val="00FA7114"/>
    <w:rsid w:val="00FA7360"/>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900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8860">
      <w:bodyDiv w:val="1"/>
      <w:marLeft w:val="0"/>
      <w:marRight w:val="0"/>
      <w:marTop w:val="0"/>
      <w:marBottom w:val="0"/>
      <w:divBdr>
        <w:top w:val="none" w:sz="0" w:space="0" w:color="auto"/>
        <w:left w:val="none" w:sz="0" w:space="0" w:color="auto"/>
        <w:bottom w:val="none" w:sz="0" w:space="0" w:color="auto"/>
        <w:right w:val="none" w:sz="0" w:space="0" w:color="auto"/>
      </w:divBdr>
      <w:divsChild>
        <w:div w:id="530992731">
          <w:marLeft w:val="72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343246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2134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SP-5AIRPNAIUNRU-1830940522-1450</_dlc_DocId>
    <_dlc_DocIdUrl xmlns="71c5aaf6-e6ce-465b-b873-5148d2a4c105">
      <Url>https://nokia.sharepoint.com/sites/c5g/5gradio/_layouts/15/DocIdRedir.aspx?ID=SP-5AIRPNAIUNRU-1830940522-1450</Url>
      <Description>SP-5AIRPNAIUNRU-1830940522-1450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02FD71C-BBFE-4E60-AADF-D88B6487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2173</Words>
  <Characters>17609</Characters>
  <Application>Microsoft Office Word</Application>
  <DocSecurity>0</DocSecurity>
  <Lines>146</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JK</cp:lastModifiedBy>
  <cp:revision>5</cp:revision>
  <cp:lastPrinted>2016-09-26T06:54:00Z</cp:lastPrinted>
  <dcterms:created xsi:type="dcterms:W3CDTF">2017-08-11T15:54:00Z</dcterms:created>
  <dcterms:modified xsi:type="dcterms:W3CDTF">2017-08-11T15:59:00Z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c38c3120-a7d2-4c20-8b31-d32360f8e740</vt:lpwstr>
  </property>
</Properties>
</file>