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774" w:rsidRPr="002F08AA" w:rsidRDefault="001A1774" w:rsidP="001A1774">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2C650D">
        <w:rPr>
          <w:rFonts w:ascii="Arial" w:eastAsia="MS Mincho" w:hAnsi="Arial"/>
          <w:b/>
          <w:sz w:val="22"/>
          <w:szCs w:val="22"/>
          <w:lang w:eastAsia="zh-CN"/>
        </w:rPr>
        <w:t>3GPP TSG RAN WG1 Meeting #</w:t>
      </w:r>
      <w:r w:rsidRPr="002C650D">
        <w:rPr>
          <w:rFonts w:ascii="Arial" w:eastAsia="MS Mincho" w:hAnsi="Arial" w:hint="eastAsia"/>
          <w:b/>
          <w:sz w:val="22"/>
          <w:szCs w:val="22"/>
          <w:lang w:eastAsia="zh-CN"/>
        </w:rPr>
        <w:t xml:space="preserve">90                                            </w:t>
      </w:r>
      <w:r w:rsidRPr="002C650D">
        <w:rPr>
          <w:rFonts w:ascii="Arial" w:eastAsia="MS Mincho" w:hAnsi="Arial"/>
          <w:b/>
          <w:sz w:val="22"/>
          <w:szCs w:val="22"/>
          <w:lang w:eastAsia="zh-CN"/>
        </w:rPr>
        <w:tab/>
        <w:t>R1-1</w:t>
      </w:r>
      <w:r w:rsidRPr="002C650D">
        <w:rPr>
          <w:rFonts w:ascii="Arial" w:eastAsia="MS Mincho" w:hAnsi="Arial" w:hint="eastAsia"/>
          <w:b/>
          <w:sz w:val="22"/>
          <w:szCs w:val="22"/>
          <w:lang w:eastAsia="zh-CN"/>
        </w:rPr>
        <w:t>7</w:t>
      </w:r>
      <w:r w:rsidR="002F08AA">
        <w:rPr>
          <w:rFonts w:ascii="Arial" w:eastAsiaTheme="minorEastAsia" w:hAnsi="Arial" w:hint="eastAsia"/>
          <w:b/>
          <w:sz w:val="22"/>
          <w:szCs w:val="22"/>
          <w:lang w:eastAsia="zh-CN"/>
        </w:rPr>
        <w:t>13490</w:t>
      </w:r>
      <w:bookmarkStart w:id="0" w:name="_GoBack"/>
      <w:bookmarkEnd w:id="0"/>
    </w:p>
    <w:p w:rsidR="001A1774" w:rsidRPr="002C650D" w:rsidRDefault="001A1774" w:rsidP="001A1774">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2C650D">
        <w:rPr>
          <w:rFonts w:ascii="Arial" w:eastAsia="MS Mincho" w:hAnsi="Arial" w:hint="eastAsia"/>
          <w:b/>
          <w:sz w:val="22"/>
          <w:szCs w:val="22"/>
          <w:lang w:eastAsia="zh-CN"/>
        </w:rPr>
        <w:t>Prague</w:t>
      </w:r>
      <w:r w:rsidRPr="002C650D">
        <w:rPr>
          <w:rFonts w:ascii="Arial" w:eastAsia="MS Mincho" w:hAnsi="Arial"/>
          <w:b/>
          <w:sz w:val="22"/>
          <w:szCs w:val="22"/>
          <w:lang w:eastAsia="zh-CN"/>
        </w:rPr>
        <w:t xml:space="preserve">, </w:t>
      </w:r>
      <w:r w:rsidRPr="002C650D">
        <w:rPr>
          <w:rFonts w:ascii="Arial" w:eastAsia="MS Mincho" w:hAnsi="Arial" w:hint="eastAsia"/>
          <w:b/>
          <w:sz w:val="22"/>
          <w:szCs w:val="22"/>
          <w:lang w:eastAsia="zh-CN"/>
        </w:rPr>
        <w:t>Czechia</w:t>
      </w:r>
      <w:r w:rsidRPr="002C650D">
        <w:rPr>
          <w:rFonts w:ascii="Arial" w:eastAsia="MS Mincho" w:hAnsi="Arial"/>
          <w:b/>
          <w:sz w:val="22"/>
          <w:szCs w:val="22"/>
          <w:lang w:eastAsia="zh-CN"/>
        </w:rPr>
        <w:t xml:space="preserve"> </w:t>
      </w:r>
      <w:r w:rsidRPr="002C650D">
        <w:rPr>
          <w:rFonts w:ascii="Arial" w:eastAsia="MS Mincho" w:hAnsi="Arial" w:hint="eastAsia"/>
          <w:b/>
          <w:sz w:val="22"/>
          <w:szCs w:val="22"/>
          <w:lang w:eastAsia="zh-CN"/>
        </w:rPr>
        <w:t xml:space="preserve">21th </w:t>
      </w:r>
      <w:r w:rsidRPr="002C650D">
        <w:rPr>
          <w:rFonts w:ascii="Arial" w:eastAsia="MS Mincho" w:hAnsi="Arial"/>
          <w:b/>
          <w:sz w:val="22"/>
          <w:szCs w:val="22"/>
          <w:lang w:eastAsia="zh-CN"/>
        </w:rPr>
        <w:t xml:space="preserve">– </w:t>
      </w:r>
      <w:r w:rsidRPr="002C650D">
        <w:rPr>
          <w:rFonts w:ascii="Arial" w:eastAsia="MS Mincho" w:hAnsi="Arial" w:hint="eastAsia"/>
          <w:b/>
          <w:sz w:val="22"/>
          <w:szCs w:val="22"/>
          <w:lang w:eastAsia="zh-CN"/>
        </w:rPr>
        <w:t>25th</w:t>
      </w:r>
      <w:r w:rsidRPr="002C650D">
        <w:rPr>
          <w:rFonts w:ascii="Arial" w:eastAsia="MS Mincho" w:hAnsi="Arial"/>
          <w:b/>
          <w:sz w:val="22"/>
          <w:szCs w:val="22"/>
          <w:lang w:eastAsia="zh-CN"/>
        </w:rPr>
        <w:t xml:space="preserve"> </w:t>
      </w:r>
      <w:r w:rsidRPr="002C650D">
        <w:rPr>
          <w:rFonts w:ascii="Arial" w:eastAsia="MS Mincho" w:hAnsi="Arial" w:hint="eastAsia"/>
          <w:b/>
          <w:sz w:val="22"/>
          <w:szCs w:val="22"/>
          <w:lang w:eastAsia="zh-CN"/>
        </w:rPr>
        <w:t>August</w:t>
      </w:r>
      <w:r w:rsidRPr="002C650D">
        <w:rPr>
          <w:rFonts w:ascii="Arial" w:eastAsia="MS Mincho" w:hAnsi="Arial"/>
          <w:b/>
          <w:sz w:val="22"/>
          <w:szCs w:val="22"/>
          <w:lang w:eastAsia="zh-CN"/>
        </w:rPr>
        <w:t xml:space="preserve"> 201</w:t>
      </w:r>
      <w:r w:rsidRPr="002C650D">
        <w:rPr>
          <w:rFonts w:ascii="Arial" w:eastAsia="MS Mincho" w:hAnsi="Arial" w:hint="eastAsia"/>
          <w:b/>
          <w:sz w:val="22"/>
          <w:szCs w:val="22"/>
          <w:lang w:eastAsia="zh-CN"/>
        </w:rPr>
        <w:t>7</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Agenda Item:</w:t>
      </w:r>
      <w:r w:rsidRPr="00E45850">
        <w:rPr>
          <w:rFonts w:ascii="Arial" w:eastAsia="MS Mincho" w:hAnsi="Arial"/>
          <w:b/>
          <w:sz w:val="22"/>
          <w:szCs w:val="22"/>
          <w:lang w:eastAsia="zh-CN"/>
        </w:rPr>
        <w:tab/>
      </w:r>
      <w:r w:rsidRPr="00E45850">
        <w:rPr>
          <w:rFonts w:ascii="Arial" w:eastAsia="MS Mincho" w:hAnsi="Arial"/>
          <w:b/>
          <w:sz w:val="22"/>
          <w:szCs w:val="22"/>
          <w:lang w:eastAsia="zh-CN"/>
        </w:rPr>
        <w:tab/>
      </w:r>
      <w:r w:rsidR="001A1774">
        <w:rPr>
          <w:rFonts w:ascii="Arial" w:eastAsiaTheme="minorEastAsia" w:hAnsi="Arial" w:hint="eastAsia"/>
          <w:b/>
          <w:sz w:val="22"/>
          <w:szCs w:val="22"/>
          <w:lang w:eastAsia="zh-CN"/>
        </w:rPr>
        <w:t>5</w:t>
      </w:r>
      <w:r w:rsidR="00E45850" w:rsidRPr="00E45850">
        <w:rPr>
          <w:rFonts w:ascii="Arial" w:eastAsiaTheme="minorEastAsia" w:hAnsi="Arial" w:hint="eastAsia"/>
          <w:b/>
          <w:sz w:val="22"/>
          <w:szCs w:val="22"/>
          <w:lang w:eastAsia="zh-CN"/>
        </w:rPr>
        <w:t>.</w:t>
      </w:r>
      <w:r w:rsidR="00ED2072">
        <w:rPr>
          <w:rFonts w:ascii="Arial" w:eastAsiaTheme="minorEastAsia" w:hAnsi="Arial" w:hint="eastAsia"/>
          <w:b/>
          <w:sz w:val="22"/>
          <w:szCs w:val="22"/>
          <w:lang w:eastAsia="zh-CN"/>
        </w:rPr>
        <w:t>1.1</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Source:</w:t>
      </w:r>
      <w:r w:rsidRPr="00E45850">
        <w:rPr>
          <w:rFonts w:ascii="Arial" w:eastAsia="MS Mincho" w:hAnsi="Arial"/>
          <w:b/>
          <w:sz w:val="22"/>
          <w:szCs w:val="22"/>
          <w:lang w:eastAsia="zh-CN"/>
        </w:rPr>
        <w:tab/>
      </w:r>
      <w:r w:rsidR="007B28C9" w:rsidRPr="00E45850">
        <w:rPr>
          <w:rFonts w:ascii="Arial" w:eastAsia="MS Mincho" w:hAnsi="Arial" w:hint="eastAsia"/>
          <w:b/>
          <w:sz w:val="22"/>
          <w:szCs w:val="22"/>
          <w:lang w:eastAsia="zh-CN"/>
        </w:rPr>
        <w:t xml:space="preserve"> </w:t>
      </w:r>
      <w:r w:rsidRPr="00E45850">
        <w:rPr>
          <w:rFonts w:ascii="Arial" w:eastAsia="MS Mincho" w:hAnsi="Arial"/>
          <w:b/>
          <w:sz w:val="22"/>
          <w:szCs w:val="22"/>
          <w:lang w:eastAsia="zh-CN"/>
        </w:rPr>
        <w:t>Samsung</w:t>
      </w:r>
    </w:p>
    <w:p w:rsidR="007B28C9" w:rsidRPr="00ED2072" w:rsidRDefault="00FE23A2"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Title:</w:t>
      </w:r>
      <w:r w:rsidRPr="00E45850">
        <w:rPr>
          <w:rFonts w:ascii="Arial" w:eastAsia="MS Mincho" w:hAnsi="Arial"/>
          <w:b/>
          <w:sz w:val="22"/>
          <w:szCs w:val="22"/>
          <w:lang w:eastAsia="zh-CN"/>
        </w:rPr>
        <w:tab/>
      </w:r>
      <w:r w:rsidR="00E45850">
        <w:rPr>
          <w:rFonts w:ascii="Arial" w:eastAsiaTheme="minorEastAsia" w:hAnsi="Arial" w:hint="eastAsia"/>
          <w:b/>
          <w:sz w:val="22"/>
          <w:szCs w:val="22"/>
          <w:lang w:eastAsia="zh-CN"/>
        </w:rPr>
        <w:t xml:space="preserve"> </w:t>
      </w:r>
      <w:r w:rsidR="00ED2072">
        <w:rPr>
          <w:rFonts w:ascii="Arial" w:eastAsiaTheme="minorEastAsia" w:hAnsi="Arial" w:hint="eastAsia"/>
          <w:b/>
          <w:sz w:val="22"/>
          <w:szCs w:val="22"/>
          <w:lang w:eastAsia="zh-CN"/>
        </w:rPr>
        <w:t>Clarification on MPDCCH search space</w:t>
      </w:r>
    </w:p>
    <w:p w:rsidR="00FE23A2" w:rsidRPr="00B6218B" w:rsidRDefault="00FE23A2"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Document for:</w:t>
      </w:r>
      <w:r w:rsidRPr="00E45850">
        <w:rPr>
          <w:rFonts w:ascii="Arial" w:eastAsia="MS Mincho" w:hAnsi="Arial"/>
          <w:b/>
          <w:sz w:val="22"/>
          <w:szCs w:val="22"/>
          <w:lang w:eastAsia="zh-CN"/>
        </w:rPr>
        <w:tab/>
        <w:t>Discussion</w:t>
      </w:r>
      <w:r w:rsidR="00B6218B">
        <w:rPr>
          <w:rFonts w:ascii="Arial" w:eastAsiaTheme="minorEastAsia" w:hAnsi="Arial" w:hint="eastAsia"/>
          <w:b/>
          <w:sz w:val="22"/>
          <w:szCs w:val="22"/>
          <w:lang w:eastAsia="zh-CN"/>
        </w:rPr>
        <w:t>/Decision</w:t>
      </w:r>
    </w:p>
    <w:p w:rsidR="00C811A2" w:rsidRPr="00C811A2" w:rsidRDefault="00C811A2" w:rsidP="00C811A2">
      <w:pPr>
        <w:pStyle w:val="Heading1"/>
        <w:jc w:val="both"/>
        <w:rPr>
          <w:sz w:val="32"/>
          <w:szCs w:val="32"/>
          <w:lang w:val="en-US" w:eastAsia="ko-KR"/>
        </w:rPr>
      </w:pPr>
      <w:bookmarkStart w:id="1" w:name="_Ref421460494"/>
      <w:r>
        <w:rPr>
          <w:rFonts w:hint="eastAsia"/>
          <w:sz w:val="32"/>
          <w:szCs w:val="32"/>
          <w:lang w:val="en-US" w:eastAsia="zh-CN"/>
        </w:rPr>
        <w:t>Background</w:t>
      </w:r>
    </w:p>
    <w:p w:rsidR="00C811A2" w:rsidRDefault="00C811A2" w:rsidP="004134F1">
      <w:pPr>
        <w:spacing w:line="276" w:lineRule="auto"/>
        <w:ind w:right="-99"/>
        <w:rPr>
          <w:rFonts w:eastAsiaTheme="minorEastAsia"/>
          <w:lang w:eastAsia="zh-CN"/>
        </w:rPr>
      </w:pPr>
      <w:r w:rsidRPr="00C811A2">
        <w:rPr>
          <w:rFonts w:eastAsiaTheme="minorEastAsia"/>
          <w:lang w:eastAsia="zh-CN"/>
        </w:rPr>
        <w:t>RAN1#84</w:t>
      </w:r>
      <w:r>
        <w:rPr>
          <w:rFonts w:eastAsiaTheme="minorEastAsia" w:hint="eastAsia"/>
          <w:lang w:eastAsia="zh-CN"/>
        </w:rPr>
        <w:t>, it was</w:t>
      </w:r>
      <w:r w:rsidRPr="00C811A2">
        <w:rPr>
          <w:rFonts w:eastAsiaTheme="minorEastAsia"/>
          <w:lang w:eastAsia="zh-CN"/>
        </w:rPr>
        <w:t xml:space="preserve"> agre</w:t>
      </w:r>
      <w:r>
        <w:rPr>
          <w:rFonts w:eastAsiaTheme="minorEastAsia" w:hint="eastAsia"/>
          <w:lang w:eastAsia="zh-CN"/>
        </w:rPr>
        <w:t>ed on MPDCCH monitoring crosses over SFN =0:</w:t>
      </w:r>
    </w:p>
    <w:p w:rsidR="00C811A2" w:rsidRPr="00C811A2" w:rsidRDefault="00C811A2" w:rsidP="004134F1">
      <w:pPr>
        <w:spacing w:line="276" w:lineRule="auto"/>
        <w:ind w:right="-99"/>
        <w:rPr>
          <w:rFonts w:eastAsiaTheme="minorEastAsia"/>
          <w:b/>
          <w:u w:val="single"/>
          <w:lang w:eastAsia="zh-CN"/>
        </w:rPr>
      </w:pPr>
      <w:r w:rsidRPr="00C811A2">
        <w:rPr>
          <w:rFonts w:eastAsiaTheme="minorEastAsia" w:hint="eastAsia"/>
          <w:b/>
          <w:highlight w:val="green"/>
          <w:u w:val="single"/>
          <w:lang w:eastAsia="zh-CN"/>
        </w:rPr>
        <w:t>Agreement</w:t>
      </w:r>
    </w:p>
    <w:p w:rsidR="00C811A2" w:rsidRPr="00C811A2" w:rsidRDefault="00C811A2" w:rsidP="004134F1">
      <w:pPr>
        <w:spacing w:line="276" w:lineRule="auto"/>
        <w:ind w:right="-99"/>
        <w:rPr>
          <w:rFonts w:eastAsiaTheme="minorEastAsia"/>
          <w:i/>
          <w:lang w:eastAsia="zh-CN"/>
        </w:rPr>
      </w:pPr>
      <w:r w:rsidRPr="00C811A2">
        <w:rPr>
          <w:rFonts w:eastAsiaTheme="minorEastAsia"/>
          <w:i/>
          <w:lang w:eastAsia="zh-CN"/>
        </w:rPr>
        <w:t xml:space="preserve">•       A MPDCCH SS with repetitions that crosses over (SFN=0),  is not monitored by the UE. </w:t>
      </w:r>
      <w:r w:rsidRPr="00C811A2">
        <w:rPr>
          <w:rFonts w:eastAsiaTheme="minorEastAsia"/>
          <w:i/>
          <w:lang w:eastAsia="zh-CN"/>
        </w:rPr>
        <w:br/>
        <w:t>•       At each (SFN=0), the UE shall reset the starting SF used for the SS.</w:t>
      </w:r>
    </w:p>
    <w:p w:rsidR="00C811A2" w:rsidRDefault="00C811A2" w:rsidP="004134F1">
      <w:pPr>
        <w:spacing w:line="276" w:lineRule="auto"/>
        <w:ind w:right="-99"/>
        <w:rPr>
          <w:rFonts w:eastAsiaTheme="minorEastAsia"/>
          <w:lang w:eastAsia="zh-CN"/>
        </w:rPr>
      </w:pPr>
      <w:r w:rsidRPr="00C811A2">
        <w:rPr>
          <w:rFonts w:eastAsiaTheme="minorEastAsia" w:hint="eastAsia"/>
          <w:lang w:eastAsia="zh-CN"/>
        </w:rPr>
        <w:t>In RAN 1 #84bis, CR0633 (</w:t>
      </w:r>
      <w:r w:rsidRPr="00C811A2">
        <w:rPr>
          <w:rFonts w:eastAsiaTheme="minorEastAsia"/>
          <w:lang w:eastAsia="zh-CN"/>
        </w:rPr>
        <w:t>R1-163677</w:t>
      </w:r>
      <w:r w:rsidRPr="00C811A2">
        <w:rPr>
          <w:rFonts w:eastAsiaTheme="minorEastAsia" w:hint="eastAsia"/>
          <w:lang w:eastAsia="zh-CN"/>
        </w:rPr>
        <w:t xml:space="preserve">) [1] was agreed for TS36.213 to </w:t>
      </w:r>
      <w:r w:rsidRPr="00C811A2">
        <w:rPr>
          <w:rFonts w:eastAsiaTheme="minorEastAsia"/>
          <w:lang w:eastAsia="zh-CN"/>
        </w:rPr>
        <w:t>Implement</w:t>
      </w:r>
      <w:r>
        <w:rPr>
          <w:rFonts w:eastAsiaTheme="minorEastAsia" w:hint="eastAsia"/>
          <w:lang w:eastAsia="zh-CN"/>
        </w:rPr>
        <w:t xml:space="preserve"> the above agreement. </w:t>
      </w:r>
      <w:r w:rsidRPr="00C811A2">
        <w:rPr>
          <w:rFonts w:eastAsiaTheme="minorEastAsia" w:hint="eastAsia"/>
          <w:lang w:eastAsia="zh-CN"/>
        </w:rPr>
        <w:t xml:space="preserve"> </w:t>
      </w:r>
    </w:p>
    <w:bookmarkEnd w:id="1"/>
    <w:p w:rsidR="00CE2C26" w:rsidRDefault="00C811A2" w:rsidP="00CE2C26">
      <w:pPr>
        <w:pStyle w:val="Heading1"/>
        <w:jc w:val="both"/>
        <w:rPr>
          <w:color w:val="000000"/>
          <w:sz w:val="32"/>
          <w:lang w:val="en-US" w:eastAsia="zh-CN"/>
        </w:rPr>
      </w:pPr>
      <w:r>
        <w:rPr>
          <w:rFonts w:hint="eastAsia"/>
          <w:color w:val="000000"/>
          <w:sz w:val="32"/>
          <w:lang w:val="en-US" w:eastAsia="zh-CN"/>
        </w:rPr>
        <w:t>Discussion</w:t>
      </w:r>
    </w:p>
    <w:p w:rsidR="00C811A2" w:rsidRDefault="00C811A2" w:rsidP="00DF4B94">
      <w:pPr>
        <w:rPr>
          <w:rFonts w:eastAsiaTheme="minorEastAsia"/>
          <w:color w:val="000000"/>
          <w:lang w:eastAsia="zh-CN"/>
        </w:rPr>
      </w:pPr>
      <w:r w:rsidRPr="00C811A2">
        <w:rPr>
          <w:rFonts w:eastAsiaTheme="minorEastAsia" w:hint="eastAsia"/>
          <w:color w:val="000000"/>
          <w:lang w:eastAsia="zh-CN"/>
        </w:rPr>
        <w:t xml:space="preserve">In </w:t>
      </w:r>
      <w:r>
        <w:rPr>
          <w:rFonts w:eastAsiaTheme="minorEastAsia" w:hint="eastAsia"/>
          <w:color w:val="000000"/>
          <w:lang w:eastAsia="zh-CN"/>
        </w:rPr>
        <w:t xml:space="preserve">TS36.213, section 9.1.5 an MPDCCH search space is defined as: </w:t>
      </w:r>
    </w:p>
    <w:p w:rsidR="00C811A2" w:rsidRPr="00C811A2" w:rsidRDefault="00C811A2" w:rsidP="00C811A2">
      <w:pPr>
        <w:spacing w:after="0"/>
        <w:rPr>
          <w:rFonts w:eastAsiaTheme="minorEastAsia"/>
          <w:i/>
          <w:color w:val="000000"/>
          <w:lang w:eastAsia="zh-CN"/>
        </w:rPr>
      </w:pPr>
      <w:r>
        <w:rPr>
          <w:i/>
          <w:noProof/>
        </w:rPr>
        <mc:AlternateContent>
          <mc:Choice Requires="wps">
            <w:drawing>
              <wp:anchor distT="0" distB="0" distL="114300" distR="114300" simplePos="0" relativeHeight="251659264" behindDoc="0" locked="0" layoutInCell="1" allowOverlap="1" wp14:anchorId="0CEC7B5D" wp14:editId="67454A17">
                <wp:simplePos x="0" y="0"/>
                <wp:positionH relativeFrom="column">
                  <wp:posOffset>-72390</wp:posOffset>
                </wp:positionH>
                <wp:positionV relativeFrom="paragraph">
                  <wp:posOffset>46355</wp:posOffset>
                </wp:positionV>
                <wp:extent cx="6286500" cy="1012190"/>
                <wp:effectExtent l="0" t="0" r="19050" b="16510"/>
                <wp:wrapNone/>
                <wp:docPr id="2" name="Rectangle 2"/>
                <wp:cNvGraphicFramePr/>
                <a:graphic xmlns:a="http://schemas.openxmlformats.org/drawingml/2006/main">
                  <a:graphicData uri="http://schemas.microsoft.com/office/word/2010/wordprocessingShape">
                    <wps:wsp>
                      <wps:cNvSpPr/>
                      <wps:spPr>
                        <a:xfrm>
                          <a:off x="0" y="0"/>
                          <a:ext cx="6286500" cy="101219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6" style="position:absolute;margin-left:-5.7pt;margin-top:3.65pt;width:495pt;height:79.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" filled="f" strokecolor="black [3213]" strokeweight="1pt"/>
            </w:pict>
          </mc:Fallback>
        </mc:AlternateContent>
      </w:r>
      <w:r w:rsidRPr="00C811A2">
        <w:rPr>
          <w:i/>
        </w:rPr>
        <w:t xml:space="preserve">An MPDCCH search space </w:t>
      </w:r>
      <w:r w:rsidRPr="00C811A2">
        <w:rPr>
          <w:i/>
          <w:position w:val="-12"/>
        </w:rPr>
        <w:object w:dxaOrig="8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9pt" o:ole="">
            <v:imagedata r:id="rId9" o:title=""/>
          </v:shape>
          <o:OLEObject Type="Embed" ProgID="Equation.3" ShapeID="_x0000_i1025" DrawAspect="Content" ObjectID="_1563881132" r:id="rId10"/>
        </w:object>
      </w:r>
      <w:r w:rsidRPr="00C811A2">
        <w:rPr>
          <w:i/>
        </w:rPr>
        <w:t xml:space="preserve">at aggregation level </w:t>
      </w:r>
      <w:r w:rsidRPr="00C811A2">
        <w:rPr>
          <w:i/>
          <w:position w:val="-10"/>
        </w:rPr>
        <w:object w:dxaOrig="1640" w:dyaOrig="340">
          <v:shape id="_x0000_i1026" type="#_x0000_t75" style="width:79pt;height:16pt" o:ole="">
            <v:imagedata r:id="rId11" o:title=""/>
          </v:shape>
          <o:OLEObject Type="Embed" ProgID="Equation.3" ShapeID="_x0000_i1026" DrawAspect="Content" ObjectID="_1563881133" r:id="rId12"/>
        </w:object>
      </w:r>
      <w:r w:rsidRPr="00C811A2">
        <w:rPr>
          <w:i/>
        </w:rPr>
        <w:t xml:space="preserve"> and repetition level </w:t>
      </w:r>
      <w:r w:rsidRPr="00C811A2">
        <w:rPr>
          <w:i/>
          <w:position w:val="-10"/>
        </w:rPr>
        <w:object w:dxaOrig="2880" w:dyaOrig="340">
          <v:shape id="_x0000_i1027" type="#_x0000_t75" style="width:138.5pt;height:16pt" o:ole="">
            <v:imagedata r:id="rId13" o:title=""/>
          </v:shape>
          <o:OLEObject Type="Embed" ProgID="Equation.3" ShapeID="_x0000_i1027" DrawAspect="Content" ObjectID="_1563881134" r:id="rId14"/>
        </w:object>
      </w:r>
      <w:r w:rsidRPr="00C811A2">
        <w:rPr>
          <w:i/>
        </w:rPr>
        <w:t xml:space="preserve">is defined by a set of MPDCCH candidates where each candidate is repeated in a set of </w:t>
      </w:r>
      <w:r w:rsidRPr="00C811A2">
        <w:rPr>
          <w:i/>
          <w:position w:val="-4"/>
        </w:rPr>
        <w:object w:dxaOrig="240" w:dyaOrig="240">
          <v:shape id="_x0000_i1028" type="#_x0000_t75" style="width:11.5pt;height:11.5pt" o:ole="">
            <v:imagedata r:id="rId15" o:title=""/>
          </v:shape>
          <o:OLEObject Type="Embed" ProgID="Equation.3" ShapeID="_x0000_i1028" DrawAspect="Content" ObjectID="_1563881135" r:id="rId16"/>
        </w:object>
      </w:r>
      <w:r w:rsidRPr="00C811A2">
        <w:rPr>
          <w:i/>
        </w:rPr>
        <w:t xml:space="preserve"> consecutive BL/CE downlink subframes starting with subframe </w:t>
      </w:r>
      <w:r w:rsidRPr="00C811A2">
        <w:rPr>
          <w:i/>
          <w:position w:val="-6"/>
        </w:rPr>
        <w:object w:dxaOrig="200" w:dyaOrig="279">
          <v:shape id="_x0000_i1029" type="#_x0000_t75" style="width:9.5pt;height:13pt" o:ole="">
            <v:imagedata r:id="rId17" o:title=""/>
          </v:shape>
          <o:OLEObject Type="Embed" ProgID="Equation.3" ShapeID="_x0000_i1029" DrawAspect="Content" ObjectID="_1563881136" r:id="rId18"/>
        </w:object>
      </w:r>
      <w:r w:rsidRPr="00C811A2">
        <w:rPr>
          <w:i/>
        </w:rPr>
        <w:t>.</w:t>
      </w:r>
    </w:p>
    <w:p w:rsidR="00C811A2" w:rsidRDefault="00C811A2" w:rsidP="00DF4B94">
      <w:pPr>
        <w:rPr>
          <w:rFonts w:eastAsiaTheme="minorEastAsia"/>
          <w:b/>
          <w:color w:val="000000"/>
          <w:u w:val="single"/>
          <w:lang w:eastAsia="zh-CN"/>
        </w:rPr>
      </w:pPr>
    </w:p>
    <w:p w:rsidR="00C811A2" w:rsidRDefault="00F353FB" w:rsidP="00DF4B94">
      <w:pPr>
        <w:rPr>
          <w:rFonts w:eastAsiaTheme="minorEastAsia"/>
          <w:color w:val="000000"/>
          <w:lang w:eastAsia="zh-CN"/>
        </w:rPr>
      </w:pPr>
      <w:r>
        <w:rPr>
          <w:i/>
          <w:noProof/>
        </w:rPr>
        <mc:AlternateContent>
          <mc:Choice Requires="wps">
            <w:drawing>
              <wp:anchor distT="0" distB="0" distL="114300" distR="114300" simplePos="0" relativeHeight="251661312" behindDoc="0" locked="0" layoutInCell="1" allowOverlap="1" wp14:anchorId="75655CC6" wp14:editId="4CA520C0">
                <wp:simplePos x="0" y="0"/>
                <wp:positionH relativeFrom="column">
                  <wp:posOffset>-72390</wp:posOffset>
                </wp:positionH>
                <wp:positionV relativeFrom="paragraph">
                  <wp:posOffset>430621</wp:posOffset>
                </wp:positionV>
                <wp:extent cx="6286500" cy="636814"/>
                <wp:effectExtent l="0" t="0" r="19050" b="11430"/>
                <wp:wrapNone/>
                <wp:docPr id="3" name="Rectangle 3"/>
                <wp:cNvGraphicFramePr/>
                <a:graphic xmlns:a="http://schemas.openxmlformats.org/drawingml/2006/main">
                  <a:graphicData uri="http://schemas.microsoft.com/office/word/2010/wordprocessingShape">
                    <wps:wsp>
                      <wps:cNvSpPr/>
                      <wps:spPr>
                        <a:xfrm>
                          <a:off x="0" y="0"/>
                          <a:ext cx="6286500" cy="636814"/>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26" style="position:absolute;margin-left:-5.7pt;margin-top:33.9pt;width:495pt;height:50.1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" filled="f" strokecolor="black [3213]" strokeweight="1pt"/>
            </w:pict>
          </mc:Fallback>
        </mc:AlternateContent>
      </w:r>
      <w:r>
        <w:rPr>
          <w:rFonts w:eastAsiaTheme="minorEastAsia" w:hint="eastAsia"/>
          <w:color w:val="000000"/>
          <w:lang w:eastAsia="zh-CN"/>
        </w:rPr>
        <w:t xml:space="preserve">The CR [1] was agreed to clarify the agreement </w:t>
      </w:r>
      <w:r>
        <w:rPr>
          <w:rFonts w:eastAsiaTheme="minorEastAsia"/>
          <w:color w:val="000000"/>
          <w:lang w:eastAsia="zh-CN"/>
        </w:rPr>
        <w:t>“</w:t>
      </w:r>
      <w:r w:rsidRPr="00C811A2">
        <w:rPr>
          <w:rFonts w:eastAsiaTheme="minorEastAsia"/>
          <w:i/>
          <w:lang w:eastAsia="zh-CN"/>
        </w:rPr>
        <w:t>A MPDCCH SS with repetitions that crosses over (SFN=0),  is not monitored by the UE</w:t>
      </w:r>
      <w:r>
        <w:rPr>
          <w:rFonts w:eastAsiaTheme="minorEastAsia"/>
          <w:color w:val="000000"/>
          <w:lang w:eastAsia="zh-CN"/>
        </w:rPr>
        <w:t>”</w:t>
      </w:r>
      <w:r w:rsidR="00C811A2">
        <w:rPr>
          <w:rFonts w:eastAsiaTheme="minorEastAsia" w:hint="eastAsia"/>
          <w:color w:val="000000"/>
          <w:lang w:eastAsia="zh-CN"/>
        </w:rPr>
        <w:t xml:space="preserve"> </w:t>
      </w:r>
      <w:r>
        <w:rPr>
          <w:rFonts w:eastAsiaTheme="minorEastAsia" w:hint="eastAsia"/>
          <w:color w:val="000000"/>
          <w:lang w:eastAsia="zh-CN"/>
        </w:rPr>
        <w:t>as:</w:t>
      </w:r>
    </w:p>
    <w:p w:rsidR="00F353FB" w:rsidRPr="00F353FB" w:rsidRDefault="00F353FB" w:rsidP="00F353FB">
      <w:pPr>
        <w:spacing w:after="0"/>
        <w:rPr>
          <w:i/>
        </w:rPr>
      </w:pPr>
      <w:r w:rsidRPr="00F353FB">
        <w:rPr>
          <w:i/>
        </w:rPr>
        <w:t xml:space="preserve">The BL/CE UE is not required to monitor an MPDCCH search space if any ECCEs corresponding to any of its MPDCCH candidates occur within a frame before </w:t>
      </w:r>
      <w:r w:rsidRPr="00F353FB">
        <w:rPr>
          <w:i/>
          <w:position w:val="-14"/>
        </w:rPr>
        <w:object w:dxaOrig="680" w:dyaOrig="380">
          <v:shape id="_x0000_i1030" type="#_x0000_t75" style="width:33pt;height:18pt" o:ole="">
            <v:imagedata r:id="rId19" o:title=""/>
          </v:shape>
          <o:OLEObject Type="Embed" ProgID="Equation.3" ShapeID="_x0000_i1030" DrawAspect="Content" ObjectID="_1563881137" r:id="rId20"/>
        </w:object>
      </w:r>
      <w:r w:rsidRPr="00F353FB">
        <w:rPr>
          <w:i/>
        </w:rPr>
        <w:t>and also occur within frame</w:t>
      </w:r>
      <w:r w:rsidRPr="00F353FB">
        <w:rPr>
          <w:i/>
          <w:position w:val="-14"/>
        </w:rPr>
        <w:object w:dxaOrig="680" w:dyaOrig="380">
          <v:shape id="_x0000_i1031" type="#_x0000_t75" style="width:33pt;height:18pt" o:ole="">
            <v:imagedata r:id="rId19" o:title=""/>
          </v:shape>
          <o:OLEObject Type="Embed" ProgID="Equation.3" ShapeID="_x0000_i1031" DrawAspect="Content" ObjectID="_1563881138" r:id="rId21"/>
        </w:object>
      </w:r>
      <w:r w:rsidRPr="00F353FB">
        <w:rPr>
          <w:i/>
        </w:rPr>
        <w:t>.</w:t>
      </w:r>
    </w:p>
    <w:p w:rsidR="00281BDC" w:rsidRDefault="00F353FB" w:rsidP="00DF4B94">
      <w:pPr>
        <w:rPr>
          <w:rFonts w:eastAsiaTheme="minorEastAsia"/>
          <w:color w:val="000000"/>
          <w:lang w:eastAsia="zh-CN"/>
        </w:rPr>
      </w:pPr>
      <w:r>
        <w:rPr>
          <w:rFonts w:eastAsiaTheme="minorEastAsia" w:hint="eastAsia"/>
          <w:color w:val="000000"/>
          <w:lang w:eastAsia="zh-CN"/>
        </w:rPr>
        <w:t xml:space="preserve">However, it is still not very clear about how to define a </w:t>
      </w:r>
      <w:r>
        <w:rPr>
          <w:rFonts w:eastAsiaTheme="minorEastAsia"/>
          <w:color w:val="000000"/>
          <w:lang w:eastAsia="zh-CN"/>
        </w:rPr>
        <w:t>“</w:t>
      </w:r>
      <w:r>
        <w:rPr>
          <w:rFonts w:eastAsiaTheme="minorEastAsia" w:hint="eastAsia"/>
          <w:color w:val="000000"/>
          <w:lang w:eastAsia="zh-CN"/>
        </w:rPr>
        <w:t>whole MPDCCH search space</w:t>
      </w:r>
      <w:r>
        <w:rPr>
          <w:rFonts w:eastAsiaTheme="minorEastAsia"/>
          <w:color w:val="000000"/>
          <w:lang w:eastAsia="zh-CN"/>
        </w:rPr>
        <w:t>”</w:t>
      </w:r>
      <w:r>
        <w:rPr>
          <w:rFonts w:eastAsiaTheme="minorEastAsia" w:hint="eastAsia"/>
          <w:color w:val="000000"/>
          <w:lang w:eastAsia="zh-CN"/>
        </w:rPr>
        <w:t xml:space="preserve"> so that how to drop the search space cross overh SFN =0 is still now very clear</w:t>
      </w:r>
      <w:r w:rsidR="00281BDC">
        <w:rPr>
          <w:rFonts w:eastAsiaTheme="minorEastAsia" w:hint="eastAsia"/>
          <w:color w:val="000000"/>
          <w:lang w:eastAsia="zh-CN"/>
        </w:rPr>
        <w:t xml:space="preserve">. </w:t>
      </w:r>
      <w:r w:rsidR="00B550D8">
        <w:rPr>
          <w:rFonts w:eastAsiaTheme="minorEastAsia" w:hint="eastAsia"/>
          <w:color w:val="000000"/>
          <w:lang w:eastAsia="zh-CN"/>
        </w:rPr>
        <w:t xml:space="preserve">By reading of </w:t>
      </w:r>
      <w:r w:rsidR="00B550D8">
        <w:rPr>
          <w:rFonts w:eastAsiaTheme="minorEastAsia"/>
          <w:color w:val="000000"/>
          <w:lang w:eastAsia="zh-CN"/>
        </w:rPr>
        <w:t>existing</w:t>
      </w:r>
      <w:r w:rsidR="00B550D8">
        <w:rPr>
          <w:rFonts w:eastAsiaTheme="minorEastAsia" w:hint="eastAsia"/>
          <w:color w:val="000000"/>
          <w:lang w:eastAsia="zh-CN"/>
        </w:rPr>
        <w:t xml:space="preserve"> </w:t>
      </w:r>
      <w:r w:rsidR="00B550D8">
        <w:rPr>
          <w:rFonts w:eastAsiaTheme="minorEastAsia"/>
          <w:color w:val="000000"/>
          <w:lang w:eastAsia="zh-CN"/>
        </w:rPr>
        <w:t>specification</w:t>
      </w:r>
      <w:r w:rsidR="00B550D8">
        <w:rPr>
          <w:rFonts w:eastAsiaTheme="minorEastAsia" w:hint="eastAsia"/>
          <w:color w:val="000000"/>
          <w:lang w:eastAsia="zh-CN"/>
        </w:rPr>
        <w:t xml:space="preserve"> is that, an MPDCCH search space is defined per aggregation level and repetition level, and UE is not required to monitor an MPDCCH search space cross over SFN =0. Shown as figure 1, For case A(USS and RAR/Msg3Rx/Msg4), all the search spaces before SFN =0 will be dropped because some </w:t>
      </w:r>
      <w:r w:rsidR="00B550D8">
        <w:rPr>
          <w:rFonts w:eastAsiaTheme="minorEastAsia"/>
          <w:color w:val="000000"/>
          <w:lang w:eastAsia="zh-CN"/>
        </w:rPr>
        <w:t>candidate</w:t>
      </w:r>
      <w:r w:rsidR="00B550D8">
        <w:rPr>
          <w:rFonts w:eastAsiaTheme="minorEastAsia" w:hint="eastAsia"/>
          <w:color w:val="000000"/>
          <w:lang w:eastAsia="zh-CN"/>
        </w:rPr>
        <w:t xml:space="preserve">s cross SFN =0. However, for case B (Paging), only the search space with aggregation </w:t>
      </w:r>
      <w:r w:rsidR="00B550D8">
        <w:rPr>
          <w:rFonts w:eastAsiaTheme="minorEastAsia"/>
          <w:color w:val="000000"/>
          <w:lang w:eastAsia="zh-CN"/>
        </w:rPr>
        <w:t>level</w:t>
      </w:r>
      <w:r w:rsidR="00B550D8">
        <w:rPr>
          <w:rFonts w:eastAsiaTheme="minorEastAsia" w:hint="eastAsia"/>
          <w:color w:val="000000"/>
          <w:lang w:eastAsia="zh-CN"/>
        </w:rPr>
        <w:t xml:space="preserve"> 8 cross the SFN =0 but for search spaces with AL = 1, 2, 4, all the MPDCCH candidates locate before SFN =0. It is unclear about if UE shall monitor for AL= 1, 2, 4 or not. </w:t>
      </w:r>
    </w:p>
    <w:p w:rsidR="00B550D8" w:rsidRDefault="00B550D8" w:rsidP="00DF4B94">
      <w:pPr>
        <w:rPr>
          <w:rFonts w:eastAsiaTheme="minorEastAsia"/>
          <w:color w:val="000000"/>
          <w:lang w:eastAsia="zh-CN"/>
        </w:rPr>
      </w:pPr>
      <w:r>
        <w:rPr>
          <w:rFonts w:eastAsiaTheme="minorEastAsia" w:hint="eastAsia"/>
          <w:color w:val="000000"/>
          <w:lang w:eastAsia="zh-CN"/>
        </w:rPr>
        <w:t xml:space="preserve">Similar </w:t>
      </w:r>
    </w:p>
    <w:p w:rsidR="00F353FB" w:rsidRDefault="00B550D8" w:rsidP="00DF4B94">
      <w:pPr>
        <w:rPr>
          <w:rFonts w:eastAsiaTheme="minorEastAsia"/>
          <w:color w:val="000000"/>
          <w:lang w:eastAsia="zh-CN"/>
        </w:rPr>
      </w:pPr>
      <w:r>
        <w:rPr>
          <w:rFonts w:eastAsiaTheme="minorEastAsia" w:hint="eastAsia"/>
          <w:color w:val="000000"/>
          <w:lang w:eastAsia="zh-CN"/>
        </w:rPr>
        <w:lastRenderedPageBreak/>
        <w:t xml:space="preserve">Similar issues were proposed for NB-IoT, and in </w:t>
      </w:r>
      <w:r w:rsidR="00F353FB">
        <w:rPr>
          <w:rFonts w:eastAsiaTheme="minorEastAsia" w:hint="eastAsia"/>
          <w:color w:val="000000"/>
          <w:lang w:eastAsia="zh-CN"/>
        </w:rPr>
        <w:t>email discussion [</w:t>
      </w:r>
      <w:r w:rsidR="00281BDC">
        <w:rPr>
          <w:rFonts w:eastAsiaTheme="minorEastAsia" w:hint="eastAsia"/>
          <w:color w:val="000000"/>
          <w:lang w:eastAsia="zh-CN"/>
        </w:rPr>
        <w:t>88b-07</w:t>
      </w:r>
      <w:r w:rsidR="00F353FB">
        <w:rPr>
          <w:rFonts w:eastAsiaTheme="minorEastAsia" w:hint="eastAsia"/>
          <w:color w:val="000000"/>
          <w:lang w:eastAsia="zh-CN"/>
        </w:rPr>
        <w:t>]</w:t>
      </w:r>
      <w:r w:rsidR="00281BDC">
        <w:rPr>
          <w:rFonts w:eastAsiaTheme="minorEastAsia" w:hint="eastAsia"/>
          <w:color w:val="000000"/>
          <w:lang w:eastAsia="zh-CN"/>
        </w:rPr>
        <w:t xml:space="preserve"> </w:t>
      </w:r>
      <w:r w:rsidR="00281BDC">
        <w:rPr>
          <w:rFonts w:eastAsiaTheme="minorEastAsia"/>
          <w:color w:val="000000"/>
          <w:lang w:eastAsia="zh-CN"/>
        </w:rPr>
        <w:t>understanding</w:t>
      </w:r>
      <w:r w:rsidR="00281BDC">
        <w:rPr>
          <w:rFonts w:eastAsiaTheme="minorEastAsia" w:hint="eastAsia"/>
          <w:color w:val="000000"/>
          <w:lang w:eastAsia="zh-CN"/>
        </w:rPr>
        <w:t xml:space="preserve"> of NPDCCH monitoring, it was concluded that:</w:t>
      </w:r>
    </w:p>
    <w:p w:rsidR="00F353FB" w:rsidRPr="00281BDC" w:rsidRDefault="00F353FB" w:rsidP="00F353FB">
      <w:pPr>
        <w:rPr>
          <w:rFonts w:eastAsiaTheme="minorEastAsia"/>
          <w:i/>
          <w:color w:val="000000"/>
          <w:lang w:eastAsia="zh-CN"/>
        </w:rPr>
      </w:pPr>
      <w:r w:rsidRPr="00281BDC">
        <w:rPr>
          <w:rFonts w:eastAsiaTheme="minorEastAsia"/>
          <w:i/>
          <w:color w:val="000000"/>
          <w:lang w:eastAsia="zh-CN"/>
        </w:rPr>
        <w:t xml:space="preserve">It is RAN1 understanding that for Rel-13 NB-IoT: </w:t>
      </w:r>
      <w:r w:rsidRPr="00281BDC">
        <w:rPr>
          <w:rFonts w:eastAsiaTheme="minorEastAsia"/>
          <w:i/>
          <w:color w:val="000000"/>
          <w:lang w:eastAsia="zh-CN"/>
        </w:rPr>
        <w:br/>
        <w:t xml:space="preserve">•       1) A UE is not required to monitor any candidates of a (first) NPDCCH search space if an NPDCCH candidate of the (first) NPDCCH search space ends in subframe n, and if the UE is configured to monitor NPDCCH candidates of another (second) NPDCCH search space having starting subframe k0 before subframe n+5. </w:t>
      </w:r>
      <w:r w:rsidRPr="00281BDC">
        <w:rPr>
          <w:rFonts w:eastAsiaTheme="minorEastAsia"/>
          <w:i/>
          <w:color w:val="000000"/>
          <w:lang w:eastAsia="zh-CN"/>
        </w:rPr>
        <w:br/>
        <w:t xml:space="preserve">•       2) The first and second search spaces can be of the same type or different types. </w:t>
      </w:r>
      <w:r w:rsidRPr="00281BDC">
        <w:rPr>
          <w:rFonts w:eastAsiaTheme="minorEastAsia"/>
          <w:i/>
          <w:color w:val="000000"/>
          <w:lang w:eastAsia="zh-CN"/>
        </w:rPr>
        <w:br/>
        <w:t xml:space="preserve">•       3) This implies that configurations with T=4 would lead to the UE dropping all search spaces. </w:t>
      </w:r>
      <w:r w:rsidRPr="00281BDC">
        <w:rPr>
          <w:rFonts w:eastAsiaTheme="minorEastAsia"/>
          <w:i/>
          <w:color w:val="000000"/>
          <w:lang w:eastAsia="zh-CN"/>
        </w:rPr>
        <w:br/>
        <w:t xml:space="preserve">FFS if specification change is needed to clarify that a “search space” is the set of candidates with ki derived from the same k0. </w:t>
      </w:r>
    </w:p>
    <w:p w:rsidR="00F353FB" w:rsidRDefault="00B550D8" w:rsidP="00DF4B94">
      <w:pPr>
        <w:rPr>
          <w:rFonts w:eastAsiaTheme="minorEastAsia"/>
          <w:color w:val="000000"/>
          <w:lang w:eastAsia="zh-CN"/>
        </w:rPr>
      </w:pPr>
      <w:r>
        <w:rPr>
          <w:rFonts w:eastAsiaTheme="minorEastAsia" w:hint="eastAsia"/>
          <w:color w:val="000000"/>
          <w:lang w:eastAsia="zh-CN"/>
        </w:rPr>
        <w:t xml:space="preserve">Our understanding on the intention of the agreement is that, UE is not required to monitor all </w:t>
      </w:r>
      <w:r>
        <w:rPr>
          <w:rFonts w:eastAsiaTheme="minorEastAsia"/>
          <w:color w:val="000000"/>
          <w:lang w:eastAsia="zh-CN"/>
        </w:rPr>
        <w:t>search</w:t>
      </w:r>
      <w:r>
        <w:rPr>
          <w:rFonts w:eastAsiaTheme="minorEastAsia" w:hint="eastAsia"/>
          <w:color w:val="000000"/>
          <w:lang w:eastAsia="zh-CN"/>
        </w:rPr>
        <w:t xml:space="preserve"> spaces with the same starting subframe k0 if any of the candidates cross SFN =0. In order to clarify UE </w:t>
      </w:r>
      <w:r w:rsidRPr="00B550D8">
        <w:rPr>
          <w:rFonts w:eastAsiaTheme="minorEastAsia"/>
          <w:color w:val="000000"/>
          <w:lang w:eastAsia="zh-CN"/>
        </w:rPr>
        <w:t>behavior</w:t>
      </w:r>
      <w:r>
        <w:rPr>
          <w:rFonts w:eastAsiaTheme="minorEastAsia" w:hint="eastAsia"/>
          <w:color w:val="000000"/>
          <w:lang w:eastAsia="zh-CN"/>
        </w:rPr>
        <w:t>, we propose RAN 1 to agree on the following conclusion as for NB-IoT:</w:t>
      </w:r>
    </w:p>
    <w:p w:rsidR="00B550D8" w:rsidRPr="00B550D8" w:rsidRDefault="008D4246" w:rsidP="00DF4B94">
      <w:pPr>
        <w:rPr>
          <w:rFonts w:eastAsiaTheme="minorEastAsia"/>
          <w:b/>
          <w:color w:val="000000"/>
          <w:u w:val="single"/>
          <w:lang w:eastAsia="zh-CN"/>
        </w:rPr>
      </w:pPr>
      <w:r>
        <w:rPr>
          <w:rFonts w:eastAsiaTheme="minorEastAsia" w:hint="eastAsia"/>
          <w:b/>
          <w:color w:val="000000"/>
          <w:u w:val="single"/>
          <w:lang w:eastAsia="zh-CN"/>
        </w:rPr>
        <w:t>Proposal</w:t>
      </w:r>
      <w:r w:rsidR="00B550D8" w:rsidRPr="00B550D8">
        <w:rPr>
          <w:rFonts w:eastAsiaTheme="minorEastAsia" w:hint="eastAsia"/>
          <w:b/>
          <w:color w:val="000000"/>
          <w:u w:val="single"/>
          <w:lang w:eastAsia="zh-CN"/>
        </w:rPr>
        <w:t>:</w:t>
      </w:r>
    </w:p>
    <w:p w:rsidR="00B550D8" w:rsidRPr="008D4246" w:rsidRDefault="00B550D8" w:rsidP="00B550D8">
      <w:pPr>
        <w:pStyle w:val="ListParagraph"/>
        <w:numPr>
          <w:ilvl w:val="0"/>
          <w:numId w:val="8"/>
        </w:numPr>
        <w:ind w:firstLineChars="0"/>
        <w:rPr>
          <w:rFonts w:eastAsiaTheme="minorEastAsia"/>
          <w:i/>
          <w:color w:val="000000"/>
          <w:lang w:eastAsia="zh-CN"/>
        </w:rPr>
      </w:pPr>
      <w:r w:rsidRPr="000A5406">
        <w:rPr>
          <w:rFonts w:eastAsiaTheme="minorEastAsia" w:hint="eastAsia"/>
          <w:i/>
          <w:color w:val="000000"/>
          <w:lang w:eastAsia="zh-CN"/>
        </w:rPr>
        <w:t xml:space="preserve">A UE is not required to monitor any </w:t>
      </w:r>
      <w:r w:rsidRPr="000A5406">
        <w:rPr>
          <w:rFonts w:eastAsiaTheme="minorEastAsia"/>
          <w:i/>
          <w:color w:val="000000"/>
          <w:lang w:eastAsia="zh-CN"/>
        </w:rPr>
        <w:t>candidates</w:t>
      </w:r>
      <w:r w:rsidRPr="000A5406">
        <w:rPr>
          <w:rFonts w:eastAsiaTheme="minorEastAsia" w:hint="eastAsia"/>
          <w:i/>
          <w:color w:val="000000"/>
          <w:lang w:eastAsia="zh-CN"/>
        </w:rPr>
        <w:t xml:space="preserve"> of </w:t>
      </w:r>
      <w:r w:rsidR="000A5406" w:rsidRPr="000A5406">
        <w:rPr>
          <w:rFonts w:eastAsiaTheme="minorEastAsia" w:hint="eastAsia"/>
          <w:i/>
          <w:color w:val="000000"/>
          <w:lang w:eastAsia="zh-CN"/>
        </w:rPr>
        <w:t>a</w:t>
      </w:r>
      <w:r w:rsidR="000A5406">
        <w:rPr>
          <w:rFonts w:eastAsiaTheme="minorEastAsia" w:hint="eastAsia"/>
          <w:i/>
          <w:color w:val="000000"/>
          <w:lang w:eastAsia="zh-CN"/>
        </w:rPr>
        <w:t xml:space="preserve"> </w:t>
      </w:r>
      <w:r w:rsidR="000A5406" w:rsidRPr="000A5406">
        <w:rPr>
          <w:rFonts w:eastAsiaTheme="minorEastAsia" w:hint="eastAsia"/>
          <w:i/>
          <w:color w:val="000000"/>
          <w:lang w:eastAsia="zh-CN"/>
        </w:rPr>
        <w:t>MPDCCH search space</w:t>
      </w:r>
      <w:r w:rsidR="000A5406">
        <w:rPr>
          <w:rFonts w:eastAsiaTheme="minorEastAsia" w:hint="eastAsia"/>
          <w:i/>
          <w:color w:val="000000"/>
          <w:lang w:eastAsia="zh-CN"/>
        </w:rPr>
        <w:t xml:space="preserve"> </w:t>
      </w:r>
      <w:r w:rsidR="000A5406" w:rsidRPr="000A5406">
        <w:rPr>
          <w:rFonts w:eastAsiaTheme="minorEastAsia" w:hint="eastAsia"/>
          <w:i/>
          <w:color w:val="000000"/>
          <w:lang w:eastAsia="zh-CN"/>
        </w:rPr>
        <w:t xml:space="preserve">with repetitions </w:t>
      </w:r>
      <w:r w:rsidR="000A5406" w:rsidRPr="000A5406">
        <w:rPr>
          <w:rFonts w:eastAsiaTheme="minorEastAsia"/>
          <w:i/>
          <w:lang w:eastAsia="zh-CN"/>
        </w:rPr>
        <w:t>that crosses over (SFN=0),</w:t>
      </w:r>
      <w:r w:rsidR="000A5406">
        <w:rPr>
          <w:rFonts w:eastAsiaTheme="minorEastAsia" w:hint="eastAsia"/>
          <w:i/>
          <w:lang w:eastAsia="zh-CN"/>
        </w:rPr>
        <w:t xml:space="preserve">where a </w:t>
      </w:r>
      <w:r w:rsidR="000A5406">
        <w:rPr>
          <w:rFonts w:eastAsiaTheme="minorEastAsia"/>
          <w:i/>
          <w:lang w:eastAsia="zh-CN"/>
        </w:rPr>
        <w:t>search</w:t>
      </w:r>
      <w:r w:rsidR="000A5406">
        <w:rPr>
          <w:rFonts w:eastAsiaTheme="minorEastAsia" w:hint="eastAsia"/>
          <w:i/>
          <w:lang w:eastAsia="zh-CN"/>
        </w:rPr>
        <w:t xml:space="preserve"> space is the set of </w:t>
      </w:r>
      <w:r w:rsidR="000A5406">
        <w:rPr>
          <w:rFonts w:eastAsiaTheme="minorEastAsia"/>
          <w:i/>
          <w:lang w:eastAsia="zh-CN"/>
        </w:rPr>
        <w:t>candidates</w:t>
      </w:r>
      <w:r w:rsidR="000A5406">
        <w:rPr>
          <w:rFonts w:eastAsiaTheme="minorEastAsia" w:hint="eastAsia"/>
          <w:i/>
          <w:lang w:eastAsia="zh-CN"/>
        </w:rPr>
        <w:t xml:space="preserve"> with ki derived from the same k0.</w:t>
      </w:r>
    </w:p>
    <w:p w:rsidR="00F353FB" w:rsidRDefault="00F353FB" w:rsidP="00DF4B94">
      <w:pPr>
        <w:rPr>
          <w:rFonts w:eastAsiaTheme="minorEastAsia"/>
          <w:color w:val="000000"/>
          <w:lang w:eastAsia="zh-CN"/>
        </w:rPr>
      </w:pPr>
      <w:r>
        <w:rPr>
          <w:noProof/>
        </w:rPr>
        <w:drawing>
          <wp:inline distT="0" distB="0" distL="0" distR="0">
            <wp:extent cx="6120130" cy="4417980"/>
            <wp:effectExtent l="0" t="0" r="0" b="1905"/>
            <wp:docPr id="4" name="Picture 4" descr="cid:image003.jpg@01D30D1A.76070A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cid:image003.jpg@01D30D1A.76070A4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120130" cy="4417980"/>
                    </a:xfrm>
                    <a:prstGeom prst="rect">
                      <a:avLst/>
                    </a:prstGeom>
                    <a:noFill/>
                    <a:ln>
                      <a:noFill/>
                    </a:ln>
                  </pic:spPr>
                </pic:pic>
              </a:graphicData>
            </a:graphic>
          </wp:inline>
        </w:drawing>
      </w:r>
    </w:p>
    <w:p w:rsidR="00F353FB" w:rsidRDefault="00F353FB" w:rsidP="00F353FB">
      <w:pPr>
        <w:jc w:val="center"/>
        <w:rPr>
          <w:rFonts w:eastAsiaTheme="minorEastAsia"/>
          <w:color w:val="000000"/>
          <w:lang w:eastAsia="zh-CN"/>
        </w:rPr>
      </w:pPr>
      <w:r>
        <w:rPr>
          <w:rFonts w:eastAsiaTheme="minorEastAsia" w:hint="eastAsia"/>
          <w:color w:val="000000"/>
          <w:lang w:eastAsia="zh-CN"/>
        </w:rPr>
        <w:t>Figure 1</w:t>
      </w:r>
    </w:p>
    <w:p w:rsidR="00DF4B94" w:rsidRDefault="00DF4B94" w:rsidP="00DF4B94">
      <w:pPr>
        <w:pStyle w:val="Heading1"/>
        <w:jc w:val="both"/>
        <w:rPr>
          <w:color w:val="000000"/>
          <w:sz w:val="32"/>
          <w:lang w:val="en-US" w:eastAsia="zh-CN"/>
        </w:rPr>
      </w:pPr>
      <w:r w:rsidRPr="00FC5726">
        <w:rPr>
          <w:color w:val="000000"/>
          <w:sz w:val="32"/>
          <w:lang w:val="en-US" w:eastAsia="ko-KR"/>
        </w:rPr>
        <w:lastRenderedPageBreak/>
        <w:t>Conclusion</w:t>
      </w:r>
    </w:p>
    <w:p w:rsidR="008D4246" w:rsidRDefault="008D4246" w:rsidP="008D4246">
      <w:pPr>
        <w:rPr>
          <w:rFonts w:eastAsiaTheme="minorEastAsia"/>
          <w:lang w:eastAsia="zh-CN"/>
        </w:rPr>
      </w:pPr>
      <w:r>
        <w:rPr>
          <w:rFonts w:eastAsiaTheme="minorEastAsia" w:hint="eastAsia"/>
          <w:lang w:eastAsia="zh-CN"/>
        </w:rPr>
        <w:t xml:space="preserve">In this paper, clarification on MPDCCH search space was discussed. Based on the agreement and </w:t>
      </w:r>
      <w:r>
        <w:rPr>
          <w:rFonts w:eastAsiaTheme="minorEastAsia"/>
          <w:lang w:eastAsia="zh-CN"/>
        </w:rPr>
        <w:t>conclusion</w:t>
      </w:r>
      <w:r>
        <w:rPr>
          <w:rFonts w:eastAsiaTheme="minorEastAsia" w:hint="eastAsia"/>
          <w:lang w:eastAsia="zh-CN"/>
        </w:rPr>
        <w:t xml:space="preserve"> on a </w:t>
      </w:r>
      <w:r>
        <w:rPr>
          <w:rFonts w:eastAsiaTheme="minorEastAsia"/>
          <w:lang w:eastAsia="zh-CN"/>
        </w:rPr>
        <w:t>similar</w:t>
      </w:r>
      <w:r>
        <w:rPr>
          <w:rFonts w:eastAsiaTheme="minorEastAsia" w:hint="eastAsia"/>
          <w:lang w:eastAsia="zh-CN"/>
        </w:rPr>
        <w:t xml:space="preserve"> discussion for </w:t>
      </w:r>
      <w:r>
        <w:rPr>
          <w:rFonts w:eastAsiaTheme="minorEastAsia"/>
          <w:lang w:eastAsia="zh-CN"/>
        </w:rPr>
        <w:t>definition</w:t>
      </w:r>
      <w:r>
        <w:rPr>
          <w:rFonts w:eastAsiaTheme="minorEastAsia" w:hint="eastAsia"/>
          <w:lang w:eastAsia="zh-CN"/>
        </w:rPr>
        <w:t xml:space="preserve"> of NPDCCH search space, the following conclusion is proposed:</w:t>
      </w:r>
    </w:p>
    <w:p w:rsidR="008D4246" w:rsidRPr="00B550D8" w:rsidRDefault="008D4246" w:rsidP="008D4246">
      <w:pPr>
        <w:rPr>
          <w:rFonts w:eastAsiaTheme="minorEastAsia"/>
          <w:b/>
          <w:color w:val="000000"/>
          <w:u w:val="single"/>
          <w:lang w:eastAsia="zh-CN"/>
        </w:rPr>
      </w:pPr>
      <w:r>
        <w:rPr>
          <w:rFonts w:eastAsiaTheme="minorEastAsia" w:hint="eastAsia"/>
          <w:b/>
          <w:color w:val="000000"/>
          <w:u w:val="single"/>
          <w:lang w:eastAsia="zh-CN"/>
        </w:rPr>
        <w:t>Proposal</w:t>
      </w:r>
      <w:r w:rsidRPr="00B550D8">
        <w:rPr>
          <w:rFonts w:eastAsiaTheme="minorEastAsia" w:hint="eastAsia"/>
          <w:b/>
          <w:color w:val="000000"/>
          <w:u w:val="single"/>
          <w:lang w:eastAsia="zh-CN"/>
        </w:rPr>
        <w:t>:</w:t>
      </w:r>
    </w:p>
    <w:p w:rsidR="008D4246" w:rsidRPr="008D4246" w:rsidRDefault="008D4246" w:rsidP="008D4246">
      <w:pPr>
        <w:pStyle w:val="ListParagraph"/>
        <w:numPr>
          <w:ilvl w:val="0"/>
          <w:numId w:val="8"/>
        </w:numPr>
        <w:ind w:firstLineChars="0"/>
        <w:rPr>
          <w:rFonts w:eastAsiaTheme="minorEastAsia"/>
          <w:i/>
          <w:color w:val="000000"/>
          <w:lang w:eastAsia="zh-CN"/>
        </w:rPr>
      </w:pPr>
      <w:r w:rsidRPr="000A5406">
        <w:rPr>
          <w:rFonts w:eastAsiaTheme="minorEastAsia" w:hint="eastAsia"/>
          <w:i/>
          <w:color w:val="000000"/>
          <w:lang w:eastAsia="zh-CN"/>
        </w:rPr>
        <w:t xml:space="preserve">A UE is not required to monitor any </w:t>
      </w:r>
      <w:r w:rsidRPr="000A5406">
        <w:rPr>
          <w:rFonts w:eastAsiaTheme="minorEastAsia"/>
          <w:i/>
          <w:color w:val="000000"/>
          <w:lang w:eastAsia="zh-CN"/>
        </w:rPr>
        <w:t>candidates</w:t>
      </w:r>
      <w:r w:rsidRPr="000A5406">
        <w:rPr>
          <w:rFonts w:eastAsiaTheme="minorEastAsia" w:hint="eastAsia"/>
          <w:i/>
          <w:color w:val="000000"/>
          <w:lang w:eastAsia="zh-CN"/>
        </w:rPr>
        <w:t xml:space="preserve"> of a</w:t>
      </w:r>
      <w:r>
        <w:rPr>
          <w:rFonts w:eastAsiaTheme="minorEastAsia" w:hint="eastAsia"/>
          <w:i/>
          <w:color w:val="000000"/>
          <w:lang w:eastAsia="zh-CN"/>
        </w:rPr>
        <w:t xml:space="preserve"> </w:t>
      </w:r>
      <w:r w:rsidRPr="000A5406">
        <w:rPr>
          <w:rFonts w:eastAsiaTheme="minorEastAsia" w:hint="eastAsia"/>
          <w:i/>
          <w:color w:val="000000"/>
          <w:lang w:eastAsia="zh-CN"/>
        </w:rPr>
        <w:t>MPDCCH search space</w:t>
      </w:r>
      <w:r>
        <w:rPr>
          <w:rFonts w:eastAsiaTheme="minorEastAsia" w:hint="eastAsia"/>
          <w:i/>
          <w:color w:val="000000"/>
          <w:lang w:eastAsia="zh-CN"/>
        </w:rPr>
        <w:t xml:space="preserve"> </w:t>
      </w:r>
      <w:r w:rsidRPr="000A5406">
        <w:rPr>
          <w:rFonts w:eastAsiaTheme="minorEastAsia" w:hint="eastAsia"/>
          <w:i/>
          <w:color w:val="000000"/>
          <w:lang w:eastAsia="zh-CN"/>
        </w:rPr>
        <w:t xml:space="preserve">with repetitions </w:t>
      </w:r>
      <w:r w:rsidRPr="000A5406">
        <w:rPr>
          <w:rFonts w:eastAsiaTheme="minorEastAsia"/>
          <w:i/>
          <w:lang w:eastAsia="zh-CN"/>
        </w:rPr>
        <w:t>that crosses over (SFN=0),</w:t>
      </w:r>
      <w:r>
        <w:rPr>
          <w:rFonts w:eastAsiaTheme="minorEastAsia" w:hint="eastAsia"/>
          <w:i/>
          <w:lang w:eastAsia="zh-CN"/>
        </w:rPr>
        <w:t xml:space="preserve"> where a </w:t>
      </w:r>
      <w:r>
        <w:rPr>
          <w:rFonts w:eastAsiaTheme="minorEastAsia"/>
          <w:i/>
          <w:lang w:eastAsia="zh-CN"/>
        </w:rPr>
        <w:t>search</w:t>
      </w:r>
      <w:r>
        <w:rPr>
          <w:rFonts w:eastAsiaTheme="minorEastAsia" w:hint="eastAsia"/>
          <w:i/>
          <w:lang w:eastAsia="zh-CN"/>
        </w:rPr>
        <w:t xml:space="preserve"> space is the set of </w:t>
      </w:r>
      <w:r>
        <w:rPr>
          <w:rFonts w:eastAsiaTheme="minorEastAsia"/>
          <w:i/>
          <w:lang w:eastAsia="zh-CN"/>
        </w:rPr>
        <w:t>candidates</w:t>
      </w:r>
      <w:r>
        <w:rPr>
          <w:rFonts w:eastAsiaTheme="minorEastAsia" w:hint="eastAsia"/>
          <w:i/>
          <w:lang w:eastAsia="zh-CN"/>
        </w:rPr>
        <w:t xml:space="preserve"> with ki derived from the same k0.</w:t>
      </w:r>
    </w:p>
    <w:p w:rsidR="00A039D3" w:rsidRPr="00880949" w:rsidRDefault="00A039D3" w:rsidP="00A039D3">
      <w:pPr>
        <w:pStyle w:val="Heading1"/>
        <w:numPr>
          <w:ilvl w:val="0"/>
          <w:numId w:val="0"/>
        </w:numPr>
        <w:tabs>
          <w:tab w:val="left" w:pos="420"/>
        </w:tabs>
        <w:spacing w:before="180"/>
        <w:ind w:left="432" w:hanging="432"/>
        <w:jc w:val="both"/>
        <w:rPr>
          <w:color w:val="000000"/>
          <w:sz w:val="32"/>
          <w:lang w:val="en-US" w:eastAsia="zh-CN"/>
        </w:rPr>
      </w:pPr>
      <w:r w:rsidRPr="00880949">
        <w:rPr>
          <w:color w:val="000000"/>
          <w:sz w:val="32"/>
          <w:lang w:val="en-US" w:eastAsia="ko-KR"/>
        </w:rPr>
        <w:t>References</w:t>
      </w:r>
    </w:p>
    <w:bookmarkStart w:id="2" w:name="_Ref481515825"/>
    <w:p w:rsidR="00E41242" w:rsidRPr="00E41242" w:rsidRDefault="00C811A2" w:rsidP="00E41242">
      <w:pPr>
        <w:pStyle w:val="Reference"/>
        <w:spacing w:after="0"/>
        <w:rPr>
          <w:rFonts w:ascii="Times New Roman" w:eastAsiaTheme="minorEastAsia" w:hAnsi="Times New Roman" w:cs="Times New Roman"/>
          <w:sz w:val="20"/>
          <w:szCs w:val="20"/>
          <w:lang w:eastAsia="zh-CN"/>
        </w:rPr>
      </w:pPr>
      <w:r>
        <w:rPr>
          <w:rFonts w:ascii="Calibri" w:hAnsi="Calibri"/>
        </w:rPr>
        <w:fldChar w:fldCharType="begin"/>
      </w:r>
      <w:r>
        <w:rPr>
          <w:rFonts w:ascii="Calibri" w:hAnsi="Calibri"/>
        </w:rPr>
        <w:instrText xml:space="preserve"> HYPERLINK "http://www.3gpp.org/ftp/tsg_ran/WG1_RL1/TSGR1_84b/Docs/R1-163677.zip" </w:instrText>
      </w:r>
      <w:r>
        <w:rPr>
          <w:rFonts w:ascii="Calibri" w:hAnsi="Calibri"/>
        </w:rPr>
        <w:fldChar w:fldCharType="separate"/>
      </w:r>
      <w:r>
        <w:rPr>
          <w:rStyle w:val="Hyperlink"/>
          <w:rFonts w:ascii="Calibri" w:hAnsi="Calibri"/>
        </w:rPr>
        <w:t>R1-163677</w:t>
      </w:r>
      <w:r>
        <w:rPr>
          <w:rFonts w:ascii="Calibri" w:hAnsi="Calibri"/>
        </w:rPr>
        <w:fldChar w:fldCharType="end"/>
      </w:r>
      <w:r>
        <w:rPr>
          <w:rFonts w:ascii="Calibri" w:eastAsiaTheme="minorEastAsia" w:hAnsi="Calibri" w:hint="eastAsia"/>
          <w:lang w:eastAsia="zh-CN"/>
        </w:rPr>
        <w:t xml:space="preserve">, </w:t>
      </w:r>
      <w:r>
        <w:rPr>
          <w:rFonts w:ascii="Calibri" w:eastAsiaTheme="minorEastAsia" w:hAnsi="Calibri"/>
          <w:lang w:eastAsia="zh-CN"/>
        </w:rPr>
        <w:t>“</w:t>
      </w:r>
      <w:r>
        <w:rPr>
          <w:rFonts w:cs="Arial"/>
          <w:bCs/>
          <w:lang w:eastAsia="ja-JP"/>
        </w:rPr>
        <w:t>MDPCCH candidate overflow monitoring correction for eMTC</w:t>
      </w:r>
      <w:r>
        <w:rPr>
          <w:rFonts w:ascii="Calibri" w:eastAsiaTheme="minorEastAsia" w:hAnsi="Calibri"/>
          <w:lang w:eastAsia="zh-CN"/>
        </w:rPr>
        <w:t>”</w:t>
      </w:r>
      <w:bookmarkStart w:id="3" w:name="_Ref477790038"/>
      <w:bookmarkEnd w:id="2"/>
      <w:r w:rsidRPr="00C811A2">
        <w:rPr>
          <w:rFonts w:hint="eastAsia"/>
          <w:noProof/>
          <w:lang w:eastAsia="zh-CN"/>
        </w:rPr>
        <w:t xml:space="preserve"> </w:t>
      </w:r>
      <w:r>
        <w:rPr>
          <w:noProof/>
        </w:rPr>
        <w:t xml:space="preserve">Nokia, </w:t>
      </w:r>
      <w:r w:rsidRPr="005308A4">
        <w:rPr>
          <w:noProof/>
        </w:rPr>
        <w:t>Alcatel-Lucent Shanghai Bell</w:t>
      </w:r>
      <w:r>
        <w:rPr>
          <w:noProof/>
        </w:rPr>
        <w:t xml:space="preserve">, </w:t>
      </w:r>
      <w:r w:rsidRPr="00650053">
        <w:rPr>
          <w:noProof/>
        </w:rPr>
        <w:t>Sequans Communications</w:t>
      </w:r>
      <w:r>
        <w:rPr>
          <w:noProof/>
        </w:rPr>
        <w:t>, NEC, Ericsson</w:t>
      </w:r>
      <w:bookmarkEnd w:id="3"/>
    </w:p>
    <w:sectPr w:rsidR="00E41242" w:rsidRPr="00E41242"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C33" w:rsidRDefault="00611C33" w:rsidP="00E9695D">
      <w:pPr>
        <w:spacing w:after="0"/>
      </w:pPr>
      <w:r>
        <w:separator/>
      </w:r>
    </w:p>
  </w:endnote>
  <w:endnote w:type="continuationSeparator" w:id="0">
    <w:p w:rsidR="00611C33" w:rsidRDefault="00611C33"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C33" w:rsidRDefault="00611C33" w:rsidP="00E9695D">
      <w:pPr>
        <w:spacing w:after="0"/>
      </w:pPr>
      <w:r>
        <w:separator/>
      </w:r>
    </w:p>
  </w:footnote>
  <w:footnote w:type="continuationSeparator" w:id="0">
    <w:p w:rsidR="00611C33" w:rsidRDefault="00611C33"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
    <w:nsid w:val="24A875C9"/>
    <w:multiLevelType w:val="multilevel"/>
    <w:tmpl w:val="A760AE0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3">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9234BD6"/>
    <w:multiLevelType w:val="hybridMultilevel"/>
    <w:tmpl w:val="8738E18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4A2860B6">
      <w:start w:val="1"/>
      <w:numFmt w:val="bullet"/>
      <w:lvlText w:val="-"/>
      <w:lvlJc w:val="left"/>
      <w:pPr>
        <w:ind w:left="3600" w:hanging="360"/>
      </w:pPr>
      <w:rPr>
        <w:rFonts w:ascii="Arial" w:eastAsia="宋体"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E4D792B"/>
    <w:multiLevelType w:val="hybridMultilevel"/>
    <w:tmpl w:val="53E29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993DF2"/>
    <w:multiLevelType w:val="hybridMultilevel"/>
    <w:tmpl w:val="51AA7010"/>
    <w:lvl w:ilvl="0" w:tplc="960E3DF2">
      <w:start w:val="1"/>
      <w:numFmt w:val="bullet"/>
      <w:lvlText w:val="•"/>
      <w:lvlJc w:val="left"/>
      <w:pPr>
        <w:tabs>
          <w:tab w:val="num" w:pos="720"/>
        </w:tabs>
        <w:ind w:left="720" w:hanging="360"/>
      </w:pPr>
      <w:rPr>
        <w:rFonts w:ascii="Arial" w:hAnsi="Aria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abstractNum w:abstractNumId="7">
    <w:nsid w:val="74CC7506"/>
    <w:multiLevelType w:val="hybridMultilevel"/>
    <w:tmpl w:val="13D8A0F8"/>
    <w:lvl w:ilvl="0" w:tplc="80942570">
      <w:start w:val="1"/>
      <w:numFmt w:val="decimal"/>
      <w:pStyle w:val="reference0"/>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4"/>
  </w:num>
  <w:num w:numId="6">
    <w:abstractNumId w:val="3"/>
  </w:num>
  <w:num w:numId="7">
    <w:abstractNumId w:val="6"/>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E614FD"/>
    <w:rsid w:val="00000E1C"/>
    <w:rsid w:val="00002571"/>
    <w:rsid w:val="0000265A"/>
    <w:rsid w:val="00002A9D"/>
    <w:rsid w:val="00003299"/>
    <w:rsid w:val="000032F1"/>
    <w:rsid w:val="00005224"/>
    <w:rsid w:val="00005D27"/>
    <w:rsid w:val="000074E4"/>
    <w:rsid w:val="00010479"/>
    <w:rsid w:val="00012B43"/>
    <w:rsid w:val="00013F16"/>
    <w:rsid w:val="0001464B"/>
    <w:rsid w:val="00015FE1"/>
    <w:rsid w:val="00016076"/>
    <w:rsid w:val="00017996"/>
    <w:rsid w:val="000210A8"/>
    <w:rsid w:val="00022778"/>
    <w:rsid w:val="00024562"/>
    <w:rsid w:val="00024D5C"/>
    <w:rsid w:val="00025541"/>
    <w:rsid w:val="0002649E"/>
    <w:rsid w:val="000307E9"/>
    <w:rsid w:val="00030D5F"/>
    <w:rsid w:val="00032B96"/>
    <w:rsid w:val="0003488E"/>
    <w:rsid w:val="00034DE5"/>
    <w:rsid w:val="00035A86"/>
    <w:rsid w:val="000375BA"/>
    <w:rsid w:val="000405B6"/>
    <w:rsid w:val="00040ABB"/>
    <w:rsid w:val="000424AD"/>
    <w:rsid w:val="0004400E"/>
    <w:rsid w:val="00045612"/>
    <w:rsid w:val="00047F50"/>
    <w:rsid w:val="000509B2"/>
    <w:rsid w:val="0005188E"/>
    <w:rsid w:val="00051C9C"/>
    <w:rsid w:val="00052027"/>
    <w:rsid w:val="00052AAA"/>
    <w:rsid w:val="00053697"/>
    <w:rsid w:val="00053ACF"/>
    <w:rsid w:val="00053E4F"/>
    <w:rsid w:val="00053E89"/>
    <w:rsid w:val="00053FF7"/>
    <w:rsid w:val="00054EB2"/>
    <w:rsid w:val="0005608F"/>
    <w:rsid w:val="00056164"/>
    <w:rsid w:val="00056E3D"/>
    <w:rsid w:val="0006044B"/>
    <w:rsid w:val="0006117F"/>
    <w:rsid w:val="00061FFE"/>
    <w:rsid w:val="000624F7"/>
    <w:rsid w:val="000631DC"/>
    <w:rsid w:val="0006350B"/>
    <w:rsid w:val="00067379"/>
    <w:rsid w:val="0007135D"/>
    <w:rsid w:val="00071A48"/>
    <w:rsid w:val="00071B6E"/>
    <w:rsid w:val="000751B0"/>
    <w:rsid w:val="00075F91"/>
    <w:rsid w:val="00076C3D"/>
    <w:rsid w:val="00076F90"/>
    <w:rsid w:val="00080566"/>
    <w:rsid w:val="000810A1"/>
    <w:rsid w:val="000843EF"/>
    <w:rsid w:val="00085480"/>
    <w:rsid w:val="000862AC"/>
    <w:rsid w:val="000915BF"/>
    <w:rsid w:val="000935C0"/>
    <w:rsid w:val="00093799"/>
    <w:rsid w:val="000945B7"/>
    <w:rsid w:val="00094B94"/>
    <w:rsid w:val="00094CEF"/>
    <w:rsid w:val="000A122D"/>
    <w:rsid w:val="000A1570"/>
    <w:rsid w:val="000A1B06"/>
    <w:rsid w:val="000A1C92"/>
    <w:rsid w:val="000A2C3A"/>
    <w:rsid w:val="000A2C98"/>
    <w:rsid w:val="000A2D5C"/>
    <w:rsid w:val="000A3E05"/>
    <w:rsid w:val="000A4B94"/>
    <w:rsid w:val="000A506F"/>
    <w:rsid w:val="000A5406"/>
    <w:rsid w:val="000A7FE6"/>
    <w:rsid w:val="000B0D8A"/>
    <w:rsid w:val="000B1E2A"/>
    <w:rsid w:val="000B4E8A"/>
    <w:rsid w:val="000B56B3"/>
    <w:rsid w:val="000B5B3B"/>
    <w:rsid w:val="000B6FB5"/>
    <w:rsid w:val="000B7A56"/>
    <w:rsid w:val="000C0D9D"/>
    <w:rsid w:val="000C1C3B"/>
    <w:rsid w:val="000C242E"/>
    <w:rsid w:val="000C4CA9"/>
    <w:rsid w:val="000D0D57"/>
    <w:rsid w:val="000D318B"/>
    <w:rsid w:val="000D775E"/>
    <w:rsid w:val="000E045C"/>
    <w:rsid w:val="000E1C61"/>
    <w:rsid w:val="000E2222"/>
    <w:rsid w:val="000E3B49"/>
    <w:rsid w:val="000E73C9"/>
    <w:rsid w:val="000F0BF7"/>
    <w:rsid w:val="000F17A6"/>
    <w:rsid w:val="000F35FE"/>
    <w:rsid w:val="000F5510"/>
    <w:rsid w:val="000F5FD9"/>
    <w:rsid w:val="000F66FB"/>
    <w:rsid w:val="000F6BFF"/>
    <w:rsid w:val="000F73D7"/>
    <w:rsid w:val="001008CD"/>
    <w:rsid w:val="00101239"/>
    <w:rsid w:val="00101EC4"/>
    <w:rsid w:val="00102436"/>
    <w:rsid w:val="00102748"/>
    <w:rsid w:val="00102A51"/>
    <w:rsid w:val="00102D18"/>
    <w:rsid w:val="001038E3"/>
    <w:rsid w:val="001046B6"/>
    <w:rsid w:val="00104ED7"/>
    <w:rsid w:val="00105B70"/>
    <w:rsid w:val="00107D91"/>
    <w:rsid w:val="0011131C"/>
    <w:rsid w:val="00112D81"/>
    <w:rsid w:val="0011488B"/>
    <w:rsid w:val="001149BC"/>
    <w:rsid w:val="00114A02"/>
    <w:rsid w:val="00114B53"/>
    <w:rsid w:val="001157D2"/>
    <w:rsid w:val="00115DD8"/>
    <w:rsid w:val="00115EB5"/>
    <w:rsid w:val="00116356"/>
    <w:rsid w:val="00116C09"/>
    <w:rsid w:val="00120716"/>
    <w:rsid w:val="00120B6C"/>
    <w:rsid w:val="00121E41"/>
    <w:rsid w:val="0012203B"/>
    <w:rsid w:val="00123437"/>
    <w:rsid w:val="001234CD"/>
    <w:rsid w:val="001240C6"/>
    <w:rsid w:val="00125FD9"/>
    <w:rsid w:val="001268FD"/>
    <w:rsid w:val="00126A5C"/>
    <w:rsid w:val="00130947"/>
    <w:rsid w:val="00131839"/>
    <w:rsid w:val="00132EBE"/>
    <w:rsid w:val="00133407"/>
    <w:rsid w:val="00133D83"/>
    <w:rsid w:val="00133F82"/>
    <w:rsid w:val="0013542B"/>
    <w:rsid w:val="001366DF"/>
    <w:rsid w:val="00137998"/>
    <w:rsid w:val="0014013C"/>
    <w:rsid w:val="00140688"/>
    <w:rsid w:val="00140967"/>
    <w:rsid w:val="00141420"/>
    <w:rsid w:val="001419FE"/>
    <w:rsid w:val="0014296A"/>
    <w:rsid w:val="00142C17"/>
    <w:rsid w:val="00142F04"/>
    <w:rsid w:val="0014354E"/>
    <w:rsid w:val="001475BF"/>
    <w:rsid w:val="001478CA"/>
    <w:rsid w:val="001500A2"/>
    <w:rsid w:val="00150345"/>
    <w:rsid w:val="001514A1"/>
    <w:rsid w:val="00151B1E"/>
    <w:rsid w:val="0015255E"/>
    <w:rsid w:val="0015475D"/>
    <w:rsid w:val="00154903"/>
    <w:rsid w:val="00154D28"/>
    <w:rsid w:val="00155F81"/>
    <w:rsid w:val="0015633C"/>
    <w:rsid w:val="00156407"/>
    <w:rsid w:val="0016176B"/>
    <w:rsid w:val="001635E7"/>
    <w:rsid w:val="001705A3"/>
    <w:rsid w:val="00171B7A"/>
    <w:rsid w:val="00171E00"/>
    <w:rsid w:val="00171E5E"/>
    <w:rsid w:val="00172441"/>
    <w:rsid w:val="00172C63"/>
    <w:rsid w:val="001750BA"/>
    <w:rsid w:val="00176624"/>
    <w:rsid w:val="00177DC4"/>
    <w:rsid w:val="00180479"/>
    <w:rsid w:val="00181B0D"/>
    <w:rsid w:val="00186109"/>
    <w:rsid w:val="00187732"/>
    <w:rsid w:val="001919A7"/>
    <w:rsid w:val="001942F6"/>
    <w:rsid w:val="001957C5"/>
    <w:rsid w:val="00196069"/>
    <w:rsid w:val="00196C7D"/>
    <w:rsid w:val="001A037E"/>
    <w:rsid w:val="001A0CF2"/>
    <w:rsid w:val="001A127C"/>
    <w:rsid w:val="001A1774"/>
    <w:rsid w:val="001A3097"/>
    <w:rsid w:val="001A3762"/>
    <w:rsid w:val="001A441A"/>
    <w:rsid w:val="001A52AD"/>
    <w:rsid w:val="001B1150"/>
    <w:rsid w:val="001B1A1C"/>
    <w:rsid w:val="001B2C09"/>
    <w:rsid w:val="001B3A86"/>
    <w:rsid w:val="001C0409"/>
    <w:rsid w:val="001C0AEB"/>
    <w:rsid w:val="001C1302"/>
    <w:rsid w:val="001C1A08"/>
    <w:rsid w:val="001C63C6"/>
    <w:rsid w:val="001D0FAF"/>
    <w:rsid w:val="001D1B08"/>
    <w:rsid w:val="001D2812"/>
    <w:rsid w:val="001D326F"/>
    <w:rsid w:val="001D52BE"/>
    <w:rsid w:val="001D5641"/>
    <w:rsid w:val="001D580C"/>
    <w:rsid w:val="001D6D98"/>
    <w:rsid w:val="001E02D9"/>
    <w:rsid w:val="001E02EB"/>
    <w:rsid w:val="001E0539"/>
    <w:rsid w:val="001E1191"/>
    <w:rsid w:val="001E19C5"/>
    <w:rsid w:val="001E3C77"/>
    <w:rsid w:val="001E3DAD"/>
    <w:rsid w:val="001E4156"/>
    <w:rsid w:val="001E4783"/>
    <w:rsid w:val="001E5738"/>
    <w:rsid w:val="001E61B5"/>
    <w:rsid w:val="001E68C8"/>
    <w:rsid w:val="001E74B6"/>
    <w:rsid w:val="001E7524"/>
    <w:rsid w:val="001E76F8"/>
    <w:rsid w:val="001F08DC"/>
    <w:rsid w:val="001F5ADA"/>
    <w:rsid w:val="001F5F8E"/>
    <w:rsid w:val="001F6A33"/>
    <w:rsid w:val="0020224B"/>
    <w:rsid w:val="00202503"/>
    <w:rsid w:val="0020331C"/>
    <w:rsid w:val="00203862"/>
    <w:rsid w:val="002040B1"/>
    <w:rsid w:val="0020529C"/>
    <w:rsid w:val="00206BB7"/>
    <w:rsid w:val="00207C8E"/>
    <w:rsid w:val="00210EBC"/>
    <w:rsid w:val="00212358"/>
    <w:rsid w:val="002126BE"/>
    <w:rsid w:val="002128AE"/>
    <w:rsid w:val="002150DB"/>
    <w:rsid w:val="00215C5B"/>
    <w:rsid w:val="00215EEB"/>
    <w:rsid w:val="00216024"/>
    <w:rsid w:val="002177DA"/>
    <w:rsid w:val="00217EDB"/>
    <w:rsid w:val="00217EE1"/>
    <w:rsid w:val="0022021A"/>
    <w:rsid w:val="00221560"/>
    <w:rsid w:val="00221B67"/>
    <w:rsid w:val="00221D2C"/>
    <w:rsid w:val="002224D2"/>
    <w:rsid w:val="00222C70"/>
    <w:rsid w:val="002231BD"/>
    <w:rsid w:val="0022322E"/>
    <w:rsid w:val="00223453"/>
    <w:rsid w:val="0022354E"/>
    <w:rsid w:val="00226D05"/>
    <w:rsid w:val="00230FA9"/>
    <w:rsid w:val="002311D3"/>
    <w:rsid w:val="0023554E"/>
    <w:rsid w:val="00236F3D"/>
    <w:rsid w:val="00237C0A"/>
    <w:rsid w:val="00241385"/>
    <w:rsid w:val="00241788"/>
    <w:rsid w:val="00241847"/>
    <w:rsid w:val="00242243"/>
    <w:rsid w:val="0024292E"/>
    <w:rsid w:val="00242AE0"/>
    <w:rsid w:val="00243063"/>
    <w:rsid w:val="0024333A"/>
    <w:rsid w:val="002437D1"/>
    <w:rsid w:val="0024396F"/>
    <w:rsid w:val="00243A2B"/>
    <w:rsid w:val="00243E39"/>
    <w:rsid w:val="002458DA"/>
    <w:rsid w:val="002463C4"/>
    <w:rsid w:val="002468F2"/>
    <w:rsid w:val="00247753"/>
    <w:rsid w:val="00250125"/>
    <w:rsid w:val="002503EC"/>
    <w:rsid w:val="00252166"/>
    <w:rsid w:val="002541A6"/>
    <w:rsid w:val="0025560C"/>
    <w:rsid w:val="00255954"/>
    <w:rsid w:val="00255DF3"/>
    <w:rsid w:val="0025716B"/>
    <w:rsid w:val="00257CA9"/>
    <w:rsid w:val="00261DF8"/>
    <w:rsid w:val="002625BE"/>
    <w:rsid w:val="00263178"/>
    <w:rsid w:val="0026684A"/>
    <w:rsid w:val="00266B24"/>
    <w:rsid w:val="00267178"/>
    <w:rsid w:val="00267E6B"/>
    <w:rsid w:val="0027288E"/>
    <w:rsid w:val="00273FFD"/>
    <w:rsid w:val="00274133"/>
    <w:rsid w:val="00274383"/>
    <w:rsid w:val="0027545B"/>
    <w:rsid w:val="0028077B"/>
    <w:rsid w:val="0028094D"/>
    <w:rsid w:val="00281BDC"/>
    <w:rsid w:val="002836A0"/>
    <w:rsid w:val="002836FF"/>
    <w:rsid w:val="00284636"/>
    <w:rsid w:val="0028498B"/>
    <w:rsid w:val="00286794"/>
    <w:rsid w:val="002868CD"/>
    <w:rsid w:val="00286A5B"/>
    <w:rsid w:val="002905DA"/>
    <w:rsid w:val="0029098B"/>
    <w:rsid w:val="002913A3"/>
    <w:rsid w:val="002925BA"/>
    <w:rsid w:val="002935A0"/>
    <w:rsid w:val="00294A61"/>
    <w:rsid w:val="002952A4"/>
    <w:rsid w:val="002959E2"/>
    <w:rsid w:val="002A2C67"/>
    <w:rsid w:val="002A4550"/>
    <w:rsid w:val="002A520D"/>
    <w:rsid w:val="002A5582"/>
    <w:rsid w:val="002A5C11"/>
    <w:rsid w:val="002A630C"/>
    <w:rsid w:val="002A645B"/>
    <w:rsid w:val="002A72A4"/>
    <w:rsid w:val="002A756A"/>
    <w:rsid w:val="002B06D4"/>
    <w:rsid w:val="002B1AB5"/>
    <w:rsid w:val="002B3554"/>
    <w:rsid w:val="002B3FE8"/>
    <w:rsid w:val="002B4985"/>
    <w:rsid w:val="002B53BB"/>
    <w:rsid w:val="002B6DD4"/>
    <w:rsid w:val="002B6FFD"/>
    <w:rsid w:val="002C1988"/>
    <w:rsid w:val="002C1C70"/>
    <w:rsid w:val="002C29E7"/>
    <w:rsid w:val="002C31B7"/>
    <w:rsid w:val="002C6811"/>
    <w:rsid w:val="002C6961"/>
    <w:rsid w:val="002C7117"/>
    <w:rsid w:val="002C732A"/>
    <w:rsid w:val="002D2AFF"/>
    <w:rsid w:val="002D3B06"/>
    <w:rsid w:val="002D60D5"/>
    <w:rsid w:val="002E0F45"/>
    <w:rsid w:val="002E0F68"/>
    <w:rsid w:val="002E2550"/>
    <w:rsid w:val="002E3311"/>
    <w:rsid w:val="002E3555"/>
    <w:rsid w:val="002E3B55"/>
    <w:rsid w:val="002E53C6"/>
    <w:rsid w:val="002E54B1"/>
    <w:rsid w:val="002E6854"/>
    <w:rsid w:val="002E6B06"/>
    <w:rsid w:val="002F08AA"/>
    <w:rsid w:val="002F1686"/>
    <w:rsid w:val="002F1892"/>
    <w:rsid w:val="002F2B64"/>
    <w:rsid w:val="002F3468"/>
    <w:rsid w:val="002F3478"/>
    <w:rsid w:val="002F4344"/>
    <w:rsid w:val="002F4872"/>
    <w:rsid w:val="002F5013"/>
    <w:rsid w:val="002F6AC2"/>
    <w:rsid w:val="00300A1D"/>
    <w:rsid w:val="00300A48"/>
    <w:rsid w:val="00302059"/>
    <w:rsid w:val="003025C4"/>
    <w:rsid w:val="003036CF"/>
    <w:rsid w:val="00303D93"/>
    <w:rsid w:val="0030450A"/>
    <w:rsid w:val="003064FC"/>
    <w:rsid w:val="0030752B"/>
    <w:rsid w:val="00307F10"/>
    <w:rsid w:val="00310A05"/>
    <w:rsid w:val="00313D47"/>
    <w:rsid w:val="00315CCF"/>
    <w:rsid w:val="00315F08"/>
    <w:rsid w:val="003171E9"/>
    <w:rsid w:val="0031778B"/>
    <w:rsid w:val="00322176"/>
    <w:rsid w:val="00323D64"/>
    <w:rsid w:val="0032411B"/>
    <w:rsid w:val="00326EF8"/>
    <w:rsid w:val="00327ED6"/>
    <w:rsid w:val="003313D5"/>
    <w:rsid w:val="003320F3"/>
    <w:rsid w:val="00332480"/>
    <w:rsid w:val="00332E81"/>
    <w:rsid w:val="003351C1"/>
    <w:rsid w:val="0033587E"/>
    <w:rsid w:val="00335FFB"/>
    <w:rsid w:val="00336146"/>
    <w:rsid w:val="003377E0"/>
    <w:rsid w:val="00342584"/>
    <w:rsid w:val="00344881"/>
    <w:rsid w:val="00345242"/>
    <w:rsid w:val="00345379"/>
    <w:rsid w:val="0034562F"/>
    <w:rsid w:val="00345C7E"/>
    <w:rsid w:val="0034653A"/>
    <w:rsid w:val="0034676C"/>
    <w:rsid w:val="0035006C"/>
    <w:rsid w:val="00350316"/>
    <w:rsid w:val="003509F2"/>
    <w:rsid w:val="00350DA1"/>
    <w:rsid w:val="00351D02"/>
    <w:rsid w:val="0035257D"/>
    <w:rsid w:val="00355E97"/>
    <w:rsid w:val="00357B5D"/>
    <w:rsid w:val="00360888"/>
    <w:rsid w:val="003622A3"/>
    <w:rsid w:val="00364356"/>
    <w:rsid w:val="0036633B"/>
    <w:rsid w:val="00366574"/>
    <w:rsid w:val="00366A87"/>
    <w:rsid w:val="0037128B"/>
    <w:rsid w:val="00371317"/>
    <w:rsid w:val="00373156"/>
    <w:rsid w:val="00373165"/>
    <w:rsid w:val="00373B2F"/>
    <w:rsid w:val="00373D4F"/>
    <w:rsid w:val="00373E07"/>
    <w:rsid w:val="00374900"/>
    <w:rsid w:val="00375827"/>
    <w:rsid w:val="003759F3"/>
    <w:rsid w:val="00375C40"/>
    <w:rsid w:val="00376FDE"/>
    <w:rsid w:val="00382FE0"/>
    <w:rsid w:val="00383BC7"/>
    <w:rsid w:val="00384E2C"/>
    <w:rsid w:val="00385240"/>
    <w:rsid w:val="00386F90"/>
    <w:rsid w:val="0039029D"/>
    <w:rsid w:val="00391FC6"/>
    <w:rsid w:val="00392D78"/>
    <w:rsid w:val="003935E5"/>
    <w:rsid w:val="00393878"/>
    <w:rsid w:val="003962C0"/>
    <w:rsid w:val="00397B0E"/>
    <w:rsid w:val="003A1343"/>
    <w:rsid w:val="003A304E"/>
    <w:rsid w:val="003A51D8"/>
    <w:rsid w:val="003A718D"/>
    <w:rsid w:val="003B0440"/>
    <w:rsid w:val="003B1B96"/>
    <w:rsid w:val="003B319D"/>
    <w:rsid w:val="003B35C3"/>
    <w:rsid w:val="003B41AC"/>
    <w:rsid w:val="003B4684"/>
    <w:rsid w:val="003B68D5"/>
    <w:rsid w:val="003B735E"/>
    <w:rsid w:val="003B778E"/>
    <w:rsid w:val="003C1272"/>
    <w:rsid w:val="003C2EBD"/>
    <w:rsid w:val="003C3377"/>
    <w:rsid w:val="003C3C82"/>
    <w:rsid w:val="003C4596"/>
    <w:rsid w:val="003C60E6"/>
    <w:rsid w:val="003D09BA"/>
    <w:rsid w:val="003D0F27"/>
    <w:rsid w:val="003D1636"/>
    <w:rsid w:val="003D2AE9"/>
    <w:rsid w:val="003D4B9D"/>
    <w:rsid w:val="003D65C7"/>
    <w:rsid w:val="003D6B32"/>
    <w:rsid w:val="003E0497"/>
    <w:rsid w:val="003E1032"/>
    <w:rsid w:val="003E1EB7"/>
    <w:rsid w:val="003E30BD"/>
    <w:rsid w:val="003E318C"/>
    <w:rsid w:val="003E4501"/>
    <w:rsid w:val="003E4B41"/>
    <w:rsid w:val="003E59F5"/>
    <w:rsid w:val="003E59F9"/>
    <w:rsid w:val="003E5E27"/>
    <w:rsid w:val="003E7670"/>
    <w:rsid w:val="003F08C4"/>
    <w:rsid w:val="003F12D8"/>
    <w:rsid w:val="003F2C30"/>
    <w:rsid w:val="003F3BD5"/>
    <w:rsid w:val="003F5307"/>
    <w:rsid w:val="003F5472"/>
    <w:rsid w:val="003F6020"/>
    <w:rsid w:val="003F7624"/>
    <w:rsid w:val="0040124E"/>
    <w:rsid w:val="00401EA3"/>
    <w:rsid w:val="00402555"/>
    <w:rsid w:val="0040281E"/>
    <w:rsid w:val="00404A24"/>
    <w:rsid w:val="0040584B"/>
    <w:rsid w:val="00405C17"/>
    <w:rsid w:val="004063C0"/>
    <w:rsid w:val="00410A7D"/>
    <w:rsid w:val="00411AB2"/>
    <w:rsid w:val="00411DD2"/>
    <w:rsid w:val="00412851"/>
    <w:rsid w:val="004134F1"/>
    <w:rsid w:val="00413BBC"/>
    <w:rsid w:val="00413CE9"/>
    <w:rsid w:val="00414FC8"/>
    <w:rsid w:val="00415DD9"/>
    <w:rsid w:val="00415FBC"/>
    <w:rsid w:val="004168AF"/>
    <w:rsid w:val="00416957"/>
    <w:rsid w:val="00416A0F"/>
    <w:rsid w:val="00421831"/>
    <w:rsid w:val="00422139"/>
    <w:rsid w:val="00422E60"/>
    <w:rsid w:val="00425ADE"/>
    <w:rsid w:val="004272C7"/>
    <w:rsid w:val="00430CB3"/>
    <w:rsid w:val="0043163E"/>
    <w:rsid w:val="00431BDA"/>
    <w:rsid w:val="00431DCB"/>
    <w:rsid w:val="004329A5"/>
    <w:rsid w:val="0043522E"/>
    <w:rsid w:val="0043731F"/>
    <w:rsid w:val="004375AD"/>
    <w:rsid w:val="004407C1"/>
    <w:rsid w:val="00440A60"/>
    <w:rsid w:val="00440DE5"/>
    <w:rsid w:val="0044266F"/>
    <w:rsid w:val="00443469"/>
    <w:rsid w:val="004448B8"/>
    <w:rsid w:val="00446E39"/>
    <w:rsid w:val="00452617"/>
    <w:rsid w:val="00452D8F"/>
    <w:rsid w:val="00454148"/>
    <w:rsid w:val="0045514E"/>
    <w:rsid w:val="00455543"/>
    <w:rsid w:val="00455E1F"/>
    <w:rsid w:val="00460A95"/>
    <w:rsid w:val="00461203"/>
    <w:rsid w:val="004612F0"/>
    <w:rsid w:val="00461975"/>
    <w:rsid w:val="00473637"/>
    <w:rsid w:val="00474045"/>
    <w:rsid w:val="00474C9F"/>
    <w:rsid w:val="0047525B"/>
    <w:rsid w:val="00476348"/>
    <w:rsid w:val="00477895"/>
    <w:rsid w:val="0048301D"/>
    <w:rsid w:val="00484FBF"/>
    <w:rsid w:val="004859FD"/>
    <w:rsid w:val="004865D9"/>
    <w:rsid w:val="00487433"/>
    <w:rsid w:val="00487EA5"/>
    <w:rsid w:val="00487F1E"/>
    <w:rsid w:val="00491542"/>
    <w:rsid w:val="0049204D"/>
    <w:rsid w:val="00492252"/>
    <w:rsid w:val="00495887"/>
    <w:rsid w:val="004960A7"/>
    <w:rsid w:val="004963C3"/>
    <w:rsid w:val="004A0182"/>
    <w:rsid w:val="004A0496"/>
    <w:rsid w:val="004A0912"/>
    <w:rsid w:val="004A168D"/>
    <w:rsid w:val="004A1DF0"/>
    <w:rsid w:val="004A231F"/>
    <w:rsid w:val="004A25C3"/>
    <w:rsid w:val="004A2A31"/>
    <w:rsid w:val="004A6862"/>
    <w:rsid w:val="004A6EB5"/>
    <w:rsid w:val="004B15D3"/>
    <w:rsid w:val="004B25D7"/>
    <w:rsid w:val="004B25DE"/>
    <w:rsid w:val="004B30EF"/>
    <w:rsid w:val="004B384B"/>
    <w:rsid w:val="004B3CA7"/>
    <w:rsid w:val="004B5959"/>
    <w:rsid w:val="004B6D61"/>
    <w:rsid w:val="004B796B"/>
    <w:rsid w:val="004C0ED6"/>
    <w:rsid w:val="004C48B6"/>
    <w:rsid w:val="004C4A82"/>
    <w:rsid w:val="004C5BCD"/>
    <w:rsid w:val="004C7A9B"/>
    <w:rsid w:val="004D0E04"/>
    <w:rsid w:val="004D15B3"/>
    <w:rsid w:val="004D2540"/>
    <w:rsid w:val="004D2A9C"/>
    <w:rsid w:val="004D323B"/>
    <w:rsid w:val="004D3444"/>
    <w:rsid w:val="004D4906"/>
    <w:rsid w:val="004D4D2F"/>
    <w:rsid w:val="004D52E8"/>
    <w:rsid w:val="004D5384"/>
    <w:rsid w:val="004D58AA"/>
    <w:rsid w:val="004D60D5"/>
    <w:rsid w:val="004D7BA0"/>
    <w:rsid w:val="004E2066"/>
    <w:rsid w:val="004E245D"/>
    <w:rsid w:val="004E39DE"/>
    <w:rsid w:val="004E4EDF"/>
    <w:rsid w:val="004E4F94"/>
    <w:rsid w:val="004E592A"/>
    <w:rsid w:val="004F349E"/>
    <w:rsid w:val="004F3A3C"/>
    <w:rsid w:val="004F3EBF"/>
    <w:rsid w:val="004F41B0"/>
    <w:rsid w:val="004F41C8"/>
    <w:rsid w:val="004F49A4"/>
    <w:rsid w:val="004F73C6"/>
    <w:rsid w:val="004F7506"/>
    <w:rsid w:val="004F77D3"/>
    <w:rsid w:val="005019A2"/>
    <w:rsid w:val="00505A90"/>
    <w:rsid w:val="00505E2E"/>
    <w:rsid w:val="00507387"/>
    <w:rsid w:val="00511D12"/>
    <w:rsid w:val="00512EA8"/>
    <w:rsid w:val="00514165"/>
    <w:rsid w:val="005217B7"/>
    <w:rsid w:val="00522487"/>
    <w:rsid w:val="005229B6"/>
    <w:rsid w:val="005231C2"/>
    <w:rsid w:val="00523470"/>
    <w:rsid w:val="005248F6"/>
    <w:rsid w:val="00524E7A"/>
    <w:rsid w:val="00526D2D"/>
    <w:rsid w:val="00526EC1"/>
    <w:rsid w:val="0052785B"/>
    <w:rsid w:val="005311FF"/>
    <w:rsid w:val="0053286F"/>
    <w:rsid w:val="00532B03"/>
    <w:rsid w:val="00533C2A"/>
    <w:rsid w:val="00534EA3"/>
    <w:rsid w:val="005358B7"/>
    <w:rsid w:val="005377A4"/>
    <w:rsid w:val="00537CCD"/>
    <w:rsid w:val="00542DA9"/>
    <w:rsid w:val="00543ED7"/>
    <w:rsid w:val="0054466E"/>
    <w:rsid w:val="0054473D"/>
    <w:rsid w:val="00546997"/>
    <w:rsid w:val="005477F0"/>
    <w:rsid w:val="00550FAF"/>
    <w:rsid w:val="00552B15"/>
    <w:rsid w:val="00554652"/>
    <w:rsid w:val="00554CF0"/>
    <w:rsid w:val="0055528F"/>
    <w:rsid w:val="005561A6"/>
    <w:rsid w:val="00560644"/>
    <w:rsid w:val="00561D0E"/>
    <w:rsid w:val="00561E53"/>
    <w:rsid w:val="00562B4D"/>
    <w:rsid w:val="0056348E"/>
    <w:rsid w:val="0056371A"/>
    <w:rsid w:val="00564585"/>
    <w:rsid w:val="00565460"/>
    <w:rsid w:val="00566663"/>
    <w:rsid w:val="00570C61"/>
    <w:rsid w:val="00571894"/>
    <w:rsid w:val="00572131"/>
    <w:rsid w:val="00572C41"/>
    <w:rsid w:val="00574A5D"/>
    <w:rsid w:val="00575D60"/>
    <w:rsid w:val="00577FAA"/>
    <w:rsid w:val="005817E9"/>
    <w:rsid w:val="00582075"/>
    <w:rsid w:val="00582DFA"/>
    <w:rsid w:val="00583C87"/>
    <w:rsid w:val="005854C1"/>
    <w:rsid w:val="00585D0D"/>
    <w:rsid w:val="00585F63"/>
    <w:rsid w:val="00586273"/>
    <w:rsid w:val="005920AF"/>
    <w:rsid w:val="00592CDE"/>
    <w:rsid w:val="005942AF"/>
    <w:rsid w:val="00595C4D"/>
    <w:rsid w:val="005966A6"/>
    <w:rsid w:val="00597E3A"/>
    <w:rsid w:val="005A0987"/>
    <w:rsid w:val="005A0E3D"/>
    <w:rsid w:val="005A2213"/>
    <w:rsid w:val="005A2283"/>
    <w:rsid w:val="005A2FF4"/>
    <w:rsid w:val="005A356C"/>
    <w:rsid w:val="005A40FB"/>
    <w:rsid w:val="005A4A51"/>
    <w:rsid w:val="005B0146"/>
    <w:rsid w:val="005B036D"/>
    <w:rsid w:val="005B120C"/>
    <w:rsid w:val="005B18FA"/>
    <w:rsid w:val="005B2854"/>
    <w:rsid w:val="005B5227"/>
    <w:rsid w:val="005C14F6"/>
    <w:rsid w:val="005C1F0A"/>
    <w:rsid w:val="005C2004"/>
    <w:rsid w:val="005C3D57"/>
    <w:rsid w:val="005C5190"/>
    <w:rsid w:val="005C52AF"/>
    <w:rsid w:val="005C5D29"/>
    <w:rsid w:val="005D0068"/>
    <w:rsid w:val="005D0F4E"/>
    <w:rsid w:val="005D170F"/>
    <w:rsid w:val="005D1CB1"/>
    <w:rsid w:val="005D3745"/>
    <w:rsid w:val="005D45E5"/>
    <w:rsid w:val="005D4A47"/>
    <w:rsid w:val="005D6031"/>
    <w:rsid w:val="005D7707"/>
    <w:rsid w:val="005E0195"/>
    <w:rsid w:val="005E030D"/>
    <w:rsid w:val="005E2E80"/>
    <w:rsid w:val="005E3546"/>
    <w:rsid w:val="005E3844"/>
    <w:rsid w:val="005E3CA3"/>
    <w:rsid w:val="005E4648"/>
    <w:rsid w:val="005E4C74"/>
    <w:rsid w:val="005E6023"/>
    <w:rsid w:val="005E6B4F"/>
    <w:rsid w:val="005E70DD"/>
    <w:rsid w:val="005F22F9"/>
    <w:rsid w:val="005F37A6"/>
    <w:rsid w:val="005F551B"/>
    <w:rsid w:val="005F589A"/>
    <w:rsid w:val="005F62D3"/>
    <w:rsid w:val="0060014D"/>
    <w:rsid w:val="00601BD3"/>
    <w:rsid w:val="0060623A"/>
    <w:rsid w:val="00606C0C"/>
    <w:rsid w:val="00607827"/>
    <w:rsid w:val="00611C33"/>
    <w:rsid w:val="00612602"/>
    <w:rsid w:val="0061355C"/>
    <w:rsid w:val="00613657"/>
    <w:rsid w:val="00613A18"/>
    <w:rsid w:val="00617BCA"/>
    <w:rsid w:val="00620DF2"/>
    <w:rsid w:val="00621658"/>
    <w:rsid w:val="0062353F"/>
    <w:rsid w:val="006255C7"/>
    <w:rsid w:val="006260DF"/>
    <w:rsid w:val="00626297"/>
    <w:rsid w:val="00626531"/>
    <w:rsid w:val="00626903"/>
    <w:rsid w:val="00627304"/>
    <w:rsid w:val="00627B0B"/>
    <w:rsid w:val="00630786"/>
    <w:rsid w:val="006370E3"/>
    <w:rsid w:val="00640743"/>
    <w:rsid w:val="00640947"/>
    <w:rsid w:val="00641AC5"/>
    <w:rsid w:val="0064268F"/>
    <w:rsid w:val="00644637"/>
    <w:rsid w:val="006465EC"/>
    <w:rsid w:val="00647A24"/>
    <w:rsid w:val="006511F3"/>
    <w:rsid w:val="00651C1C"/>
    <w:rsid w:val="006559DF"/>
    <w:rsid w:val="00656741"/>
    <w:rsid w:val="00656C22"/>
    <w:rsid w:val="00657A5A"/>
    <w:rsid w:val="00657BC6"/>
    <w:rsid w:val="00657BE1"/>
    <w:rsid w:val="006606A9"/>
    <w:rsid w:val="006614A6"/>
    <w:rsid w:val="00662693"/>
    <w:rsid w:val="00662F4E"/>
    <w:rsid w:val="006639F2"/>
    <w:rsid w:val="00665BDC"/>
    <w:rsid w:val="00673D10"/>
    <w:rsid w:val="00675C9E"/>
    <w:rsid w:val="00676652"/>
    <w:rsid w:val="006800AD"/>
    <w:rsid w:val="00680477"/>
    <w:rsid w:val="006823B8"/>
    <w:rsid w:val="00683ADC"/>
    <w:rsid w:val="0068402F"/>
    <w:rsid w:val="006849A7"/>
    <w:rsid w:val="00684AB8"/>
    <w:rsid w:val="0068567F"/>
    <w:rsid w:val="00685D38"/>
    <w:rsid w:val="00690801"/>
    <w:rsid w:val="00691308"/>
    <w:rsid w:val="00691FE4"/>
    <w:rsid w:val="006935F1"/>
    <w:rsid w:val="006952B9"/>
    <w:rsid w:val="00696D1B"/>
    <w:rsid w:val="00697889"/>
    <w:rsid w:val="00697F78"/>
    <w:rsid w:val="006A3831"/>
    <w:rsid w:val="006A4A15"/>
    <w:rsid w:val="006A6CC2"/>
    <w:rsid w:val="006B0264"/>
    <w:rsid w:val="006B13FB"/>
    <w:rsid w:val="006B378C"/>
    <w:rsid w:val="006B46C4"/>
    <w:rsid w:val="006B47A6"/>
    <w:rsid w:val="006B587F"/>
    <w:rsid w:val="006B5F97"/>
    <w:rsid w:val="006B707D"/>
    <w:rsid w:val="006C099C"/>
    <w:rsid w:val="006C10E9"/>
    <w:rsid w:val="006C1CA8"/>
    <w:rsid w:val="006C1D73"/>
    <w:rsid w:val="006C485D"/>
    <w:rsid w:val="006C6056"/>
    <w:rsid w:val="006C616D"/>
    <w:rsid w:val="006C6B24"/>
    <w:rsid w:val="006C7563"/>
    <w:rsid w:val="006D08EC"/>
    <w:rsid w:val="006D0BCD"/>
    <w:rsid w:val="006D1013"/>
    <w:rsid w:val="006D1F31"/>
    <w:rsid w:val="006D2A2D"/>
    <w:rsid w:val="006D2BFC"/>
    <w:rsid w:val="006D2F16"/>
    <w:rsid w:val="006D32FD"/>
    <w:rsid w:val="006D3817"/>
    <w:rsid w:val="006D5925"/>
    <w:rsid w:val="006D687B"/>
    <w:rsid w:val="006D6CD3"/>
    <w:rsid w:val="006D7F54"/>
    <w:rsid w:val="006E1A87"/>
    <w:rsid w:val="006E1D13"/>
    <w:rsid w:val="006E294E"/>
    <w:rsid w:val="006E35A7"/>
    <w:rsid w:val="006E4CB2"/>
    <w:rsid w:val="006E5A58"/>
    <w:rsid w:val="006E5AC4"/>
    <w:rsid w:val="006E5F97"/>
    <w:rsid w:val="006E681F"/>
    <w:rsid w:val="006E6DF6"/>
    <w:rsid w:val="006E7000"/>
    <w:rsid w:val="006F3A11"/>
    <w:rsid w:val="006F6C64"/>
    <w:rsid w:val="006F6E9B"/>
    <w:rsid w:val="006F7039"/>
    <w:rsid w:val="006F7065"/>
    <w:rsid w:val="0070078A"/>
    <w:rsid w:val="007022DB"/>
    <w:rsid w:val="00702A47"/>
    <w:rsid w:val="007047E7"/>
    <w:rsid w:val="007057F2"/>
    <w:rsid w:val="007072C0"/>
    <w:rsid w:val="007078CC"/>
    <w:rsid w:val="007101DB"/>
    <w:rsid w:val="00711A12"/>
    <w:rsid w:val="00711D61"/>
    <w:rsid w:val="00711F3F"/>
    <w:rsid w:val="0071218E"/>
    <w:rsid w:val="00713F12"/>
    <w:rsid w:val="007152FC"/>
    <w:rsid w:val="00716388"/>
    <w:rsid w:val="00716AF8"/>
    <w:rsid w:val="00717B78"/>
    <w:rsid w:val="00717BF2"/>
    <w:rsid w:val="007205A9"/>
    <w:rsid w:val="0072384E"/>
    <w:rsid w:val="00723875"/>
    <w:rsid w:val="00724003"/>
    <w:rsid w:val="007267CD"/>
    <w:rsid w:val="00727F32"/>
    <w:rsid w:val="00730FD7"/>
    <w:rsid w:val="007319BE"/>
    <w:rsid w:val="00731D2D"/>
    <w:rsid w:val="007323B5"/>
    <w:rsid w:val="007327C0"/>
    <w:rsid w:val="00732E07"/>
    <w:rsid w:val="00734564"/>
    <w:rsid w:val="007405F8"/>
    <w:rsid w:val="00741D38"/>
    <w:rsid w:val="007430CD"/>
    <w:rsid w:val="007455BD"/>
    <w:rsid w:val="00746974"/>
    <w:rsid w:val="00753C71"/>
    <w:rsid w:val="00753D7D"/>
    <w:rsid w:val="00753EBB"/>
    <w:rsid w:val="00754BE9"/>
    <w:rsid w:val="0076221C"/>
    <w:rsid w:val="007626DB"/>
    <w:rsid w:val="00763993"/>
    <w:rsid w:val="00763D4B"/>
    <w:rsid w:val="007655B2"/>
    <w:rsid w:val="00767FAE"/>
    <w:rsid w:val="007703BE"/>
    <w:rsid w:val="007721EB"/>
    <w:rsid w:val="00773273"/>
    <w:rsid w:val="007738B8"/>
    <w:rsid w:val="00773B21"/>
    <w:rsid w:val="00774B54"/>
    <w:rsid w:val="0078059B"/>
    <w:rsid w:val="00782900"/>
    <w:rsid w:val="00783C4D"/>
    <w:rsid w:val="00785BCD"/>
    <w:rsid w:val="00785C2F"/>
    <w:rsid w:val="00785F4A"/>
    <w:rsid w:val="007871E4"/>
    <w:rsid w:val="00787873"/>
    <w:rsid w:val="0079239F"/>
    <w:rsid w:val="00793D6F"/>
    <w:rsid w:val="00795449"/>
    <w:rsid w:val="00795C04"/>
    <w:rsid w:val="0079725F"/>
    <w:rsid w:val="007A053F"/>
    <w:rsid w:val="007A35D6"/>
    <w:rsid w:val="007A3DDB"/>
    <w:rsid w:val="007A3ED4"/>
    <w:rsid w:val="007A43E9"/>
    <w:rsid w:val="007A77E4"/>
    <w:rsid w:val="007B1F54"/>
    <w:rsid w:val="007B202F"/>
    <w:rsid w:val="007B28C9"/>
    <w:rsid w:val="007B2D19"/>
    <w:rsid w:val="007B5C36"/>
    <w:rsid w:val="007B74CD"/>
    <w:rsid w:val="007C2022"/>
    <w:rsid w:val="007C3D9E"/>
    <w:rsid w:val="007C4206"/>
    <w:rsid w:val="007C4EC7"/>
    <w:rsid w:val="007C5D29"/>
    <w:rsid w:val="007C7B2A"/>
    <w:rsid w:val="007D0EE4"/>
    <w:rsid w:val="007D10FE"/>
    <w:rsid w:val="007D1341"/>
    <w:rsid w:val="007D2C45"/>
    <w:rsid w:val="007D2F80"/>
    <w:rsid w:val="007D2FC6"/>
    <w:rsid w:val="007D455A"/>
    <w:rsid w:val="007D635B"/>
    <w:rsid w:val="007D6E60"/>
    <w:rsid w:val="007D739A"/>
    <w:rsid w:val="007D79D3"/>
    <w:rsid w:val="007E00BF"/>
    <w:rsid w:val="007E019A"/>
    <w:rsid w:val="007E0DDF"/>
    <w:rsid w:val="007E503F"/>
    <w:rsid w:val="007E5956"/>
    <w:rsid w:val="007F1845"/>
    <w:rsid w:val="007F2883"/>
    <w:rsid w:val="007F5B4D"/>
    <w:rsid w:val="007F7775"/>
    <w:rsid w:val="007F7C1A"/>
    <w:rsid w:val="008017E8"/>
    <w:rsid w:val="00802C77"/>
    <w:rsid w:val="008051C9"/>
    <w:rsid w:val="00807BAC"/>
    <w:rsid w:val="00814FAD"/>
    <w:rsid w:val="0081508E"/>
    <w:rsid w:val="0081531A"/>
    <w:rsid w:val="008169E2"/>
    <w:rsid w:val="008171CC"/>
    <w:rsid w:val="00820D0D"/>
    <w:rsid w:val="00821A44"/>
    <w:rsid w:val="00821B8C"/>
    <w:rsid w:val="008242C9"/>
    <w:rsid w:val="0082542B"/>
    <w:rsid w:val="0082553A"/>
    <w:rsid w:val="00827687"/>
    <w:rsid w:val="0083045C"/>
    <w:rsid w:val="00830DB9"/>
    <w:rsid w:val="008321BA"/>
    <w:rsid w:val="00833569"/>
    <w:rsid w:val="00837851"/>
    <w:rsid w:val="00837D0A"/>
    <w:rsid w:val="0084075F"/>
    <w:rsid w:val="00841493"/>
    <w:rsid w:val="00843E73"/>
    <w:rsid w:val="00845FB2"/>
    <w:rsid w:val="00846934"/>
    <w:rsid w:val="008510FB"/>
    <w:rsid w:val="0085181B"/>
    <w:rsid w:val="00851B4C"/>
    <w:rsid w:val="008526B7"/>
    <w:rsid w:val="008538BA"/>
    <w:rsid w:val="0085447C"/>
    <w:rsid w:val="00854F7D"/>
    <w:rsid w:val="00855673"/>
    <w:rsid w:val="00857BA4"/>
    <w:rsid w:val="008607C6"/>
    <w:rsid w:val="00863549"/>
    <w:rsid w:val="0086383A"/>
    <w:rsid w:val="00863874"/>
    <w:rsid w:val="00864FDB"/>
    <w:rsid w:val="00865E4E"/>
    <w:rsid w:val="0086654E"/>
    <w:rsid w:val="00866D7B"/>
    <w:rsid w:val="00866E68"/>
    <w:rsid w:val="00867CD6"/>
    <w:rsid w:val="008707D6"/>
    <w:rsid w:val="008707EE"/>
    <w:rsid w:val="00871757"/>
    <w:rsid w:val="00874128"/>
    <w:rsid w:val="008751B7"/>
    <w:rsid w:val="00880949"/>
    <w:rsid w:val="00880BAE"/>
    <w:rsid w:val="008835D4"/>
    <w:rsid w:val="00884A71"/>
    <w:rsid w:val="00885BCF"/>
    <w:rsid w:val="00885C12"/>
    <w:rsid w:val="00885D46"/>
    <w:rsid w:val="00887BB3"/>
    <w:rsid w:val="00890215"/>
    <w:rsid w:val="00890B09"/>
    <w:rsid w:val="0089166F"/>
    <w:rsid w:val="008919CE"/>
    <w:rsid w:val="00891BF9"/>
    <w:rsid w:val="00892025"/>
    <w:rsid w:val="00892547"/>
    <w:rsid w:val="00892B01"/>
    <w:rsid w:val="00893957"/>
    <w:rsid w:val="00894233"/>
    <w:rsid w:val="00894778"/>
    <w:rsid w:val="00895EB9"/>
    <w:rsid w:val="00896046"/>
    <w:rsid w:val="00897654"/>
    <w:rsid w:val="008A1817"/>
    <w:rsid w:val="008A1D04"/>
    <w:rsid w:val="008A21E5"/>
    <w:rsid w:val="008A2A0F"/>
    <w:rsid w:val="008A3704"/>
    <w:rsid w:val="008B203A"/>
    <w:rsid w:val="008B2C2D"/>
    <w:rsid w:val="008B39EC"/>
    <w:rsid w:val="008B5C5A"/>
    <w:rsid w:val="008B75DE"/>
    <w:rsid w:val="008B76A0"/>
    <w:rsid w:val="008B7B53"/>
    <w:rsid w:val="008C2008"/>
    <w:rsid w:val="008C2178"/>
    <w:rsid w:val="008C2373"/>
    <w:rsid w:val="008C2404"/>
    <w:rsid w:val="008C24FA"/>
    <w:rsid w:val="008C3E92"/>
    <w:rsid w:val="008C506A"/>
    <w:rsid w:val="008C6853"/>
    <w:rsid w:val="008C7459"/>
    <w:rsid w:val="008D177E"/>
    <w:rsid w:val="008D3032"/>
    <w:rsid w:val="008D4246"/>
    <w:rsid w:val="008E05A3"/>
    <w:rsid w:val="008E1D6D"/>
    <w:rsid w:val="008E53A0"/>
    <w:rsid w:val="008E6122"/>
    <w:rsid w:val="008E6E12"/>
    <w:rsid w:val="008F1F98"/>
    <w:rsid w:val="008F35B8"/>
    <w:rsid w:val="008F65D1"/>
    <w:rsid w:val="008F73C3"/>
    <w:rsid w:val="009005C1"/>
    <w:rsid w:val="0090068E"/>
    <w:rsid w:val="00903B81"/>
    <w:rsid w:val="00903EB1"/>
    <w:rsid w:val="00904FC7"/>
    <w:rsid w:val="0090557E"/>
    <w:rsid w:val="009125C7"/>
    <w:rsid w:val="00913CC7"/>
    <w:rsid w:val="009148C9"/>
    <w:rsid w:val="009148E3"/>
    <w:rsid w:val="009155BE"/>
    <w:rsid w:val="00917E23"/>
    <w:rsid w:val="00921F5C"/>
    <w:rsid w:val="00922597"/>
    <w:rsid w:val="00922C9B"/>
    <w:rsid w:val="00922FA3"/>
    <w:rsid w:val="0092407F"/>
    <w:rsid w:val="00930F12"/>
    <w:rsid w:val="00932BCC"/>
    <w:rsid w:val="00933A2C"/>
    <w:rsid w:val="0093482A"/>
    <w:rsid w:val="00936B2D"/>
    <w:rsid w:val="00940806"/>
    <w:rsid w:val="0094142D"/>
    <w:rsid w:val="00943668"/>
    <w:rsid w:val="009444EB"/>
    <w:rsid w:val="00944C3D"/>
    <w:rsid w:val="0094707D"/>
    <w:rsid w:val="0094713D"/>
    <w:rsid w:val="009513EE"/>
    <w:rsid w:val="00954127"/>
    <w:rsid w:val="009560AC"/>
    <w:rsid w:val="00957710"/>
    <w:rsid w:val="009606E6"/>
    <w:rsid w:val="009607BF"/>
    <w:rsid w:val="0096155C"/>
    <w:rsid w:val="00962567"/>
    <w:rsid w:val="009629C9"/>
    <w:rsid w:val="00966EB4"/>
    <w:rsid w:val="00972111"/>
    <w:rsid w:val="00974078"/>
    <w:rsid w:val="00974928"/>
    <w:rsid w:val="009757EA"/>
    <w:rsid w:val="00975E1E"/>
    <w:rsid w:val="00983C0F"/>
    <w:rsid w:val="00983EEF"/>
    <w:rsid w:val="00984A08"/>
    <w:rsid w:val="00984E95"/>
    <w:rsid w:val="00986190"/>
    <w:rsid w:val="00986512"/>
    <w:rsid w:val="009905F2"/>
    <w:rsid w:val="00993992"/>
    <w:rsid w:val="0099517C"/>
    <w:rsid w:val="00995B45"/>
    <w:rsid w:val="009A10BD"/>
    <w:rsid w:val="009A43EA"/>
    <w:rsid w:val="009A4961"/>
    <w:rsid w:val="009A56EB"/>
    <w:rsid w:val="009A62C5"/>
    <w:rsid w:val="009A6322"/>
    <w:rsid w:val="009A6840"/>
    <w:rsid w:val="009A7B17"/>
    <w:rsid w:val="009B07C1"/>
    <w:rsid w:val="009B18E4"/>
    <w:rsid w:val="009B32CF"/>
    <w:rsid w:val="009B3607"/>
    <w:rsid w:val="009B56B4"/>
    <w:rsid w:val="009B5932"/>
    <w:rsid w:val="009B60A5"/>
    <w:rsid w:val="009B799A"/>
    <w:rsid w:val="009C2797"/>
    <w:rsid w:val="009C2FBF"/>
    <w:rsid w:val="009C4844"/>
    <w:rsid w:val="009C5646"/>
    <w:rsid w:val="009C6218"/>
    <w:rsid w:val="009D015E"/>
    <w:rsid w:val="009D0C29"/>
    <w:rsid w:val="009D1BCE"/>
    <w:rsid w:val="009D4707"/>
    <w:rsid w:val="009D49FF"/>
    <w:rsid w:val="009D5B6F"/>
    <w:rsid w:val="009D659E"/>
    <w:rsid w:val="009E27F6"/>
    <w:rsid w:val="009E2E9E"/>
    <w:rsid w:val="009E2EBE"/>
    <w:rsid w:val="009E54A8"/>
    <w:rsid w:val="009F0649"/>
    <w:rsid w:val="009F46B1"/>
    <w:rsid w:val="009F4B56"/>
    <w:rsid w:val="009F6400"/>
    <w:rsid w:val="009F6734"/>
    <w:rsid w:val="009F7F9C"/>
    <w:rsid w:val="00A0049F"/>
    <w:rsid w:val="00A00A39"/>
    <w:rsid w:val="00A00D9E"/>
    <w:rsid w:val="00A02B81"/>
    <w:rsid w:val="00A02DF1"/>
    <w:rsid w:val="00A039D3"/>
    <w:rsid w:val="00A05116"/>
    <w:rsid w:val="00A0557E"/>
    <w:rsid w:val="00A05DB1"/>
    <w:rsid w:val="00A06BB8"/>
    <w:rsid w:val="00A100E5"/>
    <w:rsid w:val="00A10A76"/>
    <w:rsid w:val="00A11CE7"/>
    <w:rsid w:val="00A1357D"/>
    <w:rsid w:val="00A150DA"/>
    <w:rsid w:val="00A16C7C"/>
    <w:rsid w:val="00A20146"/>
    <w:rsid w:val="00A2130C"/>
    <w:rsid w:val="00A217AE"/>
    <w:rsid w:val="00A22E8B"/>
    <w:rsid w:val="00A23245"/>
    <w:rsid w:val="00A23888"/>
    <w:rsid w:val="00A25785"/>
    <w:rsid w:val="00A25C17"/>
    <w:rsid w:val="00A30B9F"/>
    <w:rsid w:val="00A317FC"/>
    <w:rsid w:val="00A34C40"/>
    <w:rsid w:val="00A35506"/>
    <w:rsid w:val="00A37DC4"/>
    <w:rsid w:val="00A434C1"/>
    <w:rsid w:val="00A44E61"/>
    <w:rsid w:val="00A457DB"/>
    <w:rsid w:val="00A45884"/>
    <w:rsid w:val="00A45B2F"/>
    <w:rsid w:val="00A46366"/>
    <w:rsid w:val="00A46537"/>
    <w:rsid w:val="00A470CE"/>
    <w:rsid w:val="00A50497"/>
    <w:rsid w:val="00A50C4B"/>
    <w:rsid w:val="00A514B1"/>
    <w:rsid w:val="00A51607"/>
    <w:rsid w:val="00A5239D"/>
    <w:rsid w:val="00A52E29"/>
    <w:rsid w:val="00A5368D"/>
    <w:rsid w:val="00A537C4"/>
    <w:rsid w:val="00A54073"/>
    <w:rsid w:val="00A544DF"/>
    <w:rsid w:val="00A56190"/>
    <w:rsid w:val="00A5694A"/>
    <w:rsid w:val="00A61A3B"/>
    <w:rsid w:val="00A623CF"/>
    <w:rsid w:val="00A62B5D"/>
    <w:rsid w:val="00A63A2C"/>
    <w:rsid w:val="00A63FD7"/>
    <w:rsid w:val="00A66A6E"/>
    <w:rsid w:val="00A732D0"/>
    <w:rsid w:val="00A74531"/>
    <w:rsid w:val="00A7565E"/>
    <w:rsid w:val="00A80460"/>
    <w:rsid w:val="00A80564"/>
    <w:rsid w:val="00A84257"/>
    <w:rsid w:val="00A859AB"/>
    <w:rsid w:val="00A911E5"/>
    <w:rsid w:val="00A91DB3"/>
    <w:rsid w:val="00A934EC"/>
    <w:rsid w:val="00A9486F"/>
    <w:rsid w:val="00A94FDB"/>
    <w:rsid w:val="00A958BB"/>
    <w:rsid w:val="00A96348"/>
    <w:rsid w:val="00A9637F"/>
    <w:rsid w:val="00AA064F"/>
    <w:rsid w:val="00AA13F7"/>
    <w:rsid w:val="00AA2F7F"/>
    <w:rsid w:val="00AA3693"/>
    <w:rsid w:val="00AA527F"/>
    <w:rsid w:val="00AA5583"/>
    <w:rsid w:val="00AA5F79"/>
    <w:rsid w:val="00AA7B58"/>
    <w:rsid w:val="00AB00BF"/>
    <w:rsid w:val="00AB0335"/>
    <w:rsid w:val="00AB049A"/>
    <w:rsid w:val="00AB26B9"/>
    <w:rsid w:val="00AB585F"/>
    <w:rsid w:val="00AB5F00"/>
    <w:rsid w:val="00AB710F"/>
    <w:rsid w:val="00AB73E8"/>
    <w:rsid w:val="00AB7FB1"/>
    <w:rsid w:val="00AC01E7"/>
    <w:rsid w:val="00AC04F0"/>
    <w:rsid w:val="00AC1B71"/>
    <w:rsid w:val="00AC215E"/>
    <w:rsid w:val="00AC239D"/>
    <w:rsid w:val="00AC2CCA"/>
    <w:rsid w:val="00AC4DE3"/>
    <w:rsid w:val="00AC7623"/>
    <w:rsid w:val="00AD0FB8"/>
    <w:rsid w:val="00AD1D18"/>
    <w:rsid w:val="00AD2E98"/>
    <w:rsid w:val="00AD342F"/>
    <w:rsid w:val="00AD4152"/>
    <w:rsid w:val="00AD41D1"/>
    <w:rsid w:val="00AD5838"/>
    <w:rsid w:val="00AD7E8B"/>
    <w:rsid w:val="00AE12B9"/>
    <w:rsid w:val="00AE12D6"/>
    <w:rsid w:val="00AE2A76"/>
    <w:rsid w:val="00AE2F5E"/>
    <w:rsid w:val="00AE3359"/>
    <w:rsid w:val="00AE3B75"/>
    <w:rsid w:val="00AE4BAB"/>
    <w:rsid w:val="00AE54D0"/>
    <w:rsid w:val="00AE5858"/>
    <w:rsid w:val="00AE5D55"/>
    <w:rsid w:val="00AF0FC4"/>
    <w:rsid w:val="00AF1B07"/>
    <w:rsid w:val="00AF3A38"/>
    <w:rsid w:val="00AF5086"/>
    <w:rsid w:val="00AF563C"/>
    <w:rsid w:val="00AF6DAD"/>
    <w:rsid w:val="00AF7F69"/>
    <w:rsid w:val="00AF7FDD"/>
    <w:rsid w:val="00B01A9A"/>
    <w:rsid w:val="00B04589"/>
    <w:rsid w:val="00B04DC2"/>
    <w:rsid w:val="00B057F2"/>
    <w:rsid w:val="00B06A6B"/>
    <w:rsid w:val="00B10AE8"/>
    <w:rsid w:val="00B10BB7"/>
    <w:rsid w:val="00B11098"/>
    <w:rsid w:val="00B11870"/>
    <w:rsid w:val="00B165DF"/>
    <w:rsid w:val="00B16C96"/>
    <w:rsid w:val="00B1715E"/>
    <w:rsid w:val="00B17C93"/>
    <w:rsid w:val="00B205C4"/>
    <w:rsid w:val="00B235CB"/>
    <w:rsid w:val="00B2470B"/>
    <w:rsid w:val="00B248AF"/>
    <w:rsid w:val="00B24906"/>
    <w:rsid w:val="00B2616A"/>
    <w:rsid w:val="00B266AB"/>
    <w:rsid w:val="00B26780"/>
    <w:rsid w:val="00B30100"/>
    <w:rsid w:val="00B30FEE"/>
    <w:rsid w:val="00B321BF"/>
    <w:rsid w:val="00B326EA"/>
    <w:rsid w:val="00B332DA"/>
    <w:rsid w:val="00B33C48"/>
    <w:rsid w:val="00B403A9"/>
    <w:rsid w:val="00B4047A"/>
    <w:rsid w:val="00B426D6"/>
    <w:rsid w:val="00B433DD"/>
    <w:rsid w:val="00B43A3D"/>
    <w:rsid w:val="00B4478A"/>
    <w:rsid w:val="00B44DD4"/>
    <w:rsid w:val="00B44F8E"/>
    <w:rsid w:val="00B46077"/>
    <w:rsid w:val="00B519A0"/>
    <w:rsid w:val="00B536FD"/>
    <w:rsid w:val="00B53F77"/>
    <w:rsid w:val="00B550D8"/>
    <w:rsid w:val="00B570C8"/>
    <w:rsid w:val="00B57559"/>
    <w:rsid w:val="00B5780E"/>
    <w:rsid w:val="00B57A18"/>
    <w:rsid w:val="00B6218B"/>
    <w:rsid w:val="00B62D21"/>
    <w:rsid w:val="00B62DA4"/>
    <w:rsid w:val="00B64524"/>
    <w:rsid w:val="00B648D4"/>
    <w:rsid w:val="00B7159A"/>
    <w:rsid w:val="00B71AC1"/>
    <w:rsid w:val="00B71EE6"/>
    <w:rsid w:val="00B80D65"/>
    <w:rsid w:val="00B81EF6"/>
    <w:rsid w:val="00B82853"/>
    <w:rsid w:val="00B82902"/>
    <w:rsid w:val="00B833CA"/>
    <w:rsid w:val="00B83B4E"/>
    <w:rsid w:val="00B83E95"/>
    <w:rsid w:val="00B84858"/>
    <w:rsid w:val="00B90D91"/>
    <w:rsid w:val="00B9182B"/>
    <w:rsid w:val="00B928E3"/>
    <w:rsid w:val="00B92A73"/>
    <w:rsid w:val="00B97D9E"/>
    <w:rsid w:val="00BA0914"/>
    <w:rsid w:val="00BA5A2A"/>
    <w:rsid w:val="00BA7633"/>
    <w:rsid w:val="00BB0967"/>
    <w:rsid w:val="00BB44AA"/>
    <w:rsid w:val="00BB60D4"/>
    <w:rsid w:val="00BB6A33"/>
    <w:rsid w:val="00BB7F02"/>
    <w:rsid w:val="00BC0B5B"/>
    <w:rsid w:val="00BC0C94"/>
    <w:rsid w:val="00BC10FF"/>
    <w:rsid w:val="00BC1629"/>
    <w:rsid w:val="00BC3187"/>
    <w:rsid w:val="00BC4DC7"/>
    <w:rsid w:val="00BC5B87"/>
    <w:rsid w:val="00BC5E53"/>
    <w:rsid w:val="00BC67D5"/>
    <w:rsid w:val="00BC6ECF"/>
    <w:rsid w:val="00BD04F7"/>
    <w:rsid w:val="00BD2B61"/>
    <w:rsid w:val="00BD3D42"/>
    <w:rsid w:val="00BD49A2"/>
    <w:rsid w:val="00BD70D7"/>
    <w:rsid w:val="00BD7601"/>
    <w:rsid w:val="00BE1080"/>
    <w:rsid w:val="00BE205B"/>
    <w:rsid w:val="00BE43D1"/>
    <w:rsid w:val="00BE45D6"/>
    <w:rsid w:val="00BE474A"/>
    <w:rsid w:val="00BE6120"/>
    <w:rsid w:val="00BE7743"/>
    <w:rsid w:val="00BE77D8"/>
    <w:rsid w:val="00BF0771"/>
    <w:rsid w:val="00BF0D76"/>
    <w:rsid w:val="00BF2384"/>
    <w:rsid w:val="00BF2EEE"/>
    <w:rsid w:val="00BF3FC8"/>
    <w:rsid w:val="00BF6A3A"/>
    <w:rsid w:val="00BF6EBA"/>
    <w:rsid w:val="00C00EFE"/>
    <w:rsid w:val="00C056A3"/>
    <w:rsid w:val="00C05A4F"/>
    <w:rsid w:val="00C0626D"/>
    <w:rsid w:val="00C06EDC"/>
    <w:rsid w:val="00C07E51"/>
    <w:rsid w:val="00C101FC"/>
    <w:rsid w:val="00C108DA"/>
    <w:rsid w:val="00C10FD6"/>
    <w:rsid w:val="00C1166C"/>
    <w:rsid w:val="00C126CA"/>
    <w:rsid w:val="00C127BF"/>
    <w:rsid w:val="00C150B4"/>
    <w:rsid w:val="00C153AE"/>
    <w:rsid w:val="00C17414"/>
    <w:rsid w:val="00C17B93"/>
    <w:rsid w:val="00C20190"/>
    <w:rsid w:val="00C21C3E"/>
    <w:rsid w:val="00C239C5"/>
    <w:rsid w:val="00C23FFB"/>
    <w:rsid w:val="00C2578C"/>
    <w:rsid w:val="00C25FD5"/>
    <w:rsid w:val="00C26389"/>
    <w:rsid w:val="00C2697E"/>
    <w:rsid w:val="00C27D85"/>
    <w:rsid w:val="00C27F4A"/>
    <w:rsid w:val="00C32097"/>
    <w:rsid w:val="00C347BC"/>
    <w:rsid w:val="00C34F26"/>
    <w:rsid w:val="00C35263"/>
    <w:rsid w:val="00C36104"/>
    <w:rsid w:val="00C36641"/>
    <w:rsid w:val="00C406D6"/>
    <w:rsid w:val="00C408E1"/>
    <w:rsid w:val="00C40E84"/>
    <w:rsid w:val="00C4125F"/>
    <w:rsid w:val="00C41520"/>
    <w:rsid w:val="00C41889"/>
    <w:rsid w:val="00C4210F"/>
    <w:rsid w:val="00C42D04"/>
    <w:rsid w:val="00C44300"/>
    <w:rsid w:val="00C44C16"/>
    <w:rsid w:val="00C44C9D"/>
    <w:rsid w:val="00C45C20"/>
    <w:rsid w:val="00C46AB4"/>
    <w:rsid w:val="00C46BDD"/>
    <w:rsid w:val="00C47B54"/>
    <w:rsid w:val="00C47C37"/>
    <w:rsid w:val="00C5116F"/>
    <w:rsid w:val="00C52D19"/>
    <w:rsid w:val="00C5311F"/>
    <w:rsid w:val="00C54C62"/>
    <w:rsid w:val="00C56A39"/>
    <w:rsid w:val="00C57B1B"/>
    <w:rsid w:val="00C57F3A"/>
    <w:rsid w:val="00C60F3A"/>
    <w:rsid w:val="00C61420"/>
    <w:rsid w:val="00C62D43"/>
    <w:rsid w:val="00C62DEA"/>
    <w:rsid w:val="00C63106"/>
    <w:rsid w:val="00C63D2D"/>
    <w:rsid w:val="00C65425"/>
    <w:rsid w:val="00C655A7"/>
    <w:rsid w:val="00C65AEA"/>
    <w:rsid w:val="00C66249"/>
    <w:rsid w:val="00C66ACD"/>
    <w:rsid w:val="00C674C9"/>
    <w:rsid w:val="00C70BB9"/>
    <w:rsid w:val="00C71689"/>
    <w:rsid w:val="00C71B90"/>
    <w:rsid w:val="00C71D8A"/>
    <w:rsid w:val="00C721B2"/>
    <w:rsid w:val="00C742BF"/>
    <w:rsid w:val="00C749E1"/>
    <w:rsid w:val="00C764E0"/>
    <w:rsid w:val="00C802BC"/>
    <w:rsid w:val="00C811A2"/>
    <w:rsid w:val="00C81220"/>
    <w:rsid w:val="00C82B9E"/>
    <w:rsid w:val="00C84DEC"/>
    <w:rsid w:val="00C86261"/>
    <w:rsid w:val="00C86B15"/>
    <w:rsid w:val="00C87CC2"/>
    <w:rsid w:val="00C91469"/>
    <w:rsid w:val="00C91613"/>
    <w:rsid w:val="00C92B7C"/>
    <w:rsid w:val="00C94856"/>
    <w:rsid w:val="00C96CC2"/>
    <w:rsid w:val="00CA08DD"/>
    <w:rsid w:val="00CA0FA0"/>
    <w:rsid w:val="00CA267B"/>
    <w:rsid w:val="00CA2F3F"/>
    <w:rsid w:val="00CA3B4E"/>
    <w:rsid w:val="00CA44BC"/>
    <w:rsid w:val="00CA6A10"/>
    <w:rsid w:val="00CA6BF4"/>
    <w:rsid w:val="00CA70F7"/>
    <w:rsid w:val="00CB06CC"/>
    <w:rsid w:val="00CB1666"/>
    <w:rsid w:val="00CB2A49"/>
    <w:rsid w:val="00CB3BD0"/>
    <w:rsid w:val="00CB3EED"/>
    <w:rsid w:val="00CB4D18"/>
    <w:rsid w:val="00CB4DF9"/>
    <w:rsid w:val="00CB56CB"/>
    <w:rsid w:val="00CB76BF"/>
    <w:rsid w:val="00CC2B9F"/>
    <w:rsid w:val="00CC604A"/>
    <w:rsid w:val="00CC7B98"/>
    <w:rsid w:val="00CD1B9C"/>
    <w:rsid w:val="00CD3266"/>
    <w:rsid w:val="00CD5736"/>
    <w:rsid w:val="00CD7177"/>
    <w:rsid w:val="00CD776F"/>
    <w:rsid w:val="00CE05E6"/>
    <w:rsid w:val="00CE1CE3"/>
    <w:rsid w:val="00CE1EDB"/>
    <w:rsid w:val="00CE2AAE"/>
    <w:rsid w:val="00CE2C26"/>
    <w:rsid w:val="00CE4781"/>
    <w:rsid w:val="00CE4980"/>
    <w:rsid w:val="00CE5B21"/>
    <w:rsid w:val="00CF1A1D"/>
    <w:rsid w:val="00CF1BDC"/>
    <w:rsid w:val="00CF325B"/>
    <w:rsid w:val="00CF403F"/>
    <w:rsid w:val="00CF4FE5"/>
    <w:rsid w:val="00CF63F4"/>
    <w:rsid w:val="00CF686D"/>
    <w:rsid w:val="00D001B1"/>
    <w:rsid w:val="00D003D4"/>
    <w:rsid w:val="00D00BD5"/>
    <w:rsid w:val="00D00D6A"/>
    <w:rsid w:val="00D0107F"/>
    <w:rsid w:val="00D0262F"/>
    <w:rsid w:val="00D03E4B"/>
    <w:rsid w:val="00D045E7"/>
    <w:rsid w:val="00D06A25"/>
    <w:rsid w:val="00D10A60"/>
    <w:rsid w:val="00D12246"/>
    <w:rsid w:val="00D12F38"/>
    <w:rsid w:val="00D1303C"/>
    <w:rsid w:val="00D14558"/>
    <w:rsid w:val="00D14655"/>
    <w:rsid w:val="00D14F67"/>
    <w:rsid w:val="00D168C2"/>
    <w:rsid w:val="00D170E9"/>
    <w:rsid w:val="00D177AD"/>
    <w:rsid w:val="00D17F53"/>
    <w:rsid w:val="00D209F1"/>
    <w:rsid w:val="00D20AAB"/>
    <w:rsid w:val="00D22A7E"/>
    <w:rsid w:val="00D23F61"/>
    <w:rsid w:val="00D24647"/>
    <w:rsid w:val="00D27E41"/>
    <w:rsid w:val="00D30E8F"/>
    <w:rsid w:val="00D3136D"/>
    <w:rsid w:val="00D33719"/>
    <w:rsid w:val="00D33F26"/>
    <w:rsid w:val="00D34C10"/>
    <w:rsid w:val="00D34EE0"/>
    <w:rsid w:val="00D37FD7"/>
    <w:rsid w:val="00D40F12"/>
    <w:rsid w:val="00D41449"/>
    <w:rsid w:val="00D41F03"/>
    <w:rsid w:val="00D420D7"/>
    <w:rsid w:val="00D42907"/>
    <w:rsid w:val="00D45FA9"/>
    <w:rsid w:val="00D46F80"/>
    <w:rsid w:val="00D4752C"/>
    <w:rsid w:val="00D47D51"/>
    <w:rsid w:val="00D51F6E"/>
    <w:rsid w:val="00D5553B"/>
    <w:rsid w:val="00D55DA5"/>
    <w:rsid w:val="00D564F4"/>
    <w:rsid w:val="00D56D8F"/>
    <w:rsid w:val="00D600A2"/>
    <w:rsid w:val="00D62729"/>
    <w:rsid w:val="00D6338F"/>
    <w:rsid w:val="00D6445F"/>
    <w:rsid w:val="00D65362"/>
    <w:rsid w:val="00D6540E"/>
    <w:rsid w:val="00D654F3"/>
    <w:rsid w:val="00D6556F"/>
    <w:rsid w:val="00D65C6D"/>
    <w:rsid w:val="00D6735E"/>
    <w:rsid w:val="00D677BF"/>
    <w:rsid w:val="00D67EEF"/>
    <w:rsid w:val="00D7051D"/>
    <w:rsid w:val="00D71491"/>
    <w:rsid w:val="00D737CF"/>
    <w:rsid w:val="00D73E05"/>
    <w:rsid w:val="00D74053"/>
    <w:rsid w:val="00D74BCA"/>
    <w:rsid w:val="00D75E22"/>
    <w:rsid w:val="00D7642F"/>
    <w:rsid w:val="00D7753D"/>
    <w:rsid w:val="00D77972"/>
    <w:rsid w:val="00D80DF9"/>
    <w:rsid w:val="00D82429"/>
    <w:rsid w:val="00D82F5E"/>
    <w:rsid w:val="00D8443D"/>
    <w:rsid w:val="00D87B86"/>
    <w:rsid w:val="00D90F9B"/>
    <w:rsid w:val="00D923AB"/>
    <w:rsid w:val="00D9271C"/>
    <w:rsid w:val="00D93238"/>
    <w:rsid w:val="00D94E07"/>
    <w:rsid w:val="00D9768D"/>
    <w:rsid w:val="00DA16D9"/>
    <w:rsid w:val="00DA3BB7"/>
    <w:rsid w:val="00DA6C63"/>
    <w:rsid w:val="00DA7471"/>
    <w:rsid w:val="00DA7952"/>
    <w:rsid w:val="00DA7F18"/>
    <w:rsid w:val="00DB03FF"/>
    <w:rsid w:val="00DB1281"/>
    <w:rsid w:val="00DB3A77"/>
    <w:rsid w:val="00DB5F7D"/>
    <w:rsid w:val="00DC05EC"/>
    <w:rsid w:val="00DC0C8C"/>
    <w:rsid w:val="00DC155D"/>
    <w:rsid w:val="00DC1636"/>
    <w:rsid w:val="00DC2407"/>
    <w:rsid w:val="00DC4CE6"/>
    <w:rsid w:val="00DC5109"/>
    <w:rsid w:val="00DC5314"/>
    <w:rsid w:val="00DC6F54"/>
    <w:rsid w:val="00DD1B08"/>
    <w:rsid w:val="00DD2FA9"/>
    <w:rsid w:val="00DD42D7"/>
    <w:rsid w:val="00DD5407"/>
    <w:rsid w:val="00DD5A37"/>
    <w:rsid w:val="00DD6C0C"/>
    <w:rsid w:val="00DD6C39"/>
    <w:rsid w:val="00DE11F7"/>
    <w:rsid w:val="00DE31BA"/>
    <w:rsid w:val="00DE3980"/>
    <w:rsid w:val="00DE48EF"/>
    <w:rsid w:val="00DE513C"/>
    <w:rsid w:val="00DE5F5E"/>
    <w:rsid w:val="00DE629B"/>
    <w:rsid w:val="00DE668E"/>
    <w:rsid w:val="00DE6AB9"/>
    <w:rsid w:val="00DE73A8"/>
    <w:rsid w:val="00DF0E56"/>
    <w:rsid w:val="00DF13A0"/>
    <w:rsid w:val="00DF371D"/>
    <w:rsid w:val="00DF38A3"/>
    <w:rsid w:val="00DF4568"/>
    <w:rsid w:val="00DF460A"/>
    <w:rsid w:val="00DF4878"/>
    <w:rsid w:val="00DF4991"/>
    <w:rsid w:val="00DF4B94"/>
    <w:rsid w:val="00DF6C2C"/>
    <w:rsid w:val="00E00382"/>
    <w:rsid w:val="00E00DE6"/>
    <w:rsid w:val="00E01534"/>
    <w:rsid w:val="00E03446"/>
    <w:rsid w:val="00E03CB6"/>
    <w:rsid w:val="00E0452D"/>
    <w:rsid w:val="00E04562"/>
    <w:rsid w:val="00E05252"/>
    <w:rsid w:val="00E10F1F"/>
    <w:rsid w:val="00E11773"/>
    <w:rsid w:val="00E119D8"/>
    <w:rsid w:val="00E11AEA"/>
    <w:rsid w:val="00E12470"/>
    <w:rsid w:val="00E12E6E"/>
    <w:rsid w:val="00E137F8"/>
    <w:rsid w:val="00E155D4"/>
    <w:rsid w:val="00E15F47"/>
    <w:rsid w:val="00E16567"/>
    <w:rsid w:val="00E17051"/>
    <w:rsid w:val="00E2173E"/>
    <w:rsid w:val="00E23249"/>
    <w:rsid w:val="00E236A3"/>
    <w:rsid w:val="00E238ED"/>
    <w:rsid w:val="00E23D1C"/>
    <w:rsid w:val="00E25724"/>
    <w:rsid w:val="00E259E5"/>
    <w:rsid w:val="00E26161"/>
    <w:rsid w:val="00E2658B"/>
    <w:rsid w:val="00E26864"/>
    <w:rsid w:val="00E2740C"/>
    <w:rsid w:val="00E27EBD"/>
    <w:rsid w:val="00E31EDB"/>
    <w:rsid w:val="00E31FD8"/>
    <w:rsid w:val="00E32940"/>
    <w:rsid w:val="00E32BBB"/>
    <w:rsid w:val="00E32F6F"/>
    <w:rsid w:val="00E334E9"/>
    <w:rsid w:val="00E35C33"/>
    <w:rsid w:val="00E36B09"/>
    <w:rsid w:val="00E41242"/>
    <w:rsid w:val="00E4198E"/>
    <w:rsid w:val="00E41BDD"/>
    <w:rsid w:val="00E42119"/>
    <w:rsid w:val="00E4463A"/>
    <w:rsid w:val="00E44AAD"/>
    <w:rsid w:val="00E45850"/>
    <w:rsid w:val="00E459F8"/>
    <w:rsid w:val="00E465FB"/>
    <w:rsid w:val="00E470DD"/>
    <w:rsid w:val="00E47AE1"/>
    <w:rsid w:val="00E506EB"/>
    <w:rsid w:val="00E51303"/>
    <w:rsid w:val="00E5226C"/>
    <w:rsid w:val="00E529BE"/>
    <w:rsid w:val="00E529E8"/>
    <w:rsid w:val="00E548EB"/>
    <w:rsid w:val="00E54C55"/>
    <w:rsid w:val="00E54D63"/>
    <w:rsid w:val="00E562F8"/>
    <w:rsid w:val="00E5639D"/>
    <w:rsid w:val="00E576D7"/>
    <w:rsid w:val="00E60B61"/>
    <w:rsid w:val="00E60EE4"/>
    <w:rsid w:val="00E614FD"/>
    <w:rsid w:val="00E617F0"/>
    <w:rsid w:val="00E623ED"/>
    <w:rsid w:val="00E63DEC"/>
    <w:rsid w:val="00E665F0"/>
    <w:rsid w:val="00E672FC"/>
    <w:rsid w:val="00E677A6"/>
    <w:rsid w:val="00E70147"/>
    <w:rsid w:val="00E704C3"/>
    <w:rsid w:val="00E76340"/>
    <w:rsid w:val="00E765C3"/>
    <w:rsid w:val="00E76C7D"/>
    <w:rsid w:val="00E77DDE"/>
    <w:rsid w:val="00E82E8D"/>
    <w:rsid w:val="00E8528D"/>
    <w:rsid w:val="00E85DD7"/>
    <w:rsid w:val="00E923AF"/>
    <w:rsid w:val="00E92B8B"/>
    <w:rsid w:val="00E92D23"/>
    <w:rsid w:val="00E9310D"/>
    <w:rsid w:val="00E931D1"/>
    <w:rsid w:val="00E9409D"/>
    <w:rsid w:val="00E945BE"/>
    <w:rsid w:val="00E9634A"/>
    <w:rsid w:val="00E9695D"/>
    <w:rsid w:val="00E96A5C"/>
    <w:rsid w:val="00EA1FC6"/>
    <w:rsid w:val="00EA2B55"/>
    <w:rsid w:val="00EA3A76"/>
    <w:rsid w:val="00EA4456"/>
    <w:rsid w:val="00EA4747"/>
    <w:rsid w:val="00EA53C3"/>
    <w:rsid w:val="00EA5428"/>
    <w:rsid w:val="00EA63FF"/>
    <w:rsid w:val="00EB15D8"/>
    <w:rsid w:val="00EB1F55"/>
    <w:rsid w:val="00EB22AD"/>
    <w:rsid w:val="00EB27A5"/>
    <w:rsid w:val="00EB2E49"/>
    <w:rsid w:val="00EB38D3"/>
    <w:rsid w:val="00EB38F6"/>
    <w:rsid w:val="00EB47B5"/>
    <w:rsid w:val="00EB6AA7"/>
    <w:rsid w:val="00EB79A6"/>
    <w:rsid w:val="00EC1CBF"/>
    <w:rsid w:val="00EC1F8A"/>
    <w:rsid w:val="00EC2854"/>
    <w:rsid w:val="00EC3B4E"/>
    <w:rsid w:val="00EC439C"/>
    <w:rsid w:val="00EC46CD"/>
    <w:rsid w:val="00EC6C7E"/>
    <w:rsid w:val="00EC6D5F"/>
    <w:rsid w:val="00EC790E"/>
    <w:rsid w:val="00EC7FF0"/>
    <w:rsid w:val="00ED045E"/>
    <w:rsid w:val="00ED0466"/>
    <w:rsid w:val="00ED04CC"/>
    <w:rsid w:val="00ED11FF"/>
    <w:rsid w:val="00ED1F89"/>
    <w:rsid w:val="00ED2072"/>
    <w:rsid w:val="00ED239A"/>
    <w:rsid w:val="00ED6220"/>
    <w:rsid w:val="00ED65C2"/>
    <w:rsid w:val="00EE0344"/>
    <w:rsid w:val="00EE0E11"/>
    <w:rsid w:val="00EE1E17"/>
    <w:rsid w:val="00EE216D"/>
    <w:rsid w:val="00EE3747"/>
    <w:rsid w:val="00EE390B"/>
    <w:rsid w:val="00EE54E4"/>
    <w:rsid w:val="00EE569B"/>
    <w:rsid w:val="00EE585B"/>
    <w:rsid w:val="00EE7AEF"/>
    <w:rsid w:val="00EF1B93"/>
    <w:rsid w:val="00EF294F"/>
    <w:rsid w:val="00EF3D89"/>
    <w:rsid w:val="00EF797D"/>
    <w:rsid w:val="00F00268"/>
    <w:rsid w:val="00F004B8"/>
    <w:rsid w:val="00F00FB0"/>
    <w:rsid w:val="00F0101E"/>
    <w:rsid w:val="00F0216F"/>
    <w:rsid w:val="00F03DE1"/>
    <w:rsid w:val="00F04C2E"/>
    <w:rsid w:val="00F050E5"/>
    <w:rsid w:val="00F05AA9"/>
    <w:rsid w:val="00F05F14"/>
    <w:rsid w:val="00F075CE"/>
    <w:rsid w:val="00F07B12"/>
    <w:rsid w:val="00F10844"/>
    <w:rsid w:val="00F14688"/>
    <w:rsid w:val="00F15B55"/>
    <w:rsid w:val="00F15E81"/>
    <w:rsid w:val="00F166CC"/>
    <w:rsid w:val="00F16CA4"/>
    <w:rsid w:val="00F2073E"/>
    <w:rsid w:val="00F21C4C"/>
    <w:rsid w:val="00F22273"/>
    <w:rsid w:val="00F2335F"/>
    <w:rsid w:val="00F23DDA"/>
    <w:rsid w:val="00F244DE"/>
    <w:rsid w:val="00F2535E"/>
    <w:rsid w:val="00F26026"/>
    <w:rsid w:val="00F26824"/>
    <w:rsid w:val="00F26E02"/>
    <w:rsid w:val="00F278BD"/>
    <w:rsid w:val="00F27954"/>
    <w:rsid w:val="00F3146A"/>
    <w:rsid w:val="00F32AB3"/>
    <w:rsid w:val="00F353FB"/>
    <w:rsid w:val="00F36B3D"/>
    <w:rsid w:val="00F37FE7"/>
    <w:rsid w:val="00F40F31"/>
    <w:rsid w:val="00F4117E"/>
    <w:rsid w:val="00F41BE7"/>
    <w:rsid w:val="00F455E9"/>
    <w:rsid w:val="00F46BBB"/>
    <w:rsid w:val="00F47297"/>
    <w:rsid w:val="00F50221"/>
    <w:rsid w:val="00F51415"/>
    <w:rsid w:val="00F51A36"/>
    <w:rsid w:val="00F53333"/>
    <w:rsid w:val="00F54ECE"/>
    <w:rsid w:val="00F6090C"/>
    <w:rsid w:val="00F60AA4"/>
    <w:rsid w:val="00F61C23"/>
    <w:rsid w:val="00F637D8"/>
    <w:rsid w:val="00F63E49"/>
    <w:rsid w:val="00F64E8C"/>
    <w:rsid w:val="00F65056"/>
    <w:rsid w:val="00F652B6"/>
    <w:rsid w:val="00F65F47"/>
    <w:rsid w:val="00F676D3"/>
    <w:rsid w:val="00F706C1"/>
    <w:rsid w:val="00F728F2"/>
    <w:rsid w:val="00F73D9C"/>
    <w:rsid w:val="00F743DA"/>
    <w:rsid w:val="00F75307"/>
    <w:rsid w:val="00F76E71"/>
    <w:rsid w:val="00F813DC"/>
    <w:rsid w:val="00F81753"/>
    <w:rsid w:val="00F82093"/>
    <w:rsid w:val="00F82626"/>
    <w:rsid w:val="00F83169"/>
    <w:rsid w:val="00F84273"/>
    <w:rsid w:val="00F86454"/>
    <w:rsid w:val="00F87521"/>
    <w:rsid w:val="00F877D7"/>
    <w:rsid w:val="00F90E72"/>
    <w:rsid w:val="00F9140F"/>
    <w:rsid w:val="00F918B5"/>
    <w:rsid w:val="00F91EA4"/>
    <w:rsid w:val="00F92299"/>
    <w:rsid w:val="00F92A0E"/>
    <w:rsid w:val="00F9331E"/>
    <w:rsid w:val="00F93320"/>
    <w:rsid w:val="00F938ED"/>
    <w:rsid w:val="00F93B1C"/>
    <w:rsid w:val="00F9533D"/>
    <w:rsid w:val="00F9539A"/>
    <w:rsid w:val="00F95532"/>
    <w:rsid w:val="00F95F89"/>
    <w:rsid w:val="00F96C88"/>
    <w:rsid w:val="00F97BA9"/>
    <w:rsid w:val="00FA164E"/>
    <w:rsid w:val="00FA322C"/>
    <w:rsid w:val="00FA35C0"/>
    <w:rsid w:val="00FA3E99"/>
    <w:rsid w:val="00FA5A11"/>
    <w:rsid w:val="00FA6B97"/>
    <w:rsid w:val="00FA6F42"/>
    <w:rsid w:val="00FB2F26"/>
    <w:rsid w:val="00FB36D5"/>
    <w:rsid w:val="00FB38F0"/>
    <w:rsid w:val="00FB43D1"/>
    <w:rsid w:val="00FB4EA0"/>
    <w:rsid w:val="00FB5B6E"/>
    <w:rsid w:val="00FB7756"/>
    <w:rsid w:val="00FB7B60"/>
    <w:rsid w:val="00FC1543"/>
    <w:rsid w:val="00FC313B"/>
    <w:rsid w:val="00FC47F4"/>
    <w:rsid w:val="00FC5283"/>
    <w:rsid w:val="00FC5536"/>
    <w:rsid w:val="00FC5726"/>
    <w:rsid w:val="00FD02EC"/>
    <w:rsid w:val="00FD1093"/>
    <w:rsid w:val="00FD1689"/>
    <w:rsid w:val="00FD1C16"/>
    <w:rsid w:val="00FD2225"/>
    <w:rsid w:val="00FD24A8"/>
    <w:rsid w:val="00FD38E8"/>
    <w:rsid w:val="00FD3CFB"/>
    <w:rsid w:val="00FD3DED"/>
    <w:rsid w:val="00FD3E0A"/>
    <w:rsid w:val="00FD40D2"/>
    <w:rsid w:val="00FD59AF"/>
    <w:rsid w:val="00FD5E42"/>
    <w:rsid w:val="00FD6637"/>
    <w:rsid w:val="00FD7970"/>
    <w:rsid w:val="00FE0FF3"/>
    <w:rsid w:val="00FE1A0B"/>
    <w:rsid w:val="00FE1F74"/>
    <w:rsid w:val="00FE2167"/>
    <w:rsid w:val="00FE23A2"/>
    <w:rsid w:val="00FE2713"/>
    <w:rsid w:val="00FE2A08"/>
    <w:rsid w:val="00FE2D71"/>
    <w:rsid w:val="00FE327D"/>
    <w:rsid w:val="00FE3359"/>
    <w:rsid w:val="00FE36E7"/>
    <w:rsid w:val="00FE46CA"/>
    <w:rsid w:val="00FE5880"/>
    <w:rsid w:val="00FE74B2"/>
    <w:rsid w:val="00FE76F1"/>
    <w:rsid w:val="00FF0A73"/>
    <w:rsid w:val="00FF173E"/>
    <w:rsid w:val="00FF227E"/>
    <w:rsid w:val="00FF3DCD"/>
    <w:rsid w:val="00FF4CE7"/>
    <w:rsid w:val="00FF6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宋体" w:eastAsia="宋体"/>
      <w:sz w:val="18"/>
      <w:szCs w:val="18"/>
    </w:rPr>
  </w:style>
  <w:style w:type="character" w:customStyle="1" w:styleId="DocumentMapChar">
    <w:name w:val="Document Map Char"/>
    <w:basedOn w:val="DefaultParagraphFont"/>
    <w:link w:val="DocumentMap"/>
    <w:uiPriority w:val="99"/>
    <w:semiHidden/>
    <w:rsid w:val="008E6E12"/>
    <w:rPr>
      <w:rFonts w:ascii="宋体" w:eastAsia="宋体"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BodyTextChar">
    <w:name w:val="Body Text Char"/>
    <w:aliases w:val="bt Char"/>
    <w:basedOn w:val="DefaultParagraphFont"/>
    <w:link w:val="BodyText"/>
    <w:rsid w:val="001419FE"/>
    <w:rPr>
      <w:rFonts w:ascii="Times New Roman" w:eastAsia="宋体" w:hAnsi="Times New Roman" w:cs="Times New Roman"/>
      <w:kern w:val="0"/>
      <w:sz w:val="22"/>
      <w:szCs w:val="20"/>
      <w:lang w:val="en-GB"/>
    </w:rPr>
  </w:style>
  <w:style w:type="paragraph" w:customStyle="1" w:styleId="Reference">
    <w:name w:val="Reference"/>
    <w:basedOn w:val="Normal"/>
    <w:rsid w:val="00E334E9"/>
    <w:pPr>
      <w:numPr>
        <w:numId w:val="4"/>
      </w:numPr>
      <w:spacing w:after="200" w:line="276" w:lineRule="auto"/>
    </w:pPr>
    <w:rPr>
      <w:rFonts w:asciiTheme="minorHAnsi" w:eastAsiaTheme="minorHAnsi" w:hAnsiTheme="minorHAnsi" w:cstheme="minorBidi"/>
      <w:sz w:val="22"/>
      <w:szCs w:val="22"/>
    </w:rPr>
  </w:style>
  <w:style w:type="character" w:styleId="Hyperlink">
    <w:name w:val="Hyperlink"/>
    <w:rsid w:val="00474C9F"/>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DefaultParagraphFont"/>
    <w:rsid w:val="00C00EFE"/>
  </w:style>
  <w:style w:type="character" w:customStyle="1" w:styleId="apple-converted-space">
    <w:name w:val="apple-converted-space"/>
    <w:basedOn w:val="DefaultParagraphFont"/>
    <w:rsid w:val="00C00EFE"/>
  </w:style>
  <w:style w:type="paragraph" w:customStyle="1" w:styleId="B2">
    <w:name w:val="B2"/>
    <w:basedOn w:val="List2"/>
    <w:rsid w:val="00572131"/>
    <w:pPr>
      <w:ind w:left="851" w:hanging="284"/>
      <w:contextualSpacing w:val="0"/>
    </w:pPr>
    <w:rPr>
      <w:rFonts w:eastAsia="Times New Roman"/>
      <w:lang w:val="en-GB"/>
    </w:rPr>
  </w:style>
  <w:style w:type="paragraph" w:styleId="List2">
    <w:name w:val="List 2"/>
    <w:basedOn w:val="Normal"/>
    <w:uiPriority w:val="99"/>
    <w:semiHidden/>
    <w:unhideWhenUsed/>
    <w:rsid w:val="00572131"/>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宋体" w:eastAsia="宋体"/>
      <w:sz w:val="18"/>
      <w:szCs w:val="18"/>
    </w:rPr>
  </w:style>
  <w:style w:type="character" w:customStyle="1" w:styleId="DocumentMapChar">
    <w:name w:val="Document Map Char"/>
    <w:basedOn w:val="DefaultParagraphFont"/>
    <w:link w:val="DocumentMap"/>
    <w:uiPriority w:val="99"/>
    <w:semiHidden/>
    <w:rsid w:val="008E6E12"/>
    <w:rPr>
      <w:rFonts w:ascii="宋体" w:eastAsia="宋体"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BodyTextChar">
    <w:name w:val="Body Text Char"/>
    <w:aliases w:val="bt Char"/>
    <w:basedOn w:val="DefaultParagraphFont"/>
    <w:link w:val="BodyText"/>
    <w:rsid w:val="001419FE"/>
    <w:rPr>
      <w:rFonts w:ascii="Times New Roman" w:eastAsia="宋体" w:hAnsi="Times New Roman" w:cs="Times New Roman"/>
      <w:kern w:val="0"/>
      <w:sz w:val="22"/>
      <w:szCs w:val="20"/>
      <w:lang w:val="en-GB"/>
    </w:rPr>
  </w:style>
  <w:style w:type="paragraph" w:customStyle="1" w:styleId="Reference">
    <w:name w:val="Reference"/>
    <w:basedOn w:val="Normal"/>
    <w:rsid w:val="00E334E9"/>
    <w:pPr>
      <w:numPr>
        <w:numId w:val="4"/>
      </w:numPr>
      <w:spacing w:after="200" w:line="276" w:lineRule="auto"/>
    </w:pPr>
    <w:rPr>
      <w:rFonts w:asciiTheme="minorHAnsi" w:eastAsiaTheme="minorHAnsi" w:hAnsiTheme="minorHAnsi" w:cstheme="minorBidi"/>
      <w:sz w:val="22"/>
      <w:szCs w:val="22"/>
    </w:rPr>
  </w:style>
  <w:style w:type="character" w:styleId="Hyperlink">
    <w:name w:val="Hyperlink"/>
    <w:rsid w:val="00474C9F"/>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DefaultParagraphFont"/>
    <w:rsid w:val="00C00EFE"/>
  </w:style>
  <w:style w:type="character" w:customStyle="1" w:styleId="apple-converted-space">
    <w:name w:val="apple-converted-space"/>
    <w:basedOn w:val="DefaultParagraphFont"/>
    <w:rsid w:val="00C00EFE"/>
  </w:style>
  <w:style w:type="paragraph" w:customStyle="1" w:styleId="B2">
    <w:name w:val="B2"/>
    <w:basedOn w:val="List2"/>
    <w:rsid w:val="00572131"/>
    <w:pPr>
      <w:ind w:left="851" w:hanging="284"/>
      <w:contextualSpacing w:val="0"/>
    </w:pPr>
    <w:rPr>
      <w:rFonts w:eastAsia="Times New Roman"/>
      <w:lang w:val="en-GB"/>
    </w:rPr>
  </w:style>
  <w:style w:type="paragraph" w:styleId="List2">
    <w:name w:val="List 2"/>
    <w:basedOn w:val="Normal"/>
    <w:uiPriority w:val="99"/>
    <w:semiHidden/>
    <w:unhideWhenUsed/>
    <w:rsid w:val="0057213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332951011">
      <w:bodyDiv w:val="1"/>
      <w:marLeft w:val="0"/>
      <w:marRight w:val="0"/>
      <w:marTop w:val="0"/>
      <w:marBottom w:val="0"/>
      <w:divBdr>
        <w:top w:val="none" w:sz="0" w:space="0" w:color="auto"/>
        <w:left w:val="none" w:sz="0" w:space="0" w:color="auto"/>
        <w:bottom w:val="none" w:sz="0" w:space="0" w:color="auto"/>
        <w:right w:val="none" w:sz="0" w:space="0" w:color="auto"/>
      </w:divBdr>
    </w:div>
    <w:div w:id="724376622">
      <w:bodyDiv w:val="1"/>
      <w:marLeft w:val="0"/>
      <w:marRight w:val="0"/>
      <w:marTop w:val="0"/>
      <w:marBottom w:val="0"/>
      <w:divBdr>
        <w:top w:val="none" w:sz="0" w:space="0" w:color="auto"/>
        <w:left w:val="none" w:sz="0" w:space="0" w:color="auto"/>
        <w:bottom w:val="none" w:sz="0" w:space="0" w:color="auto"/>
        <w:right w:val="none" w:sz="0" w:space="0" w:color="auto"/>
      </w:divBdr>
    </w:div>
    <w:div w:id="804933327">
      <w:bodyDiv w:val="1"/>
      <w:marLeft w:val="0"/>
      <w:marRight w:val="0"/>
      <w:marTop w:val="0"/>
      <w:marBottom w:val="0"/>
      <w:divBdr>
        <w:top w:val="none" w:sz="0" w:space="0" w:color="auto"/>
        <w:left w:val="none" w:sz="0" w:space="0" w:color="auto"/>
        <w:bottom w:val="none" w:sz="0" w:space="0" w:color="auto"/>
        <w:right w:val="none" w:sz="0" w:space="0" w:color="auto"/>
      </w:divBdr>
    </w:div>
    <w:div w:id="1008210864">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121412290">
      <w:bodyDiv w:val="1"/>
      <w:marLeft w:val="0"/>
      <w:marRight w:val="0"/>
      <w:marTop w:val="0"/>
      <w:marBottom w:val="0"/>
      <w:divBdr>
        <w:top w:val="none" w:sz="0" w:space="0" w:color="auto"/>
        <w:left w:val="none" w:sz="0" w:space="0" w:color="auto"/>
        <w:bottom w:val="none" w:sz="0" w:space="0" w:color="auto"/>
        <w:right w:val="none" w:sz="0" w:space="0" w:color="auto"/>
      </w:divBdr>
    </w:div>
    <w:div w:id="1348750829">
      <w:bodyDiv w:val="1"/>
      <w:marLeft w:val="0"/>
      <w:marRight w:val="0"/>
      <w:marTop w:val="0"/>
      <w:marBottom w:val="0"/>
      <w:divBdr>
        <w:top w:val="none" w:sz="0" w:space="0" w:color="auto"/>
        <w:left w:val="none" w:sz="0" w:space="0" w:color="auto"/>
        <w:bottom w:val="none" w:sz="0" w:space="0" w:color="auto"/>
        <w:right w:val="none" w:sz="0" w:space="0" w:color="auto"/>
      </w:divBdr>
    </w:div>
    <w:div w:id="1395855001">
      <w:bodyDiv w:val="1"/>
      <w:marLeft w:val="0"/>
      <w:marRight w:val="0"/>
      <w:marTop w:val="0"/>
      <w:marBottom w:val="0"/>
      <w:divBdr>
        <w:top w:val="none" w:sz="0" w:space="0" w:color="auto"/>
        <w:left w:val="none" w:sz="0" w:space="0" w:color="auto"/>
        <w:bottom w:val="none" w:sz="0" w:space="0" w:color="auto"/>
        <w:right w:val="none" w:sz="0" w:space="0" w:color="auto"/>
      </w:divBdr>
      <w:divsChild>
        <w:div w:id="2083722013">
          <w:marLeft w:val="360"/>
          <w:marRight w:val="0"/>
          <w:marTop w:val="200"/>
          <w:marBottom w:val="0"/>
          <w:divBdr>
            <w:top w:val="none" w:sz="0" w:space="0" w:color="auto"/>
            <w:left w:val="none" w:sz="0" w:space="0" w:color="auto"/>
            <w:bottom w:val="none" w:sz="0" w:space="0" w:color="auto"/>
            <w:right w:val="none" w:sz="0" w:space="0" w:color="auto"/>
          </w:divBdr>
        </w:div>
      </w:divsChild>
    </w:div>
    <w:div w:id="175748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cid:image003.jpg@01D30D1A.76070A40" TargetMode="Externa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8862C-0A82-47C3-B9E1-F4BC82DC8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615</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samsung2</cp:lastModifiedBy>
  <cp:revision>8</cp:revision>
  <dcterms:created xsi:type="dcterms:W3CDTF">2017-08-06T06:10:00Z</dcterms:created>
  <dcterms:modified xsi:type="dcterms:W3CDTF">2017-08-10T06:39:00Z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A1FE6BE5614D44DC740DB04AE534AC30717C60288825B86E46E57CF16A872AEA</vt:lpwstr>
  </property>
  <property fmtid="{D5CDD505-2E9C-101B-9397-08002B2CF9AE}" pid="2" name="NSCPROP">
    <vt:lpwstr>NSCCustomProperty</vt:lpwstr>
  </property>
  <property fmtid="{D5CDD505-2E9C-101B-9397-08002B2CF9AE}" pid="3" name="NSCPROP_SA">
    <vt:lpwstr>D:\Tdoc preparing\#88\R1-1703020 NB-IoT eMTC enhancement for mMTC.docx</vt:lpwstr>
  </property>
</Properties>
</file>