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FEF5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F4FA6C6" w14:textId="29B04EB4" w:rsidR="00AD0A51" w:rsidRPr="000A64D8" w:rsidRDefault="00AD0A51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757FDF">
        <w:rPr>
          <w:rFonts w:ascii="Arial" w:hAnsi="Arial" w:cs="Arial"/>
          <w:b/>
          <w:sz w:val="24"/>
          <w:szCs w:val="24"/>
        </w:rPr>
        <w:t>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12016A" w:rsidRPr="0012016A">
        <w:rPr>
          <w:rFonts w:ascii="Arial" w:hAnsi="Arial" w:cs="Arial"/>
          <w:b/>
          <w:sz w:val="24"/>
          <w:szCs w:val="24"/>
        </w:rPr>
        <w:t>R1-171</w:t>
      </w:r>
      <w:r w:rsidR="008E1307">
        <w:rPr>
          <w:rFonts w:ascii="Arial" w:hAnsi="Arial" w:cs="Arial"/>
          <w:b/>
          <w:sz w:val="24"/>
          <w:szCs w:val="24"/>
        </w:rPr>
        <w:t>3458</w:t>
      </w:r>
    </w:p>
    <w:p w14:paraId="1DBDD8CB" w14:textId="34B4E7D5" w:rsidR="00AD0A51" w:rsidRPr="00FF5C85" w:rsidRDefault="00757FDF" w:rsidP="00E7114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231BD">
        <w:rPr>
          <w:rFonts w:ascii="Arial" w:hAnsi="Arial" w:cs="Arial"/>
          <w:b/>
          <w:sz w:val="24"/>
          <w:szCs w:val="24"/>
        </w:rPr>
        <w:t xml:space="preserve">21st – 25th August </w:t>
      </w:r>
      <w:r>
        <w:rPr>
          <w:rFonts w:ascii="Arial" w:hAnsi="Arial" w:cs="Arial"/>
          <w:b/>
          <w:sz w:val="24"/>
          <w:szCs w:val="24"/>
        </w:rPr>
        <w:t>2017</w:t>
      </w:r>
    </w:p>
    <w:p w14:paraId="17329594" w14:textId="6279DE94" w:rsidR="00AD0A51" w:rsidRPr="00FF5C85" w:rsidRDefault="00757FDF" w:rsidP="00E7114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231BD">
        <w:rPr>
          <w:rFonts w:ascii="Arial" w:hAnsi="Arial" w:cs="Arial"/>
          <w:b/>
          <w:sz w:val="24"/>
          <w:szCs w:val="24"/>
        </w:rPr>
        <w:t>Prague, Czech Republic</w:t>
      </w:r>
    </w:p>
    <w:p w14:paraId="0AA0FA3A" w14:textId="77777777" w:rsidR="00AD0A51" w:rsidRPr="000A64D8" w:rsidRDefault="00AD0A51" w:rsidP="00E71149">
      <w:pPr>
        <w:pStyle w:val="Footer"/>
        <w:jc w:val="both"/>
        <w:rPr>
          <w:noProof w:val="0"/>
        </w:rPr>
      </w:pPr>
    </w:p>
    <w:p w14:paraId="5CAC4408" w14:textId="458727CD" w:rsidR="00AD0A51" w:rsidRPr="000A64D8" w:rsidRDefault="00AD0A51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8F37EE">
        <w:rPr>
          <w:rFonts w:ascii="Arial" w:hAnsi="Arial"/>
          <w:sz w:val="24"/>
        </w:rPr>
        <w:t>6.1.4.1.1</w:t>
      </w:r>
    </w:p>
    <w:p w14:paraId="43B7F87D" w14:textId="77777777" w:rsidR="0068226B" w:rsidRPr="000A64D8" w:rsidRDefault="0068226B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bookmarkStart w:id="0" w:name="Source"/>
      <w:bookmarkEnd w:id="0"/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5FDE9CB3" w:rsidR="00C10599" w:rsidRPr="000A64D8" w:rsidRDefault="0068226B" w:rsidP="00E71149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F37EE">
        <w:rPr>
          <w:rFonts w:ascii="Arial" w:hAnsi="Arial"/>
          <w:sz w:val="22"/>
        </w:rPr>
        <w:t>CRC Attachment</w:t>
      </w:r>
    </w:p>
    <w:p w14:paraId="43B7F87F" w14:textId="77777777" w:rsidR="0068226B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7D8BF80" w14:textId="6C69AD0A" w:rsidR="004359A7" w:rsidRPr="00172F5C" w:rsidRDefault="004503F9" w:rsidP="00E71149">
      <w:pPr>
        <w:pStyle w:val="Heading1"/>
        <w:jc w:val="both"/>
      </w:pPr>
      <w:bookmarkStart w:id="2" w:name="_Ref481748349"/>
      <w:r w:rsidRPr="00183CB7">
        <w:t>Introduction</w:t>
      </w:r>
      <w:bookmarkStart w:id="3" w:name="_GoBack"/>
      <w:bookmarkEnd w:id="2"/>
      <w:bookmarkEnd w:id="3"/>
    </w:p>
    <w:p w14:paraId="082F8D7B" w14:textId="4753DB06" w:rsidR="00172F5C" w:rsidRDefault="00567AED" w:rsidP="00E71149">
      <w:pPr>
        <w:jc w:val="both"/>
      </w:pPr>
      <w:r>
        <w:t xml:space="preserve">In RAN1#89bis, it was agreed to </w:t>
      </w:r>
      <w:r w:rsidR="007E21B8">
        <w:t>have a 24-bit CRC attached to TB whose size is larger than a threshold. It was also agreed to attached a CRC to each CB if the TB is segmented into two or more CBs.</w:t>
      </w:r>
    </w:p>
    <w:p w14:paraId="6161B765" w14:textId="77777777" w:rsidR="007A43E8" w:rsidRDefault="007A43E8" w:rsidP="0073790B">
      <w:pPr>
        <w:ind w:left="288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7CC58C6F" w14:textId="77777777" w:rsidR="007A43E8" w:rsidRDefault="007A43E8" w:rsidP="0073790B">
      <w:pPr>
        <w:numPr>
          <w:ilvl w:val="0"/>
          <w:numId w:val="38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Number of bits for TB-level CRC is: L</w:t>
      </w:r>
      <w:r>
        <w:rPr>
          <w:rFonts w:eastAsia="MS Mincho"/>
          <w:vertAlign w:val="subscript"/>
          <w:lang w:eastAsia="ja-JP"/>
        </w:rPr>
        <w:t xml:space="preserve">TB,CRC </w:t>
      </w:r>
      <w:r>
        <w:rPr>
          <w:rFonts w:eastAsia="MS Mincho"/>
          <w:lang w:eastAsia="ja-JP"/>
        </w:rPr>
        <w:t>=24 bits, at least for TBs larger than a threshold (e.g. around 512 bits)</w:t>
      </w:r>
    </w:p>
    <w:p w14:paraId="41A969FF" w14:textId="77777777" w:rsidR="007A43E8" w:rsidRDefault="007A43E8" w:rsidP="0073790B">
      <w:pPr>
        <w:numPr>
          <w:ilvl w:val="0"/>
          <w:numId w:val="38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the value of L</w:t>
      </w:r>
      <w:r>
        <w:rPr>
          <w:rFonts w:eastAsia="MS Mincho"/>
          <w:vertAlign w:val="subscript"/>
          <w:lang w:eastAsia="ja-JP"/>
        </w:rPr>
        <w:t xml:space="preserve">TB,CRC </w:t>
      </w:r>
      <w:r>
        <w:rPr>
          <w:rFonts w:eastAsia="MS Mincho"/>
          <w:lang w:eastAsia="ja-JP"/>
        </w:rPr>
        <w:t>for TBs smaller than the threshold, and the value of the threshold (0 is not precluded)</w:t>
      </w:r>
    </w:p>
    <w:p w14:paraId="1B54363A" w14:textId="77777777" w:rsidR="007A43E8" w:rsidRDefault="007A43E8" w:rsidP="0073790B">
      <w:pPr>
        <w:numPr>
          <w:ilvl w:val="0"/>
          <w:numId w:val="38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a TB is segmented into 2 or more CBs after code block (CB) segmentation,</w:t>
      </w:r>
    </w:p>
    <w:p w14:paraId="08B119B4" w14:textId="77777777" w:rsidR="007A43E8" w:rsidRDefault="007A43E8" w:rsidP="0073790B">
      <w:pPr>
        <w:numPr>
          <w:ilvl w:val="1"/>
          <w:numId w:val="38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CB-level CRC is applied, i.e., CRC bits are attached to each code block individually (as in LTE)</w:t>
      </w:r>
    </w:p>
    <w:p w14:paraId="0D33BE93" w14:textId="77777777" w:rsidR="007A43E8" w:rsidRDefault="007A43E8" w:rsidP="0073790B">
      <w:pPr>
        <w:numPr>
          <w:ilvl w:val="1"/>
          <w:numId w:val="38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Number bits for CB-level CRC is: 0 &lt; L</w:t>
      </w:r>
      <w:r>
        <w:rPr>
          <w:rFonts w:eastAsia="MS Mincho"/>
          <w:vertAlign w:val="subscript"/>
          <w:lang w:eastAsia="ja-JP"/>
        </w:rPr>
        <w:t>CB,CRC</w:t>
      </w:r>
      <w:r>
        <w:rPr>
          <w:rFonts w:eastAsia="MS Mincho"/>
          <w:lang w:eastAsia="ja-JP"/>
        </w:rPr>
        <w:t xml:space="preserve"> &lt;= 24 bits</w:t>
      </w:r>
    </w:p>
    <w:p w14:paraId="1522B903" w14:textId="77777777" w:rsidR="007A43E8" w:rsidRDefault="007A43E8" w:rsidP="0073790B">
      <w:pPr>
        <w:numPr>
          <w:ilvl w:val="2"/>
          <w:numId w:val="38"/>
        </w:numPr>
        <w:tabs>
          <w:tab w:val="clear" w:pos="2160"/>
          <w:tab w:val="num" w:pos="2448"/>
        </w:tabs>
        <w:overflowPunct/>
        <w:autoSpaceDE/>
        <w:autoSpaceDN/>
        <w:adjustRightInd/>
        <w:spacing w:after="0"/>
        <w:ind w:left="24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Exact value(s) L</w:t>
      </w:r>
      <w:r>
        <w:rPr>
          <w:rFonts w:eastAsia="MS Mincho"/>
          <w:vertAlign w:val="subscript"/>
          <w:lang w:eastAsia="ja-JP"/>
        </w:rPr>
        <w:t>CB,CRC</w:t>
      </w:r>
      <w:r>
        <w:rPr>
          <w:rFonts w:eastAsia="MS Mincho"/>
          <w:lang w:eastAsia="ja-JP"/>
        </w:rPr>
        <w:t xml:space="preserve"> are to be agreed after base graph(s) are agreed, taking into account inherent LDPC PC capability</w:t>
      </w:r>
    </w:p>
    <w:p w14:paraId="702076FD" w14:textId="77777777" w:rsidR="007A43E8" w:rsidRDefault="007A43E8" w:rsidP="0073790B">
      <w:pPr>
        <w:numPr>
          <w:ilvl w:val="0"/>
          <w:numId w:val="38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for a code block group (CBG) containing 2 or more CBs but not all CBs of the TB, any additional CRC bits are attached to the CBG</w:t>
      </w:r>
    </w:p>
    <w:p w14:paraId="2881AC04" w14:textId="01E507E8" w:rsidR="007A43E8" w:rsidRDefault="007A43E8" w:rsidP="0073790B">
      <w:pPr>
        <w:numPr>
          <w:ilvl w:val="1"/>
          <w:numId w:val="38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To be decide after decision on the value(s) of L</w:t>
      </w:r>
      <w:r>
        <w:rPr>
          <w:rFonts w:eastAsia="MS Mincho"/>
          <w:vertAlign w:val="subscript"/>
          <w:lang w:eastAsia="ja-JP"/>
        </w:rPr>
        <w:t>CB,CRC</w:t>
      </w:r>
      <w:r>
        <w:rPr>
          <w:rFonts w:eastAsia="MS Mincho"/>
          <w:lang w:eastAsia="ja-JP"/>
        </w:rPr>
        <w:t xml:space="preserve"> </w:t>
      </w:r>
    </w:p>
    <w:p w14:paraId="0611B4A1" w14:textId="77777777" w:rsidR="00EE491C" w:rsidRDefault="00EE491C" w:rsidP="00EE491C">
      <w:pPr>
        <w:ind w:left="288"/>
        <w:rPr>
          <w:rFonts w:eastAsia="MS Mincho"/>
          <w:b/>
          <w:u w:val="single"/>
          <w:lang w:eastAsia="ja-JP"/>
        </w:rPr>
      </w:pPr>
    </w:p>
    <w:p w14:paraId="2F49A46F" w14:textId="227355AD" w:rsidR="00EE491C" w:rsidRDefault="00AB1AA9" w:rsidP="00F42A5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 ah #2, it was agreed to only utilize TB and CB level CRCs and to not adopt a CBG-level CRC.</w:t>
      </w:r>
    </w:p>
    <w:p w14:paraId="373608AC" w14:textId="77777777" w:rsidR="00EE491C" w:rsidRDefault="00EE491C" w:rsidP="00F42A54">
      <w:pPr>
        <w:ind w:left="288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2EF779DD" w14:textId="3C756298" w:rsidR="00EE491C" w:rsidRDefault="00EE491C" w:rsidP="00F42A54">
      <w:pPr>
        <w:numPr>
          <w:ilvl w:val="0"/>
          <w:numId w:val="37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CBG-level CRC is not adopted</w:t>
      </w:r>
    </w:p>
    <w:p w14:paraId="4A6D01E5" w14:textId="77777777" w:rsidR="00EE491C" w:rsidRDefault="00EE491C" w:rsidP="00EE491C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76F597AB" w14:textId="6ECE9F0B" w:rsidR="007A43E8" w:rsidRDefault="00F42A54" w:rsidP="00E71149">
      <w:pPr>
        <w:jc w:val="both"/>
      </w:pPr>
      <w:r>
        <w:t xml:space="preserve">This contribution </w:t>
      </w:r>
      <w:r w:rsidR="00C51583">
        <w:t>studies</w:t>
      </w:r>
      <w:r w:rsidR="007F32D7">
        <w:t xml:space="preserve"> the inherent error detection capability of the NR-LDPC codes and proposes</w:t>
      </w:r>
      <w:r w:rsidR="00C51583">
        <w:t xml:space="preserve"> the length of the CB-level CRC as well </w:t>
      </w:r>
      <w:r w:rsidR="009550FE">
        <w:t xml:space="preserve">as the CRC for the </w:t>
      </w:r>
      <w:r w:rsidR="003B7270">
        <w:t>small TB lengths.</w:t>
      </w:r>
    </w:p>
    <w:p w14:paraId="4093B8F2" w14:textId="7058F267" w:rsidR="00510624" w:rsidRDefault="00F47E49" w:rsidP="00E71149">
      <w:pPr>
        <w:pStyle w:val="Heading1"/>
        <w:jc w:val="both"/>
      </w:pPr>
      <w:r>
        <w:t xml:space="preserve">TB-level CRC </w:t>
      </w:r>
      <w:r w:rsidR="00D514CC">
        <w:t>Length</w:t>
      </w:r>
    </w:p>
    <w:p w14:paraId="5B6AF2F9" w14:textId="41916F3B" w:rsidR="00E44F04" w:rsidRPr="0026706F" w:rsidRDefault="008636E3" w:rsidP="0026706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_Ref490730388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block error rate (BLER) and misdetection rate</w:t>
      </w:r>
      <w:r w:rsidR="004D2B6F">
        <w:rPr>
          <w:lang w:val="en-GB"/>
        </w:rPr>
        <w:t xml:space="preserve"> (probability of undetected errors)</w:t>
      </w:r>
      <w:r>
        <w:rPr>
          <w:lang w:val="en-GB"/>
        </w:rPr>
        <w:t xml:space="preserve"> of Base-</w:t>
      </w:r>
      <w:r w:rsidR="00537DFC">
        <w:rPr>
          <w:lang w:val="en-GB"/>
        </w:rPr>
        <w:t>g</w:t>
      </w:r>
      <w:r>
        <w:rPr>
          <w:lang w:val="en-GB"/>
        </w:rPr>
        <w:t xml:space="preserve">raph 1 when K = 40 </w:t>
      </w:r>
      <w:r w:rsidR="004D2B6F">
        <w:rPr>
          <w:lang w:val="en-GB"/>
        </w:rPr>
        <w:t xml:space="preserve">information </w:t>
      </w:r>
      <w:r>
        <w:rPr>
          <w:lang w:val="en-GB"/>
        </w:rPr>
        <w:t xml:space="preserve">bits. The codes were decoded </w:t>
      </w:r>
      <w:r w:rsidR="0045188E">
        <w:rPr>
          <w:lang w:val="en-GB"/>
        </w:rPr>
        <w:t>using 50 iterations of the sum-product algorithm with a flooding schedule.</w:t>
      </w:r>
      <w:r w:rsidR="004D2B6F">
        <w:rPr>
          <w:lang w:val="en-GB"/>
        </w:rPr>
        <w:t xml:space="preserve"> We observe that the parity check in LDPC </w:t>
      </w:r>
      <w:r w:rsidR="00042293">
        <w:rPr>
          <w:lang w:val="en-GB"/>
        </w:rPr>
        <w:t xml:space="preserve">BG1 </w:t>
      </w:r>
      <w:r w:rsidR="004D2B6F">
        <w:rPr>
          <w:lang w:val="en-GB"/>
        </w:rPr>
        <w:t>codes provides the equivalent of 4</w:t>
      </w:r>
      <w:r w:rsidR="00042293">
        <w:rPr>
          <w:lang w:val="en-GB"/>
        </w:rPr>
        <w:t xml:space="preserve"> -- 5 </w:t>
      </w:r>
      <w:r w:rsidR="004D2B6F">
        <w:rPr>
          <w:lang w:val="en-GB"/>
        </w:rPr>
        <w:t xml:space="preserve">bits of CRC error detection capability at </w:t>
      </w:r>
      <w:r w:rsidR="00042293">
        <w:rPr>
          <w:lang w:val="en-GB"/>
        </w:rPr>
        <w:t>for rates 1/2 – 8/9</w:t>
      </w:r>
      <w:r w:rsidR="004D2B6F">
        <w:rPr>
          <w:lang w:val="en-GB"/>
        </w:rPr>
        <w:t xml:space="preserve">. Decreasing the decoding maximum iteration count from 50 to 20 slightly improves the error detection capability as shown for the R=2/3 case. To ensure </w:t>
      </w:r>
      <w:r w:rsidR="00013538">
        <w:rPr>
          <w:lang w:val="en-GB"/>
        </w:rPr>
        <w:t>probability of undetected error less than 10</w:t>
      </w:r>
      <w:r w:rsidR="00013538" w:rsidRPr="00013538">
        <w:rPr>
          <w:vertAlign w:val="superscript"/>
          <w:lang w:val="en-GB"/>
        </w:rPr>
        <w:t>-6</w:t>
      </w:r>
      <w:r w:rsidR="00013538">
        <w:rPr>
          <w:lang w:val="en-GB"/>
        </w:rPr>
        <w:t xml:space="preserve"> for small TBs, a CRC of length </w:t>
      </w:r>
      <w:r w:rsidR="00042293">
        <w:rPr>
          <w:lang w:val="en-GB"/>
        </w:rPr>
        <w:t>at least</w:t>
      </w:r>
      <w:r w:rsidR="00013538">
        <w:rPr>
          <w:lang w:val="en-GB"/>
        </w:rPr>
        <w:t xml:space="preserve">16 </w:t>
      </w:r>
      <w:r w:rsidR="00042293">
        <w:rPr>
          <w:lang w:val="en-GB"/>
        </w:rPr>
        <w:t xml:space="preserve">bits </w:t>
      </w:r>
      <w:r w:rsidR="00013538">
        <w:rPr>
          <w:lang w:val="en-GB"/>
        </w:rPr>
        <w:t>needs to be used in conjunction with LDPC codes from Base-</w:t>
      </w:r>
      <w:r w:rsidR="00537DFC">
        <w:rPr>
          <w:lang w:val="en-GB"/>
        </w:rPr>
        <w:t>g</w:t>
      </w:r>
      <w:r w:rsidR="00013538">
        <w:rPr>
          <w:lang w:val="en-GB"/>
        </w:rPr>
        <w:t>raph 1.</w:t>
      </w:r>
      <w:r w:rsidR="00E44F04">
        <w:rPr>
          <w:lang w:val="en-GB"/>
        </w:rPr>
        <w:t xml:space="preserve"> </w:t>
      </w:r>
      <w:r w:rsidR="00E44F04">
        <w:rPr>
          <w:lang w:val="en-GB"/>
        </w:rPr>
        <w:fldChar w:fldCharType="begin"/>
      </w:r>
      <w:r w:rsidR="00E44F04">
        <w:rPr>
          <w:lang w:val="en-GB"/>
        </w:rPr>
        <w:instrText xml:space="preserve"> REF _Ref490833821 \h </w:instrText>
      </w:r>
      <w:r w:rsidR="00E44F04">
        <w:rPr>
          <w:lang w:val="en-GB"/>
        </w:rPr>
      </w:r>
      <w:r w:rsidR="00E44F04">
        <w:rPr>
          <w:lang w:val="en-GB"/>
        </w:rPr>
        <w:fldChar w:fldCharType="separate"/>
      </w:r>
      <w:r w:rsidR="00E44F04">
        <w:t xml:space="preserve">Figure </w:t>
      </w:r>
      <w:r w:rsidR="00E44F04">
        <w:rPr>
          <w:noProof/>
        </w:rPr>
        <w:t>2</w:t>
      </w:r>
      <w:r w:rsidR="00E44F04">
        <w:rPr>
          <w:lang w:val="en-GB"/>
        </w:rPr>
        <w:fldChar w:fldCharType="end"/>
      </w:r>
      <w:r w:rsidR="00E44F04">
        <w:rPr>
          <w:lang w:val="en-GB"/>
        </w:rPr>
        <w:t xml:space="preserve"> shows the BLER and misdetection rate for BG2 for codes of rate 1/5, 1/2, and 2/3, where it can be observed that BG2 codes offer better error detection capability</w:t>
      </w:r>
      <w:r w:rsidR="00A02E29">
        <w:rPr>
          <w:lang w:val="en-GB"/>
        </w:rPr>
        <w:t xml:space="preserve"> (equivalent to a 7-bit CRC) </w:t>
      </w:r>
      <w:r w:rsidR="00E44F04">
        <w:rPr>
          <w:lang w:val="en-GB"/>
        </w:rPr>
        <w:t>than their BG1 counterparts.</w:t>
      </w:r>
    </w:p>
    <w:p w14:paraId="4C5F5F86" w14:textId="11630FA4" w:rsidR="00A97B26" w:rsidRDefault="000E550D" w:rsidP="005730A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05BC24C" wp14:editId="6EAE0975">
            <wp:extent cx="6332220" cy="44240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iss-bg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42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D54F9B" w14:textId="7583D7D8" w:rsidR="002919DA" w:rsidRDefault="00A97B26" w:rsidP="000D669A">
      <w:pPr>
        <w:pStyle w:val="Caption"/>
        <w:jc w:val="center"/>
      </w:pPr>
      <w:bookmarkStart w:id="4" w:name="_Ref490730388"/>
      <w:r>
        <w:t xml:space="preserve">Figure </w:t>
      </w:r>
      <w:r w:rsidR="00D57833">
        <w:fldChar w:fldCharType="begin"/>
      </w:r>
      <w:r w:rsidR="00D57833">
        <w:instrText xml:space="preserve"> SEQ Figure \* ARABIC </w:instrText>
      </w:r>
      <w:r w:rsidR="00D57833">
        <w:fldChar w:fldCharType="separate"/>
      </w:r>
      <w:r w:rsidR="00E44F04">
        <w:rPr>
          <w:noProof/>
        </w:rPr>
        <w:t>1</w:t>
      </w:r>
      <w:r w:rsidR="00D57833">
        <w:rPr>
          <w:noProof/>
        </w:rPr>
        <w:fldChar w:fldCharType="end"/>
      </w:r>
      <w:bookmarkEnd w:id="4"/>
      <w:r w:rsidR="008636E3">
        <w:t xml:space="preserve"> BLER and mis</w:t>
      </w:r>
      <w:r>
        <w:t xml:space="preserve">detection rate of the NR-LDPC </w:t>
      </w:r>
      <w:r w:rsidR="000E550D">
        <w:t xml:space="preserve">BG1 </w:t>
      </w:r>
      <w:r>
        <w:t>for information block length of 40 bits</w:t>
      </w:r>
    </w:p>
    <w:p w14:paraId="31EB76F1" w14:textId="77777777" w:rsidR="00E44F04" w:rsidRDefault="00E44F04" w:rsidP="00E44F04">
      <w:pPr>
        <w:keepNext/>
      </w:pPr>
      <w:r>
        <w:rPr>
          <w:noProof/>
        </w:rPr>
        <w:lastRenderedPageBreak/>
        <w:drawing>
          <wp:inline distT="0" distB="0" distL="0" distR="0" wp14:anchorId="0C5D3B32" wp14:editId="40D982F0">
            <wp:extent cx="6332220" cy="44240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iss-bg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42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1BB25" w14:textId="06B7C80F" w:rsidR="00E44F04" w:rsidRDefault="00E44F04" w:rsidP="00E44F04">
      <w:pPr>
        <w:pStyle w:val="Caption"/>
        <w:jc w:val="center"/>
      </w:pPr>
      <w:bookmarkStart w:id="5" w:name="_Ref490833821"/>
      <w:r>
        <w:t xml:space="preserve">Figure </w:t>
      </w:r>
      <w:r w:rsidR="00D57833">
        <w:fldChar w:fldCharType="begin"/>
      </w:r>
      <w:r w:rsidR="00D57833">
        <w:instrText xml:space="preserve"> SEQ Figure \* ARABIC </w:instrText>
      </w:r>
      <w:r w:rsidR="00D57833">
        <w:fldChar w:fldCharType="separate"/>
      </w:r>
      <w:r>
        <w:rPr>
          <w:noProof/>
        </w:rPr>
        <w:t>2</w:t>
      </w:r>
      <w:r w:rsidR="00D57833">
        <w:rPr>
          <w:noProof/>
        </w:rPr>
        <w:fldChar w:fldCharType="end"/>
      </w:r>
      <w:bookmarkEnd w:id="5"/>
      <w:r>
        <w:t xml:space="preserve"> </w:t>
      </w:r>
      <w:r w:rsidRPr="00C9425C">
        <w:t>BLER and misdetection rate of the NR-LDPC BG</w:t>
      </w:r>
      <w:r>
        <w:t>2</w:t>
      </w:r>
      <w:r w:rsidRPr="00C9425C">
        <w:t xml:space="preserve"> for information block length of 40 bits</w:t>
      </w:r>
    </w:p>
    <w:p w14:paraId="1426B473" w14:textId="4C60A01E" w:rsidR="00E44F04" w:rsidRPr="00E44F04" w:rsidRDefault="00E44F04" w:rsidP="00E44F04"/>
    <w:p w14:paraId="535F77B5" w14:textId="5803FD55" w:rsidR="00091DE3" w:rsidRDefault="00091DE3" w:rsidP="00091DE3">
      <w:pPr>
        <w:rPr>
          <w:lang w:val="en-GB"/>
        </w:rPr>
      </w:pPr>
      <w:r w:rsidRPr="002A0223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</w:t>
      </w:r>
      <w:r w:rsidR="00537DFC">
        <w:rPr>
          <w:lang w:val="en-GB"/>
        </w:rPr>
        <w:t>Base-graph 1 with information blocklength of 40 bits provides error detection comparable to a 4-bit CRC.</w:t>
      </w:r>
    </w:p>
    <w:p w14:paraId="2C1A9380" w14:textId="71D02120" w:rsidR="00072506" w:rsidRDefault="00072506" w:rsidP="00091DE3">
      <w:pPr>
        <w:rPr>
          <w:lang w:val="en-GB"/>
        </w:rPr>
      </w:pPr>
      <w:r w:rsidRPr="00072506">
        <w:rPr>
          <w:b/>
          <w:u w:val="single"/>
          <w:lang w:val="en-GB"/>
        </w:rPr>
        <w:t>Observation 2:</w:t>
      </w:r>
      <w:r>
        <w:rPr>
          <w:lang w:val="en-GB"/>
        </w:rPr>
        <w:t xml:space="preserve"> Number of decoding iterations affects the error detection capability of LDPC</w:t>
      </w:r>
    </w:p>
    <w:p w14:paraId="0D61B70D" w14:textId="0C6E5563" w:rsidR="00537DFC" w:rsidRDefault="00072506" w:rsidP="00091DE3">
      <w:pPr>
        <w:rPr>
          <w:lang w:val="en-GB"/>
        </w:rPr>
      </w:pPr>
      <w:r>
        <w:rPr>
          <w:b/>
          <w:u w:val="single"/>
          <w:lang w:val="en-GB"/>
        </w:rPr>
        <w:t>Observation 3</w:t>
      </w:r>
      <w:r w:rsidR="00537DFC" w:rsidRPr="002A0223">
        <w:rPr>
          <w:b/>
          <w:u w:val="single"/>
          <w:lang w:val="en-GB"/>
        </w:rPr>
        <w:t>:</w:t>
      </w:r>
      <w:r w:rsidR="00537DFC">
        <w:rPr>
          <w:lang w:val="en-GB"/>
        </w:rPr>
        <w:t xml:space="preserve"> A CRC of length </w:t>
      </w:r>
      <w:r w:rsidR="00042293">
        <w:rPr>
          <w:lang w:val="en-GB"/>
        </w:rPr>
        <w:t>at le</w:t>
      </w:r>
      <w:r w:rsidR="008C1CFE">
        <w:rPr>
          <w:lang w:val="en-GB"/>
        </w:rPr>
        <w:t>a</w:t>
      </w:r>
      <w:r w:rsidR="00042293">
        <w:rPr>
          <w:lang w:val="en-GB"/>
        </w:rPr>
        <w:t>st</w:t>
      </w:r>
      <w:r w:rsidR="00537DFC">
        <w:rPr>
          <w:lang w:val="en-GB"/>
        </w:rPr>
        <w:t xml:space="preserve"> 16 bits is </w:t>
      </w:r>
      <w:r w:rsidR="00A01658">
        <w:rPr>
          <w:lang w:val="en-GB"/>
        </w:rPr>
        <w:t>needed</w:t>
      </w:r>
      <w:r w:rsidR="00537DFC">
        <w:rPr>
          <w:lang w:val="en-GB"/>
        </w:rPr>
        <w:t xml:space="preserve"> to </w:t>
      </w:r>
      <w:r w:rsidR="00A01658">
        <w:rPr>
          <w:lang w:val="en-GB"/>
        </w:rPr>
        <w:t xml:space="preserve">guarantee </w:t>
      </w:r>
      <w:r w:rsidR="002A0223">
        <w:rPr>
          <w:lang w:val="en-GB"/>
        </w:rPr>
        <w:t>undetected error probability of less than 10</w:t>
      </w:r>
      <w:r w:rsidR="002A0223" w:rsidRPr="002A0223">
        <w:rPr>
          <w:vertAlign w:val="superscript"/>
          <w:lang w:val="en-GB"/>
        </w:rPr>
        <w:t>-6</w:t>
      </w:r>
      <w:r w:rsidR="002A0223">
        <w:rPr>
          <w:lang w:val="en-GB"/>
        </w:rPr>
        <w:t xml:space="preserve"> for small TBs.</w:t>
      </w:r>
    </w:p>
    <w:p w14:paraId="4542BD5A" w14:textId="77777777" w:rsidR="00364C85" w:rsidRDefault="00364C85" w:rsidP="00364C85">
      <w:pPr>
        <w:rPr>
          <w:lang w:val="en-GB"/>
        </w:rPr>
      </w:pPr>
      <w:r w:rsidRPr="002A0223">
        <w:rPr>
          <w:b/>
          <w:u w:val="single"/>
          <w:lang w:val="en-GB"/>
        </w:rPr>
        <w:t>Proposal 1:</w:t>
      </w:r>
      <w:r>
        <w:rPr>
          <w:lang w:val="en-GB"/>
        </w:rPr>
        <w:t xml:space="preserve"> A TB CRC of length more than 16 bits should be used should be used for TBs of length less than 512 bits.</w:t>
      </w:r>
    </w:p>
    <w:p w14:paraId="64E6B75C" w14:textId="41E79706" w:rsidR="00F47E49" w:rsidRDefault="00F47E49" w:rsidP="00364C85">
      <w:pPr>
        <w:rPr>
          <w:lang w:val="en-GB"/>
        </w:rPr>
      </w:pPr>
      <w:r>
        <w:rPr>
          <w:lang w:val="en-GB"/>
        </w:rPr>
        <w:t>For TB lengths of 512 bits and larger, the overhead of a 24-bit CRC is small at less than 5%.</w:t>
      </w:r>
    </w:p>
    <w:p w14:paraId="760961A6" w14:textId="38195317" w:rsidR="00F47E49" w:rsidRDefault="00F47E49" w:rsidP="00091DE3">
      <w:pPr>
        <w:rPr>
          <w:lang w:val="en-GB"/>
        </w:rPr>
      </w:pPr>
      <w:r w:rsidRPr="00F47E49">
        <w:rPr>
          <w:b/>
          <w:u w:val="single"/>
          <w:lang w:val="en-GB"/>
        </w:rPr>
        <w:t>Proposal 2:</w:t>
      </w:r>
      <w:r>
        <w:rPr>
          <w:lang w:val="en-GB"/>
        </w:rPr>
        <w:t xml:space="preserve"> Use 24-bit CRC for TBs of length equal to or greater than 512 bits.</w:t>
      </w:r>
    </w:p>
    <w:p w14:paraId="3E9568C8" w14:textId="38899A98" w:rsidR="00F47E49" w:rsidRDefault="00F47E49" w:rsidP="00F47E49">
      <w:pPr>
        <w:pStyle w:val="Heading1"/>
      </w:pPr>
      <w:r>
        <w:t xml:space="preserve">CB-Level CRC </w:t>
      </w:r>
      <w:r w:rsidR="00D514CC">
        <w:t>Length</w:t>
      </w:r>
    </w:p>
    <w:p w14:paraId="0D1B95EC" w14:textId="39B3CF83" w:rsidR="00486EFF" w:rsidRDefault="000139DA" w:rsidP="00486EFF">
      <w:pPr>
        <w:rPr>
          <w:lang w:val="en-GB"/>
        </w:rPr>
      </w:pPr>
      <w:r>
        <w:rPr>
          <w:lang w:val="en-GB"/>
        </w:rPr>
        <w:t xml:space="preserve">When determining the length of the CB-level CRC, it </w:t>
      </w:r>
      <w:r w:rsidR="004738D5">
        <w:rPr>
          <w:lang w:val="en-GB"/>
        </w:rPr>
        <w:t xml:space="preserve">is </w:t>
      </w:r>
      <w:r>
        <w:rPr>
          <w:lang w:val="en-GB"/>
        </w:rPr>
        <w:t xml:space="preserve">important </w:t>
      </w:r>
      <w:r w:rsidR="001E146F">
        <w:rPr>
          <w:lang w:val="en-GB"/>
        </w:rPr>
        <w:t xml:space="preserve">to consider its role in CBG and TB retransmission. Since there is no CBG-level CRC, the CB-level CRC will be the only CRC used to determine whether a CBG was successfully decoded. </w:t>
      </w:r>
      <w:r w:rsidR="00B24283">
        <w:rPr>
          <w:lang w:val="en-GB"/>
        </w:rPr>
        <w:t xml:space="preserve">Undetected CB decoding errors that are only detected by the TB-level CRC could lead to the entire TB being retransmitted instead </w:t>
      </w:r>
      <w:r w:rsidR="002C3CE8">
        <w:rPr>
          <w:lang w:val="en-GB"/>
        </w:rPr>
        <w:t xml:space="preserve">of </w:t>
      </w:r>
      <w:r w:rsidR="00A8794B">
        <w:rPr>
          <w:lang w:val="en-GB"/>
        </w:rPr>
        <w:t xml:space="preserve">only the CBG, potentially negating the benefits of CBG-based retransmission if the CB-level CRC is too short. As a TB can have over a 100 CBs at </w:t>
      </w:r>
      <w:r w:rsidR="00C65C06">
        <w:rPr>
          <w:lang w:val="en-GB"/>
        </w:rPr>
        <w:t xml:space="preserve">high </w:t>
      </w:r>
      <w:r w:rsidR="00A8794B">
        <w:rPr>
          <w:lang w:val="en-GB"/>
        </w:rPr>
        <w:t>MCS, CB-level CRC length calculations need to account for the probability of undetected</w:t>
      </w:r>
      <w:r w:rsidR="00C65C06">
        <w:rPr>
          <w:lang w:val="en-GB"/>
        </w:rPr>
        <w:t xml:space="preserve"> errors</w:t>
      </w:r>
      <w:r w:rsidR="00A8794B">
        <w:rPr>
          <w:lang w:val="en-GB"/>
        </w:rPr>
        <w:t xml:space="preserve"> in any of the CBs instead of </w:t>
      </w:r>
      <w:r w:rsidR="004738D5">
        <w:rPr>
          <w:lang w:val="en-GB"/>
        </w:rPr>
        <w:t xml:space="preserve">only </w:t>
      </w:r>
      <w:r w:rsidR="00A8794B">
        <w:rPr>
          <w:lang w:val="en-GB"/>
        </w:rPr>
        <w:t xml:space="preserve">the probability of </w:t>
      </w:r>
      <w:r w:rsidR="00626896">
        <w:rPr>
          <w:lang w:val="en-GB"/>
        </w:rPr>
        <w:t xml:space="preserve">an </w:t>
      </w:r>
      <w:r w:rsidR="00A8794B">
        <w:rPr>
          <w:lang w:val="en-GB"/>
        </w:rPr>
        <w:t>undetected error in a single CB.</w:t>
      </w:r>
      <w:r w:rsidR="00AD7D75">
        <w:rPr>
          <w:lang w:val="en-GB"/>
        </w:rPr>
        <w:t xml:space="preserve"> If the TB is segmented into </w:t>
      </w:r>
      <w:r w:rsidR="00AD7D75" w:rsidRPr="00AD7D75">
        <w:rPr>
          <w:i/>
          <w:lang w:val="en-GB"/>
        </w:rPr>
        <w:t>C</w:t>
      </w:r>
      <w:r w:rsidR="00AD7D75">
        <w:rPr>
          <w:i/>
          <w:lang w:val="en-GB"/>
        </w:rPr>
        <w:t xml:space="preserve"> </w:t>
      </w:r>
      <w:r w:rsidR="00AD7D75">
        <w:rPr>
          <w:lang w:val="en-GB"/>
        </w:rPr>
        <w:t xml:space="preserve">CBs, </w:t>
      </w:r>
      <w:r w:rsidR="002B0C93">
        <w:rPr>
          <w:lang w:val="en-GB"/>
        </w:rPr>
        <w:t xml:space="preserve">the probability of </w:t>
      </w:r>
      <w:r w:rsidR="00DD17C7">
        <w:rPr>
          <w:lang w:val="en-GB"/>
        </w:rPr>
        <w:t xml:space="preserve">an undetected CB decoding error causing retransmission of the entire TB is </w:t>
      </w:r>
      <w:r w:rsidR="00DC32D3">
        <w:rPr>
          <w:lang w:val="en-GB"/>
        </w:rPr>
        <w:t xml:space="preserve">upper bounded by </w:t>
      </w:r>
      <m:oMath>
        <m:r>
          <w:rPr>
            <w:rFonts w:ascii="Cambria Math" w:hAnsi="Cambria Math"/>
            <w:lang w:val="en-GB"/>
          </w:rPr>
          <m:t>C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u,CB</m:t>
            </m:r>
          </m:sub>
        </m:sSub>
      </m:oMath>
      <w:r w:rsidR="00DD17C7">
        <w:rPr>
          <w:lang w:val="en-GB"/>
        </w:rPr>
        <w:t xml:space="preserve">, which could be two orders of magnitude greater than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u,CB</m:t>
            </m:r>
          </m:sub>
        </m:sSub>
      </m:oMath>
      <w:r w:rsidR="00DD17C7">
        <w:rPr>
          <w:lang w:val="en-GB"/>
        </w:rPr>
        <w:t>.</w:t>
      </w:r>
      <w:r w:rsidR="0088143A">
        <w:rPr>
          <w:lang w:val="en-GB"/>
        </w:rPr>
        <w:t xml:space="preserve"> </w:t>
      </w:r>
    </w:p>
    <w:p w14:paraId="52B1B352" w14:textId="43B85A74" w:rsidR="0088143A" w:rsidRDefault="00DD17C7" w:rsidP="00486EFF">
      <w:pPr>
        <w:rPr>
          <w:lang w:val="en-GB"/>
        </w:rPr>
      </w:pPr>
      <w:r>
        <w:rPr>
          <w:lang w:val="en-GB"/>
        </w:rPr>
        <w:lastRenderedPageBreak/>
        <w:t xml:space="preserve">A CB-level </w:t>
      </w:r>
      <w:r w:rsidR="00702D24">
        <w:rPr>
          <w:lang w:val="en-GB"/>
        </w:rPr>
        <w:t xml:space="preserve">CRC </w:t>
      </w:r>
      <w:r>
        <w:rPr>
          <w:lang w:val="en-GB"/>
        </w:rPr>
        <w:t xml:space="preserve">will only be used when the TB is segmented into two or more CBs. Therefore, the </w:t>
      </w:r>
      <w:r w:rsidR="0088143A">
        <w:rPr>
          <w:lang w:val="en-GB"/>
        </w:rPr>
        <w:t xml:space="preserve">minimum CB information block length for which a CB-level CRC will be used is 4114 bits. In this case, the overhead of using a 24-bit CB-level CRC is 0.6%. </w:t>
      </w:r>
    </w:p>
    <w:p w14:paraId="08905EC4" w14:textId="2D1FA7CF" w:rsidR="00DD17C7" w:rsidRDefault="0088143A" w:rsidP="00486EFF">
      <w:pPr>
        <w:rPr>
          <w:lang w:val="en-GB"/>
        </w:rPr>
      </w:pPr>
      <w:r>
        <w:rPr>
          <w:lang w:val="en-GB"/>
        </w:rPr>
        <w:t>Given the importance of low undetected-error probability for retransmission efficien</w:t>
      </w:r>
      <w:r w:rsidR="00885E50">
        <w:rPr>
          <w:lang w:val="en-GB"/>
        </w:rPr>
        <w:t>cy</w:t>
      </w:r>
      <w:r>
        <w:rPr>
          <w:lang w:val="en-GB"/>
        </w:rPr>
        <w:t xml:space="preserve"> and the negligible overhead of a 24-bit CB-level CRC when segmentation is used, we propose the following:</w:t>
      </w:r>
    </w:p>
    <w:p w14:paraId="4C3C6128" w14:textId="0E809138" w:rsidR="0088143A" w:rsidRPr="00486EFF" w:rsidRDefault="0088143A" w:rsidP="00486EFF">
      <w:pPr>
        <w:rPr>
          <w:lang w:val="en-GB"/>
        </w:rPr>
      </w:pPr>
      <w:r w:rsidRPr="0088143A">
        <w:rPr>
          <w:b/>
          <w:u w:val="single"/>
          <w:lang w:val="en-GB"/>
        </w:rPr>
        <w:t>Proposal 3:</w:t>
      </w:r>
      <w:r>
        <w:rPr>
          <w:lang w:val="en-GB"/>
        </w:rPr>
        <w:t xml:space="preserve"> </w:t>
      </w:r>
      <w:r w:rsidR="00A31A71">
        <w:rPr>
          <w:lang w:val="en-GB"/>
        </w:rPr>
        <w:t>The length of the CB-level CRC should be 24 bits</w:t>
      </w:r>
      <w:r>
        <w:rPr>
          <w:lang w:val="en-GB"/>
        </w:rPr>
        <w:t>.</w:t>
      </w:r>
    </w:p>
    <w:p w14:paraId="43B7F891" w14:textId="66BD59D3" w:rsidR="004503F9" w:rsidRDefault="004503F9" w:rsidP="00E71149">
      <w:pPr>
        <w:pStyle w:val="Heading1"/>
        <w:jc w:val="both"/>
        <w:rPr>
          <w:lang w:eastAsia="zh-CN"/>
        </w:rPr>
      </w:pPr>
      <w:r>
        <w:rPr>
          <w:lang w:eastAsia="zh-CN"/>
        </w:rPr>
        <w:t>Conclusions</w:t>
      </w:r>
    </w:p>
    <w:p w14:paraId="6F24D864" w14:textId="77777777" w:rsidR="00AA4804" w:rsidRDefault="00AA4804" w:rsidP="00AA4804">
      <w:pPr>
        <w:rPr>
          <w:lang w:val="en-GB"/>
        </w:rPr>
      </w:pPr>
      <w:r w:rsidRPr="002A0223">
        <w:rPr>
          <w:b/>
          <w:u w:val="single"/>
          <w:lang w:val="en-GB"/>
        </w:rPr>
        <w:t>Observation 1:</w:t>
      </w:r>
      <w:r>
        <w:rPr>
          <w:lang w:val="en-GB"/>
        </w:rPr>
        <w:t xml:space="preserve"> Base-graph 1 with information blocklength of 40 bits provides error detection comparable to a 4-bit CRC.</w:t>
      </w:r>
    </w:p>
    <w:p w14:paraId="3D80D4C7" w14:textId="77777777" w:rsidR="00072506" w:rsidRDefault="00072506" w:rsidP="00072506">
      <w:pPr>
        <w:rPr>
          <w:lang w:val="en-GB"/>
        </w:rPr>
      </w:pPr>
      <w:r w:rsidRPr="00072506">
        <w:rPr>
          <w:b/>
          <w:u w:val="single"/>
          <w:lang w:val="en-GB"/>
        </w:rPr>
        <w:t>Observation 2:</w:t>
      </w:r>
      <w:r>
        <w:rPr>
          <w:lang w:val="en-GB"/>
        </w:rPr>
        <w:t xml:space="preserve"> Number of decoding iterations affects the error detection capability of LDPC</w:t>
      </w:r>
    </w:p>
    <w:p w14:paraId="738E64CB" w14:textId="65FB7174" w:rsidR="00AA4804" w:rsidRDefault="00AA4804" w:rsidP="00AA4804">
      <w:pPr>
        <w:rPr>
          <w:lang w:val="en-GB"/>
        </w:rPr>
      </w:pPr>
      <w:r w:rsidRPr="002A0223">
        <w:rPr>
          <w:b/>
          <w:u w:val="single"/>
          <w:lang w:val="en-GB"/>
        </w:rPr>
        <w:t xml:space="preserve">Observation </w:t>
      </w:r>
      <w:r w:rsidR="00072506">
        <w:rPr>
          <w:b/>
          <w:u w:val="single"/>
          <w:lang w:val="en-GB"/>
        </w:rPr>
        <w:t>3</w:t>
      </w:r>
      <w:r w:rsidRPr="002A0223">
        <w:rPr>
          <w:b/>
          <w:u w:val="single"/>
          <w:lang w:val="en-GB"/>
        </w:rPr>
        <w:t>:</w:t>
      </w:r>
      <w:r>
        <w:rPr>
          <w:lang w:val="en-GB"/>
        </w:rPr>
        <w:t xml:space="preserve"> A CRC of length more than 16 bits is needed to guarantee undetected error probability of less than 10</w:t>
      </w:r>
      <w:r w:rsidRPr="002A0223">
        <w:rPr>
          <w:vertAlign w:val="superscript"/>
          <w:lang w:val="en-GB"/>
        </w:rPr>
        <w:t>-6</w:t>
      </w:r>
      <w:r>
        <w:rPr>
          <w:lang w:val="en-GB"/>
        </w:rPr>
        <w:t xml:space="preserve"> for small TBs.</w:t>
      </w:r>
    </w:p>
    <w:p w14:paraId="38BDB250" w14:textId="5D9F4DDC" w:rsidR="00AA4804" w:rsidRDefault="00AA4804" w:rsidP="00AA4804">
      <w:pPr>
        <w:rPr>
          <w:lang w:val="en-GB"/>
        </w:rPr>
      </w:pPr>
      <w:r w:rsidRPr="002A0223">
        <w:rPr>
          <w:b/>
          <w:u w:val="single"/>
          <w:lang w:val="en-GB"/>
        </w:rPr>
        <w:t>Proposal 1:</w:t>
      </w:r>
      <w:r>
        <w:rPr>
          <w:lang w:val="en-GB"/>
        </w:rPr>
        <w:t xml:space="preserve"> </w:t>
      </w:r>
      <w:r w:rsidR="00364C85">
        <w:rPr>
          <w:lang w:val="en-GB"/>
        </w:rPr>
        <w:t>A</w:t>
      </w:r>
      <w:r>
        <w:rPr>
          <w:lang w:val="en-GB"/>
        </w:rPr>
        <w:t xml:space="preserve"> TB CRC of length m</w:t>
      </w:r>
      <w:r w:rsidR="00364C85">
        <w:rPr>
          <w:lang w:val="en-GB"/>
        </w:rPr>
        <w:t>ore than 16 bits should be used should be used for TBs of length less than 512 bits.</w:t>
      </w:r>
    </w:p>
    <w:p w14:paraId="06D4FF0B" w14:textId="77777777" w:rsidR="00AA4804" w:rsidRDefault="00AA4804" w:rsidP="00AA4804">
      <w:pPr>
        <w:rPr>
          <w:lang w:val="en-GB"/>
        </w:rPr>
      </w:pPr>
      <w:r w:rsidRPr="00F47E49">
        <w:rPr>
          <w:b/>
          <w:u w:val="single"/>
          <w:lang w:val="en-GB"/>
        </w:rPr>
        <w:t>Proposal 2:</w:t>
      </w:r>
      <w:r>
        <w:rPr>
          <w:lang w:val="en-GB"/>
        </w:rPr>
        <w:t xml:space="preserve"> Use 24-bit CRC for TBs of length equal to or greater than 512 bits.</w:t>
      </w:r>
    </w:p>
    <w:p w14:paraId="571BEC71" w14:textId="77777777" w:rsidR="00A31A71" w:rsidRPr="00486EFF" w:rsidRDefault="00A31A71" w:rsidP="00A31A71">
      <w:pPr>
        <w:rPr>
          <w:lang w:val="en-GB"/>
        </w:rPr>
      </w:pPr>
      <w:r w:rsidRPr="0088143A">
        <w:rPr>
          <w:b/>
          <w:u w:val="single"/>
          <w:lang w:val="en-GB"/>
        </w:rPr>
        <w:t>Proposal 3:</w:t>
      </w:r>
      <w:r>
        <w:rPr>
          <w:lang w:val="en-GB"/>
        </w:rPr>
        <w:t xml:space="preserve"> The length of the CB-level CRC should be 24 bits.</w:t>
      </w:r>
    </w:p>
    <w:p w14:paraId="43B7F896" w14:textId="654A9778" w:rsidR="00E523F3" w:rsidRPr="000A64D8" w:rsidRDefault="00A31A71" w:rsidP="00A31A71">
      <w:pPr>
        <w:pStyle w:val="Heading1"/>
        <w:jc w:val="both"/>
        <w:rPr>
          <w:lang w:val="en-US"/>
        </w:rPr>
      </w:pPr>
      <w:r w:rsidRPr="000A64D8">
        <w:rPr>
          <w:lang w:val="en-US"/>
        </w:rPr>
        <w:t xml:space="preserve"> </w:t>
      </w:r>
      <w:r w:rsidR="00E523F3" w:rsidRPr="000A64D8">
        <w:rPr>
          <w:lang w:val="en-US"/>
        </w:rPr>
        <w:t>References</w:t>
      </w:r>
    </w:p>
    <w:p w14:paraId="5DB75F2A" w14:textId="77777777" w:rsidR="00EE491C" w:rsidRPr="00FB2065" w:rsidRDefault="00EE491C" w:rsidP="00EE491C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bookmarkStart w:id="6" w:name="_Ref474112695"/>
      <w:r>
        <w:rPr>
          <w:szCs w:val="22"/>
        </w:rPr>
        <w:t>Chairman’s Notes, RAN1 88bis, Spokane, USA.</w:t>
      </w:r>
    </w:p>
    <w:p w14:paraId="67295E8F" w14:textId="37545B90" w:rsidR="007A43E8" w:rsidRPr="00EE491C" w:rsidRDefault="00A278A7" w:rsidP="00EE491C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Cs w:val="22"/>
        </w:rPr>
      </w:pPr>
      <w:bookmarkStart w:id="7" w:name="_Hlk490666886"/>
      <w:r>
        <w:rPr>
          <w:szCs w:val="22"/>
        </w:rPr>
        <w:t xml:space="preserve">Chairman’s Notes, RAN1 </w:t>
      </w:r>
      <w:r w:rsidR="00ED6E61">
        <w:rPr>
          <w:szCs w:val="22"/>
        </w:rPr>
        <w:t>Ad Hoc</w:t>
      </w:r>
      <w:r w:rsidR="00820B6A">
        <w:rPr>
          <w:szCs w:val="22"/>
        </w:rPr>
        <w:t xml:space="preserve"> #2</w:t>
      </w:r>
      <w:r>
        <w:rPr>
          <w:szCs w:val="22"/>
        </w:rPr>
        <w:t>,</w:t>
      </w:r>
      <w:r w:rsidR="00172F5C">
        <w:rPr>
          <w:szCs w:val="22"/>
        </w:rPr>
        <w:t xml:space="preserve"> </w:t>
      </w:r>
      <w:bookmarkEnd w:id="6"/>
      <w:r w:rsidR="00FB2065">
        <w:rPr>
          <w:szCs w:val="22"/>
        </w:rPr>
        <w:t>Qingdao, China.</w:t>
      </w:r>
      <w:bookmarkEnd w:id="7"/>
    </w:p>
    <w:sectPr w:rsidR="007A43E8" w:rsidRPr="00EE491C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994BA" w14:textId="77777777" w:rsidR="00D57833" w:rsidRDefault="00D57833">
      <w:r>
        <w:separator/>
      </w:r>
    </w:p>
  </w:endnote>
  <w:endnote w:type="continuationSeparator" w:id="0">
    <w:p w14:paraId="19874DD7" w14:textId="77777777" w:rsidR="00D57833" w:rsidRDefault="00D57833">
      <w:r>
        <w:continuationSeparator/>
      </w:r>
    </w:p>
  </w:endnote>
  <w:endnote w:type="continuationNotice" w:id="1">
    <w:p w14:paraId="080BF290" w14:textId="77777777" w:rsidR="00D57833" w:rsidRDefault="00D578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486EFF" w:rsidRDefault="00486E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486EFF" w:rsidRDefault="00486E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69986782" w:rsidR="00486EFF" w:rsidRDefault="00486E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455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4552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C4069" w14:textId="77777777" w:rsidR="00D57833" w:rsidRDefault="00D57833">
      <w:r>
        <w:separator/>
      </w:r>
    </w:p>
  </w:footnote>
  <w:footnote w:type="continuationSeparator" w:id="0">
    <w:p w14:paraId="45D329F3" w14:textId="77777777" w:rsidR="00D57833" w:rsidRDefault="00D57833">
      <w:r>
        <w:continuationSeparator/>
      </w:r>
    </w:p>
  </w:footnote>
  <w:footnote w:type="continuationNotice" w:id="1">
    <w:p w14:paraId="1ADFF86B" w14:textId="77777777" w:rsidR="00D57833" w:rsidRDefault="00D578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486EFF" w:rsidRDefault="00486E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47B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6CE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ADA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85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4CB1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CB4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6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67263C"/>
    <w:multiLevelType w:val="hybridMultilevel"/>
    <w:tmpl w:val="ECBED030"/>
    <w:lvl w:ilvl="0" w:tplc="7C8EE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C5B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7EAF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4A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3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AB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C06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81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07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FC22C4"/>
    <w:multiLevelType w:val="hybridMultilevel"/>
    <w:tmpl w:val="8A102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E17B2B"/>
    <w:multiLevelType w:val="hybridMultilevel"/>
    <w:tmpl w:val="9364D0FE"/>
    <w:lvl w:ilvl="0" w:tplc="F52674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7A417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B0F9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3680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F8D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F22B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8E65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89E1F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2E54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DCE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63AF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B76C2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E14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3EE19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78FA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4445F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1E177C81"/>
    <w:multiLevelType w:val="hybridMultilevel"/>
    <w:tmpl w:val="F620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E6B6C"/>
    <w:multiLevelType w:val="hybridMultilevel"/>
    <w:tmpl w:val="374A7CF6"/>
    <w:lvl w:ilvl="0" w:tplc="E34EA64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C8C3671"/>
    <w:multiLevelType w:val="hybridMultilevel"/>
    <w:tmpl w:val="D0E6B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4736075"/>
    <w:multiLevelType w:val="hybridMultilevel"/>
    <w:tmpl w:val="7C50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2090959"/>
    <w:multiLevelType w:val="hybridMultilevel"/>
    <w:tmpl w:val="9E8AB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25C1A"/>
    <w:multiLevelType w:val="hybridMultilevel"/>
    <w:tmpl w:val="4C220B02"/>
    <w:lvl w:ilvl="0" w:tplc="97CE4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07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CF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44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D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EA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D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9"/>
  </w:num>
  <w:num w:numId="2">
    <w:abstractNumId w:val="0"/>
  </w:num>
  <w:num w:numId="3">
    <w:abstractNumId w:val="5"/>
  </w:num>
  <w:num w:numId="4">
    <w:abstractNumId w:val="23"/>
  </w:num>
  <w:num w:numId="5">
    <w:abstractNumId w:val="6"/>
  </w:num>
  <w:num w:numId="6">
    <w:abstractNumId w:val="12"/>
  </w:num>
  <w:num w:numId="7">
    <w:abstractNumId w:val="15"/>
  </w:num>
  <w:num w:numId="8">
    <w:abstractNumId w:val="1"/>
  </w:num>
  <w:num w:numId="9">
    <w:abstractNumId w:val="34"/>
    <w:lvlOverride w:ilvl="0">
      <w:startOverride w:val="1"/>
    </w:lvlOverride>
  </w:num>
  <w:num w:numId="10">
    <w:abstractNumId w:val="28"/>
  </w:num>
  <w:num w:numId="11">
    <w:abstractNumId w:val="31"/>
  </w:num>
  <w:num w:numId="12">
    <w:abstractNumId w:val="29"/>
  </w:num>
  <w:num w:numId="13">
    <w:abstractNumId w:val="3"/>
  </w:num>
  <w:num w:numId="14">
    <w:abstractNumId w:val="18"/>
  </w:num>
  <w:num w:numId="15">
    <w:abstractNumId w:val="20"/>
  </w:num>
  <w:num w:numId="16">
    <w:abstractNumId w:val="14"/>
  </w:num>
  <w:num w:numId="17">
    <w:abstractNumId w:val="10"/>
  </w:num>
  <w:num w:numId="18">
    <w:abstractNumId w:val="9"/>
  </w:num>
  <w:num w:numId="19">
    <w:abstractNumId w:val="21"/>
  </w:num>
  <w:num w:numId="20">
    <w:abstractNumId w:val="26"/>
  </w:num>
  <w:num w:numId="21">
    <w:abstractNumId w:val="32"/>
  </w:num>
  <w:num w:numId="22">
    <w:abstractNumId w:val="35"/>
  </w:num>
  <w:num w:numId="23">
    <w:abstractNumId w:val="13"/>
  </w:num>
  <w:num w:numId="24">
    <w:abstractNumId w:val="11"/>
  </w:num>
  <w:num w:numId="25">
    <w:abstractNumId w:val="22"/>
  </w:num>
  <w:num w:numId="26">
    <w:abstractNumId w:val="16"/>
  </w:num>
  <w:num w:numId="27">
    <w:abstractNumId w:val="2"/>
  </w:num>
  <w:num w:numId="28">
    <w:abstractNumId w:val="25"/>
  </w:num>
  <w:num w:numId="29">
    <w:abstractNumId w:val="24"/>
  </w:num>
  <w:num w:numId="30">
    <w:abstractNumId w:val="8"/>
  </w:num>
  <w:num w:numId="31">
    <w:abstractNumId w:val="17"/>
  </w:num>
  <w:num w:numId="32">
    <w:abstractNumId w:val="7"/>
  </w:num>
  <w:num w:numId="33">
    <w:abstractNumId w:val="30"/>
  </w:num>
  <w:num w:numId="34">
    <w:abstractNumId w:val="33"/>
  </w:num>
  <w:num w:numId="35">
    <w:abstractNumId w:val="2"/>
  </w:num>
  <w:num w:numId="36">
    <w:abstractNumId w:val="27"/>
  </w:num>
  <w:num w:numId="37">
    <w:abstractNumId w:val="4"/>
    <w:lvlOverride w:ilvl="0"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38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538"/>
    <w:rsid w:val="000137BA"/>
    <w:rsid w:val="000139DA"/>
    <w:rsid w:val="00013B63"/>
    <w:rsid w:val="00013F64"/>
    <w:rsid w:val="000141F0"/>
    <w:rsid w:val="00014E0E"/>
    <w:rsid w:val="00015BCB"/>
    <w:rsid w:val="00015CED"/>
    <w:rsid w:val="00016185"/>
    <w:rsid w:val="000162B2"/>
    <w:rsid w:val="0001645D"/>
    <w:rsid w:val="000164BB"/>
    <w:rsid w:val="000167A6"/>
    <w:rsid w:val="00016DCE"/>
    <w:rsid w:val="00017309"/>
    <w:rsid w:val="0001781C"/>
    <w:rsid w:val="0002002A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29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5C1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EB5"/>
    <w:rsid w:val="00072506"/>
    <w:rsid w:val="00072E75"/>
    <w:rsid w:val="00072EFA"/>
    <w:rsid w:val="00072FF7"/>
    <w:rsid w:val="0007337F"/>
    <w:rsid w:val="0007368E"/>
    <w:rsid w:val="00073785"/>
    <w:rsid w:val="00073974"/>
    <w:rsid w:val="000741B3"/>
    <w:rsid w:val="00074307"/>
    <w:rsid w:val="00074375"/>
    <w:rsid w:val="000743A0"/>
    <w:rsid w:val="000747E0"/>
    <w:rsid w:val="00074A9E"/>
    <w:rsid w:val="00074BF5"/>
    <w:rsid w:val="000752CD"/>
    <w:rsid w:val="000753EC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DE3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65"/>
    <w:rsid w:val="000D59D6"/>
    <w:rsid w:val="000D5AB0"/>
    <w:rsid w:val="000D5AD1"/>
    <w:rsid w:val="000D5E4D"/>
    <w:rsid w:val="000D669A"/>
    <w:rsid w:val="000D6E27"/>
    <w:rsid w:val="000D6E96"/>
    <w:rsid w:val="000D7268"/>
    <w:rsid w:val="000D7783"/>
    <w:rsid w:val="000E0068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50D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6A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809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E8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5E2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1D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2A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F5C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7ED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CC3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46F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B03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0D09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7CE"/>
    <w:rsid w:val="00243ACD"/>
    <w:rsid w:val="00244310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E1B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06F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9CB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9DA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D60"/>
    <w:rsid w:val="00295226"/>
    <w:rsid w:val="002953D0"/>
    <w:rsid w:val="00295F1C"/>
    <w:rsid w:val="002960D8"/>
    <w:rsid w:val="00296735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23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3"/>
    <w:rsid w:val="002B0C99"/>
    <w:rsid w:val="002B10F9"/>
    <w:rsid w:val="002B12C7"/>
    <w:rsid w:val="002B1AFA"/>
    <w:rsid w:val="002B21D6"/>
    <w:rsid w:val="002B225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CE8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F4F"/>
    <w:rsid w:val="00313765"/>
    <w:rsid w:val="003137A0"/>
    <w:rsid w:val="00313820"/>
    <w:rsid w:val="003139E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110"/>
    <w:rsid w:val="0032651E"/>
    <w:rsid w:val="003267A6"/>
    <w:rsid w:val="003271E3"/>
    <w:rsid w:val="003272D0"/>
    <w:rsid w:val="003273DE"/>
    <w:rsid w:val="00327504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CC4"/>
    <w:rsid w:val="00352DAE"/>
    <w:rsid w:val="003530A0"/>
    <w:rsid w:val="003531B0"/>
    <w:rsid w:val="003532D2"/>
    <w:rsid w:val="00353389"/>
    <w:rsid w:val="003536C6"/>
    <w:rsid w:val="00353863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4673"/>
    <w:rsid w:val="00364C8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B57"/>
    <w:rsid w:val="003B5B7E"/>
    <w:rsid w:val="003B5BCB"/>
    <w:rsid w:val="003B5E30"/>
    <w:rsid w:val="003B6FCB"/>
    <w:rsid w:val="003B7020"/>
    <w:rsid w:val="003B727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33F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E91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4D4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F43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D24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2CF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8E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6F5"/>
    <w:rsid w:val="00456971"/>
    <w:rsid w:val="00456AC7"/>
    <w:rsid w:val="0045742D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8D5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EFF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F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64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A77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D18"/>
    <w:rsid w:val="004B6EF9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98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B6F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49F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7FB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44D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DFC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A78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58"/>
    <w:rsid w:val="00564EB9"/>
    <w:rsid w:val="0056548E"/>
    <w:rsid w:val="00566C25"/>
    <w:rsid w:val="0056706A"/>
    <w:rsid w:val="0056719E"/>
    <w:rsid w:val="005676F8"/>
    <w:rsid w:val="00567AED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AD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43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625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896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7D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43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F0E"/>
    <w:rsid w:val="006919C5"/>
    <w:rsid w:val="00692799"/>
    <w:rsid w:val="006927F0"/>
    <w:rsid w:val="00692A0D"/>
    <w:rsid w:val="00692BDC"/>
    <w:rsid w:val="00692D6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2E7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22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D8C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D24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EC8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0B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28"/>
    <w:rsid w:val="007565E2"/>
    <w:rsid w:val="00756F15"/>
    <w:rsid w:val="00756F1E"/>
    <w:rsid w:val="007572E9"/>
    <w:rsid w:val="00757847"/>
    <w:rsid w:val="00757A61"/>
    <w:rsid w:val="00757C04"/>
    <w:rsid w:val="00757CD9"/>
    <w:rsid w:val="00757E8E"/>
    <w:rsid w:val="00757FDF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3E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1B8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2D7"/>
    <w:rsid w:val="007F3960"/>
    <w:rsid w:val="007F3FB0"/>
    <w:rsid w:val="007F43A9"/>
    <w:rsid w:val="007F4BFE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54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6A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F5D"/>
    <w:rsid w:val="0083070C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58F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6E3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C2A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6D"/>
    <w:rsid w:val="00880D84"/>
    <w:rsid w:val="00880E95"/>
    <w:rsid w:val="008810DF"/>
    <w:rsid w:val="008810FA"/>
    <w:rsid w:val="0088143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50"/>
    <w:rsid w:val="00885EC9"/>
    <w:rsid w:val="00885F46"/>
    <w:rsid w:val="00885F7A"/>
    <w:rsid w:val="00886223"/>
    <w:rsid w:val="0088651F"/>
    <w:rsid w:val="008876DF"/>
    <w:rsid w:val="00887771"/>
    <w:rsid w:val="00887A9E"/>
    <w:rsid w:val="00887FEF"/>
    <w:rsid w:val="008907B2"/>
    <w:rsid w:val="00890BCD"/>
    <w:rsid w:val="00890E0D"/>
    <w:rsid w:val="00890F04"/>
    <w:rsid w:val="00890FBE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CFE"/>
    <w:rsid w:val="008C2135"/>
    <w:rsid w:val="008C2236"/>
    <w:rsid w:val="008C2426"/>
    <w:rsid w:val="008C2453"/>
    <w:rsid w:val="008C26B4"/>
    <w:rsid w:val="008C2767"/>
    <w:rsid w:val="008C2BC8"/>
    <w:rsid w:val="008C2C8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FA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30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7EE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6A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0FE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35E"/>
    <w:rsid w:val="00981BAF"/>
    <w:rsid w:val="00981D6D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CEA"/>
    <w:rsid w:val="00994D59"/>
    <w:rsid w:val="009951AB"/>
    <w:rsid w:val="0099531F"/>
    <w:rsid w:val="00995360"/>
    <w:rsid w:val="009954AD"/>
    <w:rsid w:val="00996A8B"/>
    <w:rsid w:val="00996CD4"/>
    <w:rsid w:val="00996FFE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3E4"/>
    <w:rsid w:val="009A3576"/>
    <w:rsid w:val="009A3A6D"/>
    <w:rsid w:val="009A3AB5"/>
    <w:rsid w:val="009A3BA5"/>
    <w:rsid w:val="009A4091"/>
    <w:rsid w:val="009A4990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BF8"/>
    <w:rsid w:val="009B70E9"/>
    <w:rsid w:val="009B7564"/>
    <w:rsid w:val="009B7BB7"/>
    <w:rsid w:val="009B7F98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FAE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1658"/>
    <w:rsid w:val="00A02B26"/>
    <w:rsid w:val="00A02BEC"/>
    <w:rsid w:val="00A02C96"/>
    <w:rsid w:val="00A02D52"/>
    <w:rsid w:val="00A02E29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A5"/>
    <w:rsid w:val="00A25C9D"/>
    <w:rsid w:val="00A261E4"/>
    <w:rsid w:val="00A265D9"/>
    <w:rsid w:val="00A267CE"/>
    <w:rsid w:val="00A26883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A7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AE8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552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94B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2C7"/>
    <w:rsid w:val="00A934FE"/>
    <w:rsid w:val="00A93800"/>
    <w:rsid w:val="00A938E5"/>
    <w:rsid w:val="00A93942"/>
    <w:rsid w:val="00A93BDA"/>
    <w:rsid w:val="00A93E34"/>
    <w:rsid w:val="00A93FA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2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804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AA9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A51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92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D75"/>
    <w:rsid w:val="00AD7E17"/>
    <w:rsid w:val="00AD7E88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3E5A"/>
    <w:rsid w:val="00AF4095"/>
    <w:rsid w:val="00AF41FC"/>
    <w:rsid w:val="00AF4447"/>
    <w:rsid w:val="00AF457C"/>
    <w:rsid w:val="00AF4ABD"/>
    <w:rsid w:val="00AF5363"/>
    <w:rsid w:val="00AF5962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3EC"/>
    <w:rsid w:val="00B01B65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63A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DB"/>
    <w:rsid w:val="00B24283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5AC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8F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A40"/>
    <w:rsid w:val="00B51DA5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426"/>
    <w:rsid w:val="00B566E0"/>
    <w:rsid w:val="00B5685D"/>
    <w:rsid w:val="00B56E91"/>
    <w:rsid w:val="00B56F22"/>
    <w:rsid w:val="00B574BA"/>
    <w:rsid w:val="00B57861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CC9"/>
    <w:rsid w:val="00B820AE"/>
    <w:rsid w:val="00B821AB"/>
    <w:rsid w:val="00B82A8C"/>
    <w:rsid w:val="00B830F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54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73"/>
    <w:rsid w:val="00BC3CF8"/>
    <w:rsid w:val="00BC44EF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F7B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427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C74"/>
    <w:rsid w:val="00C44F96"/>
    <w:rsid w:val="00C44FF2"/>
    <w:rsid w:val="00C4587D"/>
    <w:rsid w:val="00C45C66"/>
    <w:rsid w:val="00C46B08"/>
    <w:rsid w:val="00C470AA"/>
    <w:rsid w:val="00C47AE8"/>
    <w:rsid w:val="00C47B93"/>
    <w:rsid w:val="00C47BDE"/>
    <w:rsid w:val="00C47EC4"/>
    <w:rsid w:val="00C508B7"/>
    <w:rsid w:val="00C509D3"/>
    <w:rsid w:val="00C5158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C06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30A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0C74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776"/>
    <w:rsid w:val="00D17869"/>
    <w:rsid w:val="00D1792B"/>
    <w:rsid w:val="00D17F37"/>
    <w:rsid w:val="00D202D3"/>
    <w:rsid w:val="00D20741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676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3E20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4CC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370"/>
    <w:rsid w:val="00D5438E"/>
    <w:rsid w:val="00D544F9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833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E7E"/>
    <w:rsid w:val="00D62243"/>
    <w:rsid w:val="00D6278F"/>
    <w:rsid w:val="00D62949"/>
    <w:rsid w:val="00D629D3"/>
    <w:rsid w:val="00D62DEC"/>
    <w:rsid w:val="00D62E00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9EC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8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2D3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C82"/>
    <w:rsid w:val="00DC7E92"/>
    <w:rsid w:val="00DD02C4"/>
    <w:rsid w:val="00DD044C"/>
    <w:rsid w:val="00DD128A"/>
    <w:rsid w:val="00DD12B1"/>
    <w:rsid w:val="00DD12B5"/>
    <w:rsid w:val="00DD17C7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0E85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A90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1AB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37D89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4F04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95D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12"/>
    <w:rsid w:val="00E62AF2"/>
    <w:rsid w:val="00E62C6B"/>
    <w:rsid w:val="00E62DDA"/>
    <w:rsid w:val="00E630F7"/>
    <w:rsid w:val="00E63A8C"/>
    <w:rsid w:val="00E63EF8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149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0A5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1BF"/>
    <w:rsid w:val="00EB2435"/>
    <w:rsid w:val="00EB269A"/>
    <w:rsid w:val="00EB2814"/>
    <w:rsid w:val="00EB296A"/>
    <w:rsid w:val="00EB2C20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6E61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491C"/>
    <w:rsid w:val="00EE5112"/>
    <w:rsid w:val="00EE58F6"/>
    <w:rsid w:val="00EE6178"/>
    <w:rsid w:val="00EE62B4"/>
    <w:rsid w:val="00EE636D"/>
    <w:rsid w:val="00EE66B1"/>
    <w:rsid w:val="00EE752C"/>
    <w:rsid w:val="00EE7D91"/>
    <w:rsid w:val="00EE7ECE"/>
    <w:rsid w:val="00EE7F2E"/>
    <w:rsid w:val="00EF01A1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CB4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27D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5C79"/>
    <w:rsid w:val="00F165FF"/>
    <w:rsid w:val="00F16BB1"/>
    <w:rsid w:val="00F173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A74"/>
    <w:rsid w:val="00F21DC3"/>
    <w:rsid w:val="00F21F61"/>
    <w:rsid w:val="00F22444"/>
    <w:rsid w:val="00F22873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9EE"/>
    <w:rsid w:val="00F27000"/>
    <w:rsid w:val="00F27D63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BC"/>
    <w:rsid w:val="00F37DC6"/>
    <w:rsid w:val="00F41931"/>
    <w:rsid w:val="00F41D1F"/>
    <w:rsid w:val="00F426B0"/>
    <w:rsid w:val="00F42910"/>
    <w:rsid w:val="00F42A54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47E49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359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065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21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HR33RHYHUWRF-4-5554</_dlc_DocId>
    <_dlc_DocIdUrl xmlns="c06861ca-3f08-4d07-bff7-bb15bac121f4">
      <Url>https://projects.qualcomm.com/sites/pentari/_layouts/15/DocIdRedir.aspx?ID=HR33RHYHUWRF-4-5554</Url>
      <Description>HR33RHYHUWRF-4-5554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C75FB8-FBCE-4A83-923D-1A3A893E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2816</TotalTime>
  <Pages>4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69</cp:revision>
  <cp:lastPrinted>2014-11-07T05:38:00Z</cp:lastPrinted>
  <dcterms:created xsi:type="dcterms:W3CDTF">2017-05-06T13:07:00Z</dcterms:created>
  <dcterms:modified xsi:type="dcterms:W3CDTF">2017-08-22T08:57:00Z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0184e397-0225-4229-a1bd-0a82c8cfdfca</vt:lpwstr>
  </property>
</Properties>
</file>