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BEB70" w14:textId="24D9D41A" w:rsidR="00D42D5D" w:rsidRPr="009379B6" w:rsidRDefault="00747AEC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379B6">
        <w:rPr>
          <w:rFonts w:ascii="Arial" w:hAnsi="Arial" w:cs="Arial"/>
          <w:b/>
          <w:sz w:val="24"/>
          <w:szCs w:val="24"/>
        </w:rPr>
        <w:t xml:space="preserve">3GPP TSG-RAN WG1 </w:t>
      </w:r>
      <w:r w:rsidR="00BE0EBF" w:rsidRPr="009379B6">
        <w:rPr>
          <w:rFonts w:ascii="Arial" w:hAnsi="Arial" w:cs="Arial"/>
          <w:b/>
          <w:sz w:val="24"/>
          <w:szCs w:val="24"/>
        </w:rPr>
        <w:t>#90</w:t>
      </w:r>
      <w:r w:rsidR="00D42D5D" w:rsidRPr="009379B6">
        <w:rPr>
          <w:rFonts w:ascii="Arial" w:hAnsi="Arial" w:cs="Arial"/>
          <w:b/>
          <w:sz w:val="24"/>
          <w:szCs w:val="24"/>
        </w:rPr>
        <w:tab/>
      </w:r>
      <w:r w:rsidR="002A44C3" w:rsidRPr="009379B6">
        <w:rPr>
          <w:rFonts w:ascii="Arial" w:hAnsi="Arial" w:cs="Arial"/>
          <w:b/>
          <w:sz w:val="24"/>
          <w:szCs w:val="24"/>
        </w:rPr>
        <w:t>R1-</w:t>
      </w:r>
      <w:r w:rsidR="0061127D" w:rsidRPr="0061127D">
        <w:rPr>
          <w:rFonts w:ascii="Arial" w:hAnsi="Arial" w:cs="Arial"/>
          <w:b/>
          <w:sz w:val="24"/>
          <w:szCs w:val="24"/>
        </w:rPr>
        <w:t>1713457</w:t>
      </w:r>
    </w:p>
    <w:p w14:paraId="13D42771" w14:textId="77777777" w:rsidR="00C20505" w:rsidRPr="009379B6" w:rsidRDefault="00C20505" w:rsidP="00C2050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379B6">
        <w:rPr>
          <w:rFonts w:ascii="Arial" w:hAnsi="Arial" w:cs="Arial"/>
          <w:b/>
          <w:sz w:val="24"/>
          <w:szCs w:val="24"/>
        </w:rPr>
        <w:t>2</w:t>
      </w:r>
      <w:r w:rsidR="00E405CD" w:rsidRPr="009379B6">
        <w:rPr>
          <w:rFonts w:ascii="Arial" w:hAnsi="Arial" w:cs="Arial"/>
          <w:b/>
          <w:sz w:val="24"/>
          <w:szCs w:val="24"/>
        </w:rPr>
        <w:t>1st</w:t>
      </w:r>
      <w:r w:rsidRPr="009379B6">
        <w:rPr>
          <w:rFonts w:ascii="Arial" w:hAnsi="Arial" w:cs="Arial"/>
          <w:b/>
          <w:sz w:val="24"/>
          <w:szCs w:val="24"/>
        </w:rPr>
        <w:t xml:space="preserve"> – </w:t>
      </w:r>
      <w:r w:rsidR="00E405CD" w:rsidRPr="009379B6">
        <w:rPr>
          <w:rFonts w:ascii="Arial" w:hAnsi="Arial" w:cs="Arial"/>
          <w:b/>
          <w:sz w:val="24"/>
          <w:szCs w:val="24"/>
        </w:rPr>
        <w:t>25</w:t>
      </w:r>
      <w:r w:rsidRPr="009379B6">
        <w:rPr>
          <w:rFonts w:ascii="Arial" w:hAnsi="Arial" w:cs="Arial"/>
          <w:b/>
          <w:sz w:val="24"/>
          <w:szCs w:val="24"/>
        </w:rPr>
        <w:t xml:space="preserve">th </w:t>
      </w:r>
      <w:r w:rsidR="00E405CD" w:rsidRPr="009379B6">
        <w:rPr>
          <w:rFonts w:ascii="Arial" w:hAnsi="Arial" w:cs="Arial"/>
          <w:b/>
          <w:sz w:val="24"/>
          <w:szCs w:val="24"/>
        </w:rPr>
        <w:t>August</w:t>
      </w:r>
      <w:r w:rsidRPr="009379B6">
        <w:rPr>
          <w:rFonts w:ascii="Arial" w:hAnsi="Arial" w:cs="Arial"/>
          <w:b/>
          <w:sz w:val="24"/>
          <w:szCs w:val="24"/>
        </w:rPr>
        <w:t xml:space="preserve"> 2017</w:t>
      </w:r>
    </w:p>
    <w:p w14:paraId="4CF9E85A" w14:textId="77777777" w:rsidR="00157AEE" w:rsidRPr="009379B6" w:rsidRDefault="00BE0EBF" w:rsidP="00157AE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379B6">
        <w:rPr>
          <w:rFonts w:ascii="Arial" w:hAnsi="Arial" w:cs="Arial"/>
          <w:b/>
          <w:sz w:val="24"/>
          <w:szCs w:val="24"/>
        </w:rPr>
        <w:t>Prague, Czech Republic</w:t>
      </w:r>
    </w:p>
    <w:p w14:paraId="2A53976B" w14:textId="77777777" w:rsidR="0068226B" w:rsidRPr="009379B6" w:rsidRDefault="0068226B" w:rsidP="00480B03">
      <w:pPr>
        <w:pStyle w:val="Footer"/>
        <w:jc w:val="both"/>
        <w:rPr>
          <w:i w:val="0"/>
          <w:noProof w:val="0"/>
          <w:sz w:val="24"/>
          <w:szCs w:val="24"/>
        </w:rPr>
      </w:pPr>
    </w:p>
    <w:p w14:paraId="63E4ABBA" w14:textId="38D2F2F8" w:rsidR="00CF7525" w:rsidRPr="009379B6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9379B6">
        <w:rPr>
          <w:rFonts w:ascii="Arial" w:hAnsi="Arial"/>
          <w:b/>
          <w:sz w:val="24"/>
          <w:szCs w:val="24"/>
        </w:rPr>
        <w:t>Agenda item:</w:t>
      </w:r>
      <w:r w:rsidRPr="009379B6">
        <w:rPr>
          <w:rFonts w:ascii="Arial" w:hAnsi="Arial"/>
          <w:sz w:val="24"/>
          <w:szCs w:val="24"/>
        </w:rPr>
        <w:tab/>
      </w:r>
      <w:bookmarkStart w:id="1" w:name="Source"/>
      <w:bookmarkEnd w:id="1"/>
      <w:r w:rsidR="00E405CD" w:rsidRPr="009379B6">
        <w:rPr>
          <w:rFonts w:ascii="Arial" w:hAnsi="Arial"/>
          <w:sz w:val="24"/>
          <w:szCs w:val="24"/>
        </w:rPr>
        <w:t>6.1.3.</w:t>
      </w:r>
      <w:r w:rsidR="00494D77" w:rsidRPr="009379B6">
        <w:rPr>
          <w:rFonts w:ascii="Arial" w:hAnsi="Arial"/>
          <w:sz w:val="24"/>
          <w:szCs w:val="24"/>
        </w:rPr>
        <w:t>5</w:t>
      </w:r>
    </w:p>
    <w:p w14:paraId="569CDFD4" w14:textId="77777777" w:rsidR="00CF7525" w:rsidRPr="009379B6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szCs w:val="24"/>
          <w:lang w:eastAsia="zh-TW"/>
        </w:rPr>
      </w:pPr>
      <w:r w:rsidRPr="009379B6">
        <w:rPr>
          <w:rFonts w:ascii="Arial" w:hAnsi="Arial"/>
          <w:b/>
          <w:sz w:val="24"/>
          <w:szCs w:val="24"/>
        </w:rPr>
        <w:t xml:space="preserve">Source: </w:t>
      </w:r>
      <w:r w:rsidRPr="009379B6">
        <w:rPr>
          <w:rFonts w:ascii="Arial" w:hAnsi="Arial"/>
          <w:b/>
          <w:sz w:val="24"/>
          <w:szCs w:val="24"/>
        </w:rPr>
        <w:tab/>
      </w:r>
      <w:r w:rsidRPr="009379B6">
        <w:rPr>
          <w:rFonts w:ascii="Arial" w:hAnsi="Arial"/>
          <w:sz w:val="24"/>
          <w:szCs w:val="24"/>
        </w:rPr>
        <w:t>Qualcomm Incorporated</w:t>
      </w:r>
    </w:p>
    <w:p w14:paraId="5B439903" w14:textId="05F2676F" w:rsidR="00CF7525" w:rsidRPr="009379B6" w:rsidRDefault="00CF7525" w:rsidP="00CF7525">
      <w:pPr>
        <w:ind w:left="1988" w:hanging="1988"/>
        <w:rPr>
          <w:rFonts w:ascii="Arial" w:hAnsi="Arial"/>
          <w:sz w:val="24"/>
          <w:szCs w:val="24"/>
        </w:rPr>
      </w:pPr>
      <w:r w:rsidRPr="009379B6">
        <w:rPr>
          <w:rFonts w:ascii="Arial" w:hAnsi="Arial"/>
          <w:b/>
          <w:sz w:val="24"/>
          <w:szCs w:val="24"/>
        </w:rPr>
        <w:t>Title:</w:t>
      </w:r>
      <w:r w:rsidRPr="009379B6">
        <w:rPr>
          <w:rFonts w:ascii="Arial" w:hAnsi="Arial"/>
          <w:sz w:val="24"/>
          <w:szCs w:val="24"/>
        </w:rPr>
        <w:t xml:space="preserve"> </w:t>
      </w:r>
      <w:r w:rsidRPr="009379B6">
        <w:rPr>
          <w:rFonts w:ascii="Arial" w:hAnsi="Arial"/>
          <w:sz w:val="24"/>
          <w:szCs w:val="24"/>
        </w:rPr>
        <w:tab/>
      </w:r>
      <w:r w:rsidR="004D7FEC" w:rsidRPr="009379B6">
        <w:rPr>
          <w:rFonts w:ascii="Arial" w:hAnsi="Arial"/>
          <w:sz w:val="24"/>
          <w:szCs w:val="24"/>
        </w:rPr>
        <w:t>Further considerations for bandwidth parts</w:t>
      </w:r>
    </w:p>
    <w:p w14:paraId="215D81BA" w14:textId="6AA7E302" w:rsidR="0068226B" w:rsidRPr="009379B6" w:rsidRDefault="00CF7525" w:rsidP="009379B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9379B6">
        <w:rPr>
          <w:rFonts w:ascii="Arial" w:hAnsi="Arial"/>
          <w:b/>
          <w:sz w:val="24"/>
          <w:szCs w:val="24"/>
        </w:rPr>
        <w:t>Document for:</w:t>
      </w:r>
      <w:r w:rsidRPr="009379B6">
        <w:rPr>
          <w:rFonts w:ascii="Arial" w:hAnsi="Arial"/>
          <w:sz w:val="24"/>
          <w:szCs w:val="24"/>
        </w:rPr>
        <w:tab/>
      </w:r>
      <w:bookmarkStart w:id="2" w:name="DocumentFor"/>
      <w:bookmarkEnd w:id="2"/>
      <w:r w:rsidRPr="009379B6">
        <w:rPr>
          <w:rFonts w:ascii="Arial" w:hAnsi="Arial"/>
          <w:sz w:val="24"/>
          <w:szCs w:val="24"/>
        </w:rPr>
        <w:t>Discussion/Decision</w:t>
      </w:r>
    </w:p>
    <w:p w14:paraId="1B4684F4" w14:textId="77777777" w:rsidR="00440EB6" w:rsidRPr="00183CB7" w:rsidRDefault="00CF47D6" w:rsidP="004B1F9A">
      <w:pPr>
        <w:pStyle w:val="Heading1"/>
      </w:pPr>
      <w:r>
        <w:t>Introduction</w:t>
      </w:r>
    </w:p>
    <w:p w14:paraId="7B6749F2" w14:textId="195D8C0F" w:rsidR="00CF47D6" w:rsidRDefault="00440EB6" w:rsidP="009379B6">
      <w:pPr>
        <w:jc w:val="both"/>
        <w:rPr>
          <w:sz w:val="24"/>
          <w:szCs w:val="24"/>
        </w:rPr>
      </w:pPr>
      <w:r w:rsidRPr="009379B6">
        <w:rPr>
          <w:sz w:val="24"/>
          <w:szCs w:val="24"/>
        </w:rPr>
        <w:t>From RAN1</w:t>
      </w:r>
      <w:r w:rsidR="003C7CF2">
        <w:rPr>
          <w:sz w:val="24"/>
          <w:szCs w:val="24"/>
        </w:rPr>
        <w:t xml:space="preserve"> #89 meeting and RAN1</w:t>
      </w:r>
      <w:r w:rsidR="00C528A9" w:rsidRPr="009379B6">
        <w:rPr>
          <w:sz w:val="24"/>
          <w:szCs w:val="24"/>
        </w:rPr>
        <w:t xml:space="preserve"> </w:t>
      </w:r>
      <w:r w:rsidR="00C20505" w:rsidRPr="009379B6">
        <w:rPr>
          <w:sz w:val="24"/>
          <w:szCs w:val="24"/>
        </w:rPr>
        <w:t>NR Ad</w:t>
      </w:r>
      <w:r w:rsidR="001919CD">
        <w:rPr>
          <w:sz w:val="24"/>
          <w:szCs w:val="24"/>
        </w:rPr>
        <w:t>-</w:t>
      </w:r>
      <w:r w:rsidR="00C20505" w:rsidRPr="009379B6">
        <w:rPr>
          <w:sz w:val="24"/>
          <w:szCs w:val="24"/>
        </w:rPr>
        <w:t>Hoc #2</w:t>
      </w:r>
      <w:r w:rsidRPr="009379B6">
        <w:rPr>
          <w:sz w:val="24"/>
          <w:szCs w:val="24"/>
        </w:rPr>
        <w:t xml:space="preserve"> meeting</w:t>
      </w:r>
      <w:r w:rsidR="00054778" w:rsidRPr="009379B6">
        <w:rPr>
          <w:sz w:val="24"/>
          <w:szCs w:val="24"/>
        </w:rPr>
        <w:t xml:space="preserve"> </w:t>
      </w:r>
      <w:r w:rsidR="003C58BA" w:rsidRPr="009379B6">
        <w:rPr>
          <w:sz w:val="24"/>
          <w:szCs w:val="24"/>
        </w:rPr>
        <w:fldChar w:fldCharType="begin"/>
      </w:r>
      <w:r w:rsidR="00054778" w:rsidRPr="009379B6">
        <w:rPr>
          <w:sz w:val="24"/>
          <w:szCs w:val="24"/>
        </w:rPr>
        <w:instrText xml:space="preserve"> REF _Ref488667922 \r \h </w:instrText>
      </w:r>
      <w:r w:rsidR="009379B6">
        <w:rPr>
          <w:sz w:val="24"/>
          <w:szCs w:val="24"/>
        </w:rPr>
        <w:instrText xml:space="preserve"> \* MERGEFORMAT </w:instrText>
      </w:r>
      <w:r w:rsidR="003C58BA" w:rsidRPr="009379B6">
        <w:rPr>
          <w:sz w:val="24"/>
          <w:szCs w:val="24"/>
        </w:rPr>
      </w:r>
      <w:r w:rsidR="003C58BA" w:rsidRPr="009379B6">
        <w:rPr>
          <w:sz w:val="24"/>
          <w:szCs w:val="24"/>
        </w:rPr>
        <w:fldChar w:fldCharType="separate"/>
      </w:r>
      <w:r w:rsidR="00887C7B" w:rsidRPr="009379B6">
        <w:rPr>
          <w:sz w:val="24"/>
          <w:szCs w:val="24"/>
        </w:rPr>
        <w:t>[1]</w:t>
      </w:r>
      <w:r w:rsidR="003C58BA" w:rsidRPr="009379B6">
        <w:rPr>
          <w:sz w:val="24"/>
          <w:szCs w:val="24"/>
        </w:rPr>
        <w:fldChar w:fldCharType="end"/>
      </w:r>
      <w:r w:rsidR="003C7CF2" w:rsidRPr="003C7CF2">
        <w:rPr>
          <w:sz w:val="24"/>
          <w:szCs w:val="24"/>
        </w:rPr>
        <w:t xml:space="preserve"> </w:t>
      </w:r>
      <w:r w:rsidR="003C7CF2" w:rsidRPr="009379B6">
        <w:rPr>
          <w:sz w:val="24"/>
          <w:szCs w:val="24"/>
        </w:rPr>
        <w:fldChar w:fldCharType="begin"/>
      </w:r>
      <w:r w:rsidR="003C7CF2" w:rsidRPr="009379B6">
        <w:rPr>
          <w:sz w:val="24"/>
          <w:szCs w:val="24"/>
        </w:rPr>
        <w:instrText xml:space="preserve"> REF _Ref488667922 \r \h </w:instrText>
      </w:r>
      <w:r w:rsidR="003C7CF2">
        <w:rPr>
          <w:sz w:val="24"/>
          <w:szCs w:val="24"/>
        </w:rPr>
        <w:instrText xml:space="preserve"> \* MERGEFORMAT </w:instrText>
      </w:r>
      <w:r w:rsidR="003C7CF2" w:rsidRPr="009379B6">
        <w:rPr>
          <w:sz w:val="24"/>
          <w:szCs w:val="24"/>
        </w:rPr>
      </w:r>
      <w:r w:rsidR="003C7CF2" w:rsidRPr="009379B6">
        <w:rPr>
          <w:sz w:val="24"/>
          <w:szCs w:val="24"/>
        </w:rPr>
        <w:fldChar w:fldCharType="separate"/>
      </w:r>
      <w:r w:rsidR="003C7CF2">
        <w:rPr>
          <w:sz w:val="24"/>
          <w:szCs w:val="24"/>
        </w:rPr>
        <w:t>[2</w:t>
      </w:r>
      <w:r w:rsidR="003C7CF2" w:rsidRPr="009379B6">
        <w:rPr>
          <w:sz w:val="24"/>
          <w:szCs w:val="24"/>
        </w:rPr>
        <w:t>]</w:t>
      </w:r>
      <w:r w:rsidR="003C7CF2" w:rsidRPr="009379B6">
        <w:rPr>
          <w:sz w:val="24"/>
          <w:szCs w:val="24"/>
        </w:rPr>
        <w:fldChar w:fldCharType="end"/>
      </w:r>
      <w:r w:rsidRPr="009379B6">
        <w:rPr>
          <w:sz w:val="24"/>
          <w:szCs w:val="24"/>
        </w:rPr>
        <w:t xml:space="preserve">, </w:t>
      </w:r>
      <w:r w:rsidR="000D210C" w:rsidRPr="009379B6">
        <w:rPr>
          <w:sz w:val="24"/>
          <w:szCs w:val="24"/>
        </w:rPr>
        <w:t xml:space="preserve">the following </w:t>
      </w:r>
      <w:r w:rsidR="00CF47D6" w:rsidRPr="009379B6">
        <w:rPr>
          <w:sz w:val="24"/>
          <w:szCs w:val="24"/>
        </w:rPr>
        <w:t xml:space="preserve">agreement was made in terms of </w:t>
      </w:r>
      <w:r w:rsidR="003C7CF2">
        <w:rPr>
          <w:sz w:val="24"/>
          <w:szCs w:val="24"/>
        </w:rPr>
        <w:t>bandwidth parts.</w:t>
      </w:r>
    </w:p>
    <w:p w14:paraId="4D488748" w14:textId="77777777" w:rsidR="0024662C" w:rsidRPr="0024662C" w:rsidRDefault="0024662C" w:rsidP="0024662C">
      <w:pPr>
        <w:rPr>
          <w:b/>
          <w:sz w:val="24"/>
          <w:szCs w:val="24"/>
          <w:u w:val="single"/>
        </w:rPr>
      </w:pPr>
      <w:r w:rsidRPr="0024662C">
        <w:rPr>
          <w:rFonts w:hint="eastAsia"/>
          <w:b/>
          <w:sz w:val="24"/>
          <w:szCs w:val="24"/>
          <w:highlight w:val="green"/>
          <w:u w:val="single"/>
        </w:rPr>
        <w:t>Agreements:</w:t>
      </w:r>
    </w:p>
    <w:p w14:paraId="727AB1B1" w14:textId="77777777" w:rsidR="0024662C" w:rsidRPr="0024662C" w:rsidRDefault="0024662C" w:rsidP="0024662C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 xml:space="preserve">In case of one active DL BWP for a given time instant, </w:t>
      </w:r>
    </w:p>
    <w:p w14:paraId="67FFB9A7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Configuration of a DL bandwidth part includes at least one CORESET.</w:t>
      </w:r>
    </w:p>
    <w:p w14:paraId="58821A4D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A UE can assume that PDSCH and corresponding PDCCH (PDCCH carrying scheduling assignment for the PDSCH) are transmitted within the same BWP if PDSCH transmission starts no later than K symbols after the end of the PDCCH transmission.</w:t>
      </w:r>
    </w:p>
    <w:p w14:paraId="1237E5A0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In case of PDSCH transmission starting more than K symbols after the end of the corresponding PDCCH, PDCCH and PDSCH may be transmitted in different BWPs</w:t>
      </w:r>
    </w:p>
    <w:p w14:paraId="0570E2F3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 xml:space="preserve">FFS: Value of K (may depend on numerology, possibly reported UE retuning time, etc) </w:t>
      </w:r>
    </w:p>
    <w:p w14:paraId="56BF441D" w14:textId="77777777" w:rsidR="0024662C" w:rsidRPr="0024662C" w:rsidRDefault="0024662C" w:rsidP="0024662C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For the indication of active DL/UL bandwidth part(s) to a UE, the following options are considered (including combinations thereof)</w:t>
      </w:r>
    </w:p>
    <w:p w14:paraId="02A50373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 xml:space="preserve">Option #1: DCI (explicitly and/or implicitly) </w:t>
      </w:r>
    </w:p>
    <w:p w14:paraId="0F82105F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Option #2: MAC CE</w:t>
      </w:r>
    </w:p>
    <w:p w14:paraId="0BBACBD5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Option #3: Time pattern (e.g. DRX like)</w:t>
      </w:r>
    </w:p>
    <w:p w14:paraId="182A6127" w14:textId="77777777" w:rsidR="0024662C" w:rsidRPr="0024662C" w:rsidRDefault="0024662C" w:rsidP="0024662C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Details FFS</w:t>
      </w:r>
    </w:p>
    <w:p w14:paraId="41E6878F" w14:textId="77777777" w:rsidR="0024662C" w:rsidRPr="0024662C" w:rsidRDefault="0024662C" w:rsidP="009379B6">
      <w:pPr>
        <w:jc w:val="both"/>
        <w:rPr>
          <w:sz w:val="24"/>
          <w:szCs w:val="24"/>
        </w:rPr>
      </w:pPr>
    </w:p>
    <w:p w14:paraId="639D5B5D" w14:textId="77777777" w:rsidR="009379B6" w:rsidRPr="009379B6" w:rsidRDefault="009379B6" w:rsidP="009379B6">
      <w:pPr>
        <w:spacing w:after="0"/>
        <w:rPr>
          <w:b/>
          <w:sz w:val="24"/>
          <w:szCs w:val="24"/>
          <w:u w:val="single"/>
        </w:rPr>
      </w:pPr>
      <w:r w:rsidRPr="009379B6">
        <w:rPr>
          <w:b/>
          <w:sz w:val="24"/>
          <w:szCs w:val="24"/>
          <w:highlight w:val="green"/>
          <w:u w:val="single"/>
        </w:rPr>
        <w:t>Agreement:</w:t>
      </w:r>
    </w:p>
    <w:p w14:paraId="26C6E36A" w14:textId="77777777" w:rsidR="009379B6" w:rsidRPr="009379B6" w:rsidRDefault="009379B6" w:rsidP="009379B6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Primary focus is to complete the single active bandwidth part case</w:t>
      </w:r>
    </w:p>
    <w:p w14:paraId="370F312D" w14:textId="77777777" w:rsidR="009379B6" w:rsidRPr="009379B6" w:rsidRDefault="009379B6" w:rsidP="009379B6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If time is available later after completing the single active bandwidth part case, following cases should be considered for UE</w:t>
      </w:r>
    </w:p>
    <w:p w14:paraId="5CDE52C1" w14:textId="77777777" w:rsidR="009379B6" w:rsidRPr="009379B6" w:rsidRDefault="009379B6" w:rsidP="009379B6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For a single carrier WB UE, multiple active bandwidth parts with different numerologies are configured for a UE simultaneously</w:t>
      </w:r>
    </w:p>
    <w:p w14:paraId="581993EC" w14:textId="77777777" w:rsidR="009379B6" w:rsidRPr="009379B6" w:rsidRDefault="009379B6" w:rsidP="009379B6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 xml:space="preserve">One TB is mapped per each active BWP. </w:t>
      </w:r>
    </w:p>
    <w:p w14:paraId="684CAE75" w14:textId="77777777" w:rsidR="009379B6" w:rsidRPr="009379B6" w:rsidRDefault="009379B6" w:rsidP="009379B6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FFS: The multiple active BWPs may overlap in frequency domain.</w:t>
      </w:r>
    </w:p>
    <w:p w14:paraId="4C0C461D" w14:textId="29C5FBA0" w:rsidR="009379B6" w:rsidRPr="009379B6" w:rsidRDefault="009379B6" w:rsidP="009379B6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FFS: Cross-BWP scheduling is supported.</w:t>
      </w:r>
    </w:p>
    <w:p w14:paraId="7BC143EF" w14:textId="77777777" w:rsidR="009379B6" w:rsidRPr="009379B6" w:rsidRDefault="009379B6" w:rsidP="009379B6">
      <w:pPr>
        <w:spacing w:after="0"/>
        <w:rPr>
          <w:sz w:val="24"/>
          <w:szCs w:val="24"/>
        </w:rPr>
      </w:pPr>
      <w:r w:rsidRPr="009379B6">
        <w:rPr>
          <w:b/>
          <w:sz w:val="24"/>
          <w:szCs w:val="24"/>
          <w:highlight w:val="green"/>
          <w:u w:val="single"/>
        </w:rPr>
        <w:t>Agreement:</w:t>
      </w:r>
    </w:p>
    <w:p w14:paraId="40581F43" w14:textId="77777777" w:rsidR="009379B6" w:rsidRPr="009379B6" w:rsidRDefault="009379B6" w:rsidP="009379B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For FDD, separate sets of bandwidth part (BWP) configurations for DL &amp; UL per component carrier</w:t>
      </w:r>
    </w:p>
    <w:p w14:paraId="0FB41580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numerology of DL BWP configuration is applied to at least PDCCH, PDSCH &amp; corresponding DMRS</w:t>
      </w:r>
    </w:p>
    <w:p w14:paraId="0AA97FE8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lastRenderedPageBreak/>
        <w:t>The numerology of UL BWP configuration is applied to at least PUCCH, PUSCH &amp; corresponding DMRS</w:t>
      </w:r>
    </w:p>
    <w:p w14:paraId="239CA7CC" w14:textId="77777777" w:rsidR="009379B6" w:rsidRPr="009379B6" w:rsidRDefault="009379B6" w:rsidP="009379B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For TDD, separate sets of BWP configurations for DL &amp; UL per component carrier</w:t>
      </w:r>
    </w:p>
    <w:p w14:paraId="4BDDFFA5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numerology of DL BWP configuration is applied to at least PDCCH, PDSCH &amp; corresponding DMRS</w:t>
      </w:r>
    </w:p>
    <w:p w14:paraId="1EA5422C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numerology of UL BWP configuration is applied to at least PUCCH, PUSCH &amp; corresponding DMRS</w:t>
      </w:r>
    </w:p>
    <w:p w14:paraId="44E854AC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For UE, if different active DL and UL BWPs are configured, UE is not expected to retune the center frequency of channel BW between DL and UL</w:t>
      </w:r>
    </w:p>
    <w:p w14:paraId="2005174A" w14:textId="77777777" w:rsidR="009379B6" w:rsidRPr="009379B6" w:rsidRDefault="009379B6" w:rsidP="009379B6">
      <w:pPr>
        <w:spacing w:after="0"/>
        <w:rPr>
          <w:sz w:val="24"/>
          <w:szCs w:val="24"/>
        </w:rPr>
      </w:pPr>
      <w:r w:rsidRPr="009379B6">
        <w:rPr>
          <w:b/>
          <w:sz w:val="24"/>
          <w:szCs w:val="24"/>
          <w:highlight w:val="green"/>
          <w:u w:val="single"/>
        </w:rPr>
        <w:t>Agreement:</w:t>
      </w:r>
    </w:p>
    <w:p w14:paraId="7E5B2C53" w14:textId="77777777" w:rsidR="009379B6" w:rsidRPr="009379B6" w:rsidRDefault="009379B6" w:rsidP="009379B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At least one of configured DL BWPs includes one CORESET with common search space at least in primary component carrier</w:t>
      </w:r>
    </w:p>
    <w:p w14:paraId="0AC06012" w14:textId="77777777" w:rsidR="009379B6" w:rsidRPr="009379B6" w:rsidRDefault="009379B6" w:rsidP="009379B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Each configured DL BWP includes at least one CORESET with UE-specific search space for the case of single active BWP at a given time</w:t>
      </w:r>
    </w:p>
    <w:p w14:paraId="11324605" w14:textId="77777777" w:rsidR="009379B6" w:rsidRPr="009379B6" w:rsidRDefault="009379B6" w:rsidP="009379B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In case of single active BWP at a given time, if active DL BWP does not include common search space, then UE is not required to monitor the common search space</w:t>
      </w:r>
    </w:p>
    <w:p w14:paraId="5827B9AD" w14:textId="7C516887" w:rsidR="009379B6" w:rsidRPr="009379B6" w:rsidRDefault="009379B6" w:rsidP="009379B6">
      <w:pPr>
        <w:spacing w:after="0"/>
        <w:rPr>
          <w:b/>
          <w:sz w:val="24"/>
          <w:szCs w:val="24"/>
          <w:u w:val="single"/>
        </w:rPr>
      </w:pPr>
      <w:r w:rsidRPr="009379B6">
        <w:rPr>
          <w:b/>
          <w:sz w:val="24"/>
          <w:szCs w:val="24"/>
          <w:highlight w:val="green"/>
          <w:u w:val="single"/>
        </w:rPr>
        <w:t>Agreement:</w:t>
      </w:r>
    </w:p>
    <w:p w14:paraId="070B13F8" w14:textId="77777777" w:rsidR="009379B6" w:rsidRPr="009379B6" w:rsidRDefault="009379B6" w:rsidP="009379B6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In configuration of a BWP,</w:t>
      </w:r>
    </w:p>
    <w:p w14:paraId="4F09B6B5" w14:textId="77777777" w:rsidR="009379B6" w:rsidRPr="009379B6" w:rsidRDefault="009379B6" w:rsidP="009379B6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 xml:space="preserve">A UE is configured with BWP in terms of PRBs. </w:t>
      </w:r>
    </w:p>
    <w:p w14:paraId="42B31EA3" w14:textId="77777777" w:rsidR="009379B6" w:rsidRPr="009379B6" w:rsidRDefault="009379B6" w:rsidP="009379B6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offset between BWP and a reference point is implicitly or explicitly indicated to UE.</w:t>
      </w:r>
    </w:p>
    <w:p w14:paraId="6CAB27BB" w14:textId="77777777" w:rsidR="009379B6" w:rsidRPr="009379B6" w:rsidRDefault="009379B6" w:rsidP="009379B6">
      <w:pPr>
        <w:numPr>
          <w:ilvl w:val="3"/>
          <w:numId w:val="2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FFS for reference point, e.g., center/boundary of NR carrier, channel number used for sync. and/or channel raster, or center/boundary of RMSI BW, center/boundary of SS block accessed during the initial access, etc.</w:t>
      </w:r>
    </w:p>
    <w:p w14:paraId="7D202CF0" w14:textId="77777777" w:rsidR="009379B6" w:rsidRPr="009379B6" w:rsidRDefault="009379B6" w:rsidP="009379B6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NR supports MU-MIMO between UEs in different (but overlapping) BWPs</w:t>
      </w:r>
    </w:p>
    <w:p w14:paraId="47A247B1" w14:textId="0FF8D0CD" w:rsidR="009379B6" w:rsidRPr="009379B6" w:rsidRDefault="009379B6" w:rsidP="009379B6">
      <w:pPr>
        <w:spacing w:after="0"/>
        <w:rPr>
          <w:b/>
          <w:sz w:val="24"/>
          <w:szCs w:val="24"/>
          <w:u w:val="single"/>
        </w:rPr>
      </w:pPr>
      <w:r w:rsidRPr="009379B6">
        <w:rPr>
          <w:b/>
          <w:sz w:val="24"/>
          <w:szCs w:val="24"/>
          <w:highlight w:val="green"/>
          <w:u w:val="single"/>
        </w:rPr>
        <w:t>Agreements:</w:t>
      </w:r>
    </w:p>
    <w:p w14:paraId="37A51EB4" w14:textId="77777777" w:rsidR="009379B6" w:rsidRPr="009379B6" w:rsidRDefault="009379B6" w:rsidP="009379B6">
      <w:pPr>
        <w:numPr>
          <w:ilvl w:val="0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Common PRB indexing is supported</w:t>
      </w:r>
    </w:p>
    <w:p w14:paraId="5497AB38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 xml:space="preserve">The indexing is common to all the UEs sharing a wideband CC from network perspective, regardless of whether they are NB, CA, or WB UEs. </w:t>
      </w:r>
    </w:p>
    <w:p w14:paraId="5990564A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indexing is with respect to the reference point</w:t>
      </w:r>
    </w:p>
    <w:p w14:paraId="114B31A6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The indexing is with respect to a given numerology</w:t>
      </w:r>
    </w:p>
    <w:p w14:paraId="0CBC5BD7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Note: Example usage of common PRB indexing is for scheduling group common PDSCH, RS sequences, BWP configuration, etc.</w:t>
      </w:r>
    </w:p>
    <w:p w14:paraId="311BF2DD" w14:textId="77777777" w:rsidR="009379B6" w:rsidRPr="009379B6" w:rsidRDefault="009379B6" w:rsidP="009379B6">
      <w:pPr>
        <w:numPr>
          <w:ilvl w:val="0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UE-specific PRB indexing is supported</w:t>
      </w:r>
    </w:p>
    <w:p w14:paraId="1840E520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It is indexed per BWP with respect to the configured SCS for the BWP</w:t>
      </w:r>
    </w:p>
    <w:p w14:paraId="0CA2B221" w14:textId="77777777" w:rsidR="009379B6" w:rsidRPr="009379B6" w:rsidRDefault="009379B6" w:rsidP="009379B6">
      <w:pPr>
        <w:numPr>
          <w:ilvl w:val="1"/>
          <w:numId w:val="22"/>
        </w:numPr>
        <w:tabs>
          <w:tab w:val="left" w:pos="20"/>
        </w:tabs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sz w:val="24"/>
          <w:szCs w:val="24"/>
        </w:rPr>
        <w:t>Note: Example usage of UE-specific indexing is for scheduling UE-specific PDSCH</w:t>
      </w:r>
    </w:p>
    <w:p w14:paraId="589843A0" w14:textId="77777777" w:rsidR="009379B6" w:rsidRPr="009379B6" w:rsidRDefault="009379B6" w:rsidP="009379B6">
      <w:pPr>
        <w:tabs>
          <w:tab w:val="left" w:pos="20"/>
        </w:tabs>
        <w:spacing w:after="0"/>
        <w:rPr>
          <w:sz w:val="24"/>
          <w:szCs w:val="24"/>
        </w:rPr>
      </w:pPr>
    </w:p>
    <w:p w14:paraId="64672E55" w14:textId="77777777" w:rsidR="009379B6" w:rsidRPr="009379B6" w:rsidRDefault="009379B6" w:rsidP="009379B6">
      <w:pPr>
        <w:spacing w:after="0"/>
        <w:rPr>
          <w:sz w:val="24"/>
          <w:szCs w:val="24"/>
        </w:rPr>
      </w:pPr>
      <w:r w:rsidRPr="009379B6">
        <w:rPr>
          <w:b/>
          <w:sz w:val="24"/>
          <w:szCs w:val="24"/>
        </w:rPr>
        <w:t>R1-1711853</w:t>
      </w:r>
      <w:r w:rsidRPr="009379B6">
        <w:rPr>
          <w:sz w:val="24"/>
          <w:szCs w:val="24"/>
        </w:rPr>
        <w:tab/>
        <w:t>Activation/deactivation of bandwidth part</w:t>
      </w:r>
      <w:r w:rsidRPr="009379B6">
        <w:rPr>
          <w:sz w:val="24"/>
          <w:szCs w:val="24"/>
        </w:rPr>
        <w:tab/>
        <w:t>Ericsson</w:t>
      </w:r>
    </w:p>
    <w:p w14:paraId="65697195" w14:textId="77777777" w:rsidR="009379B6" w:rsidRPr="009379B6" w:rsidRDefault="009379B6" w:rsidP="009379B6">
      <w:pPr>
        <w:spacing w:after="0"/>
        <w:rPr>
          <w:b/>
          <w:sz w:val="24"/>
          <w:szCs w:val="24"/>
          <w:u w:val="single"/>
        </w:rPr>
      </w:pPr>
      <w:r w:rsidRPr="009379B6">
        <w:rPr>
          <w:b/>
          <w:sz w:val="24"/>
          <w:szCs w:val="24"/>
          <w:highlight w:val="green"/>
          <w:u w:val="single"/>
        </w:rPr>
        <w:t>Agreements:</w:t>
      </w:r>
    </w:p>
    <w:p w14:paraId="193740E4" w14:textId="77777777" w:rsidR="009379B6" w:rsidRPr="009379B6" w:rsidRDefault="009379B6" w:rsidP="009379B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Activation/deactivation of DL and UL bandwidth parts can be</w:t>
      </w:r>
    </w:p>
    <w:p w14:paraId="77C1238C" w14:textId="77777777" w:rsidR="009379B6" w:rsidRPr="009379B6" w:rsidRDefault="009379B6" w:rsidP="009379B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 xml:space="preserve">by means of dedicated RRC signaling </w:t>
      </w:r>
    </w:p>
    <w:p w14:paraId="477D9EF4" w14:textId="77777777" w:rsidR="009379B6" w:rsidRPr="009379B6" w:rsidRDefault="009379B6" w:rsidP="009379B6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Possibility to activate in the bandwidth part configuration</w:t>
      </w:r>
    </w:p>
    <w:p w14:paraId="3947E277" w14:textId="77777777" w:rsidR="009379B6" w:rsidRPr="009379B6" w:rsidRDefault="009379B6" w:rsidP="009379B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by means of DCI (explicitly and/or implicitly) or MAC CE [one to be selected]</w:t>
      </w:r>
    </w:p>
    <w:p w14:paraId="15C7B152" w14:textId="77777777" w:rsidR="009379B6" w:rsidRPr="009379B6" w:rsidRDefault="009379B6" w:rsidP="009379B6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by means of DCI could mean</w:t>
      </w:r>
    </w:p>
    <w:p w14:paraId="28EA5235" w14:textId="77777777" w:rsidR="009379B6" w:rsidRPr="009379B6" w:rsidRDefault="009379B6" w:rsidP="009379B6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Explicit: Indication in DCI (FFS: scheduling assignment/grant or a separate DCI) triggers activation/deactivation</w:t>
      </w:r>
    </w:p>
    <w:p w14:paraId="406096AB" w14:textId="77777777" w:rsidR="009379B6" w:rsidRPr="009379B6" w:rsidRDefault="009379B6" w:rsidP="009379B6">
      <w:pPr>
        <w:numPr>
          <w:ilvl w:val="4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Separate DCI means DCI not carrying scheduling assignment/grant</w:t>
      </w:r>
    </w:p>
    <w:p w14:paraId="5480E8AC" w14:textId="77777777" w:rsidR="009379B6" w:rsidRPr="009379B6" w:rsidRDefault="009379B6" w:rsidP="009379B6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lastRenderedPageBreak/>
        <w:t>Implicit: Presence of DCI (scheduling assignment/grant) in itself triggers activation/deactivation</w:t>
      </w:r>
    </w:p>
    <w:p w14:paraId="706B046B" w14:textId="77777777" w:rsidR="009379B6" w:rsidRPr="009379B6" w:rsidRDefault="009379B6" w:rsidP="009379B6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 xml:space="preserve">This does not imply that all these alternatives are to be supported. </w:t>
      </w:r>
    </w:p>
    <w:p w14:paraId="54957953" w14:textId="77777777" w:rsidR="009379B6" w:rsidRPr="009379B6" w:rsidRDefault="009379B6" w:rsidP="009379B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 xml:space="preserve">FFS: by means of timer </w:t>
      </w:r>
    </w:p>
    <w:p w14:paraId="055C5A1F" w14:textId="0F829A81" w:rsidR="009379B6" w:rsidRPr="006C566F" w:rsidRDefault="009379B6" w:rsidP="009379B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9379B6">
        <w:rPr>
          <w:iCs/>
          <w:sz w:val="24"/>
          <w:szCs w:val="24"/>
        </w:rPr>
        <w:t>FFS: according to configured time pattern</w:t>
      </w:r>
    </w:p>
    <w:p w14:paraId="206E0A60" w14:textId="77777777" w:rsidR="006C566F" w:rsidRPr="009379B6" w:rsidRDefault="006C566F" w:rsidP="006C566F">
      <w:pPr>
        <w:overflowPunct/>
        <w:autoSpaceDE/>
        <w:autoSpaceDN/>
        <w:adjustRightInd/>
        <w:spacing w:after="0"/>
        <w:ind w:left="1080"/>
        <w:textAlignment w:val="auto"/>
        <w:rPr>
          <w:sz w:val="24"/>
          <w:szCs w:val="24"/>
        </w:rPr>
      </w:pPr>
    </w:p>
    <w:p w14:paraId="05EBE1BE" w14:textId="7CCFBCBA" w:rsidR="009379B6" w:rsidRPr="009379B6" w:rsidRDefault="006C566F" w:rsidP="009379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this contribution, we add some further discussion on the different between CC and BWP, </w:t>
      </w:r>
    </w:p>
    <w:p w14:paraId="22A2F236" w14:textId="328C67B7" w:rsidR="00175322" w:rsidRDefault="00175322" w:rsidP="00175322">
      <w:pPr>
        <w:pStyle w:val="Heading1"/>
      </w:pPr>
      <w:r>
        <w:t>Discussion on CC and BWP</w:t>
      </w:r>
    </w:p>
    <w:p w14:paraId="74492DB4" w14:textId="4E450CBF" w:rsidR="00F342B7" w:rsidRDefault="000F2F1D" w:rsidP="004F1573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concept of bandwidth part is first brought up in RAN1 NR #88 with the aim to setup the framework for UE to perform dynamic BW switching for the sake of energy conservation.</w:t>
      </w:r>
      <w:r w:rsidR="00F342B7">
        <w:rPr>
          <w:sz w:val="24"/>
          <w:szCs w:val="24"/>
          <w:lang w:val="en-GB"/>
        </w:rPr>
        <w:t xml:space="preserve"> Here, we want to reiterate that UE power saving should be the top design consideration for BWPs.</w:t>
      </w:r>
    </w:p>
    <w:p w14:paraId="4A06CB43" w14:textId="514847B5" w:rsidR="00F342B7" w:rsidRDefault="003A39B3" w:rsidP="004F1573">
      <w:pPr>
        <w:jc w:val="both"/>
        <w:rPr>
          <w:sz w:val="24"/>
          <w:szCs w:val="24"/>
          <w:lang w:val="en-GB"/>
        </w:rPr>
      </w:pPr>
      <w:r>
        <w:rPr>
          <w:b/>
          <w:sz w:val="24"/>
          <w:szCs w:val="24"/>
          <w:u w:val="single"/>
          <w:lang w:val="en-GB"/>
        </w:rPr>
        <w:t>Proposal</w:t>
      </w:r>
      <w:r w:rsidRPr="00F342B7">
        <w:rPr>
          <w:b/>
          <w:sz w:val="24"/>
          <w:szCs w:val="24"/>
          <w:u w:val="single"/>
          <w:lang w:val="en-GB"/>
        </w:rPr>
        <w:t xml:space="preserve"> </w:t>
      </w:r>
      <w:r w:rsidR="00F342B7" w:rsidRPr="00F342B7">
        <w:rPr>
          <w:b/>
          <w:sz w:val="24"/>
          <w:szCs w:val="24"/>
          <w:u w:val="single"/>
          <w:lang w:val="en-GB"/>
        </w:rPr>
        <w:t>1:</w:t>
      </w:r>
      <w:r w:rsidR="00F342B7">
        <w:rPr>
          <w:sz w:val="24"/>
          <w:szCs w:val="24"/>
          <w:lang w:val="en-GB"/>
        </w:rPr>
        <w:t xml:space="preserve"> UE power savings should be the top design consideration for BWP.</w:t>
      </w:r>
    </w:p>
    <w:p w14:paraId="3F70DC86" w14:textId="0F6AC5A7" w:rsidR="009A0043" w:rsidRPr="00626A16" w:rsidRDefault="00313E07" w:rsidP="004F1573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While the</w:t>
      </w:r>
      <w:r w:rsidR="004F1573">
        <w:rPr>
          <w:sz w:val="24"/>
          <w:szCs w:val="24"/>
          <w:lang w:val="en-GB"/>
        </w:rPr>
        <w:t xml:space="preserve"> precise definition of BWP is evolving and consolidating in the past two meetings, </w:t>
      </w:r>
      <w:r w:rsidR="009321F4">
        <w:rPr>
          <w:sz w:val="24"/>
          <w:szCs w:val="24"/>
          <w:lang w:val="en-GB"/>
        </w:rPr>
        <w:t>details are still pending regarding</w:t>
      </w:r>
      <w:r w:rsidR="001A6199">
        <w:rPr>
          <w:sz w:val="24"/>
          <w:szCs w:val="24"/>
          <w:lang w:val="en-GB"/>
        </w:rPr>
        <w:t xml:space="preserve"> </w:t>
      </w:r>
      <w:r w:rsidR="004F1573">
        <w:rPr>
          <w:sz w:val="24"/>
          <w:szCs w:val="24"/>
          <w:lang w:val="en-GB"/>
        </w:rPr>
        <w:t>what the differences between component carrier and BWP should be. Below we summarize t</w:t>
      </w:r>
      <w:r w:rsidR="009A0043">
        <w:rPr>
          <w:sz w:val="24"/>
          <w:szCs w:val="24"/>
          <w:lang w:val="en-GB"/>
        </w:rPr>
        <w:t xml:space="preserve">he comparison of some of the attributes of component carrier and bandwidth </w:t>
      </w:r>
      <w:r w:rsidR="004F1573">
        <w:rPr>
          <w:sz w:val="24"/>
          <w:szCs w:val="24"/>
          <w:lang w:val="en-GB"/>
        </w:rPr>
        <w:t>part according to existing agreements and understanding</w:t>
      </w:r>
      <w:r w:rsidR="009A0043">
        <w:rPr>
          <w:sz w:val="24"/>
          <w:szCs w:val="24"/>
          <w:lang w:val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695"/>
        <w:gridCol w:w="3600"/>
        <w:gridCol w:w="3667"/>
      </w:tblGrid>
      <w:tr w:rsidR="00CE3F5D" w:rsidRPr="00626A16" w14:paraId="3BA1D25E" w14:textId="77777777" w:rsidTr="006C566F">
        <w:tc>
          <w:tcPr>
            <w:tcW w:w="2695" w:type="dxa"/>
          </w:tcPr>
          <w:p w14:paraId="181CCFF0" w14:textId="77777777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DE57" w14:textId="61438668" w:rsidR="00CE3F5D" w:rsidRPr="00626A16" w:rsidRDefault="00281BB1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Component Carrier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7344" w14:textId="67C825DF" w:rsidR="00CE3F5D" w:rsidRPr="00626A16" w:rsidRDefault="00281BB1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Bandwidth Part</w:t>
            </w:r>
          </w:p>
        </w:tc>
      </w:tr>
      <w:tr w:rsidR="00A6288C" w:rsidRPr="00626A16" w14:paraId="76DB20FD" w14:textId="77777777" w:rsidTr="006C566F">
        <w:tc>
          <w:tcPr>
            <w:tcW w:w="2695" w:type="dxa"/>
          </w:tcPr>
          <w:p w14:paraId="38F77E43" w14:textId="7F3CAEEC" w:rsidR="00A6288C" w:rsidRDefault="009321F4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Activation/Deactivation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3412" w14:textId="77777777" w:rsidR="009321F4" w:rsidRDefault="009321F4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In NR, there has not been agreement to allow L1 signaling for CA activation/deactivation;</w:t>
            </w:r>
          </w:p>
          <w:p w14:paraId="09B3AA2F" w14:textId="137A0A1F" w:rsidR="00A6288C" w:rsidRPr="00626A16" w:rsidRDefault="009321F4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Cross-carrier scheduling should be allowed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7862" w14:textId="29416254" w:rsidR="00A6288C" w:rsidRDefault="009321F4" w:rsidP="002A1867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DL </w:t>
            </w: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Cross-BWP scheduling</w:t>
            </w: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 is allowed if PDSCH transmission starts no later than K symbols after the end of PDCCH transmission, with the restriction that a single DL BWP is active at any given time.</w:t>
            </w:r>
          </w:p>
        </w:tc>
      </w:tr>
      <w:tr w:rsidR="00CE3F5D" w:rsidRPr="00626A16" w14:paraId="2FA123E3" w14:textId="77777777" w:rsidTr="006C566F">
        <w:tc>
          <w:tcPr>
            <w:tcW w:w="2695" w:type="dxa"/>
          </w:tcPr>
          <w:p w14:paraId="4B37B484" w14:textId="4AE90316" w:rsidR="00CE3F5D" w:rsidRPr="00626A16" w:rsidRDefault="00281BB1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TB mapping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7072F1" w14:textId="75D0180D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One TB per each CC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F66583" w14:textId="77777777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One TB per each BWP</w:t>
            </w:r>
          </w:p>
        </w:tc>
      </w:tr>
      <w:tr w:rsidR="00CE3F5D" w:rsidRPr="00626A16" w14:paraId="7DB752A1" w14:textId="77777777" w:rsidTr="006C566F">
        <w:tc>
          <w:tcPr>
            <w:tcW w:w="2695" w:type="dxa"/>
          </w:tcPr>
          <w:p w14:paraId="48C58BD5" w14:textId="44B498D8" w:rsidR="00CE3F5D" w:rsidRPr="00626A16" w:rsidRDefault="00281BB1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Overlapping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EA9860" w14:textId="2D431980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Overlapping CC is possible in DC scenario</w:t>
            </w:r>
            <w:r w:rsidR="00281BB1">
              <w:rPr>
                <w:rFonts w:eastAsia="Times New Roman"/>
                <w:sz w:val="24"/>
                <w:szCs w:val="24"/>
                <w:lang w:eastAsia="zh-CN"/>
              </w:rPr>
              <w:t xml:space="preserve">; A wideband CC can overlap with a set of contiguous intra-band CC. 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47DB4" w14:textId="77777777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BWP can overlap in frequency</w:t>
            </w:r>
          </w:p>
        </w:tc>
      </w:tr>
      <w:tr w:rsidR="00CE3F5D" w:rsidRPr="00626A16" w14:paraId="34950D54" w14:textId="77777777" w:rsidTr="006C566F">
        <w:tc>
          <w:tcPr>
            <w:tcW w:w="2695" w:type="dxa"/>
          </w:tcPr>
          <w:p w14:paraId="4E64349F" w14:textId="682BCB05" w:rsidR="00CE3F5D" w:rsidRPr="00626A16" w:rsidRDefault="002A1867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Common-search-space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9EE6F" w14:textId="5D923E13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626A16">
              <w:rPr>
                <w:rFonts w:eastAsia="Times New Roman"/>
                <w:sz w:val="24"/>
                <w:szCs w:val="24"/>
                <w:lang w:eastAsia="zh-CN"/>
              </w:rPr>
              <w:t xml:space="preserve">At least one active CC needs to contain CSS 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D1395" w14:textId="29E446E8" w:rsidR="00CE3F5D" w:rsidRPr="00626A16" w:rsidRDefault="00CE3F5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Active BWP may not contain </w:t>
            </w:r>
            <w:r w:rsidRPr="00626A16">
              <w:rPr>
                <w:rFonts w:eastAsia="Times New Roman"/>
                <w:sz w:val="24"/>
                <w:szCs w:val="24"/>
                <w:lang w:eastAsia="zh-CN"/>
              </w:rPr>
              <w:t>CSS</w:t>
            </w:r>
            <w:r w:rsidR="006C566F">
              <w:rPr>
                <w:rFonts w:eastAsia="Times New Roman"/>
                <w:sz w:val="24"/>
                <w:szCs w:val="24"/>
                <w:lang w:eastAsia="zh-CN"/>
              </w:rPr>
              <w:t>; at least one configured BWP should contain CSS</w:t>
            </w:r>
            <w:r w:rsidR="000F2F1D">
              <w:rPr>
                <w:rFonts w:eastAsia="Times New Roman"/>
                <w:sz w:val="24"/>
                <w:szCs w:val="24"/>
                <w:lang w:eastAsia="zh-CN"/>
              </w:rPr>
              <w:t xml:space="preserve"> within the primary CC</w:t>
            </w:r>
          </w:p>
        </w:tc>
      </w:tr>
      <w:tr w:rsidR="003C7CF2" w:rsidRPr="00626A16" w14:paraId="6F8CD2F1" w14:textId="77777777" w:rsidTr="006C566F">
        <w:tc>
          <w:tcPr>
            <w:tcW w:w="2695" w:type="dxa"/>
          </w:tcPr>
          <w:p w14:paraId="738D13D3" w14:textId="1264E737" w:rsidR="003C7CF2" w:rsidRDefault="003C7CF2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Number of active instances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870F" w14:textId="43DCCCB3" w:rsidR="003C7CF2" w:rsidRPr="00626A16" w:rsidRDefault="006C566F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More than 1 in CA 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F23D" w14:textId="7242E07B" w:rsidR="003C7CF2" w:rsidRDefault="006C566F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No agreement yet</w:t>
            </w:r>
          </w:p>
        </w:tc>
      </w:tr>
      <w:tr w:rsidR="000F2F1D" w:rsidRPr="00626A16" w14:paraId="139C1E48" w14:textId="77777777" w:rsidTr="006C566F">
        <w:tc>
          <w:tcPr>
            <w:tcW w:w="2695" w:type="dxa"/>
          </w:tcPr>
          <w:p w14:paraId="737E8E06" w14:textId="532E0B7C" w:rsidR="000F2F1D" w:rsidRDefault="000F2F1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SS block</w:t>
            </w:r>
          </w:p>
        </w:tc>
        <w:tc>
          <w:tcPr>
            <w:tcW w:w="36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B6FA5" w14:textId="45ACD88A" w:rsidR="00A6288C" w:rsidRDefault="00A6288C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SS block should be contained into at least 1 of the active CCs</w:t>
            </w:r>
          </w:p>
        </w:tc>
        <w:tc>
          <w:tcPr>
            <w:tcW w:w="36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E356" w14:textId="297146DA" w:rsidR="000F2F1D" w:rsidRDefault="000F2F1D" w:rsidP="00626A16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BWP may or may not contain SS block</w:t>
            </w:r>
          </w:p>
        </w:tc>
      </w:tr>
    </w:tbl>
    <w:p w14:paraId="5D5A70E8" w14:textId="20DD9704" w:rsidR="007E2270" w:rsidRDefault="007E2270" w:rsidP="007E2270"/>
    <w:p w14:paraId="6FF7338A" w14:textId="11F802ED" w:rsidR="009A0043" w:rsidRPr="009A0043" w:rsidRDefault="004F1573" w:rsidP="00BE38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we can see from the above table, </w:t>
      </w:r>
      <w:r w:rsidR="009D62EE">
        <w:rPr>
          <w:sz w:val="24"/>
          <w:szCs w:val="24"/>
        </w:rPr>
        <w:t>most</w:t>
      </w:r>
      <w:r>
        <w:rPr>
          <w:sz w:val="24"/>
          <w:szCs w:val="24"/>
        </w:rPr>
        <w:t xml:space="preserve"> of the attributes of CC and BWP overlap, and thus by looking at the physical property of a set of time/frequency resource, it is hard to tell if it is a CC or a BWP. Here, we want to emphasis that t</w:t>
      </w:r>
      <w:r w:rsidR="009A0043" w:rsidRPr="009A0043">
        <w:rPr>
          <w:sz w:val="24"/>
          <w:szCs w:val="24"/>
        </w:rPr>
        <w:t xml:space="preserve">he differences </w:t>
      </w:r>
      <w:r>
        <w:rPr>
          <w:sz w:val="24"/>
          <w:szCs w:val="24"/>
        </w:rPr>
        <w:t>between</w:t>
      </w:r>
      <w:r w:rsidR="009A0043" w:rsidRPr="009A0043">
        <w:rPr>
          <w:sz w:val="24"/>
          <w:szCs w:val="24"/>
        </w:rPr>
        <w:t xml:space="preserve"> CC and BWP do not lie in their physical attributes, but rather </w:t>
      </w:r>
      <w:r w:rsidR="009A0043">
        <w:rPr>
          <w:sz w:val="24"/>
          <w:szCs w:val="24"/>
        </w:rPr>
        <w:t>their required</w:t>
      </w:r>
      <w:r w:rsidR="009A0043" w:rsidRPr="009A0043">
        <w:rPr>
          <w:sz w:val="24"/>
          <w:szCs w:val="24"/>
        </w:rPr>
        <w:t xml:space="preserve"> procedure</w:t>
      </w:r>
      <w:r w:rsidR="009A0043">
        <w:rPr>
          <w:sz w:val="24"/>
          <w:szCs w:val="24"/>
        </w:rPr>
        <w:t xml:space="preserve">s regarding how to handle configuration, activation, and the time scale for </w:t>
      </w:r>
      <w:r w:rsidR="009A0043">
        <w:rPr>
          <w:sz w:val="24"/>
          <w:szCs w:val="24"/>
        </w:rPr>
        <w:lastRenderedPageBreak/>
        <w:t>activation and deactivation. In our view, all the BWP should be preconfigured with fast-time-scale activation</w:t>
      </w:r>
      <w:r>
        <w:rPr>
          <w:sz w:val="24"/>
          <w:szCs w:val="24"/>
        </w:rPr>
        <w:t>-</w:t>
      </w:r>
      <w:r w:rsidR="009A0043">
        <w:rPr>
          <w:sz w:val="24"/>
          <w:szCs w:val="24"/>
        </w:rPr>
        <w:t>deactivation</w:t>
      </w:r>
      <w:r w:rsidR="00BE38C5">
        <w:rPr>
          <w:sz w:val="24"/>
          <w:szCs w:val="24"/>
        </w:rPr>
        <w:t xml:space="preserve"> while</w:t>
      </w:r>
      <w:r w:rsidR="009D62EE">
        <w:rPr>
          <w:sz w:val="24"/>
          <w:szCs w:val="24"/>
        </w:rPr>
        <w:t xml:space="preserve"> in contrary</w:t>
      </w:r>
      <w:r w:rsidR="00BE38C5">
        <w:rPr>
          <w:sz w:val="24"/>
          <w:szCs w:val="24"/>
        </w:rPr>
        <w:t xml:space="preserve"> the configuration/activation of CC</w:t>
      </w:r>
      <w:r w:rsidR="009D62EE">
        <w:rPr>
          <w:sz w:val="24"/>
          <w:szCs w:val="24"/>
        </w:rPr>
        <w:t xml:space="preserve"> can happen</w:t>
      </w:r>
      <w:r w:rsidR="00BE38C5">
        <w:rPr>
          <w:sz w:val="24"/>
          <w:szCs w:val="24"/>
        </w:rPr>
        <w:t xml:space="preserve"> at a slower time-scale</w:t>
      </w:r>
      <w:r w:rsidR="009A0043">
        <w:rPr>
          <w:sz w:val="24"/>
          <w:szCs w:val="24"/>
        </w:rPr>
        <w:t xml:space="preserve">. </w:t>
      </w:r>
      <w:r w:rsidR="00C21D3C">
        <w:rPr>
          <w:sz w:val="24"/>
          <w:szCs w:val="24"/>
        </w:rPr>
        <w:t>C</w:t>
      </w:r>
      <w:r w:rsidR="009A0043">
        <w:rPr>
          <w:sz w:val="24"/>
          <w:szCs w:val="24"/>
        </w:rPr>
        <w:t xml:space="preserve">are needs to be taken in terms of the determination of </w:t>
      </w:r>
      <w:r>
        <w:rPr>
          <w:sz w:val="24"/>
          <w:szCs w:val="24"/>
        </w:rPr>
        <w:t xml:space="preserve">the set of properties that should be pre-configured or set to be common for all the BWPs </w:t>
      </w:r>
      <w:r w:rsidR="00BE38C5">
        <w:rPr>
          <w:sz w:val="24"/>
          <w:szCs w:val="24"/>
        </w:rPr>
        <w:t>for</w:t>
      </w:r>
      <w:r>
        <w:rPr>
          <w:sz w:val="24"/>
          <w:szCs w:val="24"/>
        </w:rPr>
        <w:t xml:space="preserve"> assist</w:t>
      </w:r>
      <w:r w:rsidR="00BE38C5">
        <w:rPr>
          <w:sz w:val="24"/>
          <w:szCs w:val="24"/>
        </w:rPr>
        <w:t>ing</w:t>
      </w:r>
      <w:r>
        <w:rPr>
          <w:sz w:val="24"/>
          <w:szCs w:val="24"/>
        </w:rPr>
        <w:t xml:space="preserve"> fast dynamic </w:t>
      </w:r>
      <w:r w:rsidR="00BE38C5">
        <w:rPr>
          <w:sz w:val="24"/>
          <w:szCs w:val="24"/>
        </w:rPr>
        <w:t>activation-deactivation.</w:t>
      </w:r>
    </w:p>
    <w:p w14:paraId="218F487E" w14:textId="2902B24F" w:rsidR="00BE38C5" w:rsidRDefault="002A49D9" w:rsidP="00BE38C5">
      <w:pPr>
        <w:pStyle w:val="Heading1"/>
      </w:pPr>
      <w:r>
        <w:t xml:space="preserve">BWP pre-configuration and </w:t>
      </w:r>
      <w:r w:rsidR="00D65A93">
        <w:t>switching</w:t>
      </w:r>
    </w:p>
    <w:p w14:paraId="2CC6A11D" w14:textId="07A0EEB6" w:rsidR="00A820DC" w:rsidRDefault="00A820DC" w:rsidP="006D689A">
      <w:pPr>
        <w:jc w:val="both"/>
        <w:rPr>
          <w:sz w:val="24"/>
          <w:szCs w:val="24"/>
          <w:lang w:val="en-GB"/>
        </w:rPr>
      </w:pPr>
      <w:r w:rsidRPr="00BE38C5">
        <w:rPr>
          <w:sz w:val="24"/>
          <w:szCs w:val="24"/>
          <w:lang w:val="en-GB"/>
        </w:rPr>
        <w:t xml:space="preserve">To </w:t>
      </w:r>
      <w:r>
        <w:rPr>
          <w:sz w:val="24"/>
          <w:szCs w:val="24"/>
          <w:lang w:val="en-GB"/>
        </w:rPr>
        <w:t>facilitate the goal of fast dynamic BW switching, the pre-configurations of the BWPs should take UE BW switching timeline constraint into consideration. For example, the switching of UE emission mask normally happens at a slower time scale compared with BW opening/shrinking, and thus the emission mask for different BWPs should be kept constant that is common to all the BWPs within a CC, leading to the following proposal.</w:t>
      </w:r>
    </w:p>
    <w:p w14:paraId="4805F2DC" w14:textId="12FBFABB" w:rsidR="006D689A" w:rsidRDefault="00A820DC" w:rsidP="008824A9">
      <w:pPr>
        <w:rPr>
          <w:sz w:val="24"/>
          <w:szCs w:val="24"/>
          <w:lang w:val="en-GB"/>
        </w:rPr>
      </w:pPr>
      <w:r w:rsidRPr="00121645">
        <w:rPr>
          <w:b/>
          <w:sz w:val="24"/>
          <w:szCs w:val="24"/>
          <w:u w:val="single"/>
          <w:lang w:val="en-GB"/>
        </w:rPr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2</w:t>
      </w:r>
      <w:r w:rsidR="00121645">
        <w:rPr>
          <w:b/>
          <w:sz w:val="24"/>
          <w:szCs w:val="24"/>
          <w:u w:val="single"/>
          <w:lang w:val="en-GB"/>
        </w:rPr>
        <w:t>:</w:t>
      </w:r>
      <w:r>
        <w:rPr>
          <w:sz w:val="24"/>
          <w:szCs w:val="24"/>
          <w:lang w:val="en-GB"/>
        </w:rPr>
        <w:t xml:space="preserve"> Emission mask requirement </w:t>
      </w:r>
      <w:r w:rsidR="00EB634F">
        <w:rPr>
          <w:sz w:val="24"/>
          <w:szCs w:val="24"/>
          <w:lang w:val="en-GB"/>
        </w:rPr>
        <w:t>is</w:t>
      </w:r>
      <w:r>
        <w:rPr>
          <w:sz w:val="24"/>
          <w:szCs w:val="24"/>
          <w:lang w:val="en-GB"/>
        </w:rPr>
        <w:t xml:space="preserve"> common to all the BWPs within a CC.</w:t>
      </w:r>
      <w:r w:rsidR="008824A9" w:rsidRPr="008824A9">
        <w:rPr>
          <w:sz w:val="24"/>
          <w:szCs w:val="24"/>
          <w:lang w:val="en-GB"/>
        </w:rPr>
        <w:t xml:space="preserve"> </w:t>
      </w:r>
    </w:p>
    <w:p w14:paraId="5DCDC9B0" w14:textId="77777777" w:rsidR="006D689A" w:rsidRDefault="006D689A" w:rsidP="008824A9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Regarding the activation/deactivation mechanism, the following is agreed in the last meeting</w:t>
      </w:r>
    </w:p>
    <w:p w14:paraId="3527878A" w14:textId="77777777" w:rsidR="006D689A" w:rsidRPr="0024662C" w:rsidRDefault="006D689A" w:rsidP="006D689A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For the indication of active DL/UL bandwidth part(s) to a UE, the following options are considered (including combinations thereof)</w:t>
      </w:r>
    </w:p>
    <w:p w14:paraId="48879418" w14:textId="77777777" w:rsidR="006D689A" w:rsidRPr="0024662C" w:rsidRDefault="006D689A" w:rsidP="006D689A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 xml:space="preserve">Option #1: DCI (explicitly and/or implicitly) </w:t>
      </w:r>
    </w:p>
    <w:p w14:paraId="14494A31" w14:textId="77777777" w:rsidR="006D689A" w:rsidRPr="0024662C" w:rsidRDefault="006D689A" w:rsidP="006D689A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Option #2: MAC CE</w:t>
      </w:r>
    </w:p>
    <w:p w14:paraId="5AAFFBBD" w14:textId="77777777" w:rsidR="006D689A" w:rsidRPr="0024662C" w:rsidRDefault="006D689A" w:rsidP="006D689A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Option #3: Time pattern (e.g. DRX like)</w:t>
      </w:r>
    </w:p>
    <w:p w14:paraId="2C595582" w14:textId="77777777" w:rsidR="006D689A" w:rsidRPr="0024662C" w:rsidRDefault="006D689A" w:rsidP="006D689A">
      <w:pPr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r w:rsidRPr="0024662C">
        <w:rPr>
          <w:sz w:val="24"/>
          <w:szCs w:val="24"/>
        </w:rPr>
        <w:t>Details FFS</w:t>
      </w:r>
    </w:p>
    <w:p w14:paraId="0508BAA0" w14:textId="02117FD9" w:rsidR="00F342B7" w:rsidRDefault="00D65A93" w:rsidP="00D65A93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DCI based indication in general leads to faster indication compared with MAC CE, as MAC CE involves decoding of PDSCH.</w:t>
      </w:r>
      <w:r w:rsidRPr="00D65A93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In our view, t</w:t>
      </w:r>
      <w:r w:rsidR="006D689A">
        <w:rPr>
          <w:sz w:val="24"/>
          <w:szCs w:val="24"/>
          <w:lang w:val="en-GB"/>
        </w:rPr>
        <w:t xml:space="preserve">o </w:t>
      </w:r>
      <w:r>
        <w:rPr>
          <w:sz w:val="24"/>
          <w:szCs w:val="24"/>
          <w:lang w:val="en-GB"/>
        </w:rPr>
        <w:t>extract</w:t>
      </w:r>
      <w:r w:rsidR="006D689A">
        <w:rPr>
          <w:sz w:val="24"/>
          <w:szCs w:val="24"/>
          <w:lang w:val="en-GB"/>
        </w:rPr>
        <w:t xml:space="preserve"> the</w:t>
      </w:r>
      <w:r>
        <w:rPr>
          <w:sz w:val="24"/>
          <w:szCs w:val="24"/>
          <w:lang w:val="en-GB"/>
        </w:rPr>
        <w:t xml:space="preserve"> full</w:t>
      </w:r>
      <w:r w:rsidR="006D689A">
        <w:rPr>
          <w:sz w:val="24"/>
          <w:szCs w:val="24"/>
          <w:lang w:val="en-GB"/>
        </w:rPr>
        <w:t xml:space="preserve"> potential </w:t>
      </w:r>
      <w:r>
        <w:rPr>
          <w:sz w:val="24"/>
          <w:szCs w:val="24"/>
          <w:lang w:val="en-GB"/>
        </w:rPr>
        <w:t>of energy saving from</w:t>
      </w:r>
      <w:r w:rsidR="006D689A">
        <w:rPr>
          <w:sz w:val="24"/>
          <w:szCs w:val="24"/>
          <w:lang w:val="en-GB"/>
        </w:rPr>
        <w:t xml:space="preserve"> fast BWP switching, DCI should be chosen as the signalling </w:t>
      </w:r>
      <w:r>
        <w:rPr>
          <w:sz w:val="24"/>
          <w:szCs w:val="24"/>
          <w:lang w:val="en-GB"/>
        </w:rPr>
        <w:t xml:space="preserve">mechanism. To ensure reliability </w:t>
      </w:r>
      <w:r w:rsidR="00F342B7">
        <w:rPr>
          <w:sz w:val="24"/>
          <w:szCs w:val="24"/>
          <w:lang w:val="en-GB"/>
        </w:rPr>
        <w:t>during</w:t>
      </w:r>
      <w:r>
        <w:rPr>
          <w:sz w:val="24"/>
          <w:szCs w:val="24"/>
          <w:lang w:val="en-GB"/>
        </w:rPr>
        <w:t xml:space="preserve"> the switching, it is necessary to introduce fall-back mode or redundant indication </w:t>
      </w:r>
      <w:r w:rsidR="00F660A6">
        <w:rPr>
          <w:sz w:val="24"/>
          <w:szCs w:val="24"/>
          <w:lang w:val="en-GB"/>
        </w:rPr>
        <w:t>of BWP switching. Also note that the use of DCI based switching ties</w:t>
      </w:r>
      <w:r w:rsidR="00EB634F">
        <w:rPr>
          <w:sz w:val="24"/>
          <w:szCs w:val="24"/>
          <w:lang w:val="en-GB"/>
        </w:rPr>
        <w:t xml:space="preserve"> together</w:t>
      </w:r>
      <w:r w:rsidR="00F660A6">
        <w:rPr>
          <w:sz w:val="24"/>
          <w:szCs w:val="24"/>
          <w:lang w:val="en-GB"/>
        </w:rPr>
        <w:t xml:space="preserve"> the dynamics of BWP and DRX, which share a similar objective of conserving UE power.</w:t>
      </w:r>
    </w:p>
    <w:p w14:paraId="00D7A08F" w14:textId="63A6A088" w:rsidR="006D689A" w:rsidRDefault="008824A9" w:rsidP="008824A9">
      <w:pPr>
        <w:rPr>
          <w:sz w:val="24"/>
          <w:szCs w:val="24"/>
          <w:lang w:val="en-GB"/>
        </w:rPr>
      </w:pPr>
      <w:r w:rsidRPr="00F342B7">
        <w:rPr>
          <w:b/>
          <w:sz w:val="24"/>
          <w:szCs w:val="24"/>
          <w:u w:val="single"/>
          <w:lang w:val="en-GB"/>
        </w:rPr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3</w:t>
      </w:r>
      <w:r w:rsidRPr="00F342B7">
        <w:rPr>
          <w:b/>
          <w:sz w:val="24"/>
          <w:szCs w:val="24"/>
          <w:u w:val="single"/>
          <w:lang w:val="en-GB"/>
        </w:rPr>
        <w:t>:</w:t>
      </w:r>
      <w:r w:rsidRPr="00F342B7">
        <w:rPr>
          <w:sz w:val="24"/>
          <w:szCs w:val="24"/>
          <w:lang w:val="en-GB"/>
        </w:rPr>
        <w:t xml:space="preserve"> </w:t>
      </w:r>
      <w:r w:rsidR="00C21D3C">
        <w:rPr>
          <w:sz w:val="24"/>
          <w:szCs w:val="24"/>
          <w:lang w:val="en-GB"/>
        </w:rPr>
        <w:t>D</w:t>
      </w:r>
      <w:r w:rsidR="00325BC7" w:rsidRPr="00F342B7">
        <w:rPr>
          <w:sz w:val="24"/>
          <w:szCs w:val="24"/>
          <w:lang w:val="en-GB"/>
        </w:rPr>
        <w:t>ynamic bandwidth part switching</w:t>
      </w:r>
      <w:r w:rsidR="00C21D3C">
        <w:rPr>
          <w:sz w:val="24"/>
          <w:szCs w:val="24"/>
          <w:lang w:val="en-GB"/>
        </w:rPr>
        <w:t xml:space="preserve"> </w:t>
      </w:r>
      <w:r w:rsidR="00EB634F">
        <w:rPr>
          <w:sz w:val="24"/>
          <w:szCs w:val="24"/>
          <w:lang w:val="en-GB"/>
        </w:rPr>
        <w:t>is</w:t>
      </w:r>
      <w:r w:rsidR="00C21D3C">
        <w:rPr>
          <w:sz w:val="24"/>
          <w:szCs w:val="24"/>
          <w:lang w:val="en-GB"/>
        </w:rPr>
        <w:t xml:space="preserve"> based on DCI signalling</w:t>
      </w:r>
      <w:r w:rsidR="00BB4DDF">
        <w:rPr>
          <w:sz w:val="24"/>
          <w:szCs w:val="24"/>
          <w:lang w:val="en-GB"/>
        </w:rPr>
        <w:t>.</w:t>
      </w:r>
      <w:r w:rsidR="00CD73F4">
        <w:rPr>
          <w:sz w:val="24"/>
          <w:szCs w:val="24"/>
          <w:lang w:val="en-GB"/>
        </w:rPr>
        <w:t>and/or timers (e.g. for scheduling inactivity)</w:t>
      </w:r>
    </w:p>
    <w:p w14:paraId="26C18121" w14:textId="6978379B" w:rsidR="00B86E6A" w:rsidRDefault="00C21D3C" w:rsidP="00F660A6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agreed in the last meeting that a reference point should be defined as the configuration of a BWP, where the reference point is for further study </w:t>
      </w:r>
      <w:r w:rsidR="00F660A6">
        <w:rPr>
          <w:sz w:val="24"/>
          <w:szCs w:val="24"/>
          <w:lang w:val="en-GB"/>
        </w:rPr>
        <w:t>among the following choices:</w:t>
      </w:r>
      <w:r>
        <w:rPr>
          <w:sz w:val="24"/>
          <w:szCs w:val="24"/>
          <w:lang w:val="en-GB"/>
        </w:rPr>
        <w:t xml:space="preserve"> center/boundary of NR carrier, channel number used for SYNC and/or channel raster, center/boundary of RMSI BW, center/boundary of SS block accessed during </w:t>
      </w:r>
      <w:r w:rsidR="00F660A6">
        <w:rPr>
          <w:sz w:val="24"/>
          <w:szCs w:val="24"/>
          <w:lang w:val="en-GB"/>
        </w:rPr>
        <w:t xml:space="preserve">initial access. </w:t>
      </w:r>
      <w:r w:rsidR="0003234E">
        <w:rPr>
          <w:sz w:val="24"/>
          <w:szCs w:val="24"/>
          <w:lang w:val="en-GB"/>
        </w:rPr>
        <w:t xml:space="preserve">In our view, the reference point should be based on the channel raster, </w:t>
      </w:r>
      <w:r w:rsidR="00EB634F">
        <w:rPr>
          <w:sz w:val="24"/>
          <w:szCs w:val="24"/>
          <w:lang w:val="en-GB"/>
        </w:rPr>
        <w:t>where the exact point of reference can be determined by RAN4</w:t>
      </w:r>
      <w:r w:rsidR="0020286D">
        <w:rPr>
          <w:sz w:val="24"/>
          <w:szCs w:val="24"/>
          <w:lang w:val="en-GB"/>
        </w:rPr>
        <w:t>.</w:t>
      </w:r>
    </w:p>
    <w:p w14:paraId="0D260D52" w14:textId="0A695BA0" w:rsidR="00EB634F" w:rsidRPr="00C21D3C" w:rsidRDefault="00EB634F" w:rsidP="00EB634F">
      <w:pPr>
        <w:rPr>
          <w:sz w:val="24"/>
          <w:szCs w:val="24"/>
          <w:lang w:val="en-GB"/>
        </w:rPr>
      </w:pPr>
      <w:r w:rsidRPr="00F342B7">
        <w:rPr>
          <w:b/>
          <w:sz w:val="24"/>
          <w:szCs w:val="24"/>
          <w:u w:val="single"/>
          <w:lang w:val="en-GB"/>
        </w:rPr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4</w:t>
      </w:r>
      <w:r w:rsidRPr="00F342B7">
        <w:rPr>
          <w:b/>
          <w:sz w:val="24"/>
          <w:szCs w:val="24"/>
          <w:u w:val="single"/>
          <w:lang w:val="en-GB"/>
        </w:rPr>
        <w:t>:</w:t>
      </w:r>
      <w:r w:rsidRPr="00F342B7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reference point for locating the BWP is based on channel raster.</w:t>
      </w:r>
    </w:p>
    <w:p w14:paraId="5815FA53" w14:textId="77777777" w:rsidR="00B86E6A" w:rsidRPr="00EB634F" w:rsidRDefault="00B86E6A" w:rsidP="00B86E6A">
      <w:pPr>
        <w:rPr>
          <w:lang w:val="en-GB"/>
        </w:rPr>
      </w:pPr>
    </w:p>
    <w:p w14:paraId="5E3124FC" w14:textId="77777777" w:rsidR="00CF2D28" w:rsidRDefault="00CF2D28" w:rsidP="00D568F2">
      <w:pPr>
        <w:pStyle w:val="Heading1"/>
      </w:pPr>
      <w:r>
        <w:t xml:space="preserve">Summary </w:t>
      </w:r>
    </w:p>
    <w:p w14:paraId="3DBF7A68" w14:textId="06ECB0EA" w:rsidR="0020286D" w:rsidRDefault="003A39B3" w:rsidP="0020286D">
      <w:pPr>
        <w:jc w:val="both"/>
        <w:rPr>
          <w:sz w:val="24"/>
          <w:szCs w:val="24"/>
          <w:lang w:val="en-GB"/>
        </w:rPr>
      </w:pPr>
      <w:r>
        <w:rPr>
          <w:b/>
          <w:sz w:val="24"/>
          <w:szCs w:val="24"/>
          <w:u w:val="single"/>
          <w:lang w:val="en-GB"/>
        </w:rPr>
        <w:t>Proposal</w:t>
      </w:r>
      <w:r w:rsidRPr="00F342B7">
        <w:rPr>
          <w:b/>
          <w:sz w:val="24"/>
          <w:szCs w:val="24"/>
          <w:u w:val="single"/>
          <w:lang w:val="en-GB"/>
        </w:rPr>
        <w:t xml:space="preserve"> </w:t>
      </w:r>
      <w:r w:rsidR="0020286D" w:rsidRPr="00F342B7">
        <w:rPr>
          <w:b/>
          <w:sz w:val="24"/>
          <w:szCs w:val="24"/>
          <w:u w:val="single"/>
          <w:lang w:val="en-GB"/>
        </w:rPr>
        <w:t>1:</w:t>
      </w:r>
      <w:r w:rsidR="0020286D">
        <w:rPr>
          <w:sz w:val="24"/>
          <w:szCs w:val="24"/>
          <w:lang w:val="en-GB"/>
        </w:rPr>
        <w:t xml:space="preserve"> UE power savings should be the top design consideration for BWP.</w:t>
      </w:r>
    </w:p>
    <w:p w14:paraId="1AA19D94" w14:textId="414BC5CB" w:rsidR="0020286D" w:rsidRDefault="0020286D" w:rsidP="0020286D">
      <w:pPr>
        <w:rPr>
          <w:sz w:val="24"/>
          <w:szCs w:val="24"/>
          <w:lang w:val="en-GB"/>
        </w:rPr>
      </w:pPr>
      <w:r w:rsidRPr="00121645">
        <w:rPr>
          <w:b/>
          <w:sz w:val="24"/>
          <w:szCs w:val="24"/>
          <w:u w:val="single"/>
          <w:lang w:val="en-GB"/>
        </w:rPr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2</w:t>
      </w:r>
      <w:r>
        <w:rPr>
          <w:b/>
          <w:sz w:val="24"/>
          <w:szCs w:val="24"/>
          <w:u w:val="single"/>
          <w:lang w:val="en-GB"/>
        </w:rPr>
        <w:t>:</w:t>
      </w:r>
      <w:r>
        <w:rPr>
          <w:sz w:val="24"/>
          <w:szCs w:val="24"/>
          <w:lang w:val="en-GB"/>
        </w:rPr>
        <w:t xml:space="preserve"> Emission mask requirement is common to all the BWPs within a CC.</w:t>
      </w:r>
      <w:r w:rsidRPr="008824A9">
        <w:rPr>
          <w:sz w:val="24"/>
          <w:szCs w:val="24"/>
          <w:lang w:val="en-GB"/>
        </w:rPr>
        <w:t xml:space="preserve"> </w:t>
      </w:r>
    </w:p>
    <w:p w14:paraId="1CEDF139" w14:textId="14925AFB" w:rsidR="0020286D" w:rsidRPr="00991A81" w:rsidRDefault="0020286D" w:rsidP="0020286D">
      <w:pPr>
        <w:rPr>
          <w:sz w:val="24"/>
          <w:szCs w:val="24"/>
        </w:rPr>
      </w:pPr>
      <w:r w:rsidRPr="00F342B7">
        <w:rPr>
          <w:b/>
          <w:sz w:val="24"/>
          <w:szCs w:val="24"/>
          <w:u w:val="single"/>
          <w:lang w:val="en-GB"/>
        </w:rPr>
        <w:lastRenderedPageBreak/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3</w:t>
      </w:r>
      <w:r w:rsidRPr="00F342B7">
        <w:rPr>
          <w:b/>
          <w:sz w:val="24"/>
          <w:szCs w:val="24"/>
          <w:u w:val="single"/>
          <w:lang w:val="en-GB"/>
        </w:rPr>
        <w:t>:</w:t>
      </w:r>
      <w:r w:rsidRPr="00F342B7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</w:t>
      </w:r>
      <w:r w:rsidRPr="00F342B7">
        <w:rPr>
          <w:sz w:val="24"/>
          <w:szCs w:val="24"/>
          <w:lang w:val="en-GB"/>
        </w:rPr>
        <w:t>ynamic bandwidth part switching</w:t>
      </w:r>
      <w:r>
        <w:rPr>
          <w:sz w:val="24"/>
          <w:szCs w:val="24"/>
          <w:lang w:val="en-GB"/>
        </w:rPr>
        <w:t xml:space="preserve"> is based on DCI signalling</w:t>
      </w:r>
      <w:r w:rsidR="006C2E18" w:rsidRPr="006C2E18">
        <w:rPr>
          <w:sz w:val="24"/>
          <w:szCs w:val="24"/>
          <w:lang w:val="en-GB"/>
        </w:rPr>
        <w:t xml:space="preserve"> </w:t>
      </w:r>
      <w:r w:rsidR="006C2E18">
        <w:rPr>
          <w:sz w:val="24"/>
          <w:szCs w:val="24"/>
          <w:lang w:val="en-GB"/>
        </w:rPr>
        <w:t>and/or timers (e.g. for scheduling inactivity)</w:t>
      </w:r>
      <w:r w:rsidR="006C2E18">
        <w:rPr>
          <w:sz w:val="24"/>
          <w:szCs w:val="24"/>
        </w:rPr>
        <w:t>.</w:t>
      </w:r>
    </w:p>
    <w:p w14:paraId="17B9975B" w14:textId="4DB900DC" w:rsidR="0096489F" w:rsidRPr="0020286D" w:rsidRDefault="0020286D" w:rsidP="00CF2D28">
      <w:pPr>
        <w:rPr>
          <w:sz w:val="24"/>
          <w:szCs w:val="24"/>
          <w:lang w:val="en-GB"/>
        </w:rPr>
      </w:pPr>
      <w:r w:rsidRPr="00F342B7">
        <w:rPr>
          <w:b/>
          <w:sz w:val="24"/>
          <w:szCs w:val="24"/>
          <w:u w:val="single"/>
          <w:lang w:val="en-GB"/>
        </w:rPr>
        <w:t xml:space="preserve">Proposal </w:t>
      </w:r>
      <w:r w:rsidR="003A39B3">
        <w:rPr>
          <w:b/>
          <w:sz w:val="24"/>
          <w:szCs w:val="24"/>
          <w:u w:val="single"/>
          <w:lang w:val="en-GB"/>
        </w:rPr>
        <w:t>4</w:t>
      </w:r>
      <w:r w:rsidRPr="00F342B7">
        <w:rPr>
          <w:b/>
          <w:sz w:val="24"/>
          <w:szCs w:val="24"/>
          <w:u w:val="single"/>
          <w:lang w:val="en-GB"/>
        </w:rPr>
        <w:t>:</w:t>
      </w:r>
      <w:r w:rsidRPr="00F342B7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reference point for locating the BWP is based on channel raster.</w:t>
      </w:r>
    </w:p>
    <w:p w14:paraId="45F03AE6" w14:textId="77777777" w:rsidR="002754BD" w:rsidRDefault="00D568F2" w:rsidP="00D568F2">
      <w:pPr>
        <w:pStyle w:val="Heading1"/>
      </w:pPr>
      <w:r>
        <w:t>References</w:t>
      </w:r>
    </w:p>
    <w:p w14:paraId="5F8086AB" w14:textId="4F85ACC6" w:rsidR="003C7CF2" w:rsidRPr="003C7CF2" w:rsidRDefault="00AE28D6" w:rsidP="003C7CF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3" w:name="_Ref488667922"/>
      <w:bookmarkStart w:id="4" w:name="_Ref488667860"/>
      <w:r>
        <w:rPr>
          <w:sz w:val="24"/>
          <w:szCs w:val="24"/>
        </w:rPr>
        <w:t xml:space="preserve">RAN1 NR </w:t>
      </w:r>
      <w:r w:rsidR="00054778" w:rsidRPr="00AE28D6">
        <w:rPr>
          <w:sz w:val="24"/>
          <w:szCs w:val="24"/>
        </w:rPr>
        <w:t>#</w:t>
      </w:r>
      <w:r w:rsidR="003C7CF2">
        <w:rPr>
          <w:sz w:val="24"/>
          <w:szCs w:val="24"/>
        </w:rPr>
        <w:t>89</w:t>
      </w:r>
      <w:r w:rsidR="00054778" w:rsidRPr="00AE28D6">
        <w:rPr>
          <w:sz w:val="24"/>
          <w:szCs w:val="24"/>
        </w:rPr>
        <w:t xml:space="preserve"> Chairman’s Notes</w:t>
      </w:r>
      <w:bookmarkEnd w:id="3"/>
    </w:p>
    <w:p w14:paraId="714F6F3C" w14:textId="216B91A1" w:rsidR="00E85BBF" w:rsidRPr="003C7CF2" w:rsidRDefault="003C7CF2" w:rsidP="00E85BBF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RAN1 NR Ad-H</w:t>
      </w:r>
      <w:r w:rsidRPr="00AE28D6">
        <w:rPr>
          <w:sz w:val="24"/>
          <w:szCs w:val="24"/>
        </w:rPr>
        <w:t>oc #2 Chairman’s Notes</w:t>
      </w:r>
      <w:r w:rsidR="00E85BBF" w:rsidRPr="00E85BBF">
        <w:rPr>
          <w:sz w:val="24"/>
          <w:szCs w:val="24"/>
        </w:rPr>
        <w:t xml:space="preserve"> </w:t>
      </w:r>
    </w:p>
    <w:p w14:paraId="60BB2496" w14:textId="0F96F487" w:rsidR="003C7CF2" w:rsidRPr="00E85BBF" w:rsidRDefault="00E85BBF" w:rsidP="00E85BBF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RAN1 NR Ad-Hoc #2 R1-1711227 “UE Power Saving during Active State”, Qualcomm Inc.</w:t>
      </w:r>
    </w:p>
    <w:p w14:paraId="51C6696E" w14:textId="77777777" w:rsidR="003C7CF2" w:rsidRPr="00AE28D6" w:rsidRDefault="003C7CF2" w:rsidP="003C7CF2">
      <w:pPr>
        <w:spacing w:before="100" w:beforeAutospacing="1" w:after="100" w:afterAutospacing="1"/>
        <w:rPr>
          <w:sz w:val="24"/>
          <w:szCs w:val="24"/>
        </w:rPr>
      </w:pPr>
    </w:p>
    <w:bookmarkEnd w:id="4"/>
    <w:p w14:paraId="36BF649F" w14:textId="77777777" w:rsidR="00CF47D6" w:rsidRPr="00E93BB5" w:rsidRDefault="00CF47D6" w:rsidP="00CF47D6">
      <w:pPr>
        <w:spacing w:before="100" w:beforeAutospacing="1" w:after="100" w:afterAutospacing="1"/>
        <w:rPr>
          <w:szCs w:val="22"/>
        </w:rPr>
      </w:pPr>
    </w:p>
    <w:p w14:paraId="678407AB" w14:textId="77777777" w:rsidR="00CF47D6" w:rsidRPr="00DF5588" w:rsidRDefault="00CF47D6" w:rsidP="00CF47D6">
      <w:pPr>
        <w:rPr>
          <w:szCs w:val="22"/>
        </w:rPr>
      </w:pPr>
    </w:p>
    <w:p w14:paraId="4F271824" w14:textId="77777777" w:rsidR="00D568F2" w:rsidRPr="00D568F2" w:rsidRDefault="00D568F2" w:rsidP="00D568F2">
      <w:pPr>
        <w:rPr>
          <w:lang w:val="en-GB"/>
        </w:rPr>
      </w:pPr>
    </w:p>
    <w:sectPr w:rsidR="00D568F2" w:rsidRPr="00D568F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417A" w14:textId="77777777" w:rsidR="00B04CC5" w:rsidRDefault="00B04CC5">
      <w:r>
        <w:separator/>
      </w:r>
    </w:p>
  </w:endnote>
  <w:endnote w:type="continuationSeparator" w:id="0">
    <w:p w14:paraId="4D60A323" w14:textId="77777777" w:rsidR="00B04CC5" w:rsidRDefault="00B04CC5">
      <w:r>
        <w:continuationSeparator/>
      </w:r>
    </w:p>
  </w:endnote>
  <w:endnote w:type="continuationNotice" w:id="1">
    <w:p w14:paraId="561FD065" w14:textId="77777777" w:rsidR="00B04CC5" w:rsidRDefault="00B04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5B3FF" w14:textId="77777777" w:rsidR="00BB4DDF" w:rsidRDefault="00BB4DD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971CCD" w14:textId="77777777" w:rsidR="00BB4DDF" w:rsidRDefault="00BB4DD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86BE6" w14:textId="0FD173DB" w:rsidR="00BB4DDF" w:rsidRDefault="00BB4DD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35D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35D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E81B7" w14:textId="77777777" w:rsidR="00B04CC5" w:rsidRDefault="00B04CC5">
      <w:r>
        <w:separator/>
      </w:r>
    </w:p>
  </w:footnote>
  <w:footnote w:type="continuationSeparator" w:id="0">
    <w:p w14:paraId="762243AA" w14:textId="77777777" w:rsidR="00B04CC5" w:rsidRDefault="00B04CC5">
      <w:r>
        <w:continuationSeparator/>
      </w:r>
    </w:p>
  </w:footnote>
  <w:footnote w:type="continuationNotice" w:id="1">
    <w:p w14:paraId="33CD89BD" w14:textId="77777777" w:rsidR="00B04CC5" w:rsidRDefault="00B04C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4F409" w14:textId="77777777" w:rsidR="00BB4DDF" w:rsidRDefault="00BB4D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892759"/>
    <w:multiLevelType w:val="hybridMultilevel"/>
    <w:tmpl w:val="655A848A"/>
    <w:lvl w:ilvl="0" w:tplc="FF061B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313F4A"/>
    <w:multiLevelType w:val="hybridMultilevel"/>
    <w:tmpl w:val="8FAAD808"/>
    <w:lvl w:ilvl="0" w:tplc="3CE45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87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CC28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EA9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67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03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8E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A2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BA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6D2A3D"/>
    <w:multiLevelType w:val="hybridMultilevel"/>
    <w:tmpl w:val="C52CBE64"/>
    <w:lvl w:ilvl="0" w:tplc="CD7A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15E4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421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A9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28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B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A1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E5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271629"/>
    <w:multiLevelType w:val="hybridMultilevel"/>
    <w:tmpl w:val="9EF472B8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07211E"/>
    <w:multiLevelType w:val="hybridMultilevel"/>
    <w:tmpl w:val="4A2A9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3692F"/>
    <w:multiLevelType w:val="hybridMultilevel"/>
    <w:tmpl w:val="EA5C7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236C62"/>
    <w:multiLevelType w:val="hybridMultilevel"/>
    <w:tmpl w:val="5A2CD92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78380A"/>
    <w:multiLevelType w:val="hybridMultilevel"/>
    <w:tmpl w:val="7A1E4298"/>
    <w:lvl w:ilvl="0" w:tplc="2FD42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3253E3"/>
    <w:multiLevelType w:val="hybridMultilevel"/>
    <w:tmpl w:val="CF160B58"/>
    <w:lvl w:ilvl="0" w:tplc="6F36D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704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6597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C8C1C">
      <w:start w:val="2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0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2C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1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09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0AA1334"/>
    <w:multiLevelType w:val="hybridMultilevel"/>
    <w:tmpl w:val="B8D4255E"/>
    <w:lvl w:ilvl="0" w:tplc="D7B85FB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E14FC64">
      <w:start w:val="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70A48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F44F62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1C0DFF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5F4C541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1266F3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122116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3CAC36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61CD51BE"/>
    <w:multiLevelType w:val="hybridMultilevel"/>
    <w:tmpl w:val="51BC1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8A5833"/>
    <w:multiLevelType w:val="hybridMultilevel"/>
    <w:tmpl w:val="DAC07BC4"/>
    <w:lvl w:ilvl="0" w:tplc="6AA603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304402"/>
    <w:multiLevelType w:val="hybridMultilevel"/>
    <w:tmpl w:val="68D2AA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E07BB"/>
    <w:multiLevelType w:val="hybridMultilevel"/>
    <w:tmpl w:val="911C6A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90122"/>
    <w:multiLevelType w:val="hybridMultilevel"/>
    <w:tmpl w:val="5E52DEA4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20"/>
  </w:num>
  <w:num w:numId="8">
    <w:abstractNumId w:val="19"/>
  </w:num>
  <w:num w:numId="9">
    <w:abstractNumId w:val="18"/>
  </w:num>
  <w:num w:numId="10">
    <w:abstractNumId w:val="9"/>
  </w:num>
  <w:num w:numId="11">
    <w:abstractNumId w:val="14"/>
  </w:num>
  <w:num w:numId="12">
    <w:abstractNumId w:val="7"/>
  </w:num>
  <w:num w:numId="13">
    <w:abstractNumId w:val="15"/>
  </w:num>
  <w:num w:numId="14">
    <w:abstractNumId w:val="22"/>
  </w:num>
  <w:num w:numId="15">
    <w:abstractNumId w:val="6"/>
  </w:num>
  <w:num w:numId="16">
    <w:abstractNumId w:val="23"/>
  </w:num>
  <w:num w:numId="17">
    <w:abstractNumId w:val="21"/>
  </w:num>
  <w:num w:numId="18">
    <w:abstractNumId w:val="12"/>
  </w:num>
  <w:num w:numId="19">
    <w:abstractNumId w:val="4"/>
  </w:num>
  <w:num w:numId="20">
    <w:abstractNumId w:val="17"/>
  </w:num>
  <w:num w:numId="21">
    <w:abstractNumId w:val="24"/>
  </w:num>
  <w:num w:numId="22">
    <w:abstractNumId w:val="16"/>
  </w:num>
  <w:num w:numId="23">
    <w:abstractNumId w:val="1"/>
  </w:num>
  <w:num w:numId="24">
    <w:abstractNumId w:val="11"/>
  </w:num>
  <w:num w:numId="2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18D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34E"/>
    <w:rsid w:val="000325EF"/>
    <w:rsid w:val="0003260A"/>
    <w:rsid w:val="00032A0C"/>
    <w:rsid w:val="00032F26"/>
    <w:rsid w:val="00032F8C"/>
    <w:rsid w:val="00032FAE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C7"/>
    <w:rsid w:val="000477BB"/>
    <w:rsid w:val="00047A82"/>
    <w:rsid w:val="00047B11"/>
    <w:rsid w:val="00050335"/>
    <w:rsid w:val="0005055B"/>
    <w:rsid w:val="000505E0"/>
    <w:rsid w:val="00050A59"/>
    <w:rsid w:val="00051135"/>
    <w:rsid w:val="00051287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78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45B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072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362A"/>
    <w:rsid w:val="000D37FA"/>
    <w:rsid w:val="000D389E"/>
    <w:rsid w:val="000D3C5D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44A"/>
    <w:rsid w:val="000E7F51"/>
    <w:rsid w:val="000F00D8"/>
    <w:rsid w:val="000F05E1"/>
    <w:rsid w:val="000F095B"/>
    <w:rsid w:val="000F0A51"/>
    <w:rsid w:val="000F13C4"/>
    <w:rsid w:val="000F13D7"/>
    <w:rsid w:val="000F17E4"/>
    <w:rsid w:val="000F1878"/>
    <w:rsid w:val="000F1CF3"/>
    <w:rsid w:val="000F1F98"/>
    <w:rsid w:val="000F20CD"/>
    <w:rsid w:val="000F2965"/>
    <w:rsid w:val="000F2F1D"/>
    <w:rsid w:val="000F30BF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AE1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71"/>
    <w:rsid w:val="0010795D"/>
    <w:rsid w:val="0011034F"/>
    <w:rsid w:val="00110851"/>
    <w:rsid w:val="001115C0"/>
    <w:rsid w:val="001115F4"/>
    <w:rsid w:val="001116D2"/>
    <w:rsid w:val="0011190B"/>
    <w:rsid w:val="00111AD9"/>
    <w:rsid w:val="00111C07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645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1FA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0D4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28A"/>
    <w:rsid w:val="001738A5"/>
    <w:rsid w:val="00173A00"/>
    <w:rsid w:val="00173D38"/>
    <w:rsid w:val="00174DDB"/>
    <w:rsid w:val="00175009"/>
    <w:rsid w:val="001752EC"/>
    <w:rsid w:val="00175322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01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9CD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99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39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0C"/>
    <w:rsid w:val="001D448E"/>
    <w:rsid w:val="001D4969"/>
    <w:rsid w:val="001D4AF0"/>
    <w:rsid w:val="001D4DFA"/>
    <w:rsid w:val="001D4F24"/>
    <w:rsid w:val="001D506F"/>
    <w:rsid w:val="001D5112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86D"/>
    <w:rsid w:val="00202D2E"/>
    <w:rsid w:val="00203159"/>
    <w:rsid w:val="00203A6E"/>
    <w:rsid w:val="00203CB9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6E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86F"/>
    <w:rsid w:val="00245A41"/>
    <w:rsid w:val="00245B70"/>
    <w:rsid w:val="00245D7D"/>
    <w:rsid w:val="00245E39"/>
    <w:rsid w:val="00245FBA"/>
    <w:rsid w:val="0024662C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944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462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B87"/>
    <w:rsid w:val="00277E66"/>
    <w:rsid w:val="002801E2"/>
    <w:rsid w:val="00280612"/>
    <w:rsid w:val="0028073A"/>
    <w:rsid w:val="00280960"/>
    <w:rsid w:val="00280AC7"/>
    <w:rsid w:val="0028164E"/>
    <w:rsid w:val="0028168F"/>
    <w:rsid w:val="00281BB1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86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5F8"/>
    <w:rsid w:val="002A4918"/>
    <w:rsid w:val="002A49D9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8B4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2078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3E07"/>
    <w:rsid w:val="003141C2"/>
    <w:rsid w:val="00314ACB"/>
    <w:rsid w:val="00314CBB"/>
    <w:rsid w:val="0031599D"/>
    <w:rsid w:val="00315D47"/>
    <w:rsid w:val="00316064"/>
    <w:rsid w:val="00316C58"/>
    <w:rsid w:val="00316EAE"/>
    <w:rsid w:val="00317050"/>
    <w:rsid w:val="0031759A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B29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5BC7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7A2"/>
    <w:rsid w:val="003308C4"/>
    <w:rsid w:val="00330C30"/>
    <w:rsid w:val="00330DE8"/>
    <w:rsid w:val="00331547"/>
    <w:rsid w:val="00332123"/>
    <w:rsid w:val="003321C3"/>
    <w:rsid w:val="00332962"/>
    <w:rsid w:val="00332C1B"/>
    <w:rsid w:val="00332D99"/>
    <w:rsid w:val="003347E2"/>
    <w:rsid w:val="00334E18"/>
    <w:rsid w:val="0033512E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C24"/>
    <w:rsid w:val="00343FA6"/>
    <w:rsid w:val="00344725"/>
    <w:rsid w:val="00344901"/>
    <w:rsid w:val="0034511B"/>
    <w:rsid w:val="003464EB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0C15"/>
    <w:rsid w:val="003617B5"/>
    <w:rsid w:val="0036185C"/>
    <w:rsid w:val="00361B1A"/>
    <w:rsid w:val="00362278"/>
    <w:rsid w:val="0036227D"/>
    <w:rsid w:val="0036262C"/>
    <w:rsid w:val="00362C5A"/>
    <w:rsid w:val="00362CCC"/>
    <w:rsid w:val="0036339E"/>
    <w:rsid w:val="003635B6"/>
    <w:rsid w:val="00363FC9"/>
    <w:rsid w:val="00365023"/>
    <w:rsid w:val="00365644"/>
    <w:rsid w:val="0036590C"/>
    <w:rsid w:val="0036595A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9BE"/>
    <w:rsid w:val="00380BBD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9B3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BA"/>
    <w:rsid w:val="003C64CD"/>
    <w:rsid w:val="003C6577"/>
    <w:rsid w:val="003C6580"/>
    <w:rsid w:val="003C6CCB"/>
    <w:rsid w:val="003C6DA9"/>
    <w:rsid w:val="003C7855"/>
    <w:rsid w:val="003C7CF2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50778"/>
    <w:rsid w:val="00450B5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763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5DD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1A17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D77"/>
    <w:rsid w:val="00494E75"/>
    <w:rsid w:val="0049505F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3DE8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F97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96E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FE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463"/>
    <w:rsid w:val="004E694D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573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348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46F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760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FD2"/>
    <w:rsid w:val="00564274"/>
    <w:rsid w:val="0056434D"/>
    <w:rsid w:val="00564597"/>
    <w:rsid w:val="00564EB9"/>
    <w:rsid w:val="00566214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5E3D"/>
    <w:rsid w:val="00586013"/>
    <w:rsid w:val="0058628A"/>
    <w:rsid w:val="00586B34"/>
    <w:rsid w:val="00587117"/>
    <w:rsid w:val="005874D2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4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C12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5E98"/>
    <w:rsid w:val="005E66F1"/>
    <w:rsid w:val="005E6AFB"/>
    <w:rsid w:val="005E72E3"/>
    <w:rsid w:val="005E7698"/>
    <w:rsid w:val="005E7849"/>
    <w:rsid w:val="005E7A8C"/>
    <w:rsid w:val="005E7D16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27D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A16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C1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73F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B71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A7AD0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2E18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66F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89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3E94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484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0DF"/>
    <w:rsid w:val="00726281"/>
    <w:rsid w:val="0072650B"/>
    <w:rsid w:val="00726533"/>
    <w:rsid w:val="00726537"/>
    <w:rsid w:val="0072665F"/>
    <w:rsid w:val="0072707A"/>
    <w:rsid w:val="007273EC"/>
    <w:rsid w:val="007279F1"/>
    <w:rsid w:val="00727AAD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1C4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EC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9FC"/>
    <w:rsid w:val="007A6A76"/>
    <w:rsid w:val="007A6D83"/>
    <w:rsid w:val="007A7228"/>
    <w:rsid w:val="007A75A3"/>
    <w:rsid w:val="007A7AD5"/>
    <w:rsid w:val="007A7DB8"/>
    <w:rsid w:val="007B0253"/>
    <w:rsid w:val="007B073B"/>
    <w:rsid w:val="007B0E2F"/>
    <w:rsid w:val="007B1061"/>
    <w:rsid w:val="007B1F9A"/>
    <w:rsid w:val="007B2074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270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5FDF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92C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A3D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15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97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4AC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57FD8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1EF7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4A9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B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E5C"/>
    <w:rsid w:val="008B6EEA"/>
    <w:rsid w:val="008C1161"/>
    <w:rsid w:val="008C1489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1EE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6FE5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0F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1DF"/>
    <w:rsid w:val="009235CF"/>
    <w:rsid w:val="00923821"/>
    <w:rsid w:val="00924108"/>
    <w:rsid w:val="00924E1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1F4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9B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47DD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729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89F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693"/>
    <w:rsid w:val="00984C8E"/>
    <w:rsid w:val="0098511E"/>
    <w:rsid w:val="00985133"/>
    <w:rsid w:val="0098541D"/>
    <w:rsid w:val="009858BC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A81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04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AB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03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2EE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6CC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1E0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49F"/>
    <w:rsid w:val="00A3393A"/>
    <w:rsid w:val="00A33F87"/>
    <w:rsid w:val="00A34685"/>
    <w:rsid w:val="00A34808"/>
    <w:rsid w:val="00A348C1"/>
    <w:rsid w:val="00A34DA0"/>
    <w:rsid w:val="00A34EF9"/>
    <w:rsid w:val="00A34F7F"/>
    <w:rsid w:val="00A35372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F87"/>
    <w:rsid w:val="00A521E0"/>
    <w:rsid w:val="00A524C8"/>
    <w:rsid w:val="00A5291D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C2"/>
    <w:rsid w:val="00A627E0"/>
    <w:rsid w:val="00A6288C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B2"/>
    <w:rsid w:val="00A8135C"/>
    <w:rsid w:val="00A81633"/>
    <w:rsid w:val="00A81694"/>
    <w:rsid w:val="00A816E1"/>
    <w:rsid w:val="00A81D9B"/>
    <w:rsid w:val="00A820DC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8C4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409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8D6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9A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3EC0"/>
    <w:rsid w:val="00B049C5"/>
    <w:rsid w:val="00B04AD7"/>
    <w:rsid w:val="00B04CC5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637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018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266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588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6C6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D91"/>
    <w:rsid w:val="00BB3F4C"/>
    <w:rsid w:val="00BB4A42"/>
    <w:rsid w:val="00BB4D30"/>
    <w:rsid w:val="00BB4DDF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4B"/>
    <w:rsid w:val="00BC201A"/>
    <w:rsid w:val="00BC2BC7"/>
    <w:rsid w:val="00BC2F45"/>
    <w:rsid w:val="00BC344E"/>
    <w:rsid w:val="00BC38B8"/>
    <w:rsid w:val="00BC3CF8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0EBF"/>
    <w:rsid w:val="00BE13B8"/>
    <w:rsid w:val="00BE197A"/>
    <w:rsid w:val="00BE1A06"/>
    <w:rsid w:val="00BE2E99"/>
    <w:rsid w:val="00BE38C5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2E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F90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2A"/>
    <w:rsid w:val="00C13504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505"/>
    <w:rsid w:val="00C2068D"/>
    <w:rsid w:val="00C206C4"/>
    <w:rsid w:val="00C206EC"/>
    <w:rsid w:val="00C20DD5"/>
    <w:rsid w:val="00C20F2A"/>
    <w:rsid w:val="00C21D3C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1FF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BFB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AFE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CC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2A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3F4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1F"/>
    <w:rsid w:val="00CE19F2"/>
    <w:rsid w:val="00CE253D"/>
    <w:rsid w:val="00CE3257"/>
    <w:rsid w:val="00CE38AA"/>
    <w:rsid w:val="00CE3CDC"/>
    <w:rsid w:val="00CE3D16"/>
    <w:rsid w:val="00CE3D41"/>
    <w:rsid w:val="00CE3F5D"/>
    <w:rsid w:val="00CE3FBA"/>
    <w:rsid w:val="00CE5386"/>
    <w:rsid w:val="00CE53A7"/>
    <w:rsid w:val="00CE5E50"/>
    <w:rsid w:val="00CE630B"/>
    <w:rsid w:val="00CE69F3"/>
    <w:rsid w:val="00CE6AD5"/>
    <w:rsid w:val="00CE6E24"/>
    <w:rsid w:val="00CE6E4D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D28"/>
    <w:rsid w:val="00CF2EF5"/>
    <w:rsid w:val="00CF2FBF"/>
    <w:rsid w:val="00CF33BA"/>
    <w:rsid w:val="00CF3BAD"/>
    <w:rsid w:val="00CF3E2B"/>
    <w:rsid w:val="00CF3F01"/>
    <w:rsid w:val="00CF4050"/>
    <w:rsid w:val="00CF41AE"/>
    <w:rsid w:val="00CF47D6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F7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968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AE4"/>
    <w:rsid w:val="00D45B68"/>
    <w:rsid w:val="00D466E5"/>
    <w:rsid w:val="00D467C7"/>
    <w:rsid w:val="00D4688E"/>
    <w:rsid w:val="00D46F2D"/>
    <w:rsid w:val="00D471EF"/>
    <w:rsid w:val="00D47469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8F2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93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12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C4B"/>
    <w:rsid w:val="00D86EF6"/>
    <w:rsid w:val="00D87154"/>
    <w:rsid w:val="00D871A9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1FE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CD5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2BF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35B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05CD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78E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1FF7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5BBF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34F"/>
    <w:rsid w:val="00EB6721"/>
    <w:rsid w:val="00EB6C53"/>
    <w:rsid w:val="00EB720A"/>
    <w:rsid w:val="00EB72B3"/>
    <w:rsid w:val="00EB72E7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4F3"/>
    <w:rsid w:val="00EE62B4"/>
    <w:rsid w:val="00EE636D"/>
    <w:rsid w:val="00EE66B1"/>
    <w:rsid w:val="00EE752C"/>
    <w:rsid w:val="00EE7D91"/>
    <w:rsid w:val="00EE7E3F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B1F"/>
    <w:rsid w:val="00EF6EF5"/>
    <w:rsid w:val="00EF6F6C"/>
    <w:rsid w:val="00EF71EE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3EF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B7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A6"/>
    <w:rsid w:val="00F660B8"/>
    <w:rsid w:val="00F6617D"/>
    <w:rsid w:val="00F66504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99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278"/>
    <w:rsid w:val="00F7792A"/>
    <w:rsid w:val="00F77C47"/>
    <w:rsid w:val="00F77CFA"/>
    <w:rsid w:val="00F802D3"/>
    <w:rsid w:val="00F803AE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6318"/>
    <w:rsid w:val="00FD6A3D"/>
    <w:rsid w:val="00FD6D13"/>
    <w:rsid w:val="00FD6F9D"/>
    <w:rsid w:val="00FD72D9"/>
    <w:rsid w:val="00FD73AE"/>
    <w:rsid w:val="00FD7CCC"/>
    <w:rsid w:val="00FD7D6B"/>
    <w:rsid w:val="00FE00DC"/>
    <w:rsid w:val="00FE0477"/>
    <w:rsid w:val="00FE0657"/>
    <w:rsid w:val="00FE15F5"/>
    <w:rsid w:val="00FE1728"/>
    <w:rsid w:val="00FE22FE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C5B"/>
    <w:rsid w:val="3991816C"/>
    <w:rsid w:val="4D0EDD8A"/>
    <w:rsid w:val="57F39FC9"/>
    <w:rsid w:val="614B1F74"/>
    <w:rsid w:val="6BAF8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720588"/>
  <w15:docId w15:val="{DA344D31-6527-40FA-869B-459C85D9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6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4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3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0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3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3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1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38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09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29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2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5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9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9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2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59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7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2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1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4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HR33RHYHUWRF-4-5485</_dlc_DocId>
    <_dlc_DocIdUrl xmlns="c06861ca-3f08-4d07-bff7-bb15bac121f4">
      <Url>https://projects.qualcomm.com/sites/pentari/_layouts/15/DocIdRedir.aspx?ID=HR33RHYHUWRF-4-5485</Url>
      <Description>HR33RHYHUWRF-4-5485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F7DDC3-5077-4652-8634-28B79DAA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1223</TotalTime>
  <Pages>5</Pages>
  <Words>1480</Words>
  <Characters>8436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Qualcomm</cp:lastModifiedBy>
  <cp:revision>54</cp:revision>
  <cp:lastPrinted>2016-05-12T17:49:00Z</cp:lastPrinted>
  <dcterms:created xsi:type="dcterms:W3CDTF">2017-08-07T06:33:00Z</dcterms:created>
  <dcterms:modified xsi:type="dcterms:W3CDTF">2017-08-12T03:04:00Z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4a9d25fd-a779-4ca0-a86b-0a165cc3a52f</vt:lpwstr>
  </property>
  <property fmtid="{D5CDD505-2E9C-101B-9397-08002B2CF9AE}" pid="4" name="ContentTypeId">
    <vt:lpwstr>0x010100BC29BFD66497B943AA3B102F0C7B1355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1462779139</vt:lpwstr>
  </property>
  <property fmtid="{D5CDD505-2E9C-101B-9397-08002B2CF9AE}" pid="9" name="TitusGUID">
    <vt:lpwstr>489007ef-0c9c-4dfa-9728-14289546cd37</vt:lpwstr>
  </property>
  <property fmtid="{D5CDD505-2E9C-101B-9397-08002B2CF9AE}" pid="10" name="CTP_TimeStamp">
    <vt:lpwstr>2016-05-09 16:44:27Z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  <property fmtid="{D5CDD505-2E9C-101B-9397-08002B2CF9AE}" pid="15" name="_2015_ms_pID_725343">
    <vt:lpwstr>(2)zS/pvupxW69FC0Ao29nN2QPMJrmCQpR1EB3iZIieKCm1LY1hINK/mXhLttBIlmDtmR4fB9rI
IlN+DyPkHYdfanJVSh7+Hhyn23nISvpJEIV4FMUw6HDjDWyoz45vgwozpAluWzLwav5f5rkO
190bKn10u885b21oQ5pQF2OYc6o1ZiC7Sy5SRzewnT1A7IcowB4AGdrQOB+ipAgiZe8UANZz
6K2vtQV8sa9wFbIGBc</vt:lpwstr>
  </property>
  <property fmtid="{D5CDD505-2E9C-101B-9397-08002B2CF9AE}" pid="16" name="_2015_ms_pID_7253431">
    <vt:lpwstr>Pxoz9ZQNJMg+QFlnvHNNnsaZaPSr9f1SawMc5RpKdgPjosInSM1lMH
STDc8Xor2w0h9irxVkPR26anqhof2KejE4nHI4+M/BaH8J+491DV/CpTJfVbng6Ody2JDasG
SDdhCdOKgUmav4hSM835mfLaagI2+R6OHYent4puKXaOTdVqA+3P1HdpWFnDoIPWQ30=</vt:lpwstr>
  </property>
</Properties>
</file>