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BEB70" w14:textId="7E24D54C" w:rsidR="00D42D5D" w:rsidRPr="000A64D8" w:rsidRDefault="00747AEC" w:rsidP="00D42D5D">
      <w:pPr>
        <w:tabs>
          <w:tab w:val="right" w:pos="10000"/>
        </w:tabs>
        <w:spacing w:after="0"/>
        <w:rPr>
          <w:rFonts w:ascii="Arial" w:hAnsi="Arial" w:cs="Arial"/>
          <w:b/>
          <w:sz w:val="24"/>
          <w:szCs w:val="24"/>
        </w:rPr>
      </w:pPr>
      <w:r>
        <w:rPr>
          <w:rFonts w:ascii="Arial" w:hAnsi="Arial" w:cs="Arial"/>
          <w:b/>
          <w:sz w:val="24"/>
          <w:szCs w:val="24"/>
        </w:rPr>
        <w:t xml:space="preserve">3GPP TSG-RAN WG1 </w:t>
      </w:r>
      <w:r w:rsidR="00BE0EBF">
        <w:rPr>
          <w:rFonts w:ascii="Arial" w:hAnsi="Arial" w:cs="Arial"/>
          <w:b/>
          <w:sz w:val="24"/>
          <w:szCs w:val="24"/>
        </w:rPr>
        <w:t>#90</w:t>
      </w:r>
      <w:r w:rsidR="00D42D5D" w:rsidRPr="000A64D8">
        <w:rPr>
          <w:rFonts w:ascii="Arial" w:hAnsi="Arial" w:cs="Arial"/>
          <w:b/>
          <w:sz w:val="24"/>
          <w:szCs w:val="24"/>
        </w:rPr>
        <w:tab/>
      </w:r>
      <w:r w:rsidR="002A44C3" w:rsidRPr="002A44C3">
        <w:rPr>
          <w:rFonts w:ascii="Arial" w:hAnsi="Arial" w:cs="Arial"/>
          <w:b/>
          <w:sz w:val="24"/>
          <w:szCs w:val="24"/>
        </w:rPr>
        <w:t>R1-</w:t>
      </w:r>
      <w:r w:rsidR="003F6F47">
        <w:rPr>
          <w:rFonts w:ascii="Arial" w:hAnsi="Arial" w:cs="Arial"/>
          <w:b/>
          <w:sz w:val="24"/>
          <w:szCs w:val="24"/>
        </w:rPr>
        <w:t>17</w:t>
      </w:r>
      <w:r>
        <w:rPr>
          <w:rFonts w:ascii="Arial" w:hAnsi="Arial" w:cs="Arial"/>
          <w:b/>
          <w:sz w:val="24"/>
          <w:szCs w:val="24"/>
        </w:rPr>
        <w:t>1</w:t>
      </w:r>
      <w:r w:rsidR="00FA673E">
        <w:rPr>
          <w:rFonts w:ascii="Arial" w:hAnsi="Arial" w:cs="Arial"/>
          <w:b/>
          <w:sz w:val="24"/>
          <w:szCs w:val="24"/>
        </w:rPr>
        <w:t>3449</w:t>
      </w:r>
    </w:p>
    <w:p w14:paraId="13D42771" w14:textId="77777777" w:rsidR="00C20505" w:rsidRDefault="00C20505" w:rsidP="00C20505">
      <w:pPr>
        <w:tabs>
          <w:tab w:val="right" w:pos="9630"/>
        </w:tabs>
        <w:spacing w:after="0"/>
        <w:jc w:val="both"/>
        <w:rPr>
          <w:rFonts w:ascii="Arial" w:hAnsi="Arial" w:cs="Arial"/>
          <w:b/>
          <w:sz w:val="24"/>
          <w:szCs w:val="24"/>
        </w:rPr>
      </w:pPr>
      <w:r>
        <w:rPr>
          <w:rFonts w:ascii="Arial" w:hAnsi="Arial" w:cs="Arial"/>
          <w:b/>
          <w:sz w:val="24"/>
          <w:szCs w:val="24"/>
        </w:rPr>
        <w:t>2</w:t>
      </w:r>
      <w:r w:rsidR="00E405CD">
        <w:rPr>
          <w:rFonts w:ascii="Arial" w:hAnsi="Arial" w:cs="Arial"/>
          <w:b/>
          <w:sz w:val="24"/>
          <w:szCs w:val="24"/>
        </w:rPr>
        <w:t>1st</w:t>
      </w:r>
      <w:r>
        <w:rPr>
          <w:rFonts w:ascii="Arial" w:hAnsi="Arial" w:cs="Arial"/>
          <w:b/>
          <w:sz w:val="24"/>
          <w:szCs w:val="24"/>
        </w:rPr>
        <w:t xml:space="preserve"> – </w:t>
      </w:r>
      <w:r w:rsidR="00E405CD">
        <w:rPr>
          <w:rFonts w:ascii="Arial" w:hAnsi="Arial" w:cs="Arial"/>
          <w:b/>
          <w:sz w:val="24"/>
          <w:szCs w:val="24"/>
        </w:rPr>
        <w:t>25</w:t>
      </w:r>
      <w:r w:rsidRPr="00D21263">
        <w:rPr>
          <w:rFonts w:ascii="Arial" w:hAnsi="Arial" w:cs="Arial"/>
          <w:b/>
          <w:sz w:val="24"/>
          <w:szCs w:val="24"/>
        </w:rPr>
        <w:t xml:space="preserve">th </w:t>
      </w:r>
      <w:r w:rsidR="00E405CD">
        <w:rPr>
          <w:rFonts w:ascii="Arial" w:hAnsi="Arial" w:cs="Arial"/>
          <w:b/>
          <w:sz w:val="24"/>
          <w:szCs w:val="24"/>
        </w:rPr>
        <w:t>August</w:t>
      </w:r>
      <w:r w:rsidRPr="00D21263">
        <w:rPr>
          <w:rFonts w:ascii="Arial" w:hAnsi="Arial" w:cs="Arial"/>
          <w:b/>
          <w:sz w:val="24"/>
          <w:szCs w:val="24"/>
        </w:rPr>
        <w:t xml:space="preserve"> 2017</w:t>
      </w:r>
    </w:p>
    <w:p w14:paraId="4CF9E85A" w14:textId="77777777" w:rsidR="00157AEE" w:rsidRPr="00FD021C" w:rsidRDefault="00BE0EBF" w:rsidP="00157AEE">
      <w:pPr>
        <w:spacing w:after="0"/>
        <w:jc w:val="both"/>
        <w:rPr>
          <w:rFonts w:ascii="Arial" w:hAnsi="Arial" w:cs="Arial"/>
          <w:b/>
          <w:sz w:val="24"/>
          <w:szCs w:val="24"/>
        </w:rPr>
      </w:pPr>
      <w:r w:rsidRPr="00BE0EBF">
        <w:rPr>
          <w:rFonts w:ascii="Arial" w:hAnsi="Arial" w:cs="Arial"/>
          <w:b/>
          <w:sz w:val="24"/>
          <w:szCs w:val="24"/>
        </w:rPr>
        <w:t>Prague, Czech Republic</w:t>
      </w:r>
    </w:p>
    <w:p w14:paraId="2A53976B" w14:textId="77777777" w:rsidR="0068226B" w:rsidRPr="00157AEE" w:rsidRDefault="0068226B" w:rsidP="00480B03">
      <w:pPr>
        <w:pStyle w:val="Footer"/>
        <w:jc w:val="both"/>
        <w:rPr>
          <w:i w:val="0"/>
          <w:noProof w:val="0"/>
        </w:rPr>
      </w:pPr>
    </w:p>
    <w:p w14:paraId="63E4ABBA" w14:textId="77777777"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E405CD">
        <w:rPr>
          <w:rFonts w:ascii="Arial" w:hAnsi="Arial"/>
          <w:sz w:val="24"/>
        </w:rPr>
        <w:t>6.1.3.3.6.1</w:t>
      </w:r>
    </w:p>
    <w:p w14:paraId="569CDFD4" w14:textId="77777777"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Pr>
          <w:rFonts w:ascii="Arial" w:hAnsi="Arial"/>
          <w:sz w:val="24"/>
        </w:rPr>
        <w:t>Qualcomm Incorporated</w:t>
      </w:r>
    </w:p>
    <w:p w14:paraId="5B439903" w14:textId="77777777" w:rsidR="00CF7525" w:rsidRDefault="00CF7525" w:rsidP="00CF7525">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3F6F47" w:rsidRPr="003F6F47">
        <w:rPr>
          <w:rFonts w:ascii="Arial" w:hAnsi="Arial"/>
          <w:sz w:val="22"/>
        </w:rPr>
        <w:t>[</w:t>
      </w:r>
      <w:r w:rsidR="00C20505">
        <w:rPr>
          <w:rFonts w:ascii="Arial" w:hAnsi="Arial"/>
          <w:sz w:val="22"/>
        </w:rPr>
        <w:t>NRAH2</w:t>
      </w:r>
      <w:r w:rsidR="003F6F47" w:rsidRPr="003F6F47">
        <w:rPr>
          <w:rFonts w:ascii="Arial" w:hAnsi="Arial"/>
          <w:sz w:val="22"/>
        </w:rPr>
        <w:t>-</w:t>
      </w:r>
      <w:r w:rsidR="00C20505">
        <w:rPr>
          <w:rFonts w:ascii="Arial" w:hAnsi="Arial"/>
          <w:sz w:val="22"/>
        </w:rPr>
        <w:t>09</w:t>
      </w:r>
      <w:r w:rsidR="003F6F47" w:rsidRPr="003F6F47">
        <w:rPr>
          <w:rFonts w:ascii="Arial" w:hAnsi="Arial"/>
          <w:sz w:val="22"/>
        </w:rPr>
        <w:t xml:space="preserve">] </w:t>
      </w:r>
      <w:bookmarkStart w:id="1" w:name="_GoBack"/>
      <w:r w:rsidR="00BB2317">
        <w:rPr>
          <w:rFonts w:ascii="Arial" w:hAnsi="Arial"/>
          <w:sz w:val="22"/>
        </w:rPr>
        <w:t xml:space="preserve">Email discussion </w:t>
      </w:r>
      <w:r w:rsidR="00C20505">
        <w:rPr>
          <w:rFonts w:ascii="Arial" w:hAnsi="Arial"/>
          <w:sz w:val="22"/>
        </w:rPr>
        <w:t>UE Processing Time</w:t>
      </w:r>
    </w:p>
    <w:bookmarkEnd w:id="1"/>
    <w:p w14:paraId="4B51EF7E"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14:paraId="215D81BA" w14:textId="77777777" w:rsidR="0068226B" w:rsidRDefault="0068226B" w:rsidP="00480B03">
      <w:pPr>
        <w:ind w:left="1988" w:hanging="1988"/>
        <w:jc w:val="both"/>
        <w:rPr>
          <w:rFonts w:ascii="Arial" w:hAnsi="Arial"/>
          <w:sz w:val="24"/>
        </w:rPr>
      </w:pPr>
    </w:p>
    <w:p w14:paraId="1B4684F4" w14:textId="77777777" w:rsidR="00440EB6" w:rsidRPr="00183CB7" w:rsidRDefault="00CF47D6" w:rsidP="004B1F9A">
      <w:pPr>
        <w:pStyle w:val="Heading1"/>
      </w:pPr>
      <w:r>
        <w:t>Introduction</w:t>
      </w:r>
    </w:p>
    <w:p w14:paraId="7B6749F2" w14:textId="77777777" w:rsidR="00CF47D6" w:rsidRDefault="00440EB6" w:rsidP="00440EB6">
      <w:r>
        <w:t>From RAN1</w:t>
      </w:r>
      <w:r w:rsidR="00C528A9">
        <w:t xml:space="preserve"> </w:t>
      </w:r>
      <w:r w:rsidR="00C20505">
        <w:t>NR AdHoc #2</w:t>
      </w:r>
      <w:r>
        <w:t xml:space="preserve"> meeting</w:t>
      </w:r>
      <w:r w:rsidR="00054778">
        <w:t xml:space="preserve"> </w:t>
      </w:r>
      <w:r w:rsidR="003C58BA">
        <w:fldChar w:fldCharType="begin"/>
      </w:r>
      <w:r w:rsidR="00054778">
        <w:instrText xml:space="preserve"> REF _Ref488667922 \r \h </w:instrText>
      </w:r>
      <w:r w:rsidR="003C58BA">
        <w:fldChar w:fldCharType="separate"/>
      </w:r>
      <w:r w:rsidR="00887C7B">
        <w:t>[1]</w:t>
      </w:r>
      <w:r w:rsidR="003C58BA">
        <w:fldChar w:fldCharType="end"/>
      </w:r>
      <w:r>
        <w:t xml:space="preserve">, </w:t>
      </w:r>
      <w:r w:rsidR="000D210C">
        <w:t xml:space="preserve">the following </w:t>
      </w:r>
      <w:r w:rsidR="00CF47D6">
        <w:t xml:space="preserve">agreement was made in terms of characterization of the UE processing time. </w:t>
      </w:r>
    </w:p>
    <w:p w14:paraId="448CC9CA" w14:textId="77777777" w:rsidR="00CF47D6" w:rsidRPr="006E59C4" w:rsidRDefault="00CF47D6" w:rsidP="00CF47D6">
      <w:pPr>
        <w:rPr>
          <w:rFonts w:eastAsia="Yu Mincho"/>
          <w:b/>
          <w:u w:val="single"/>
          <w:lang w:eastAsia="ja-JP"/>
        </w:rPr>
      </w:pPr>
      <w:r w:rsidRPr="00B60387">
        <w:rPr>
          <w:rFonts w:eastAsia="Yu Mincho" w:hint="eastAsia"/>
          <w:b/>
          <w:highlight w:val="green"/>
          <w:u w:val="single"/>
          <w:lang w:eastAsia="ja-JP"/>
        </w:rPr>
        <w:t>Agreements:</w:t>
      </w:r>
    </w:p>
    <w:p w14:paraId="68263467" w14:textId="77777777" w:rsidR="00CF47D6" w:rsidRPr="006E59C4" w:rsidRDefault="00CF47D6" w:rsidP="000A2072">
      <w:pPr>
        <w:numPr>
          <w:ilvl w:val="0"/>
          <w:numId w:val="6"/>
        </w:numPr>
        <w:overflowPunct/>
        <w:autoSpaceDE/>
        <w:autoSpaceDN/>
        <w:adjustRightInd/>
        <w:spacing w:after="0"/>
        <w:textAlignment w:val="auto"/>
        <w:rPr>
          <w:rFonts w:eastAsia="Yu Mincho"/>
          <w:lang w:eastAsia="ja-JP"/>
        </w:rPr>
      </w:pPr>
      <w:r w:rsidRPr="006E59C4">
        <w:rPr>
          <w:rFonts w:eastAsia="Yu Mincho"/>
          <w:lang w:eastAsia="ja-JP"/>
        </w:rPr>
        <w:t>For NR, RAN1 should consider the UE processing time(s) in terms of symbols (N1, N2) together with absolute time (in us), instead of slots (K)</w:t>
      </w:r>
    </w:p>
    <w:p w14:paraId="1CB55472" w14:textId="77777777" w:rsidR="00CF47D6" w:rsidRPr="006E59C4" w:rsidRDefault="00CF47D6" w:rsidP="000A2072">
      <w:pPr>
        <w:numPr>
          <w:ilvl w:val="1"/>
          <w:numId w:val="6"/>
        </w:numPr>
        <w:overflowPunct/>
        <w:autoSpaceDE/>
        <w:autoSpaceDN/>
        <w:adjustRightInd/>
        <w:spacing w:after="0"/>
        <w:textAlignment w:val="auto"/>
        <w:rPr>
          <w:rFonts w:eastAsia="Yu Mincho"/>
          <w:lang w:eastAsia="ja-JP"/>
        </w:rPr>
      </w:pPr>
      <w:r w:rsidRPr="006E59C4">
        <w:rPr>
          <w:rFonts w:eastAsia="Yu Mincho"/>
          <w:lang w:eastAsia="ja-JP"/>
        </w:rPr>
        <w:t>N1: the number of OFDM symbols required for UE processing from the end of NR-PDSCH reception to the earliest possible start of the corresponding ACK/NACK transmission from UE perspective.</w:t>
      </w:r>
    </w:p>
    <w:p w14:paraId="73756B02" w14:textId="77777777" w:rsidR="00CF47D6" w:rsidRPr="006E59C4" w:rsidRDefault="00CF47D6" w:rsidP="000A2072">
      <w:pPr>
        <w:numPr>
          <w:ilvl w:val="1"/>
          <w:numId w:val="6"/>
        </w:numPr>
        <w:overflowPunct/>
        <w:autoSpaceDE/>
        <w:autoSpaceDN/>
        <w:adjustRightInd/>
        <w:spacing w:after="0"/>
        <w:textAlignment w:val="auto"/>
        <w:rPr>
          <w:rFonts w:eastAsia="Yu Mincho"/>
          <w:lang w:eastAsia="ja-JP"/>
        </w:rPr>
      </w:pPr>
      <w:r w:rsidRPr="006E59C4">
        <w:rPr>
          <w:rFonts w:eastAsia="Yu Mincho"/>
          <w:lang w:eastAsia="ja-JP"/>
        </w:rPr>
        <w:t>N2: the number of OFDM symbols required for UE processing from the end of NR-PDCCH containing the UL grant reception to the earliest possible start of the corresponding NR-PUSCH transmission from UE perspective.</w:t>
      </w:r>
    </w:p>
    <w:p w14:paraId="7A972482" w14:textId="77777777" w:rsidR="00CF47D6" w:rsidRPr="006E59C4" w:rsidRDefault="00CF47D6" w:rsidP="000A2072">
      <w:pPr>
        <w:numPr>
          <w:ilvl w:val="1"/>
          <w:numId w:val="6"/>
        </w:numPr>
        <w:overflowPunct/>
        <w:autoSpaceDE/>
        <w:autoSpaceDN/>
        <w:adjustRightInd/>
        <w:spacing w:after="0"/>
        <w:textAlignment w:val="auto"/>
        <w:rPr>
          <w:rFonts w:eastAsia="Yu Mincho"/>
          <w:lang w:eastAsia="ja-JP"/>
        </w:rPr>
      </w:pPr>
      <w:r w:rsidRPr="006E59C4">
        <w:rPr>
          <w:rFonts w:eastAsia="Yu Mincho"/>
          <w:lang w:eastAsia="ja-JP"/>
        </w:rPr>
        <w:t>Note the timing advance is not included in N1 and N2</w:t>
      </w:r>
    </w:p>
    <w:p w14:paraId="136087F0" w14:textId="77777777" w:rsidR="00CF47D6" w:rsidRPr="006E59C4" w:rsidRDefault="00CF47D6" w:rsidP="000A2072">
      <w:pPr>
        <w:numPr>
          <w:ilvl w:val="2"/>
          <w:numId w:val="6"/>
        </w:numPr>
        <w:overflowPunct/>
        <w:autoSpaceDE/>
        <w:autoSpaceDN/>
        <w:adjustRightInd/>
        <w:spacing w:after="0"/>
        <w:textAlignment w:val="auto"/>
        <w:rPr>
          <w:rFonts w:eastAsia="Yu Mincho"/>
          <w:lang w:eastAsia="ja-JP"/>
        </w:rPr>
      </w:pPr>
      <w:r w:rsidRPr="006E59C4">
        <w:rPr>
          <w:rFonts w:eastAsia="Yu Mincho"/>
          <w:lang w:eastAsia="ja-JP"/>
        </w:rPr>
        <w:t>FFS whether other aspects, e.g. UE UL/DL switching time, etc. are included in N1 and N2</w:t>
      </w:r>
    </w:p>
    <w:p w14:paraId="794BCDA3" w14:textId="77777777" w:rsidR="00CF47D6" w:rsidRPr="006E59C4" w:rsidRDefault="00CF47D6" w:rsidP="000A2072">
      <w:pPr>
        <w:numPr>
          <w:ilvl w:val="1"/>
          <w:numId w:val="6"/>
        </w:numPr>
        <w:overflowPunct/>
        <w:autoSpaceDE/>
        <w:autoSpaceDN/>
        <w:adjustRightInd/>
        <w:spacing w:after="0"/>
        <w:textAlignment w:val="auto"/>
        <w:rPr>
          <w:rFonts w:eastAsia="Yu Mincho"/>
          <w:lang w:eastAsia="ja-JP"/>
        </w:rPr>
      </w:pPr>
      <w:r w:rsidRPr="006E59C4">
        <w:rPr>
          <w:rFonts w:eastAsia="Yu Mincho"/>
          <w:lang w:eastAsia="ja-JP"/>
        </w:rPr>
        <w:t>FFS between the following for each combination defined in the next slide</w:t>
      </w:r>
    </w:p>
    <w:p w14:paraId="6C1CE30B" w14:textId="77777777" w:rsidR="00CF47D6" w:rsidRPr="006E59C4" w:rsidRDefault="00CF47D6" w:rsidP="000A2072">
      <w:pPr>
        <w:numPr>
          <w:ilvl w:val="2"/>
          <w:numId w:val="6"/>
        </w:numPr>
        <w:overflowPunct/>
        <w:autoSpaceDE/>
        <w:autoSpaceDN/>
        <w:adjustRightInd/>
        <w:spacing w:after="0"/>
        <w:textAlignment w:val="auto"/>
        <w:rPr>
          <w:rFonts w:eastAsia="Yu Mincho"/>
          <w:lang w:eastAsia="ja-JP"/>
        </w:rPr>
      </w:pPr>
      <w:r w:rsidRPr="006E59C4">
        <w:rPr>
          <w:rFonts w:eastAsia="Yu Mincho"/>
          <w:lang w:eastAsia="ja-JP"/>
        </w:rPr>
        <w:t>Opt 1: UE reports N1 and N2 as UE capability</w:t>
      </w:r>
    </w:p>
    <w:p w14:paraId="2B3F0E84" w14:textId="77777777" w:rsidR="00CF47D6" w:rsidRDefault="00CF47D6" w:rsidP="000A2072">
      <w:pPr>
        <w:numPr>
          <w:ilvl w:val="2"/>
          <w:numId w:val="6"/>
        </w:numPr>
        <w:overflowPunct/>
        <w:autoSpaceDE/>
        <w:autoSpaceDN/>
        <w:adjustRightInd/>
        <w:spacing w:after="0"/>
        <w:textAlignment w:val="auto"/>
        <w:rPr>
          <w:rFonts w:eastAsia="Yu Mincho"/>
          <w:lang w:eastAsia="ja-JP"/>
        </w:rPr>
      </w:pPr>
      <w:r w:rsidRPr="006E59C4">
        <w:rPr>
          <w:rFonts w:eastAsia="Yu Mincho"/>
          <w:lang w:eastAsia="ja-JP"/>
        </w:rPr>
        <w:t>Opt 2: Fixed values of N1 and N2</w:t>
      </w:r>
    </w:p>
    <w:p w14:paraId="2D1C98A0" w14:textId="77777777" w:rsidR="00CF47D6" w:rsidRDefault="00CF47D6" w:rsidP="000A2072">
      <w:pPr>
        <w:numPr>
          <w:ilvl w:val="1"/>
          <w:numId w:val="6"/>
        </w:numPr>
        <w:overflowPunct/>
        <w:autoSpaceDE/>
        <w:autoSpaceDN/>
        <w:adjustRightInd/>
        <w:spacing w:after="0"/>
        <w:textAlignment w:val="auto"/>
        <w:rPr>
          <w:rFonts w:eastAsia="Yu Mincho"/>
          <w:lang w:eastAsia="ja-JP"/>
        </w:rPr>
      </w:pPr>
      <w:r w:rsidRPr="000F301F">
        <w:rPr>
          <w:rFonts w:eastAsia="Yu Mincho"/>
          <w:lang w:eastAsia="ja-JP"/>
        </w:rPr>
        <w:t>UE is not expected transmit anything in uplink if the network set the values of K1 and/or K2 without leaving sufficient time for UE processing</w:t>
      </w:r>
    </w:p>
    <w:p w14:paraId="3D17EE38" w14:textId="77777777" w:rsidR="00CF47D6" w:rsidRPr="00CF47D6" w:rsidRDefault="00CF47D6" w:rsidP="00CF47D6">
      <w:pPr>
        <w:overflowPunct/>
        <w:autoSpaceDE/>
        <w:autoSpaceDN/>
        <w:adjustRightInd/>
        <w:spacing w:after="0"/>
        <w:ind w:left="1080"/>
        <w:textAlignment w:val="auto"/>
        <w:rPr>
          <w:rFonts w:eastAsia="Yu Mincho"/>
          <w:lang w:eastAsia="ja-JP"/>
        </w:rPr>
      </w:pPr>
    </w:p>
    <w:p w14:paraId="5A1AA7BE" w14:textId="77777777" w:rsidR="00440EB6" w:rsidRDefault="00054778" w:rsidP="00440EB6">
      <w:r>
        <w:t xml:space="preserve">Furthermore, at the conclusion of the meeting there was </w:t>
      </w:r>
      <w:r w:rsidR="000D210C">
        <w:t>email discussion [</w:t>
      </w:r>
      <w:r w:rsidR="00C20505">
        <w:t>NRAH2-09</w:t>
      </w:r>
      <w:r w:rsidR="003F6F47">
        <w:t>]</w:t>
      </w:r>
      <w:r w:rsidR="0096596F">
        <w:t xml:space="preserve"> agreed</w:t>
      </w:r>
      <w:r w:rsidR="003F6F47">
        <w:t xml:space="preserve"> to help </w:t>
      </w:r>
      <w:r w:rsidR="00C20505">
        <w:t>converge upon the processing time requirem</w:t>
      </w:r>
      <w:r w:rsidR="00D568F2">
        <w:t>ents from UE perspective for NR, in response</w:t>
      </w:r>
      <w:r w:rsidR="00DB61FE">
        <w:t xml:space="preserve"> to the discussion</w:t>
      </w:r>
      <w:r w:rsidR="00D568F2">
        <w:t xml:space="preserve"> in </w:t>
      </w:r>
      <w:r w:rsidR="003C58BA">
        <w:fldChar w:fldCharType="begin"/>
      </w:r>
      <w:r w:rsidR="00887C7B">
        <w:instrText xml:space="preserve"> REF _Ref488674042 \r \h </w:instrText>
      </w:r>
      <w:r w:rsidR="003C58BA">
        <w:fldChar w:fldCharType="separate"/>
      </w:r>
      <w:r w:rsidR="00887C7B">
        <w:t>[2]</w:t>
      </w:r>
      <w:r w:rsidR="003C58BA">
        <w:fldChar w:fldCharType="end"/>
      </w:r>
      <w:r w:rsidR="00D568F2">
        <w:t>.</w:t>
      </w:r>
    </w:p>
    <w:p w14:paraId="4BA21637" w14:textId="77777777" w:rsidR="00D568F2" w:rsidRPr="00054778" w:rsidRDefault="00D568F2" w:rsidP="000A2072">
      <w:pPr>
        <w:pStyle w:val="ListParagraph"/>
        <w:numPr>
          <w:ilvl w:val="0"/>
          <w:numId w:val="5"/>
        </w:numPr>
        <w:rPr>
          <w:i/>
        </w:rPr>
      </w:pPr>
      <w:r w:rsidRPr="00054778">
        <w:rPr>
          <w:i/>
        </w:rPr>
        <w:t>Email discussion on the following</w:t>
      </w:r>
    </w:p>
    <w:p w14:paraId="243B0EEE" w14:textId="77777777" w:rsidR="00D568F2" w:rsidRPr="00054778" w:rsidRDefault="00D568F2" w:rsidP="000A2072">
      <w:pPr>
        <w:pStyle w:val="ListParagraph"/>
        <w:numPr>
          <w:ilvl w:val="1"/>
          <w:numId w:val="5"/>
        </w:numPr>
        <w:rPr>
          <w:i/>
        </w:rPr>
      </w:pPr>
      <w:r w:rsidRPr="00054778">
        <w:rPr>
          <w:i/>
        </w:rPr>
        <w:t>Step 1: identify the candidate factors for processing time (until 4th Aug.)</w:t>
      </w:r>
    </w:p>
    <w:p w14:paraId="08B876DD" w14:textId="77777777" w:rsidR="00D568F2" w:rsidRPr="00054778" w:rsidRDefault="00D568F2" w:rsidP="000A2072">
      <w:pPr>
        <w:pStyle w:val="ListParagraph"/>
        <w:numPr>
          <w:ilvl w:val="1"/>
          <w:numId w:val="5"/>
        </w:numPr>
        <w:rPr>
          <w:i/>
        </w:rPr>
      </w:pPr>
      <w:r w:rsidRPr="00054778">
        <w:rPr>
          <w:i/>
        </w:rPr>
        <w:t>Step 2: identify the table (until 4th Aug.)</w:t>
      </w:r>
    </w:p>
    <w:p w14:paraId="27B4AAD1" w14:textId="77777777" w:rsidR="00D568F2" w:rsidRPr="00054778" w:rsidRDefault="00D568F2" w:rsidP="000A2072">
      <w:pPr>
        <w:pStyle w:val="ListParagraph"/>
        <w:numPr>
          <w:ilvl w:val="0"/>
          <w:numId w:val="5"/>
        </w:numPr>
        <w:rPr>
          <w:i/>
        </w:rPr>
      </w:pPr>
      <w:r w:rsidRPr="00054778">
        <w:rPr>
          <w:i/>
        </w:rPr>
        <w:t>Based on the proponents’ input for step 1 and step 2, following work will be done:</w:t>
      </w:r>
    </w:p>
    <w:p w14:paraId="5909E60C" w14:textId="77777777" w:rsidR="00D568F2" w:rsidRPr="00054778" w:rsidRDefault="00D568F2" w:rsidP="000A2072">
      <w:pPr>
        <w:pStyle w:val="ListParagraph"/>
        <w:numPr>
          <w:ilvl w:val="1"/>
          <w:numId w:val="5"/>
        </w:numPr>
        <w:rPr>
          <w:i/>
        </w:rPr>
      </w:pPr>
      <w:r w:rsidRPr="00054778">
        <w:rPr>
          <w:i/>
        </w:rPr>
        <w:t>Step 3: fill-in the table</w:t>
      </w:r>
    </w:p>
    <w:p w14:paraId="6BCB3731" w14:textId="77777777" w:rsidR="00D568F2" w:rsidRPr="00054778" w:rsidRDefault="00D568F2" w:rsidP="000A2072">
      <w:pPr>
        <w:pStyle w:val="ListParagraph"/>
        <w:numPr>
          <w:ilvl w:val="1"/>
          <w:numId w:val="5"/>
        </w:numPr>
        <w:rPr>
          <w:i/>
        </w:rPr>
      </w:pPr>
      <w:r w:rsidRPr="00054778">
        <w:rPr>
          <w:i/>
        </w:rPr>
        <w:t>Targeting finishing step 3 until September meeting.</w:t>
      </w:r>
    </w:p>
    <w:p w14:paraId="6E115506" w14:textId="77777777" w:rsidR="00D568F2" w:rsidRPr="00054778" w:rsidRDefault="00D568F2" w:rsidP="000A2072">
      <w:pPr>
        <w:pStyle w:val="ListParagraph"/>
        <w:numPr>
          <w:ilvl w:val="2"/>
          <w:numId w:val="5"/>
        </w:numPr>
        <w:rPr>
          <w:i/>
        </w:rPr>
      </w:pPr>
      <w:r w:rsidRPr="00054778">
        <w:rPr>
          <w:i/>
        </w:rPr>
        <w:t>Note: companies are encouraged to bring up initial numbers for the table to the August meeting</w:t>
      </w:r>
    </w:p>
    <w:p w14:paraId="29F7BBB2" w14:textId="77777777" w:rsidR="00D568F2" w:rsidRPr="00054778" w:rsidRDefault="00D568F2" w:rsidP="000A2072">
      <w:pPr>
        <w:pStyle w:val="ListParagraph"/>
        <w:numPr>
          <w:ilvl w:val="1"/>
          <w:numId w:val="5"/>
        </w:numPr>
        <w:rPr>
          <w:i/>
        </w:rPr>
      </w:pPr>
      <w:r w:rsidRPr="00054778">
        <w:rPr>
          <w:i/>
        </w:rPr>
        <w:t>Note: fill-in the table does not necessarily results in defining some UE capabilities or exact values of K1 and K2 in the specification.</w:t>
      </w:r>
    </w:p>
    <w:p w14:paraId="1FE86087" w14:textId="77777777" w:rsidR="00C528A9" w:rsidRDefault="00C528A9" w:rsidP="00440EB6">
      <w:pPr>
        <w:rPr>
          <w:szCs w:val="22"/>
        </w:rPr>
      </w:pPr>
    </w:p>
    <w:p w14:paraId="30CBCBBF" w14:textId="77777777" w:rsidR="00440EB6" w:rsidRDefault="00054778" w:rsidP="00440EB6">
      <w:pPr>
        <w:rPr>
          <w:szCs w:val="22"/>
        </w:rPr>
      </w:pPr>
      <w:r>
        <w:rPr>
          <w:szCs w:val="22"/>
        </w:rPr>
        <w:t xml:space="preserve">This document is meant to capture feedback </w:t>
      </w:r>
      <w:r w:rsidR="00111C07">
        <w:rPr>
          <w:szCs w:val="22"/>
        </w:rPr>
        <w:t>from</w:t>
      </w:r>
      <w:r>
        <w:rPr>
          <w:szCs w:val="22"/>
        </w:rPr>
        <w:t xml:space="preserve"> companies to </w:t>
      </w:r>
      <w:r w:rsidR="00111C07">
        <w:rPr>
          <w:szCs w:val="22"/>
        </w:rPr>
        <w:t>summarize into</w:t>
      </w:r>
      <w:r>
        <w:rPr>
          <w:szCs w:val="22"/>
        </w:rPr>
        <w:t xml:space="preserve"> a </w:t>
      </w:r>
      <w:r w:rsidR="00111C07">
        <w:rPr>
          <w:szCs w:val="22"/>
        </w:rPr>
        <w:t>final table for characterization</w:t>
      </w:r>
      <w:r>
        <w:rPr>
          <w:szCs w:val="22"/>
        </w:rPr>
        <w:t xml:space="preserve">. It is requested that the following questions be answered by </w:t>
      </w:r>
      <w:r w:rsidR="009858BC">
        <w:rPr>
          <w:szCs w:val="22"/>
        </w:rPr>
        <w:t>Aug</w:t>
      </w:r>
      <w:r>
        <w:rPr>
          <w:szCs w:val="22"/>
        </w:rPr>
        <w:t xml:space="preserve"> 1</w:t>
      </w:r>
      <w:r w:rsidRPr="00054778">
        <w:rPr>
          <w:szCs w:val="22"/>
          <w:vertAlign w:val="superscript"/>
        </w:rPr>
        <w:t>st</w:t>
      </w:r>
      <w:r>
        <w:rPr>
          <w:szCs w:val="22"/>
        </w:rPr>
        <w:t xml:space="preserve"> so that reasonable time for convergence to a final table is possible by August 4</w:t>
      </w:r>
      <w:r w:rsidRPr="00054778">
        <w:rPr>
          <w:szCs w:val="22"/>
          <w:vertAlign w:val="superscript"/>
        </w:rPr>
        <w:t>th</w:t>
      </w:r>
      <w:r>
        <w:rPr>
          <w:szCs w:val="22"/>
        </w:rPr>
        <w:t xml:space="preserve">. </w:t>
      </w:r>
    </w:p>
    <w:p w14:paraId="15543AC7" w14:textId="77777777" w:rsidR="007E2270" w:rsidRDefault="007E2270" w:rsidP="007E2270">
      <w:pPr>
        <w:pStyle w:val="Heading1"/>
      </w:pPr>
      <w:r>
        <w:lastRenderedPageBreak/>
        <w:t>Summary of Discussion</w:t>
      </w:r>
    </w:p>
    <w:p w14:paraId="0CB04BA1" w14:textId="77777777" w:rsidR="005E7D16" w:rsidRPr="00B10637" w:rsidRDefault="00D07BF7" w:rsidP="00B10637">
      <w:r w:rsidRPr="00B10637">
        <w:t>Candidate factors contributing to processin</w:t>
      </w:r>
      <w:r w:rsidR="00B10637">
        <w:t xml:space="preserve">g time (N1,N2) are provided below in Section </w:t>
      </w:r>
      <w:r w:rsidR="00B10637">
        <w:fldChar w:fldCharType="begin"/>
      </w:r>
      <w:r w:rsidR="00B10637">
        <w:instrText xml:space="preserve"> REF _Ref489979087 \r \h </w:instrText>
      </w:r>
      <w:r w:rsidR="00B10637">
        <w:fldChar w:fldCharType="separate"/>
      </w:r>
      <w:r w:rsidR="00B10637">
        <w:t>3.1</w:t>
      </w:r>
      <w:r w:rsidR="00B10637">
        <w:fldChar w:fldCharType="end"/>
      </w:r>
      <w:r w:rsidR="00B10637">
        <w:t>, along with some detailed expl</w:t>
      </w:r>
      <w:r w:rsidR="00727AAD">
        <w:t xml:space="preserve">anations on how they contribute, i.e., </w:t>
      </w:r>
      <w:r w:rsidR="00B10637">
        <w:t xml:space="preserve">what </w:t>
      </w:r>
      <w:r w:rsidR="00727AAD">
        <w:t xml:space="preserve">design </w:t>
      </w:r>
      <w:r w:rsidR="00B10637">
        <w:t xml:space="preserve">aspects may increase or decrease the processing time. In the following Section 3.2, these candidate factors were essentially further divided into two </w:t>
      </w:r>
      <w:r w:rsidR="00727AAD">
        <w:t xml:space="preserve">important and distinct </w:t>
      </w:r>
      <w:r w:rsidR="00B10637">
        <w:t>sets</w:t>
      </w:r>
    </w:p>
    <w:p w14:paraId="625226BE" w14:textId="77777777" w:rsidR="00B10637" w:rsidRDefault="00D07BF7" w:rsidP="00B10637">
      <w:pPr>
        <w:pStyle w:val="ListParagraph"/>
        <w:numPr>
          <w:ilvl w:val="1"/>
          <w:numId w:val="12"/>
        </w:numPr>
      </w:pPr>
      <w:r w:rsidRPr="00B10637">
        <w:t xml:space="preserve">Factors for which </w:t>
      </w:r>
      <w:r w:rsidR="00B10637">
        <w:rPr>
          <w:b/>
          <w:bCs/>
          <w:u w:val="single"/>
        </w:rPr>
        <w:t>Nominal</w:t>
      </w:r>
      <w:r w:rsidRPr="00B10637">
        <w:rPr>
          <w:b/>
          <w:bCs/>
          <w:u w:val="single"/>
        </w:rPr>
        <w:t xml:space="preserve"> assumptions</w:t>
      </w:r>
      <w:r w:rsidRPr="00B10637">
        <w:t xml:space="preserve"> are fixed for evaluation</w:t>
      </w:r>
    </w:p>
    <w:p w14:paraId="04A53D44" w14:textId="77777777" w:rsidR="005E7D16" w:rsidRDefault="00D07BF7" w:rsidP="00B10637">
      <w:pPr>
        <w:pStyle w:val="ListParagraph"/>
        <w:numPr>
          <w:ilvl w:val="1"/>
          <w:numId w:val="12"/>
        </w:numPr>
      </w:pPr>
      <w:r w:rsidRPr="00B10637">
        <w:t xml:space="preserve">Factors for which </w:t>
      </w:r>
      <w:r w:rsidRPr="00B10637">
        <w:rPr>
          <w:b/>
          <w:bCs/>
          <w:u w:val="single"/>
        </w:rPr>
        <w:t xml:space="preserve">(N1,N2) values can be characterized </w:t>
      </w:r>
      <w:r w:rsidRPr="00B10637">
        <w:t>given the baseline assumptions</w:t>
      </w:r>
    </w:p>
    <w:p w14:paraId="522BFEF1" w14:textId="77777777" w:rsidR="00B10637" w:rsidRDefault="00B10637" w:rsidP="00B10637"/>
    <w:p w14:paraId="7CE047F4" w14:textId="77777777" w:rsidR="00B10637" w:rsidRDefault="00B10637" w:rsidP="00B10637">
      <w:r>
        <w:t>Thus, the intended characterization (Step 3) would further proceed focusing on factors listed in 2 above, but subject to nominal assumptions for factors in 1</w:t>
      </w:r>
      <w:r w:rsidR="00727AAD">
        <w:t xml:space="preserve"> to help establish this evaluation</w:t>
      </w:r>
      <w:r>
        <w:t>. This leads</w:t>
      </w:r>
      <w:r w:rsidR="00727AAD">
        <w:t xml:space="preserve"> to</w:t>
      </w:r>
      <w:r>
        <w:t xml:space="preserve"> the </w:t>
      </w:r>
      <w:r w:rsidR="00727AAD">
        <w:t>following proposal</w:t>
      </w:r>
      <w:r>
        <w:t>.</w:t>
      </w:r>
    </w:p>
    <w:p w14:paraId="433544C4" w14:textId="7196E2C3" w:rsidR="00B77588" w:rsidRPr="003809BE" w:rsidRDefault="00B10637" w:rsidP="00B10637">
      <w:r w:rsidRPr="00B10637">
        <w:rPr>
          <w:b/>
          <w:u w:val="single"/>
        </w:rPr>
        <w:t>Proposal:</w:t>
      </w:r>
      <w:r>
        <w:rPr>
          <w:b/>
          <w:u w:val="single"/>
        </w:rPr>
        <w:t xml:space="preserve"> </w:t>
      </w:r>
      <w:r w:rsidRPr="003809BE">
        <w:t xml:space="preserve">The candidate factors for </w:t>
      </w:r>
      <w:r w:rsidR="00727AAD" w:rsidRPr="003809BE">
        <w:t>(</w:t>
      </w:r>
      <w:r w:rsidRPr="003809BE">
        <w:t>N1</w:t>
      </w:r>
      <w:r w:rsidR="00727AAD" w:rsidRPr="003809BE">
        <w:t>,N2)</w:t>
      </w:r>
      <w:r w:rsidRPr="003809BE">
        <w:t xml:space="preserve"> processing time characterization (Step 3) are given in </w:t>
      </w:r>
      <w:r w:rsidR="00727AAD" w:rsidRPr="003809BE">
        <w:fldChar w:fldCharType="begin"/>
      </w:r>
      <w:r w:rsidR="00727AAD" w:rsidRPr="003809BE">
        <w:instrText xml:space="preserve"> REF _Ref489979896 \h </w:instrText>
      </w:r>
      <w:r w:rsidR="003809BE">
        <w:instrText xml:space="preserve"> \* MERGEFORMAT </w:instrText>
      </w:r>
      <w:r w:rsidR="00727AAD" w:rsidRPr="003809BE">
        <w:fldChar w:fldCharType="separate"/>
      </w:r>
      <w:r w:rsidR="00727AAD" w:rsidRPr="003809BE">
        <w:t xml:space="preserve">Table </w:t>
      </w:r>
      <w:r w:rsidR="00727AAD" w:rsidRPr="003809BE">
        <w:rPr>
          <w:noProof/>
        </w:rPr>
        <w:t>1</w:t>
      </w:r>
      <w:r w:rsidR="00727AAD" w:rsidRPr="003809BE">
        <w:fldChar w:fldCharType="end"/>
      </w:r>
      <w:r w:rsidR="00727AAD" w:rsidRPr="003809BE">
        <w:t>.</w:t>
      </w:r>
      <w:r w:rsidR="005874D2" w:rsidRPr="003809BE">
        <w:t xml:space="preserve"> </w:t>
      </w:r>
    </w:p>
    <w:p w14:paraId="6D9BE70C" w14:textId="133BCAB9" w:rsidR="00B10637" w:rsidRPr="003809BE" w:rsidRDefault="007A69FC" w:rsidP="00B77588">
      <w:pPr>
        <w:pStyle w:val="ListParagraph"/>
        <w:numPr>
          <w:ilvl w:val="0"/>
          <w:numId w:val="13"/>
        </w:numPr>
        <w:rPr>
          <w:rFonts w:ascii="Times New Roman" w:hAnsi="Times New Roman"/>
          <w:sz w:val="20"/>
          <w:szCs w:val="20"/>
        </w:rPr>
      </w:pPr>
      <w:r>
        <w:rPr>
          <w:rFonts w:ascii="Times New Roman" w:hAnsi="Times New Roman"/>
          <w:sz w:val="20"/>
          <w:szCs w:val="20"/>
        </w:rPr>
        <w:t>N</w:t>
      </w:r>
      <w:r w:rsidR="005874D2" w:rsidRPr="003809BE">
        <w:rPr>
          <w:rFonts w:ascii="Times New Roman" w:hAnsi="Times New Roman"/>
          <w:sz w:val="20"/>
          <w:szCs w:val="20"/>
        </w:rPr>
        <w:t>ominal assumptions should be provided for this characterization</w:t>
      </w:r>
      <w:r w:rsidR="00B7234E">
        <w:rPr>
          <w:rFonts w:ascii="Times New Roman" w:hAnsi="Times New Roman"/>
          <w:sz w:val="20"/>
          <w:szCs w:val="20"/>
        </w:rPr>
        <w:t>.</w:t>
      </w:r>
      <w:r>
        <w:rPr>
          <w:rFonts w:ascii="Times New Roman" w:hAnsi="Times New Roman"/>
          <w:sz w:val="20"/>
          <w:szCs w:val="20"/>
        </w:rPr>
        <w:t xml:space="preserve"> E</w:t>
      </w:r>
      <w:r w:rsidR="00B25018" w:rsidRPr="003809BE">
        <w:rPr>
          <w:rFonts w:ascii="Times New Roman" w:hAnsi="Times New Roman"/>
          <w:sz w:val="20"/>
          <w:szCs w:val="20"/>
        </w:rPr>
        <w:t xml:space="preserve">xamples are provided </w:t>
      </w:r>
      <w:r w:rsidR="00B25018" w:rsidRPr="003809BE">
        <w:rPr>
          <w:rFonts w:ascii="Times New Roman" w:hAnsi="Times New Roman"/>
          <w:sz w:val="20"/>
          <w:szCs w:val="20"/>
        </w:rPr>
        <w:fldChar w:fldCharType="begin"/>
      </w:r>
      <w:r w:rsidR="00B25018" w:rsidRPr="003809BE">
        <w:rPr>
          <w:rFonts w:ascii="Times New Roman" w:hAnsi="Times New Roman"/>
          <w:sz w:val="20"/>
          <w:szCs w:val="20"/>
        </w:rPr>
        <w:instrText xml:space="preserve"> REF _Ref489979896 \h </w:instrText>
      </w:r>
      <w:r w:rsidR="003809BE" w:rsidRPr="003809BE">
        <w:rPr>
          <w:rFonts w:ascii="Times New Roman" w:hAnsi="Times New Roman"/>
          <w:sz w:val="20"/>
          <w:szCs w:val="20"/>
        </w:rPr>
        <w:instrText xml:space="preserve"> \* MERGEFORMAT </w:instrText>
      </w:r>
      <w:r w:rsidR="00B25018" w:rsidRPr="003809BE">
        <w:rPr>
          <w:rFonts w:ascii="Times New Roman" w:hAnsi="Times New Roman"/>
          <w:sz w:val="20"/>
          <w:szCs w:val="20"/>
        </w:rPr>
      </w:r>
      <w:r w:rsidR="00B25018" w:rsidRPr="003809BE">
        <w:rPr>
          <w:rFonts w:ascii="Times New Roman" w:hAnsi="Times New Roman"/>
          <w:sz w:val="20"/>
          <w:szCs w:val="20"/>
        </w:rPr>
        <w:fldChar w:fldCharType="separate"/>
      </w:r>
      <w:r w:rsidR="00B25018" w:rsidRPr="003809BE">
        <w:rPr>
          <w:rFonts w:ascii="Times New Roman" w:hAnsi="Times New Roman"/>
          <w:sz w:val="20"/>
          <w:szCs w:val="20"/>
        </w:rPr>
        <w:t xml:space="preserve">Table </w:t>
      </w:r>
      <w:r w:rsidR="00B25018" w:rsidRPr="003809BE">
        <w:rPr>
          <w:rFonts w:ascii="Times New Roman" w:hAnsi="Times New Roman"/>
          <w:noProof/>
          <w:sz w:val="20"/>
          <w:szCs w:val="20"/>
        </w:rPr>
        <w:t>1</w:t>
      </w:r>
      <w:r w:rsidR="00B25018" w:rsidRPr="003809BE">
        <w:rPr>
          <w:rFonts w:ascii="Times New Roman" w:hAnsi="Times New Roman"/>
          <w:sz w:val="20"/>
          <w:szCs w:val="20"/>
        </w:rPr>
        <w:fldChar w:fldCharType="end"/>
      </w:r>
    </w:p>
    <w:p w14:paraId="10FB9B04" w14:textId="03E66D9A" w:rsidR="00B10637" w:rsidRPr="003809BE" w:rsidRDefault="003809BE" w:rsidP="00B10637">
      <w:pPr>
        <w:pStyle w:val="ListParagraph"/>
        <w:numPr>
          <w:ilvl w:val="0"/>
          <w:numId w:val="13"/>
        </w:numPr>
        <w:rPr>
          <w:rFonts w:ascii="Times New Roman" w:hAnsi="Times New Roman"/>
          <w:sz w:val="20"/>
          <w:szCs w:val="20"/>
        </w:rPr>
      </w:pPr>
      <w:r w:rsidRPr="003809BE">
        <w:rPr>
          <w:rFonts w:ascii="Times New Roman" w:hAnsi="Times New Roman"/>
          <w:sz w:val="20"/>
          <w:szCs w:val="20"/>
        </w:rPr>
        <w:fldChar w:fldCharType="begin"/>
      </w:r>
      <w:r w:rsidRPr="003809BE">
        <w:rPr>
          <w:rFonts w:ascii="Times New Roman" w:hAnsi="Times New Roman"/>
          <w:sz w:val="20"/>
          <w:szCs w:val="20"/>
        </w:rPr>
        <w:instrText xml:space="preserve"> REF _Ref489979896 \h  \* MERGEFORMAT </w:instrText>
      </w:r>
      <w:r w:rsidRPr="003809BE">
        <w:rPr>
          <w:rFonts w:ascii="Times New Roman" w:hAnsi="Times New Roman"/>
          <w:sz w:val="20"/>
          <w:szCs w:val="20"/>
        </w:rPr>
      </w:r>
      <w:r w:rsidRPr="003809BE">
        <w:rPr>
          <w:rFonts w:ascii="Times New Roman" w:hAnsi="Times New Roman"/>
          <w:sz w:val="20"/>
          <w:szCs w:val="20"/>
        </w:rPr>
        <w:fldChar w:fldCharType="separate"/>
      </w:r>
      <w:r w:rsidRPr="003809BE">
        <w:rPr>
          <w:rFonts w:ascii="Times New Roman" w:hAnsi="Times New Roman"/>
          <w:sz w:val="20"/>
          <w:szCs w:val="20"/>
        </w:rPr>
        <w:t xml:space="preserve">Table </w:t>
      </w:r>
      <w:r w:rsidRPr="003809BE">
        <w:rPr>
          <w:rFonts w:ascii="Times New Roman" w:hAnsi="Times New Roman"/>
          <w:noProof/>
          <w:sz w:val="20"/>
          <w:szCs w:val="20"/>
        </w:rPr>
        <w:t>1</w:t>
      </w:r>
      <w:r w:rsidRPr="003809BE">
        <w:rPr>
          <w:rFonts w:ascii="Times New Roman" w:hAnsi="Times New Roman"/>
          <w:sz w:val="20"/>
          <w:szCs w:val="20"/>
        </w:rPr>
        <w:fldChar w:fldCharType="end"/>
      </w:r>
      <w:r w:rsidRPr="003809BE">
        <w:rPr>
          <w:rFonts w:ascii="Times New Roman" w:hAnsi="Times New Roman"/>
          <w:sz w:val="20"/>
          <w:szCs w:val="20"/>
        </w:rPr>
        <w:t xml:space="preserve"> provides the simples set of c</w:t>
      </w:r>
      <w:r w:rsidR="00B25018" w:rsidRPr="003809BE">
        <w:rPr>
          <w:rFonts w:ascii="Times New Roman" w:hAnsi="Times New Roman"/>
          <w:sz w:val="20"/>
          <w:szCs w:val="20"/>
        </w:rPr>
        <w:t>andidate factors required for characterization. Other N1,N2 values based on additional candidate factors may be optionally provided.</w:t>
      </w:r>
      <w:r w:rsidRPr="003809BE">
        <w:rPr>
          <w:rFonts w:ascii="Times New Roman" w:hAnsi="Times New Roman"/>
          <w:sz w:val="20"/>
          <w:szCs w:val="20"/>
        </w:rPr>
        <w:t xml:space="preserve"> </w:t>
      </w:r>
    </w:p>
    <w:p w14:paraId="1F76B269" w14:textId="71E80D59" w:rsidR="00360C15" w:rsidRPr="003809BE" w:rsidRDefault="00360C15" w:rsidP="00B10637">
      <w:pPr>
        <w:pStyle w:val="ListParagraph"/>
        <w:numPr>
          <w:ilvl w:val="0"/>
          <w:numId w:val="13"/>
        </w:numPr>
        <w:rPr>
          <w:rFonts w:ascii="Times New Roman" w:hAnsi="Times New Roman"/>
          <w:sz w:val="20"/>
          <w:szCs w:val="20"/>
        </w:rPr>
      </w:pPr>
      <w:r w:rsidRPr="003809BE">
        <w:rPr>
          <w:rFonts w:ascii="Times New Roman" w:hAnsi="Times New Roman"/>
          <w:sz w:val="20"/>
          <w:szCs w:val="20"/>
        </w:rPr>
        <w:t>It is understood that if nominal assumptions chan</w:t>
      </w:r>
      <w:r w:rsidR="00203CB9">
        <w:rPr>
          <w:rFonts w:ascii="Times New Roman" w:hAnsi="Times New Roman"/>
          <w:sz w:val="20"/>
          <w:szCs w:val="20"/>
        </w:rPr>
        <w:t>ge, the (N1,N2) characterization</w:t>
      </w:r>
      <w:r w:rsidRPr="003809BE">
        <w:rPr>
          <w:rFonts w:ascii="Times New Roman" w:hAnsi="Times New Roman"/>
          <w:sz w:val="20"/>
          <w:szCs w:val="20"/>
        </w:rPr>
        <w:t xml:space="preserve"> </w:t>
      </w:r>
      <w:r w:rsidR="00203CB9">
        <w:rPr>
          <w:rFonts w:ascii="Times New Roman" w:hAnsi="Times New Roman"/>
          <w:sz w:val="20"/>
          <w:szCs w:val="20"/>
        </w:rPr>
        <w:t>can be</w:t>
      </w:r>
      <w:r w:rsidRPr="003809BE">
        <w:rPr>
          <w:rFonts w:ascii="Times New Roman" w:hAnsi="Times New Roman"/>
          <w:sz w:val="20"/>
          <w:szCs w:val="20"/>
        </w:rPr>
        <w:t xml:space="preserve"> revisited accordingly</w:t>
      </w:r>
      <w:r w:rsidR="003809BE" w:rsidRPr="003809BE">
        <w:rPr>
          <w:rFonts w:ascii="Times New Roman" w:hAnsi="Times New Roman"/>
          <w:sz w:val="20"/>
          <w:szCs w:val="20"/>
        </w:rPr>
        <w:t>.</w:t>
      </w:r>
    </w:p>
    <w:p w14:paraId="27A72456" w14:textId="77777777" w:rsidR="00BE0EBF" w:rsidRPr="00B10637" w:rsidRDefault="00BE0EBF" w:rsidP="00BE0EBF"/>
    <w:p w14:paraId="5229C7F0" w14:textId="77777777" w:rsidR="00727AAD" w:rsidRDefault="00727AAD" w:rsidP="00727AAD">
      <w:pPr>
        <w:pStyle w:val="Caption"/>
        <w:keepNext/>
        <w:jc w:val="center"/>
      </w:pPr>
      <w:bookmarkStart w:id="3" w:name="_Ref489979896"/>
      <w:bookmarkStart w:id="4" w:name="_Ref489979879"/>
      <w:r>
        <w:t xml:space="preserve">Table </w:t>
      </w:r>
      <w:fldSimple w:instr=" SEQ Table \* ARABIC ">
        <w:r>
          <w:rPr>
            <w:noProof/>
          </w:rPr>
          <w:t>1</w:t>
        </w:r>
      </w:fldSimple>
      <w:bookmarkEnd w:id="3"/>
      <w:r>
        <w:t>. Candidate factors</w:t>
      </w:r>
      <w:r>
        <w:rPr>
          <w:noProof/>
        </w:rPr>
        <w:t xml:space="preserve"> for UE processing time (N1,N2)</w:t>
      </w:r>
      <w:bookmarkEnd w:id="4"/>
    </w:p>
    <w:tbl>
      <w:tblPr>
        <w:tblStyle w:val="TableGrid"/>
        <w:tblW w:w="0" w:type="auto"/>
        <w:tblLook w:val="04A0" w:firstRow="1" w:lastRow="0" w:firstColumn="1" w:lastColumn="0" w:noHBand="0" w:noVBand="1"/>
      </w:tblPr>
      <w:tblGrid>
        <w:gridCol w:w="1483"/>
        <w:gridCol w:w="4092"/>
        <w:gridCol w:w="4387"/>
      </w:tblGrid>
      <w:tr w:rsidR="00B10637" w14:paraId="0410D0D4" w14:textId="77777777" w:rsidTr="0091440F">
        <w:tc>
          <w:tcPr>
            <w:tcW w:w="1483" w:type="dxa"/>
            <w:shd w:val="clear" w:color="auto" w:fill="5B9BD5" w:themeFill="accent1"/>
          </w:tcPr>
          <w:p w14:paraId="27E83415" w14:textId="77777777" w:rsidR="00B10637" w:rsidRPr="00B25018" w:rsidRDefault="00B10637" w:rsidP="00B10637">
            <w:pPr>
              <w:rPr>
                <w:b/>
                <w:color w:val="FFFFFF" w:themeColor="background1"/>
                <w:sz w:val="18"/>
                <w:szCs w:val="18"/>
              </w:rPr>
            </w:pPr>
          </w:p>
        </w:tc>
        <w:tc>
          <w:tcPr>
            <w:tcW w:w="4092" w:type="dxa"/>
            <w:shd w:val="clear" w:color="auto" w:fill="5B9BD5" w:themeFill="accent1"/>
          </w:tcPr>
          <w:p w14:paraId="1222C0B4" w14:textId="77777777" w:rsidR="00B10637" w:rsidRPr="00B25018" w:rsidRDefault="00DF0CD5" w:rsidP="00924E18">
            <w:pPr>
              <w:spacing w:line="240" w:lineRule="auto"/>
              <w:rPr>
                <w:b/>
                <w:color w:val="FFFFFF" w:themeColor="background1"/>
                <w:sz w:val="18"/>
                <w:szCs w:val="18"/>
              </w:rPr>
            </w:pPr>
            <w:r w:rsidRPr="00B25018">
              <w:rPr>
                <w:b/>
                <w:color w:val="FFFFFF" w:themeColor="background1"/>
                <w:sz w:val="18"/>
                <w:szCs w:val="18"/>
              </w:rPr>
              <w:t>N1</w:t>
            </w:r>
          </w:p>
        </w:tc>
        <w:tc>
          <w:tcPr>
            <w:tcW w:w="4387" w:type="dxa"/>
            <w:shd w:val="clear" w:color="auto" w:fill="5B9BD5" w:themeFill="accent1"/>
          </w:tcPr>
          <w:p w14:paraId="5A478046" w14:textId="77777777" w:rsidR="00B10637" w:rsidRPr="00B25018" w:rsidRDefault="00DF0CD5" w:rsidP="00924E18">
            <w:pPr>
              <w:spacing w:line="240" w:lineRule="auto"/>
              <w:rPr>
                <w:b/>
                <w:color w:val="FFFFFF" w:themeColor="background1"/>
                <w:sz w:val="18"/>
                <w:szCs w:val="18"/>
              </w:rPr>
            </w:pPr>
            <w:r w:rsidRPr="00B25018">
              <w:rPr>
                <w:b/>
                <w:color w:val="FFFFFF" w:themeColor="background1"/>
                <w:sz w:val="18"/>
                <w:szCs w:val="18"/>
              </w:rPr>
              <w:t>N2</w:t>
            </w:r>
          </w:p>
        </w:tc>
      </w:tr>
      <w:tr w:rsidR="00B10637" w14:paraId="16E7314C" w14:textId="77777777" w:rsidTr="00924E18">
        <w:trPr>
          <w:trHeight w:val="5007"/>
        </w:trPr>
        <w:tc>
          <w:tcPr>
            <w:tcW w:w="1483" w:type="dxa"/>
            <w:shd w:val="clear" w:color="auto" w:fill="5B9BD5" w:themeFill="accent1"/>
          </w:tcPr>
          <w:p w14:paraId="14280EDD" w14:textId="13B58474" w:rsidR="00B10637" w:rsidRPr="00B25018" w:rsidRDefault="00DF0CD5" w:rsidP="00B10637">
            <w:pPr>
              <w:rPr>
                <w:b/>
                <w:color w:val="FFFFFF" w:themeColor="background1"/>
                <w:sz w:val="18"/>
                <w:szCs w:val="18"/>
              </w:rPr>
            </w:pPr>
            <w:r w:rsidRPr="00B25018">
              <w:rPr>
                <w:b/>
                <w:color w:val="FFFFFF" w:themeColor="background1"/>
                <w:sz w:val="18"/>
                <w:szCs w:val="18"/>
              </w:rPr>
              <w:t>Nominal assumption</w:t>
            </w:r>
            <w:r w:rsidR="00924E18">
              <w:rPr>
                <w:b/>
                <w:color w:val="FFFFFF" w:themeColor="background1"/>
                <w:sz w:val="18"/>
                <w:szCs w:val="18"/>
              </w:rPr>
              <w:t>s</w:t>
            </w:r>
            <w:r w:rsidR="003809BE" w:rsidRPr="003809BE">
              <w:rPr>
                <w:b/>
                <w:color w:val="FFFFFF" w:themeColor="background1"/>
                <w:sz w:val="18"/>
                <w:szCs w:val="18"/>
                <w:vertAlign w:val="superscript"/>
              </w:rPr>
              <w:t>1</w:t>
            </w:r>
          </w:p>
        </w:tc>
        <w:tc>
          <w:tcPr>
            <w:tcW w:w="4092" w:type="dxa"/>
          </w:tcPr>
          <w:p w14:paraId="5FCEF073" w14:textId="77777777" w:rsidR="00B25018" w:rsidRPr="00B25018" w:rsidRDefault="00B25018" w:rsidP="00924E18">
            <w:pPr>
              <w:spacing w:line="240" w:lineRule="auto"/>
              <w:rPr>
                <w:sz w:val="18"/>
                <w:szCs w:val="18"/>
              </w:rPr>
            </w:pPr>
            <w:r w:rsidRPr="00B25018">
              <w:rPr>
                <w:sz w:val="18"/>
                <w:szCs w:val="18"/>
              </w:rPr>
              <w:t>Single carrier / Single BWP / Single TRP</w:t>
            </w:r>
          </w:p>
          <w:p w14:paraId="20EB6683" w14:textId="77777777" w:rsidR="00B25018" w:rsidRPr="00B25018" w:rsidRDefault="0091440F" w:rsidP="00924E18">
            <w:pPr>
              <w:pStyle w:val="ListParagraph"/>
              <w:numPr>
                <w:ilvl w:val="0"/>
                <w:numId w:val="14"/>
              </w:numPr>
              <w:spacing w:line="240" w:lineRule="auto"/>
              <w:jc w:val="left"/>
              <w:rPr>
                <w:rFonts w:ascii="Times New Roman" w:hAnsi="Times New Roman"/>
                <w:sz w:val="18"/>
                <w:szCs w:val="18"/>
              </w:rPr>
            </w:pPr>
            <w:r>
              <w:rPr>
                <w:rFonts w:ascii="Times New Roman" w:hAnsi="Times New Roman"/>
                <w:sz w:val="18"/>
                <w:szCs w:val="18"/>
              </w:rPr>
              <w:t>Max TBS (</w:t>
            </w:r>
            <w:r w:rsidR="00B25018" w:rsidRPr="00B25018">
              <w:rPr>
                <w:rFonts w:ascii="Times New Roman" w:hAnsi="Times New Roman"/>
                <w:sz w:val="18"/>
                <w:szCs w:val="18"/>
              </w:rPr>
              <w:t>o</w:t>
            </w:r>
            <w:r>
              <w:rPr>
                <w:rFonts w:ascii="Times New Roman" w:hAnsi="Times New Roman"/>
                <w:sz w:val="18"/>
                <w:szCs w:val="18"/>
              </w:rPr>
              <w:t>r spectral efficiency)</w:t>
            </w:r>
            <w:r w:rsidR="00B25018" w:rsidRPr="00B25018">
              <w:rPr>
                <w:rFonts w:ascii="Times New Roman" w:hAnsi="Times New Roman"/>
                <w:sz w:val="18"/>
                <w:szCs w:val="18"/>
              </w:rPr>
              <w:t xml:space="preserve"> for 4-layer MIMO and 256-QAM</w:t>
            </w:r>
          </w:p>
          <w:p w14:paraId="01C8774D" w14:textId="77777777" w:rsidR="00B25018" w:rsidRPr="00B25018" w:rsidRDefault="00B25018" w:rsidP="00924E18">
            <w:pPr>
              <w:spacing w:line="240" w:lineRule="auto"/>
              <w:rPr>
                <w:sz w:val="18"/>
                <w:szCs w:val="18"/>
              </w:rPr>
            </w:pPr>
            <w:r w:rsidRPr="00B25018">
              <w:rPr>
                <w:sz w:val="18"/>
                <w:szCs w:val="18"/>
              </w:rPr>
              <w:t>PDSCH</w:t>
            </w:r>
          </w:p>
          <w:p w14:paraId="029571EF"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14-symbol slot-based scheduling</w:t>
            </w:r>
          </w:p>
          <w:p w14:paraId="3A4090B4"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Frequency-first RE-mapping, no time-interleaving of CBs across TB</w:t>
            </w:r>
          </w:p>
          <w:p w14:paraId="59FC20AD" w14:textId="77777777" w:rsidR="00B25018" w:rsidRPr="00B25018" w:rsidRDefault="00B25018" w:rsidP="00924E18">
            <w:pPr>
              <w:spacing w:line="240" w:lineRule="auto"/>
              <w:rPr>
                <w:sz w:val="18"/>
                <w:szCs w:val="18"/>
              </w:rPr>
            </w:pPr>
            <w:r w:rsidRPr="00B25018">
              <w:rPr>
                <w:sz w:val="18"/>
                <w:szCs w:val="18"/>
              </w:rPr>
              <w:t>PDCCH</w:t>
            </w:r>
          </w:p>
          <w:p w14:paraId="387E767F"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Same numerology / BWP as PDSCH</w:t>
            </w:r>
          </w:p>
          <w:p w14:paraId="6694C452"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PDSCH does not precede PDCCH</w:t>
            </w:r>
          </w:p>
          <w:p w14:paraId="743C63FD"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Single grant monitored for PDSCH</w:t>
            </w:r>
          </w:p>
          <w:p w14:paraId="4BD4D7D2" w14:textId="77777777" w:rsidR="00B25018" w:rsidRPr="00B25018" w:rsidRDefault="00B25018" w:rsidP="00924E18">
            <w:pPr>
              <w:pStyle w:val="ListParagraph"/>
              <w:numPr>
                <w:ilvl w:val="0"/>
                <w:numId w:val="14"/>
              </w:numPr>
              <w:spacing w:line="240" w:lineRule="auto"/>
              <w:jc w:val="left"/>
              <w:rPr>
                <w:rFonts w:ascii="Times New Roman" w:hAnsi="Times New Roman"/>
                <w:sz w:val="18"/>
                <w:szCs w:val="18"/>
              </w:rPr>
            </w:pPr>
            <w:r w:rsidRPr="00B25018">
              <w:rPr>
                <w:rFonts w:ascii="Times New Roman" w:hAnsi="Times New Roman"/>
                <w:sz w:val="18"/>
                <w:szCs w:val="18"/>
              </w:rPr>
              <w:t>20 blind decodes, single symbol</w:t>
            </w:r>
          </w:p>
          <w:p w14:paraId="3F687752" w14:textId="77777777" w:rsidR="00B25018" w:rsidRPr="00B25018" w:rsidRDefault="00B25018" w:rsidP="00924E18">
            <w:pPr>
              <w:spacing w:line="240" w:lineRule="auto"/>
              <w:rPr>
                <w:sz w:val="18"/>
                <w:szCs w:val="18"/>
              </w:rPr>
            </w:pPr>
            <w:r w:rsidRPr="00B25018">
              <w:rPr>
                <w:sz w:val="18"/>
                <w:szCs w:val="18"/>
              </w:rPr>
              <w:t xml:space="preserve">PUSCH/PUCCH </w:t>
            </w:r>
          </w:p>
          <w:p w14:paraId="25B64B13" w14:textId="2F622184" w:rsidR="00B10637" w:rsidRPr="00B25018" w:rsidRDefault="00D47469" w:rsidP="00924E18">
            <w:pPr>
              <w:pStyle w:val="ListParagraph"/>
              <w:numPr>
                <w:ilvl w:val="0"/>
                <w:numId w:val="14"/>
              </w:numPr>
              <w:spacing w:line="240" w:lineRule="auto"/>
              <w:jc w:val="left"/>
              <w:rPr>
                <w:rFonts w:ascii="Times New Roman" w:hAnsi="Times New Roman"/>
                <w:sz w:val="18"/>
                <w:szCs w:val="18"/>
              </w:rPr>
            </w:pPr>
            <w:r>
              <w:rPr>
                <w:rFonts w:ascii="Times New Roman" w:hAnsi="Times New Roman"/>
                <w:sz w:val="18"/>
                <w:szCs w:val="18"/>
              </w:rPr>
              <w:t>Short f</w:t>
            </w:r>
            <w:r w:rsidR="00B25018" w:rsidRPr="00B25018">
              <w:rPr>
                <w:rFonts w:ascii="Times New Roman" w:hAnsi="Times New Roman"/>
                <w:sz w:val="18"/>
                <w:szCs w:val="18"/>
              </w:rPr>
              <w:t xml:space="preserve">ormats </w:t>
            </w:r>
            <w:r w:rsidR="00184701">
              <w:rPr>
                <w:rFonts w:ascii="Times New Roman" w:hAnsi="Times New Roman"/>
                <w:sz w:val="18"/>
                <w:szCs w:val="18"/>
              </w:rPr>
              <w:t>for</w:t>
            </w:r>
            <w:r w:rsidR="00B25018" w:rsidRPr="00B25018">
              <w:rPr>
                <w:rFonts w:ascii="Times New Roman" w:hAnsi="Times New Roman"/>
                <w:sz w:val="18"/>
                <w:szCs w:val="18"/>
              </w:rPr>
              <w:t xml:space="preserve"> HARQ-ACK</w:t>
            </w:r>
          </w:p>
        </w:tc>
        <w:tc>
          <w:tcPr>
            <w:tcW w:w="4387" w:type="dxa"/>
          </w:tcPr>
          <w:p w14:paraId="5D6AD9EA" w14:textId="77777777" w:rsidR="005E7D16" w:rsidRPr="0091440F" w:rsidRDefault="00D07BF7" w:rsidP="00924E18">
            <w:pPr>
              <w:spacing w:line="240" w:lineRule="auto"/>
              <w:rPr>
                <w:sz w:val="18"/>
                <w:szCs w:val="18"/>
              </w:rPr>
            </w:pPr>
            <w:r w:rsidRPr="0091440F">
              <w:rPr>
                <w:sz w:val="18"/>
                <w:szCs w:val="18"/>
              </w:rPr>
              <w:t>Single carrier / Single BWP / Single TRP</w:t>
            </w:r>
          </w:p>
          <w:p w14:paraId="6736C0D2" w14:textId="1C672DB7" w:rsidR="005E7D16" w:rsidRPr="0091440F" w:rsidRDefault="00D07BF7" w:rsidP="00924E18">
            <w:pPr>
              <w:numPr>
                <w:ilvl w:val="0"/>
                <w:numId w:val="14"/>
              </w:numPr>
              <w:spacing w:line="240" w:lineRule="auto"/>
              <w:rPr>
                <w:sz w:val="18"/>
                <w:szCs w:val="18"/>
              </w:rPr>
            </w:pPr>
            <w:r w:rsidRPr="0091440F">
              <w:rPr>
                <w:sz w:val="18"/>
                <w:szCs w:val="18"/>
              </w:rPr>
              <w:t xml:space="preserve">Max TBS (or spectral efficiency) for </w:t>
            </w:r>
            <w:r w:rsidR="003809BE">
              <w:rPr>
                <w:sz w:val="18"/>
                <w:szCs w:val="18"/>
              </w:rPr>
              <w:t>2-layer and 64</w:t>
            </w:r>
            <w:r w:rsidRPr="0091440F">
              <w:rPr>
                <w:sz w:val="18"/>
                <w:szCs w:val="18"/>
              </w:rPr>
              <w:t>-QAM</w:t>
            </w:r>
          </w:p>
          <w:p w14:paraId="3A9017D3" w14:textId="77777777" w:rsidR="005E7D16" w:rsidRPr="0091440F" w:rsidRDefault="00D07BF7" w:rsidP="00924E18">
            <w:pPr>
              <w:spacing w:line="240" w:lineRule="auto"/>
              <w:rPr>
                <w:sz w:val="18"/>
                <w:szCs w:val="18"/>
              </w:rPr>
            </w:pPr>
            <w:r w:rsidRPr="0091440F">
              <w:rPr>
                <w:sz w:val="18"/>
                <w:szCs w:val="18"/>
              </w:rPr>
              <w:t>P</w:t>
            </w:r>
            <w:r w:rsidR="0091440F">
              <w:rPr>
                <w:sz w:val="18"/>
                <w:szCs w:val="18"/>
              </w:rPr>
              <w:t>U</w:t>
            </w:r>
            <w:r w:rsidRPr="0091440F">
              <w:rPr>
                <w:sz w:val="18"/>
                <w:szCs w:val="18"/>
              </w:rPr>
              <w:t>SCH</w:t>
            </w:r>
          </w:p>
          <w:p w14:paraId="44EEC3D5" w14:textId="77777777" w:rsidR="005E7D16" w:rsidRPr="0091440F" w:rsidRDefault="00D07BF7" w:rsidP="00924E18">
            <w:pPr>
              <w:numPr>
                <w:ilvl w:val="0"/>
                <w:numId w:val="14"/>
              </w:numPr>
              <w:spacing w:line="240" w:lineRule="auto"/>
              <w:rPr>
                <w:sz w:val="18"/>
                <w:szCs w:val="18"/>
              </w:rPr>
            </w:pPr>
            <w:r w:rsidRPr="0091440F">
              <w:rPr>
                <w:sz w:val="18"/>
                <w:szCs w:val="18"/>
              </w:rPr>
              <w:t>14-symbol slot-based scheduling</w:t>
            </w:r>
          </w:p>
          <w:p w14:paraId="16DB957A" w14:textId="77777777" w:rsidR="005E7D16" w:rsidRPr="0091440F" w:rsidRDefault="00D07BF7" w:rsidP="00924E18">
            <w:pPr>
              <w:numPr>
                <w:ilvl w:val="0"/>
                <w:numId w:val="14"/>
              </w:numPr>
              <w:spacing w:line="240" w:lineRule="auto"/>
              <w:rPr>
                <w:sz w:val="18"/>
                <w:szCs w:val="18"/>
              </w:rPr>
            </w:pPr>
            <w:r w:rsidRPr="0091440F">
              <w:rPr>
                <w:sz w:val="18"/>
                <w:szCs w:val="18"/>
              </w:rPr>
              <w:t>No time-interleaving of CBs across TB</w:t>
            </w:r>
          </w:p>
          <w:p w14:paraId="01022DA9" w14:textId="77777777" w:rsidR="005E7D16" w:rsidRPr="0091440F" w:rsidRDefault="00D07BF7" w:rsidP="00924E18">
            <w:pPr>
              <w:spacing w:line="240" w:lineRule="auto"/>
              <w:rPr>
                <w:sz w:val="18"/>
                <w:szCs w:val="18"/>
              </w:rPr>
            </w:pPr>
            <w:r w:rsidRPr="0091440F">
              <w:rPr>
                <w:sz w:val="18"/>
                <w:szCs w:val="18"/>
              </w:rPr>
              <w:t>PDCCH</w:t>
            </w:r>
          </w:p>
          <w:p w14:paraId="4B9E52AF" w14:textId="77777777" w:rsidR="005E7D16" w:rsidRPr="0091440F" w:rsidRDefault="00D07BF7" w:rsidP="00924E18">
            <w:pPr>
              <w:numPr>
                <w:ilvl w:val="0"/>
                <w:numId w:val="14"/>
              </w:numPr>
              <w:spacing w:line="240" w:lineRule="auto"/>
              <w:rPr>
                <w:sz w:val="18"/>
                <w:szCs w:val="18"/>
              </w:rPr>
            </w:pPr>
            <w:r w:rsidRPr="0091440F">
              <w:rPr>
                <w:sz w:val="18"/>
                <w:szCs w:val="18"/>
              </w:rPr>
              <w:t>Same numerology / BWP as PUSCH</w:t>
            </w:r>
          </w:p>
          <w:p w14:paraId="13D6D673" w14:textId="77777777" w:rsidR="005E7D16" w:rsidRPr="0091440F" w:rsidRDefault="00D07BF7" w:rsidP="00924E18">
            <w:pPr>
              <w:numPr>
                <w:ilvl w:val="0"/>
                <w:numId w:val="14"/>
              </w:numPr>
              <w:spacing w:line="240" w:lineRule="auto"/>
              <w:rPr>
                <w:sz w:val="18"/>
                <w:szCs w:val="18"/>
              </w:rPr>
            </w:pPr>
            <w:r w:rsidRPr="0091440F">
              <w:rPr>
                <w:sz w:val="18"/>
                <w:szCs w:val="18"/>
              </w:rPr>
              <w:t>Single grant monitored for PUSCH</w:t>
            </w:r>
          </w:p>
          <w:p w14:paraId="33EDB4AC" w14:textId="77777777" w:rsidR="005E7D16" w:rsidRPr="0091440F" w:rsidRDefault="0091440F" w:rsidP="00924E18">
            <w:pPr>
              <w:numPr>
                <w:ilvl w:val="0"/>
                <w:numId w:val="14"/>
              </w:numPr>
              <w:spacing w:line="240" w:lineRule="auto"/>
              <w:rPr>
                <w:sz w:val="18"/>
                <w:szCs w:val="18"/>
              </w:rPr>
            </w:pPr>
            <w:r>
              <w:rPr>
                <w:sz w:val="18"/>
                <w:szCs w:val="18"/>
              </w:rPr>
              <w:t>20</w:t>
            </w:r>
            <w:r w:rsidR="00D07BF7" w:rsidRPr="0091440F">
              <w:rPr>
                <w:sz w:val="18"/>
                <w:szCs w:val="18"/>
              </w:rPr>
              <w:t xml:space="preserve"> blind decoding, single symbol</w:t>
            </w:r>
          </w:p>
          <w:p w14:paraId="4138FB7B" w14:textId="77777777" w:rsidR="005E7D16" w:rsidRPr="0091440F" w:rsidRDefault="00D07BF7" w:rsidP="00924E18">
            <w:pPr>
              <w:spacing w:line="240" w:lineRule="auto"/>
              <w:rPr>
                <w:sz w:val="18"/>
                <w:szCs w:val="18"/>
              </w:rPr>
            </w:pPr>
            <w:r w:rsidRPr="0091440F">
              <w:rPr>
                <w:sz w:val="18"/>
                <w:szCs w:val="18"/>
              </w:rPr>
              <w:t>PUSCH</w:t>
            </w:r>
          </w:p>
          <w:p w14:paraId="42148516" w14:textId="369D3261" w:rsidR="005E7D16" w:rsidRPr="0091440F" w:rsidRDefault="00D07BF7" w:rsidP="00924E18">
            <w:pPr>
              <w:numPr>
                <w:ilvl w:val="0"/>
                <w:numId w:val="14"/>
              </w:numPr>
              <w:spacing w:line="240" w:lineRule="auto"/>
              <w:rPr>
                <w:sz w:val="18"/>
                <w:szCs w:val="18"/>
              </w:rPr>
            </w:pPr>
            <w:r w:rsidRPr="0091440F">
              <w:rPr>
                <w:sz w:val="18"/>
                <w:szCs w:val="18"/>
              </w:rPr>
              <w:t>DFTsOFDM and OFDM</w:t>
            </w:r>
          </w:p>
          <w:p w14:paraId="284269F2" w14:textId="34012B6D" w:rsidR="00B10637" w:rsidRPr="00924E18" w:rsidRDefault="00D47469" w:rsidP="00924E18">
            <w:pPr>
              <w:numPr>
                <w:ilvl w:val="0"/>
                <w:numId w:val="14"/>
              </w:numPr>
              <w:spacing w:line="240" w:lineRule="auto"/>
              <w:rPr>
                <w:sz w:val="18"/>
                <w:szCs w:val="18"/>
              </w:rPr>
            </w:pPr>
            <w:r>
              <w:rPr>
                <w:sz w:val="18"/>
                <w:szCs w:val="18"/>
              </w:rPr>
              <w:t xml:space="preserve">Front loaded </w:t>
            </w:r>
            <w:r w:rsidR="00D07BF7" w:rsidRPr="0091440F">
              <w:rPr>
                <w:sz w:val="18"/>
                <w:szCs w:val="18"/>
              </w:rPr>
              <w:t xml:space="preserve">DMRS </w:t>
            </w:r>
            <w:r>
              <w:rPr>
                <w:sz w:val="18"/>
                <w:szCs w:val="18"/>
              </w:rPr>
              <w:t>for low latency</w:t>
            </w:r>
          </w:p>
        </w:tc>
      </w:tr>
      <w:tr w:rsidR="00B10637" w14:paraId="4307791B" w14:textId="77777777" w:rsidTr="0091440F">
        <w:tc>
          <w:tcPr>
            <w:tcW w:w="1483" w:type="dxa"/>
            <w:shd w:val="clear" w:color="auto" w:fill="5B9BD5" w:themeFill="accent1"/>
          </w:tcPr>
          <w:p w14:paraId="3E5AF5EB" w14:textId="77777777" w:rsidR="00B10637" w:rsidRPr="00924E18" w:rsidRDefault="00DF0CD5" w:rsidP="00DF0CD5">
            <w:pPr>
              <w:jc w:val="left"/>
              <w:rPr>
                <w:b/>
                <w:color w:val="FFFFFF" w:themeColor="background1"/>
                <w:sz w:val="18"/>
                <w:szCs w:val="18"/>
              </w:rPr>
            </w:pPr>
            <w:r w:rsidRPr="00924E18">
              <w:rPr>
                <w:b/>
                <w:color w:val="FFFFFF" w:themeColor="background1"/>
                <w:sz w:val="18"/>
                <w:szCs w:val="18"/>
              </w:rPr>
              <w:t xml:space="preserve">Candidate factors </w:t>
            </w:r>
          </w:p>
        </w:tc>
        <w:tc>
          <w:tcPr>
            <w:tcW w:w="4092" w:type="dxa"/>
          </w:tcPr>
          <w:p w14:paraId="429912E2" w14:textId="77777777" w:rsidR="00924E18" w:rsidRPr="00924E18" w:rsidRDefault="00924E18" w:rsidP="00924E18">
            <w:pPr>
              <w:pStyle w:val="ListParagraph"/>
              <w:numPr>
                <w:ilvl w:val="0"/>
                <w:numId w:val="17"/>
              </w:numPr>
              <w:spacing w:line="240" w:lineRule="auto"/>
              <w:rPr>
                <w:rFonts w:ascii="Times New Roman" w:hAnsi="Times New Roman"/>
                <w:sz w:val="18"/>
                <w:szCs w:val="18"/>
              </w:rPr>
            </w:pPr>
            <w:r w:rsidRPr="00924E18">
              <w:rPr>
                <w:rFonts w:ascii="Times New Roman" w:hAnsi="Times New Roman"/>
                <w:sz w:val="18"/>
                <w:szCs w:val="18"/>
              </w:rPr>
              <w:t>SCS</w:t>
            </w:r>
          </w:p>
          <w:p w14:paraId="05765221" w14:textId="77777777" w:rsidR="00B10637" w:rsidRPr="00924E18" w:rsidRDefault="00924E18" w:rsidP="00924E18">
            <w:pPr>
              <w:pStyle w:val="ListParagraph"/>
              <w:numPr>
                <w:ilvl w:val="0"/>
                <w:numId w:val="17"/>
              </w:numPr>
              <w:spacing w:line="240" w:lineRule="auto"/>
              <w:rPr>
                <w:rFonts w:ascii="Times New Roman" w:hAnsi="Times New Roman"/>
                <w:sz w:val="18"/>
                <w:szCs w:val="18"/>
              </w:rPr>
            </w:pPr>
            <w:r w:rsidRPr="00924E18">
              <w:rPr>
                <w:rFonts w:ascii="Times New Roman" w:hAnsi="Times New Roman"/>
                <w:sz w:val="18"/>
                <w:szCs w:val="18"/>
              </w:rPr>
              <w:t>DMRS configuration</w:t>
            </w:r>
          </w:p>
        </w:tc>
        <w:tc>
          <w:tcPr>
            <w:tcW w:w="4387" w:type="dxa"/>
          </w:tcPr>
          <w:p w14:paraId="2739704A" w14:textId="77777777" w:rsidR="00924E18" w:rsidRPr="00924E18" w:rsidRDefault="00924E18" w:rsidP="00924E18">
            <w:pPr>
              <w:pStyle w:val="ListParagraph"/>
              <w:numPr>
                <w:ilvl w:val="0"/>
                <w:numId w:val="16"/>
              </w:numPr>
              <w:spacing w:line="240" w:lineRule="auto"/>
              <w:rPr>
                <w:rFonts w:ascii="Times New Roman" w:hAnsi="Times New Roman"/>
                <w:sz w:val="18"/>
                <w:szCs w:val="18"/>
              </w:rPr>
            </w:pPr>
            <w:r w:rsidRPr="00924E18">
              <w:rPr>
                <w:rFonts w:ascii="Times New Roman" w:hAnsi="Times New Roman"/>
                <w:sz w:val="18"/>
                <w:szCs w:val="18"/>
              </w:rPr>
              <w:t>SCS</w:t>
            </w:r>
          </w:p>
          <w:p w14:paraId="6195987A" w14:textId="7F1F1F91" w:rsidR="00B10637" w:rsidRPr="00924E18" w:rsidRDefault="00924E18" w:rsidP="00924E18">
            <w:pPr>
              <w:pStyle w:val="ListParagraph"/>
              <w:numPr>
                <w:ilvl w:val="0"/>
                <w:numId w:val="16"/>
              </w:numPr>
              <w:spacing w:line="240" w:lineRule="auto"/>
              <w:rPr>
                <w:rFonts w:ascii="Times New Roman" w:hAnsi="Times New Roman"/>
                <w:sz w:val="18"/>
                <w:szCs w:val="18"/>
              </w:rPr>
            </w:pPr>
            <w:r>
              <w:rPr>
                <w:rFonts w:ascii="Times New Roman" w:hAnsi="Times New Roman"/>
                <w:sz w:val="18"/>
                <w:szCs w:val="18"/>
              </w:rPr>
              <w:t>RE-mapping</w:t>
            </w:r>
            <w:r w:rsidR="00EE7E3F">
              <w:rPr>
                <w:rFonts w:ascii="Times New Roman" w:hAnsi="Times New Roman"/>
                <w:sz w:val="18"/>
                <w:szCs w:val="18"/>
              </w:rPr>
              <w:t xml:space="preserve"> (depending on specification)</w:t>
            </w:r>
            <w:r w:rsidR="00CE151F">
              <w:rPr>
                <w:rFonts w:ascii="Times New Roman" w:hAnsi="Times New Roman"/>
                <w:sz w:val="18"/>
                <w:szCs w:val="18"/>
                <w:vertAlign w:val="superscript"/>
              </w:rPr>
              <w:t>2</w:t>
            </w:r>
            <w:r>
              <w:rPr>
                <w:rFonts w:ascii="Times New Roman" w:hAnsi="Times New Roman"/>
                <w:sz w:val="18"/>
                <w:szCs w:val="18"/>
              </w:rPr>
              <w:t xml:space="preserve"> </w:t>
            </w:r>
          </w:p>
        </w:tc>
      </w:tr>
    </w:tbl>
    <w:p w14:paraId="33CE49C3" w14:textId="10038728" w:rsidR="00EE7E3F" w:rsidRPr="00B10637" w:rsidRDefault="003809BE" w:rsidP="00EE7E3F">
      <w:pPr>
        <w:ind w:left="450"/>
      </w:pPr>
      <w:r w:rsidRPr="003809BE">
        <w:rPr>
          <w:vertAlign w:val="superscript"/>
        </w:rPr>
        <w:t>1</w:t>
      </w:r>
      <w:r>
        <w:t xml:space="preserve">These are examples provided for </w:t>
      </w:r>
      <w:r w:rsidR="004E694D">
        <w:t>illustration</w:t>
      </w:r>
      <w:r>
        <w:t>. Any nominal assumptions which differ from the list or otherwise are not included, can also be provided</w:t>
      </w:r>
      <w:r w:rsidR="00707484">
        <w:t xml:space="preserve"> for context on the evaluation.</w:t>
      </w:r>
      <w:r w:rsidR="00EE7E3F">
        <w:br/>
      </w:r>
      <w:r w:rsidR="00EE7E3F" w:rsidRPr="00CE151F">
        <w:rPr>
          <w:vertAlign w:val="superscript"/>
        </w:rPr>
        <w:t>2</w:t>
      </w:r>
      <w:r w:rsidR="00CE151F">
        <w:t>Preferred RE-mappings may be specified in case</w:t>
      </w:r>
      <w:r w:rsidR="00842C97">
        <w:t>s where</w:t>
      </w:r>
      <w:r w:rsidR="00CE151F">
        <w:t xml:space="preserve"> decisions are pending.</w:t>
      </w:r>
    </w:p>
    <w:p w14:paraId="5D5A70E8" w14:textId="77777777" w:rsidR="007E2270" w:rsidRPr="007E2270" w:rsidRDefault="007E2270" w:rsidP="007E2270">
      <w:pPr>
        <w:rPr>
          <w:lang w:val="en-GB"/>
        </w:rPr>
      </w:pPr>
    </w:p>
    <w:p w14:paraId="71AA6A24" w14:textId="77777777" w:rsidR="00440EB6" w:rsidRDefault="00457E17" w:rsidP="004B1F9A">
      <w:pPr>
        <w:pStyle w:val="Heading1"/>
      </w:pPr>
      <w:r>
        <w:lastRenderedPageBreak/>
        <w:t>Questions</w:t>
      </w:r>
      <w:r w:rsidR="007E2270">
        <w:t xml:space="preserve"> for Discussion</w:t>
      </w:r>
    </w:p>
    <w:p w14:paraId="31B6DC91" w14:textId="77777777" w:rsidR="00D568F2" w:rsidRPr="00D568F2" w:rsidRDefault="00D568F2" w:rsidP="00D568F2">
      <w:pPr>
        <w:pStyle w:val="Heading2"/>
      </w:pPr>
      <w:bookmarkStart w:id="5" w:name="_Ref489979087"/>
      <w:r>
        <w:t xml:space="preserve">Identify candidate factors </w:t>
      </w:r>
      <w:r w:rsidR="001D5112">
        <w:t xml:space="preserve">affecting </w:t>
      </w:r>
      <w:r>
        <w:t>processing time</w:t>
      </w:r>
      <w:r w:rsidR="00CE6E4D">
        <w:t>s (N1,N2)</w:t>
      </w:r>
      <w:bookmarkEnd w:id="5"/>
    </w:p>
    <w:tbl>
      <w:tblPr>
        <w:tblStyle w:val="TableGridLight1"/>
        <w:tblW w:w="0" w:type="auto"/>
        <w:tblLook w:val="04A0" w:firstRow="1" w:lastRow="0" w:firstColumn="1" w:lastColumn="0" w:noHBand="0" w:noVBand="1"/>
      </w:tblPr>
      <w:tblGrid>
        <w:gridCol w:w="1881"/>
        <w:gridCol w:w="8081"/>
      </w:tblGrid>
      <w:tr w:rsidR="002754BD" w14:paraId="5C273302" w14:textId="77777777" w:rsidTr="00CF3BAD">
        <w:tc>
          <w:tcPr>
            <w:tcW w:w="1881" w:type="dxa"/>
            <w:shd w:val="clear" w:color="auto" w:fill="5B9BD5" w:themeFill="accent1"/>
          </w:tcPr>
          <w:p w14:paraId="4F387952" w14:textId="77777777" w:rsidR="002754BD" w:rsidRPr="002754BD" w:rsidRDefault="002754BD" w:rsidP="002754BD">
            <w:pPr>
              <w:rPr>
                <w:b/>
                <w:color w:val="FFFFFF" w:themeColor="background1"/>
                <w:lang w:val="en-GB"/>
              </w:rPr>
            </w:pPr>
            <w:r w:rsidRPr="002754BD">
              <w:rPr>
                <w:b/>
                <w:color w:val="FFFFFF" w:themeColor="background1"/>
                <w:lang w:val="en-GB"/>
              </w:rPr>
              <w:t>Company</w:t>
            </w:r>
          </w:p>
        </w:tc>
        <w:tc>
          <w:tcPr>
            <w:tcW w:w="8081" w:type="dxa"/>
            <w:shd w:val="clear" w:color="auto" w:fill="5B9BD5" w:themeFill="accent1"/>
          </w:tcPr>
          <w:p w14:paraId="4493260A" w14:textId="77777777" w:rsidR="002754BD" w:rsidRPr="002754BD" w:rsidRDefault="002754BD" w:rsidP="002754BD">
            <w:pPr>
              <w:rPr>
                <w:b/>
                <w:color w:val="FFFFFF" w:themeColor="background1"/>
                <w:lang w:val="en-GB"/>
              </w:rPr>
            </w:pPr>
            <w:r w:rsidRPr="002754BD">
              <w:rPr>
                <w:b/>
                <w:color w:val="FFFFFF" w:themeColor="background1"/>
                <w:lang w:val="en-GB"/>
              </w:rPr>
              <w:t>Response</w:t>
            </w:r>
          </w:p>
        </w:tc>
      </w:tr>
      <w:tr w:rsidR="002754BD" w14:paraId="6A6AC830" w14:textId="77777777" w:rsidTr="00CF3BAD">
        <w:tc>
          <w:tcPr>
            <w:tcW w:w="1881" w:type="dxa"/>
          </w:tcPr>
          <w:p w14:paraId="66DCCAB6" w14:textId="77777777" w:rsidR="002754BD" w:rsidRDefault="00C93CC3" w:rsidP="002754BD">
            <w:pPr>
              <w:rPr>
                <w:lang w:val="en-GB"/>
              </w:rPr>
            </w:pPr>
            <w:r>
              <w:rPr>
                <w:lang w:val="en-GB"/>
              </w:rPr>
              <w:t>Qualcomm</w:t>
            </w:r>
          </w:p>
        </w:tc>
        <w:tc>
          <w:tcPr>
            <w:tcW w:w="8081" w:type="dxa"/>
          </w:tcPr>
          <w:p w14:paraId="3F59930A" w14:textId="77777777" w:rsidR="002754BD" w:rsidRDefault="001251FA" w:rsidP="002754BD">
            <w:pPr>
              <w:rPr>
                <w:lang w:val="en-GB"/>
              </w:rPr>
            </w:pPr>
            <w:r>
              <w:rPr>
                <w:lang w:val="en-GB"/>
              </w:rPr>
              <w:t>Generally, many factors can contribute to the UE processing time (N1,N2). However, we would like to focus on those factors for which the UE processing time could be optimized through configurability.</w:t>
            </w:r>
            <w:r w:rsidR="00F213EF">
              <w:rPr>
                <w:lang w:val="en-GB"/>
              </w:rPr>
              <w:t xml:space="preserve"> Therefore, at least the subcarrier spacing, DMRS pattern, and RE mapping should be considered as candidate factors.</w:t>
            </w:r>
          </w:p>
        </w:tc>
      </w:tr>
      <w:tr w:rsidR="00321B29" w14:paraId="7410CAD8" w14:textId="77777777" w:rsidTr="002754BD">
        <w:tc>
          <w:tcPr>
            <w:tcW w:w="1908" w:type="dxa"/>
          </w:tcPr>
          <w:p w14:paraId="1D8EC650" w14:textId="77777777" w:rsidR="00321B29" w:rsidRPr="00321B29" w:rsidRDefault="00321B29" w:rsidP="002754BD">
            <w:r>
              <w:t>CATT</w:t>
            </w:r>
          </w:p>
        </w:tc>
        <w:tc>
          <w:tcPr>
            <w:tcW w:w="8280" w:type="dxa"/>
          </w:tcPr>
          <w:p w14:paraId="095A9B9F" w14:textId="77777777" w:rsidR="00321B29" w:rsidRDefault="00321B29" w:rsidP="002754BD">
            <w:pPr>
              <w:rPr>
                <w:lang w:val="en-GB"/>
              </w:rPr>
            </w:pPr>
            <w:r>
              <w:rPr>
                <w:lang w:val="en-GB"/>
              </w:rPr>
              <w:t>The factors contributes to the UE processing time (N1, N2) are the system bandwidth, minimum UE bandwidth supported and UE capability in supporting wider bandwidth (signal processing capability).</w:t>
            </w:r>
          </w:p>
        </w:tc>
      </w:tr>
      <w:tr w:rsidR="00671B71" w:rsidRPr="00CD0CBB" w14:paraId="0BDCB691" w14:textId="77777777" w:rsidTr="00DF395E">
        <w:tc>
          <w:tcPr>
            <w:tcW w:w="1908" w:type="dxa"/>
          </w:tcPr>
          <w:p w14:paraId="4342C77D" w14:textId="77777777" w:rsidR="00671B71" w:rsidRPr="0085264A" w:rsidRDefault="00671B71" w:rsidP="00DF395E">
            <w:pPr>
              <w:rPr>
                <w:rFonts w:eastAsia="MS Mincho"/>
                <w:lang w:eastAsia="ja-JP"/>
              </w:rPr>
            </w:pPr>
            <w:r>
              <w:rPr>
                <w:rFonts w:eastAsia="MS Mincho" w:hint="eastAsia"/>
                <w:lang w:eastAsia="ja-JP"/>
              </w:rPr>
              <w:t>P</w:t>
            </w:r>
            <w:r>
              <w:rPr>
                <w:rFonts w:eastAsia="MS Mincho"/>
                <w:lang w:eastAsia="ja-JP"/>
              </w:rPr>
              <w:t>anasonic</w:t>
            </w:r>
          </w:p>
        </w:tc>
        <w:tc>
          <w:tcPr>
            <w:tcW w:w="8280" w:type="dxa"/>
          </w:tcPr>
          <w:p w14:paraId="73EBEC89" w14:textId="77777777" w:rsidR="00671B71" w:rsidRDefault="00671B71" w:rsidP="00DF395E">
            <w:pPr>
              <w:rPr>
                <w:rFonts w:eastAsia="MS Mincho"/>
                <w:lang w:val="en-GB" w:eastAsia="ja-JP"/>
              </w:rPr>
            </w:pPr>
            <w:r>
              <w:rPr>
                <w:rFonts w:eastAsia="MS Mincho"/>
                <w:lang w:val="en-GB" w:eastAsia="ja-JP"/>
              </w:rPr>
              <w:t xml:space="preserve">We assume the discussion starts from non-CA case of FDD. In addition, control and data are the same numerology. In case of CA, the timing difference between carriers and timing/numerology difference </w:t>
            </w:r>
            <w:r w:rsidR="0049505F">
              <w:rPr>
                <w:rFonts w:hint="eastAsia"/>
                <w:lang w:val="en-GB" w:eastAsia="zh-CN"/>
              </w:rPr>
              <w:t>ha</w:t>
            </w:r>
            <w:r w:rsidR="0049505F">
              <w:rPr>
                <w:lang w:val="en-GB" w:eastAsia="zh-CN"/>
              </w:rPr>
              <w:t>ve</w:t>
            </w:r>
            <w:r>
              <w:rPr>
                <w:rFonts w:eastAsia="MS Mincho"/>
                <w:lang w:val="en-GB" w:eastAsia="ja-JP"/>
              </w:rPr>
              <w:t xml:space="preserve"> impact</w:t>
            </w:r>
            <w:r>
              <w:rPr>
                <w:rFonts w:hint="eastAsia"/>
                <w:lang w:val="en-GB" w:eastAsia="zh-CN"/>
              </w:rPr>
              <w:t xml:space="preserve"> on the discussion</w:t>
            </w:r>
            <w:r>
              <w:rPr>
                <w:rFonts w:eastAsia="MS Mincho"/>
                <w:lang w:val="en-GB" w:eastAsia="ja-JP"/>
              </w:rPr>
              <w:t>. In case of TDD, switching time may be additionally required. When control and data numerology are different, some</w:t>
            </w:r>
            <w:r>
              <w:rPr>
                <w:rFonts w:hint="eastAsia"/>
                <w:lang w:val="en-GB" w:eastAsia="zh-CN"/>
              </w:rPr>
              <w:t xml:space="preserve"> delay related with</w:t>
            </w:r>
            <w:r>
              <w:rPr>
                <w:rFonts w:eastAsia="MS Mincho"/>
                <w:lang w:val="en-GB" w:eastAsia="ja-JP"/>
              </w:rPr>
              <w:t xml:space="preserve"> numerology change may or may not be required.</w:t>
            </w:r>
          </w:p>
          <w:p w14:paraId="3CDE33B7" w14:textId="77777777" w:rsidR="00671B71" w:rsidRDefault="00671B71" w:rsidP="00DF395E">
            <w:pPr>
              <w:rPr>
                <w:rFonts w:eastAsia="MS Mincho"/>
                <w:lang w:val="en-GB" w:eastAsia="ja-JP"/>
              </w:rPr>
            </w:pPr>
            <w:r>
              <w:rPr>
                <w:rFonts w:eastAsia="MS Mincho"/>
                <w:lang w:val="en-GB" w:eastAsia="ja-JP"/>
              </w:rPr>
              <w:t>We share Qualcomm's view that  difference of the subcarrier spacing, DMRS pattern and RE mapping would be good start. To adding more factor</w:t>
            </w:r>
            <w:r>
              <w:rPr>
                <w:rFonts w:hint="eastAsia"/>
                <w:lang w:val="en-GB" w:eastAsia="zh-CN"/>
              </w:rPr>
              <w:t>s</w:t>
            </w:r>
            <w:r>
              <w:rPr>
                <w:rFonts w:eastAsia="MS Mincho"/>
                <w:lang w:val="en-GB" w:eastAsia="ja-JP"/>
              </w:rPr>
              <w:t xml:space="preserve"> from the beginning could be difficult to manage the discussion.</w:t>
            </w:r>
          </w:p>
          <w:p w14:paraId="3372B558" w14:textId="77777777" w:rsidR="00671B71" w:rsidRDefault="00671B71" w:rsidP="00DF395E">
            <w:pPr>
              <w:rPr>
                <w:rFonts w:eastAsia="MS Mincho"/>
                <w:lang w:val="en-GB" w:eastAsia="ja-JP"/>
              </w:rPr>
            </w:pPr>
            <w:r>
              <w:rPr>
                <w:rFonts w:eastAsia="MS Mincho"/>
                <w:lang w:val="en-GB" w:eastAsia="ja-JP"/>
              </w:rPr>
              <w:t xml:space="preserve">In the reality, bandwidth part </w:t>
            </w:r>
            <w:r>
              <w:rPr>
                <w:rFonts w:hint="eastAsia"/>
                <w:lang w:val="en-GB" w:eastAsia="zh-CN"/>
              </w:rPr>
              <w:t>is</w:t>
            </w:r>
            <w:r>
              <w:rPr>
                <w:rFonts w:eastAsia="MS Mincho"/>
                <w:lang w:val="en-GB" w:eastAsia="ja-JP"/>
              </w:rPr>
              <w:t xml:space="preserve"> related to UE processing time. On the other hand, variable timing relation based on the bandwidth makes the system operation more complex. Therefore, similar to LTE, bandwidth independent definition </w:t>
            </w:r>
            <w:r>
              <w:rPr>
                <w:rFonts w:hint="eastAsia"/>
                <w:lang w:val="en-GB" w:eastAsia="zh-CN"/>
              </w:rPr>
              <w:t>on</w:t>
            </w:r>
            <w:r>
              <w:rPr>
                <w:rFonts w:eastAsia="MS Mincho"/>
                <w:lang w:val="en-GB" w:eastAsia="ja-JP"/>
              </w:rPr>
              <w:t xml:space="preserve"> UE processing time (i.e. the possible worst case is taken into account) would be our current preference.</w:t>
            </w:r>
          </w:p>
          <w:p w14:paraId="52A3BDD8" w14:textId="77777777" w:rsidR="00671B71" w:rsidRDefault="00671B71" w:rsidP="00DF395E">
            <w:pPr>
              <w:rPr>
                <w:rFonts w:eastAsia="MS Mincho"/>
                <w:lang w:val="en-GB" w:eastAsia="ja-JP"/>
              </w:rPr>
            </w:pPr>
            <w:r>
              <w:rPr>
                <w:rFonts w:eastAsia="MS Mincho"/>
                <w:lang w:val="en-GB" w:eastAsia="ja-JP"/>
              </w:rPr>
              <w:t xml:space="preserve">On DMRS pattern, even if DMRS pattern is "distributed" </w:t>
            </w:r>
            <w:r>
              <w:rPr>
                <w:rFonts w:hint="eastAsia"/>
                <w:lang w:val="en-GB" w:eastAsia="zh-CN"/>
              </w:rPr>
              <w:t>within</w:t>
            </w:r>
            <w:r>
              <w:rPr>
                <w:rFonts w:eastAsia="MS Mincho"/>
                <w:lang w:val="en-GB" w:eastAsia="ja-JP"/>
              </w:rPr>
              <w:t xml:space="preserve"> </w:t>
            </w:r>
            <w:r>
              <w:rPr>
                <w:rFonts w:hint="eastAsia"/>
                <w:lang w:val="en-GB" w:eastAsia="zh-CN"/>
              </w:rPr>
              <w:t>a slot</w:t>
            </w:r>
            <w:r>
              <w:rPr>
                <w:rFonts w:eastAsia="MS Mincho"/>
                <w:lang w:val="en-GB" w:eastAsia="ja-JP"/>
              </w:rPr>
              <w:t xml:space="preserve">, if </w:t>
            </w:r>
            <w:r>
              <w:rPr>
                <w:rFonts w:hint="eastAsia"/>
                <w:lang w:val="en-GB" w:eastAsia="zh-CN"/>
              </w:rPr>
              <w:t>additional</w:t>
            </w:r>
            <w:r>
              <w:rPr>
                <w:rFonts w:eastAsia="MS Mincho"/>
                <w:lang w:val="en-GB" w:eastAsia="ja-JP"/>
              </w:rPr>
              <w:t xml:space="preserve"> DMRS symbol in a slot is not used, the UE processing time would be same as "front-loaded" case. Therefore, it needs to clarify the assumption that distributed DMRS pattern means UE utilizes DMRS located in the latter part of a slot for the demodulation of earlier part of data symbol.</w:t>
            </w:r>
          </w:p>
          <w:p w14:paraId="6EB6EF3E" w14:textId="77777777" w:rsidR="00671B71" w:rsidRDefault="00671B71" w:rsidP="00DF395E">
            <w:pPr>
              <w:rPr>
                <w:rFonts w:eastAsia="MS Mincho"/>
                <w:lang w:val="en-GB" w:eastAsia="ja-JP"/>
              </w:rPr>
            </w:pPr>
            <w:r>
              <w:rPr>
                <w:rFonts w:eastAsia="MS Mincho" w:hint="eastAsia"/>
                <w:lang w:val="en-GB" w:eastAsia="ja-JP"/>
              </w:rPr>
              <w:t xml:space="preserve">On RE mapping, </w:t>
            </w:r>
            <w:r>
              <w:rPr>
                <w:rFonts w:eastAsia="MS Mincho"/>
                <w:lang w:val="en-GB" w:eastAsia="ja-JP"/>
              </w:rPr>
              <w:t xml:space="preserve">we see two factors. The first factor is data mapping is "time-first and frequency latter" mapping or not. </w:t>
            </w:r>
            <w:r>
              <w:rPr>
                <w:rFonts w:hint="eastAsia"/>
                <w:lang w:val="en-GB" w:eastAsia="zh-CN"/>
              </w:rPr>
              <w:t xml:space="preserve">We </w:t>
            </w:r>
            <w:r>
              <w:rPr>
                <w:lang w:val="en-GB" w:eastAsia="zh-CN"/>
              </w:rPr>
              <w:t>don't describe</w:t>
            </w:r>
            <w:r>
              <w:rPr>
                <w:rFonts w:hint="eastAsia"/>
                <w:lang w:val="en-GB" w:eastAsia="zh-CN"/>
              </w:rPr>
              <w:t xml:space="preserve"> layer domain here </w:t>
            </w:r>
            <w:r>
              <w:rPr>
                <w:lang w:val="en-GB" w:eastAsia="zh-CN"/>
              </w:rPr>
              <w:t>for the simplicity</w:t>
            </w:r>
            <w:r>
              <w:rPr>
                <w:rFonts w:hint="eastAsia"/>
                <w:lang w:val="en-GB" w:eastAsia="zh-CN"/>
              </w:rPr>
              <w:t xml:space="preserve">. </w:t>
            </w:r>
            <w:r>
              <w:rPr>
                <w:rFonts w:eastAsia="MS Mincho"/>
                <w:lang w:val="en-GB" w:eastAsia="ja-JP"/>
              </w:rPr>
              <w:t>As up to now, only such mapping is agreed, we can focus such mapping only for now. In later, if other mapping scheme is agreed, we can have separate discussion. The second factor for PDSCH is how many data symbols can be located before the end of PDCCH. Although there can be 3 OFDM symbol, 2 OFDM symbol, 1 OFDM symbol and zero OFDM case, to discuss each case separately requires large effort. Zero OFDM symbol case means data and control can start from the same OFDM symbol. In order to avoid large number of the combinations, 3 OFDM symbol case and zero OFDM symbol case could be the possibility.</w:t>
            </w:r>
          </w:p>
          <w:p w14:paraId="7B050D50" w14:textId="77777777" w:rsidR="00671B71" w:rsidRPr="007736FF" w:rsidRDefault="00671B71" w:rsidP="00DF395E">
            <w:pPr>
              <w:rPr>
                <w:rFonts w:eastAsia="MS Mincho"/>
                <w:lang w:val="en-GB" w:eastAsia="ja-JP"/>
              </w:rPr>
            </w:pPr>
            <w:r>
              <w:rPr>
                <w:rFonts w:eastAsia="MS Mincho" w:hint="eastAsia"/>
                <w:lang w:val="en-GB" w:eastAsia="ja-JP"/>
              </w:rPr>
              <w:t>W</w:t>
            </w:r>
            <w:r>
              <w:rPr>
                <w:rFonts w:eastAsia="MS Mincho"/>
                <w:lang w:val="en-GB" w:eastAsia="ja-JP"/>
              </w:rPr>
              <w:t>hat amount of the advanced receiver is taken into account has some influence on UE processing time. Our proposal is for front-loaded case DMRS, rather conventional receiver should be assumed in order to reduce the shorter processing time. For distributed DMRS, the possibility of advanced receiver should not be precluded.</w:t>
            </w:r>
          </w:p>
        </w:tc>
      </w:tr>
      <w:tr w:rsidR="00671B71" w14:paraId="052A25E5" w14:textId="77777777" w:rsidTr="002754BD">
        <w:tc>
          <w:tcPr>
            <w:tcW w:w="1908" w:type="dxa"/>
          </w:tcPr>
          <w:p w14:paraId="2D549FEF" w14:textId="77777777" w:rsidR="00671B71" w:rsidRDefault="0081392C" w:rsidP="002754BD">
            <w:pPr>
              <w:rPr>
                <w:lang w:eastAsia="zh-CN"/>
              </w:rPr>
            </w:pPr>
            <w:r>
              <w:rPr>
                <w:rFonts w:hint="eastAsia"/>
                <w:lang w:eastAsia="zh-CN"/>
              </w:rPr>
              <w:t>Huawei, HiSilicon</w:t>
            </w:r>
          </w:p>
        </w:tc>
        <w:tc>
          <w:tcPr>
            <w:tcW w:w="8280" w:type="dxa"/>
          </w:tcPr>
          <w:p w14:paraId="228863B3" w14:textId="77777777" w:rsidR="00671B71" w:rsidRDefault="00B03EC0" w:rsidP="006F3E94">
            <w:pPr>
              <w:rPr>
                <w:lang w:val="en-GB" w:eastAsia="zh-CN"/>
              </w:rPr>
            </w:pPr>
            <w:r>
              <w:rPr>
                <w:rFonts w:hint="eastAsia"/>
                <w:lang w:val="en-GB" w:eastAsia="zh-CN"/>
              </w:rPr>
              <w:t>There are many factors to contribute to processing time, e.g, RF and front end processing time, NR-PDCCH/PDSCH channel estimation and demodulation time, NR-PDCCH/PDSCH decoding time</w:t>
            </w:r>
            <w:r w:rsidR="005A6C12">
              <w:rPr>
                <w:rFonts w:hint="eastAsia"/>
                <w:lang w:val="en-GB" w:eastAsia="zh-CN"/>
              </w:rPr>
              <w:t xml:space="preserve"> and NR-PUSCH encoding time</w:t>
            </w:r>
            <w:r>
              <w:rPr>
                <w:rFonts w:hint="eastAsia"/>
                <w:lang w:val="en-GB" w:eastAsia="zh-CN"/>
              </w:rPr>
              <w:t>, DCI content parser time, L2 processing time, L1 and L2 interaction time</w:t>
            </w:r>
            <w:r w:rsidR="002E2078">
              <w:rPr>
                <w:rFonts w:hint="eastAsia"/>
                <w:lang w:val="en-GB" w:eastAsia="zh-CN"/>
              </w:rPr>
              <w:t xml:space="preserve"> etc. </w:t>
            </w:r>
            <w:r w:rsidR="005A6C12">
              <w:rPr>
                <w:rFonts w:hint="eastAsia"/>
                <w:lang w:val="en-GB" w:eastAsia="zh-CN"/>
              </w:rPr>
              <w:t xml:space="preserve">Some of the factors are </w:t>
            </w:r>
            <w:r w:rsidR="006F3E94">
              <w:rPr>
                <w:rFonts w:hint="eastAsia"/>
                <w:lang w:val="en-GB" w:eastAsia="zh-CN"/>
              </w:rPr>
              <w:t>not changed</w:t>
            </w:r>
            <w:r w:rsidR="005A6C12">
              <w:rPr>
                <w:rFonts w:hint="eastAsia"/>
                <w:lang w:val="en-GB" w:eastAsia="zh-CN"/>
              </w:rPr>
              <w:t xml:space="preserve"> in all the </w:t>
            </w:r>
            <w:r w:rsidR="006F3E94">
              <w:rPr>
                <w:rFonts w:hint="eastAsia"/>
                <w:lang w:val="en-GB" w:eastAsia="zh-CN"/>
              </w:rPr>
              <w:t>conditions</w:t>
            </w:r>
            <w:r w:rsidR="005A6C12">
              <w:rPr>
                <w:rFonts w:hint="eastAsia"/>
                <w:lang w:val="en-GB" w:eastAsia="zh-CN"/>
              </w:rPr>
              <w:t xml:space="preserve"> while some are affected by </w:t>
            </w:r>
            <w:r w:rsidR="006F3E94">
              <w:rPr>
                <w:rFonts w:hint="eastAsia"/>
                <w:lang w:val="en-GB" w:eastAsia="zh-CN"/>
              </w:rPr>
              <w:t xml:space="preserve">different </w:t>
            </w:r>
            <w:r w:rsidR="005A6C12">
              <w:rPr>
                <w:rFonts w:hint="eastAsia"/>
                <w:lang w:val="en-GB" w:eastAsia="zh-CN"/>
              </w:rPr>
              <w:t>configurations.</w:t>
            </w:r>
            <w:r w:rsidR="00B43266">
              <w:rPr>
                <w:rFonts w:hint="eastAsia"/>
                <w:lang w:val="en-GB" w:eastAsia="zh-CN"/>
              </w:rPr>
              <w:t xml:space="preserve"> </w:t>
            </w:r>
            <w:r w:rsidR="006F3E94">
              <w:rPr>
                <w:rFonts w:hint="eastAsia"/>
                <w:lang w:val="en-GB" w:eastAsia="zh-CN"/>
              </w:rPr>
              <w:t>In order to help the progress, w</w:t>
            </w:r>
            <w:r w:rsidR="00B43266">
              <w:rPr>
                <w:rFonts w:hint="eastAsia"/>
                <w:lang w:val="en-GB" w:eastAsia="zh-CN"/>
              </w:rPr>
              <w:t>e would like</w:t>
            </w:r>
            <w:r w:rsidR="006F3E94">
              <w:rPr>
                <w:rFonts w:hint="eastAsia"/>
                <w:lang w:val="en-GB" w:eastAsia="zh-CN"/>
              </w:rPr>
              <w:t xml:space="preserve"> to</w:t>
            </w:r>
            <w:r w:rsidR="00B43266">
              <w:rPr>
                <w:rFonts w:hint="eastAsia"/>
                <w:lang w:val="en-GB" w:eastAsia="zh-CN"/>
              </w:rPr>
              <w:t xml:space="preserve"> </w:t>
            </w:r>
            <w:r w:rsidR="006F3E94">
              <w:rPr>
                <w:rFonts w:hint="eastAsia"/>
                <w:lang w:val="en-GB" w:eastAsia="zh-CN"/>
              </w:rPr>
              <w:t xml:space="preserve">fix some configurations as prerequisite conditions and discuss the processing time with </w:t>
            </w:r>
            <w:r w:rsidR="007F5FDF">
              <w:rPr>
                <w:rFonts w:hint="eastAsia"/>
                <w:lang w:val="en-GB" w:eastAsia="zh-CN"/>
              </w:rPr>
              <w:t xml:space="preserve">other </w:t>
            </w:r>
            <w:r w:rsidR="00B43266">
              <w:rPr>
                <w:rFonts w:hint="eastAsia"/>
                <w:lang w:val="en-GB" w:eastAsia="zh-CN"/>
              </w:rPr>
              <w:t>key configurations</w:t>
            </w:r>
            <w:r w:rsidR="006F3E94">
              <w:rPr>
                <w:rFonts w:hint="eastAsia"/>
                <w:lang w:val="en-GB" w:eastAsia="zh-CN"/>
              </w:rPr>
              <w:t>, e.g, similar to QC, SCS, DM-RS position, PDSCH/PUSCH resource mapping.</w:t>
            </w:r>
          </w:p>
          <w:p w14:paraId="656595A1" w14:textId="77777777" w:rsidR="00456763" w:rsidRPr="007F5FDF" w:rsidRDefault="00456763" w:rsidP="00A35372">
            <w:pPr>
              <w:rPr>
                <w:lang w:val="en-GB" w:eastAsia="zh-CN"/>
              </w:rPr>
            </w:pPr>
            <w:r>
              <w:rPr>
                <w:rFonts w:hint="eastAsia"/>
                <w:lang w:val="en-GB" w:eastAsia="zh-CN"/>
              </w:rPr>
              <w:lastRenderedPageBreak/>
              <w:t>Regarding the NR-PDCCH symbol number, the UE decode</w:t>
            </w:r>
            <w:r w:rsidR="00E2335B">
              <w:rPr>
                <w:rFonts w:hint="eastAsia"/>
                <w:lang w:val="en-GB" w:eastAsia="zh-CN"/>
              </w:rPr>
              <w:t>s</w:t>
            </w:r>
            <w:r>
              <w:rPr>
                <w:rFonts w:hint="eastAsia"/>
                <w:lang w:val="en-GB" w:eastAsia="zh-CN"/>
              </w:rPr>
              <w:t xml:space="preserve"> the PDCCH and perform</w:t>
            </w:r>
            <w:r w:rsidR="006A7AD0">
              <w:rPr>
                <w:rFonts w:hint="eastAsia"/>
                <w:lang w:val="en-GB" w:eastAsia="zh-CN"/>
              </w:rPr>
              <w:t>s</w:t>
            </w:r>
            <w:r>
              <w:rPr>
                <w:rFonts w:hint="eastAsia"/>
                <w:lang w:val="en-GB" w:eastAsia="zh-CN"/>
              </w:rPr>
              <w:t xml:space="preserve"> channel estimation on DMRS before PDSCH decoding.</w:t>
            </w:r>
            <w:r w:rsidR="00A35372">
              <w:rPr>
                <w:rFonts w:hint="eastAsia"/>
                <w:lang w:val="en-GB" w:eastAsia="zh-CN"/>
              </w:rPr>
              <w:t xml:space="preserve"> Given the </w:t>
            </w:r>
            <w:r w:rsidR="00107471">
              <w:rPr>
                <w:rFonts w:hint="eastAsia"/>
                <w:lang w:val="en-GB" w:eastAsia="zh-CN"/>
              </w:rPr>
              <w:t xml:space="preserve">same maximum TBS size, as long as the PDSCH starts later than PDCCH, the different </w:t>
            </w:r>
            <w:r w:rsidR="006A7AD0">
              <w:rPr>
                <w:rFonts w:hint="eastAsia"/>
                <w:lang w:val="en-GB" w:eastAsia="zh-CN"/>
              </w:rPr>
              <w:t xml:space="preserve">OFDM </w:t>
            </w:r>
            <w:r w:rsidR="00107471">
              <w:rPr>
                <w:rFonts w:hint="eastAsia"/>
                <w:lang w:val="en-GB" w:eastAsia="zh-CN"/>
              </w:rPr>
              <w:t xml:space="preserve">numbers of PDCCH will not result in </w:t>
            </w:r>
            <w:r w:rsidR="006A7AD0">
              <w:rPr>
                <w:rFonts w:hint="eastAsia"/>
                <w:lang w:val="en-GB" w:eastAsia="zh-CN"/>
              </w:rPr>
              <w:t>different N1 values.</w:t>
            </w:r>
          </w:p>
        </w:tc>
      </w:tr>
      <w:tr w:rsidR="00E5278E" w14:paraId="6D879EBF" w14:textId="77777777" w:rsidTr="002754BD">
        <w:tc>
          <w:tcPr>
            <w:tcW w:w="1908" w:type="dxa"/>
          </w:tcPr>
          <w:p w14:paraId="3CFC84F4" w14:textId="77777777" w:rsidR="00E5278E" w:rsidRPr="00E5278E" w:rsidRDefault="00E5278E" w:rsidP="00CE2935">
            <w:pPr>
              <w:rPr>
                <w:lang w:eastAsia="zh-CN"/>
              </w:rPr>
            </w:pPr>
            <w:r w:rsidRPr="00E5278E">
              <w:rPr>
                <w:rFonts w:hint="eastAsia"/>
                <w:lang w:eastAsia="zh-CN"/>
              </w:rPr>
              <w:lastRenderedPageBreak/>
              <w:t>OPPO</w:t>
            </w:r>
          </w:p>
        </w:tc>
        <w:tc>
          <w:tcPr>
            <w:tcW w:w="8280" w:type="dxa"/>
          </w:tcPr>
          <w:p w14:paraId="3E855869" w14:textId="77777777" w:rsidR="00E5278E" w:rsidRPr="00E5278E" w:rsidRDefault="00E5278E" w:rsidP="00CE2935">
            <w:pPr>
              <w:rPr>
                <w:lang w:val="en-GB" w:eastAsia="zh-CN"/>
              </w:rPr>
            </w:pPr>
            <w:r w:rsidRPr="00E5278E">
              <w:rPr>
                <w:rFonts w:hint="eastAsia"/>
                <w:lang w:val="en-GB" w:eastAsia="zh-CN"/>
              </w:rPr>
              <w:t>Factors for N1:</w:t>
            </w:r>
          </w:p>
          <w:p w14:paraId="1C9D90D5"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Subcarrier spacing;</w:t>
            </w:r>
          </w:p>
          <w:p w14:paraId="63CA094D"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If number of blind decoding enables instantaneous PDCCH decoding;</w:t>
            </w:r>
          </w:p>
          <w:p w14:paraId="58D3CB94"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DMRS pattern;</w:t>
            </w:r>
          </w:p>
          <w:p w14:paraId="5035C93A" w14:textId="77777777" w:rsidR="00E5278E" w:rsidRPr="00E5278E" w:rsidRDefault="00E5278E" w:rsidP="000A2072">
            <w:pPr>
              <w:pStyle w:val="ListParagraph"/>
              <w:numPr>
                <w:ilvl w:val="0"/>
                <w:numId w:val="8"/>
              </w:numPr>
              <w:jc w:val="both"/>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PDCCH </w:t>
            </w:r>
            <w:r w:rsidRPr="00E5278E">
              <w:rPr>
                <w:rFonts w:ascii="Times New Roman" w:eastAsiaTheme="minorEastAsia" w:hAnsi="Times New Roman"/>
                <w:sz w:val="20"/>
                <w:szCs w:val="20"/>
                <w:lang w:val="en-GB" w:eastAsia="zh-CN"/>
              </w:rPr>
              <w:sym w:font="Wingdings" w:char="F0E0"/>
            </w:r>
            <w:r w:rsidRPr="00E5278E">
              <w:rPr>
                <w:rFonts w:ascii="Times New Roman" w:eastAsiaTheme="minorEastAsia" w:hAnsi="Times New Roman" w:hint="eastAsia"/>
                <w:sz w:val="20"/>
                <w:szCs w:val="20"/>
                <w:lang w:val="en-GB" w:eastAsia="zh-CN"/>
              </w:rPr>
              <w:t xml:space="preserve"> PDSCH beam switching time (if beam switching needed);</w:t>
            </w:r>
          </w:p>
          <w:p w14:paraId="3A759574"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If per-symbol </w:t>
            </w:r>
            <w:r w:rsidRPr="00E5278E">
              <w:rPr>
                <w:rFonts w:ascii="Times New Roman" w:eastAsiaTheme="minorEastAsia" w:hAnsi="Times New Roman"/>
                <w:sz w:val="20"/>
                <w:szCs w:val="20"/>
                <w:lang w:val="en-GB" w:eastAsia="zh-CN"/>
              </w:rPr>
              <w:t> instantaneous</w:t>
            </w:r>
            <w:r w:rsidRPr="00E5278E">
              <w:rPr>
                <w:rFonts w:ascii="Times New Roman" w:eastAsiaTheme="minorEastAsia" w:hAnsi="Times New Roman" w:hint="eastAsia"/>
                <w:sz w:val="20"/>
                <w:szCs w:val="20"/>
                <w:lang w:val="en-GB" w:eastAsia="zh-CN"/>
              </w:rPr>
              <w:t xml:space="preserve"> decoding (UE can finish decoding for a OFDM symbol within a symbol duration) is supported: </w:t>
            </w:r>
          </w:p>
          <w:p w14:paraId="4BF365BF"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PDSCH RE mapping (i.e. frequency-first vs time-first);</w:t>
            </w:r>
          </w:p>
          <w:p w14:paraId="53932BB9"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CB </w:t>
            </w:r>
            <w:r w:rsidRPr="00E5278E">
              <w:rPr>
                <w:rFonts w:ascii="Times New Roman" w:eastAsiaTheme="minorEastAsia" w:hAnsi="Times New Roman"/>
                <w:sz w:val="20"/>
                <w:szCs w:val="20"/>
                <w:lang w:val="en-GB" w:eastAsia="zh-CN"/>
              </w:rPr>
              <w:sym w:font="Wingdings" w:char="F0E0"/>
            </w:r>
            <w:r w:rsidRPr="00E5278E">
              <w:rPr>
                <w:rFonts w:ascii="Times New Roman" w:eastAsiaTheme="minorEastAsia" w:hAnsi="Times New Roman" w:hint="eastAsia"/>
                <w:sz w:val="20"/>
                <w:szCs w:val="20"/>
                <w:lang w:val="en-GB" w:eastAsia="zh-CN"/>
              </w:rPr>
              <w:t xml:space="preserve"> OFDM symbol mapping (i.e. if a CB mapped to a symbol, e.g. no time interleaving);</w:t>
            </w:r>
          </w:p>
          <w:p w14:paraId="50014228"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CB size in a symbol (may be related to bandwidth, number of MIMO layers/CWs);</w:t>
            </w:r>
          </w:p>
          <w:p w14:paraId="5B53CC3A" w14:textId="77777777" w:rsidR="00E5278E" w:rsidRPr="00E5278E" w:rsidRDefault="00E5278E" w:rsidP="000A2072">
            <w:pPr>
              <w:pStyle w:val="ListParagraph"/>
              <w:numPr>
                <w:ilvl w:val="0"/>
                <w:numId w:val="8"/>
              </w:numPr>
              <w:jc w:val="both"/>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DL assignment </w:t>
            </w:r>
            <w:r w:rsidRPr="00E5278E">
              <w:rPr>
                <w:rFonts w:ascii="Times New Roman" w:eastAsiaTheme="minorEastAsia" w:hAnsi="Times New Roman"/>
                <w:sz w:val="20"/>
                <w:szCs w:val="20"/>
                <w:lang w:val="en-GB" w:eastAsia="zh-CN"/>
              </w:rPr>
              <w:sym w:font="Wingdings" w:char="F0E0"/>
            </w:r>
            <w:r w:rsidRPr="00E5278E">
              <w:rPr>
                <w:rFonts w:ascii="Times New Roman" w:eastAsiaTheme="minorEastAsia" w:hAnsi="Times New Roman" w:hint="eastAsia"/>
                <w:sz w:val="20"/>
                <w:szCs w:val="20"/>
                <w:lang w:val="en-GB" w:eastAsia="zh-CN"/>
              </w:rPr>
              <w:t xml:space="preserve"> PDSCH time difference (i.e. if PDSCH starts from the same symbol as PDCCH ends. We do not think the scenario should be considered for this analysis in which PDSCH starts before PDCCH ends.);</w:t>
            </w:r>
          </w:p>
          <w:p w14:paraId="38CEA2CA" w14:textId="77777777" w:rsidR="00E5278E" w:rsidRPr="00E5278E" w:rsidRDefault="00E5278E" w:rsidP="00CE2935">
            <w:pPr>
              <w:pStyle w:val="ListParagraph"/>
              <w:ind w:left="420"/>
              <w:rPr>
                <w:rFonts w:ascii="Times New Roman" w:hAnsi="Times New Roman"/>
                <w:sz w:val="20"/>
                <w:szCs w:val="20"/>
                <w:lang w:val="en-GB" w:eastAsia="zh-CN"/>
              </w:rPr>
            </w:pPr>
          </w:p>
          <w:p w14:paraId="6A47F16D" w14:textId="77777777" w:rsidR="00E5278E" w:rsidRPr="00E5278E" w:rsidRDefault="00E5278E" w:rsidP="00CE2935">
            <w:pPr>
              <w:rPr>
                <w:lang w:val="en-GB" w:eastAsia="zh-CN"/>
              </w:rPr>
            </w:pPr>
            <w:r w:rsidRPr="00E5278E">
              <w:rPr>
                <w:rFonts w:hint="eastAsia"/>
                <w:lang w:val="en-GB" w:eastAsia="zh-CN"/>
              </w:rPr>
              <w:t>Factors for N2:</w:t>
            </w:r>
          </w:p>
          <w:p w14:paraId="6505DED4"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Subcarrier spacing;</w:t>
            </w:r>
          </w:p>
          <w:p w14:paraId="2D424B00"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If number of blind decoding enables instantaneous PDCCH decoding;</w:t>
            </w:r>
          </w:p>
          <w:p w14:paraId="63440CA0" w14:textId="77777777" w:rsidR="00E5278E" w:rsidRPr="00E5278E" w:rsidRDefault="00E5278E" w:rsidP="000A2072">
            <w:pPr>
              <w:pStyle w:val="ListParagraph"/>
              <w:numPr>
                <w:ilvl w:val="0"/>
                <w:numId w:val="8"/>
              </w:numPr>
              <w:jc w:val="both"/>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Scheduling granularity (Slot-based vs Symbol-based);</w:t>
            </w:r>
          </w:p>
          <w:p w14:paraId="44A536DC" w14:textId="77777777" w:rsidR="00E5278E" w:rsidRPr="00E5278E" w:rsidRDefault="00E5278E" w:rsidP="000A2072">
            <w:pPr>
              <w:pStyle w:val="ListParagraph"/>
              <w:numPr>
                <w:ilvl w:val="0"/>
                <w:numId w:val="8"/>
              </w:numPr>
              <w:jc w:val="both"/>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PUSCH beam switching time (if beam switching needed).</w:t>
            </w:r>
          </w:p>
          <w:p w14:paraId="11365C82" w14:textId="77777777" w:rsidR="00E5278E" w:rsidRPr="00E5278E" w:rsidRDefault="00E5278E" w:rsidP="00CE2935">
            <w:pPr>
              <w:pStyle w:val="ListParagraph"/>
              <w:ind w:left="420"/>
              <w:rPr>
                <w:rFonts w:ascii="Times New Roman" w:hAnsi="Times New Roman"/>
                <w:sz w:val="20"/>
                <w:szCs w:val="20"/>
                <w:lang w:val="en-GB" w:eastAsia="zh-CN"/>
              </w:rPr>
            </w:pPr>
          </w:p>
        </w:tc>
      </w:tr>
      <w:tr w:rsidR="00FF7C5B" w14:paraId="5CC1FBAA" w14:textId="77777777" w:rsidTr="002754BD">
        <w:tc>
          <w:tcPr>
            <w:tcW w:w="1908" w:type="dxa"/>
          </w:tcPr>
          <w:p w14:paraId="06E1F615" w14:textId="77777777" w:rsidR="00FF7C5B" w:rsidRPr="00E5278E" w:rsidRDefault="00FF7C5B" w:rsidP="00CE2935">
            <w:pPr>
              <w:rPr>
                <w:lang w:eastAsia="zh-CN"/>
              </w:rPr>
            </w:pPr>
            <w:r>
              <w:rPr>
                <w:lang w:eastAsia="zh-CN"/>
              </w:rPr>
              <w:t>MediaTek</w:t>
            </w:r>
          </w:p>
        </w:tc>
        <w:tc>
          <w:tcPr>
            <w:tcW w:w="8280" w:type="dxa"/>
          </w:tcPr>
          <w:p w14:paraId="25AA3E4D" w14:textId="77777777" w:rsidR="00FF7C5B" w:rsidRDefault="00FF7C5B" w:rsidP="00FF7C5B">
            <w:pPr>
              <w:spacing w:after="0"/>
              <w:rPr>
                <w:lang w:val="en-GB"/>
              </w:rPr>
            </w:pPr>
            <w:r>
              <w:rPr>
                <w:lang w:val="en-GB"/>
              </w:rPr>
              <w:t>For N1, from our views, at least the following are the candidate factors affecting processing time.</w:t>
            </w:r>
          </w:p>
          <w:p w14:paraId="0F24CC12" w14:textId="77777777" w:rsidR="00FF7C5B" w:rsidRPr="00C42FAB" w:rsidRDefault="00FF7C5B" w:rsidP="000A2072">
            <w:pPr>
              <w:numPr>
                <w:ilvl w:val="0"/>
                <w:numId w:val="9"/>
              </w:numPr>
              <w:spacing w:after="0"/>
            </w:pPr>
            <w:r w:rsidRPr="00C42FAB">
              <w:t xml:space="preserve">SCS &amp; corresponding slot duration of </w:t>
            </w:r>
            <w:r>
              <w:t>the slot for PDSCH</w:t>
            </w:r>
          </w:p>
          <w:p w14:paraId="11B57594" w14:textId="77777777" w:rsidR="00FF7C5B" w:rsidRPr="00C42FAB" w:rsidRDefault="00FF7C5B" w:rsidP="000A2072">
            <w:pPr>
              <w:numPr>
                <w:ilvl w:val="0"/>
                <w:numId w:val="9"/>
              </w:numPr>
              <w:spacing w:after="0"/>
            </w:pPr>
            <w:r w:rsidRPr="00C42FAB">
              <w:t>Slot/mini-slot size of NR-PDSCH (in number of OFDM symbols)</w:t>
            </w:r>
          </w:p>
          <w:p w14:paraId="796C7A97" w14:textId="77777777" w:rsidR="00FF7C5B" w:rsidRPr="00D40149" w:rsidRDefault="00FF7C5B" w:rsidP="000A2072">
            <w:pPr>
              <w:numPr>
                <w:ilvl w:val="1"/>
                <w:numId w:val="9"/>
              </w:numPr>
              <w:spacing w:after="0"/>
            </w:pPr>
            <w:r w:rsidRPr="00D40149">
              <w:t>It</w:t>
            </w:r>
            <w:r>
              <w:t>’s</w:t>
            </w:r>
            <w:r w:rsidRPr="00D40149">
              <w:t xml:space="preserve"> </w:t>
            </w:r>
            <w:r>
              <w:t>related to</w:t>
            </w:r>
            <w:r w:rsidRPr="00D40149">
              <w:t xml:space="preserve"> </w:t>
            </w:r>
            <w:r>
              <w:t>the maximal DL information bits for a UE to process, assuming the same DL peak data rate</w:t>
            </w:r>
          </w:p>
          <w:p w14:paraId="51A7EC2A" w14:textId="77777777" w:rsidR="00FF7C5B" w:rsidRPr="00A85F3D" w:rsidRDefault="00FF7C5B" w:rsidP="000A2072">
            <w:pPr>
              <w:numPr>
                <w:ilvl w:val="0"/>
                <w:numId w:val="9"/>
              </w:numPr>
              <w:spacing w:after="0"/>
            </w:pPr>
            <w:r w:rsidRPr="00A85F3D">
              <w:t>RE mapping (t</w:t>
            </w:r>
            <w:r>
              <w:t>ime or frequency first) of NR-PD</w:t>
            </w:r>
            <w:r w:rsidRPr="00A85F3D">
              <w:t>SCH</w:t>
            </w:r>
          </w:p>
          <w:p w14:paraId="321BE418" w14:textId="77777777" w:rsidR="00FF7C5B" w:rsidRPr="00CA188A" w:rsidRDefault="00FF7C5B" w:rsidP="000A2072">
            <w:pPr>
              <w:numPr>
                <w:ilvl w:val="1"/>
                <w:numId w:val="9"/>
              </w:numPr>
              <w:spacing w:after="0"/>
            </w:pPr>
            <w:r>
              <w:t>Frequency-first RE mapping can be assumed for NR-PDSCH</w:t>
            </w:r>
          </w:p>
          <w:p w14:paraId="730A4894" w14:textId="77777777" w:rsidR="00FF7C5B" w:rsidRPr="00C42FAB" w:rsidRDefault="00FF7C5B" w:rsidP="000A2072">
            <w:pPr>
              <w:numPr>
                <w:ilvl w:val="0"/>
                <w:numId w:val="9"/>
              </w:numPr>
              <w:spacing w:after="0"/>
            </w:pPr>
            <w:r w:rsidRPr="00C42FAB">
              <w:t xml:space="preserve">DMRS pattern (front-loaded </w:t>
            </w:r>
            <w:r>
              <w:t>DMRS only vs.</w:t>
            </w:r>
            <w:r w:rsidRPr="00C42FAB">
              <w:t xml:space="preserve"> </w:t>
            </w:r>
            <w:r>
              <w:t>front-loaded</w:t>
            </w:r>
            <w:r w:rsidRPr="00C42FAB">
              <w:t xml:space="preserve"> DMRS</w:t>
            </w:r>
            <w:r>
              <w:t xml:space="preserve"> plus additional DMRS</w:t>
            </w:r>
            <w:r w:rsidRPr="00C42FAB">
              <w:t>)</w:t>
            </w:r>
          </w:p>
          <w:p w14:paraId="6C8F4A20" w14:textId="77777777" w:rsidR="00FF7C5B" w:rsidRPr="00C42FAB" w:rsidRDefault="00FF7C5B" w:rsidP="000A2072">
            <w:pPr>
              <w:numPr>
                <w:ilvl w:val="1"/>
                <w:numId w:val="9"/>
              </w:numPr>
              <w:spacing w:after="0"/>
            </w:pPr>
            <w:r w:rsidRPr="00C42FAB">
              <w:t>It impacts when UE can start NR-PD</w:t>
            </w:r>
            <w:r>
              <w:t>S</w:t>
            </w:r>
            <w:r w:rsidRPr="00C42FAB">
              <w:t>CH decoding after the completion of channel estimation</w:t>
            </w:r>
          </w:p>
          <w:p w14:paraId="501BB146" w14:textId="77777777" w:rsidR="00FF7C5B" w:rsidRPr="00C42FAB" w:rsidRDefault="00FF7C5B" w:rsidP="000A2072">
            <w:pPr>
              <w:numPr>
                <w:ilvl w:val="0"/>
                <w:numId w:val="9"/>
              </w:numPr>
              <w:spacing w:after="0"/>
            </w:pPr>
            <w:r w:rsidRPr="00C42FAB">
              <w:t>NR-PDCCH time duration (1, 2 or 3 OFDM symbols)</w:t>
            </w:r>
          </w:p>
          <w:p w14:paraId="516CA9D0" w14:textId="77777777" w:rsidR="00FF7C5B" w:rsidRPr="00C42FAB" w:rsidRDefault="00FF7C5B" w:rsidP="000A2072">
            <w:pPr>
              <w:numPr>
                <w:ilvl w:val="1"/>
                <w:numId w:val="9"/>
              </w:numPr>
              <w:spacing w:after="0"/>
            </w:pPr>
            <w:r w:rsidRPr="00C42FAB">
              <w:t>It impacts when UE can start NR-PDCCH decoding if time-first mapping is applied to NR-PDCCH</w:t>
            </w:r>
          </w:p>
          <w:p w14:paraId="50BB732B" w14:textId="77777777" w:rsidR="00FF7C5B" w:rsidRPr="00C42FAB" w:rsidRDefault="00FF7C5B" w:rsidP="000A2072">
            <w:pPr>
              <w:numPr>
                <w:ilvl w:val="0"/>
                <w:numId w:val="9"/>
              </w:numPr>
              <w:spacing w:after="0"/>
            </w:pPr>
            <w:r w:rsidRPr="00C42FAB">
              <w:t>Total NR-PDCCH blind decoding complexity, considering the number of aggregated component carriers</w:t>
            </w:r>
            <w:r>
              <w:t xml:space="preserve"> in CA</w:t>
            </w:r>
          </w:p>
          <w:p w14:paraId="423E13F5" w14:textId="77777777" w:rsidR="00FF7C5B" w:rsidRDefault="00FF7C5B" w:rsidP="000A2072">
            <w:pPr>
              <w:numPr>
                <w:ilvl w:val="1"/>
                <w:numId w:val="9"/>
              </w:numPr>
              <w:spacing w:after="0"/>
            </w:pPr>
            <w:r w:rsidRPr="00C42FAB">
              <w:t>It impacts when UE can start NR-PDSCH decoding</w:t>
            </w:r>
          </w:p>
          <w:p w14:paraId="629087F3" w14:textId="77777777" w:rsidR="00FF7C5B" w:rsidRPr="00C42FAB" w:rsidRDefault="00FF7C5B" w:rsidP="000A2072">
            <w:pPr>
              <w:numPr>
                <w:ilvl w:val="0"/>
                <w:numId w:val="9"/>
              </w:numPr>
              <w:spacing w:after="0"/>
            </w:pPr>
            <w:r>
              <w:t>Timing offset across component carriers in CA</w:t>
            </w:r>
          </w:p>
          <w:p w14:paraId="5DBC6F56" w14:textId="77777777" w:rsidR="00FF7C5B" w:rsidRPr="00C42FAB" w:rsidRDefault="00FF7C5B" w:rsidP="000A2072">
            <w:pPr>
              <w:numPr>
                <w:ilvl w:val="0"/>
                <w:numId w:val="9"/>
              </w:numPr>
              <w:spacing w:after="0"/>
            </w:pPr>
            <w:r w:rsidRPr="00C42FAB">
              <w:t>Single or multiple code blocks within a TB in NR-PDSCH</w:t>
            </w:r>
            <w:r>
              <w:t xml:space="preserve"> &amp; whether there is t</w:t>
            </w:r>
            <w:r w:rsidRPr="00C42FAB">
              <w:t>ime-domain interleaving across code blocks in NR-PDSCH</w:t>
            </w:r>
            <w:r>
              <w:t xml:space="preserve"> when</w:t>
            </w:r>
            <w:r w:rsidRPr="00C42FAB">
              <w:t xml:space="preserve"> there are multiple code blocks within a TB in NR-PDSCH</w:t>
            </w:r>
          </w:p>
          <w:p w14:paraId="21080BF6" w14:textId="77777777" w:rsidR="00FF7C5B" w:rsidRPr="00C42FAB" w:rsidRDefault="00FF7C5B" w:rsidP="000A2072">
            <w:pPr>
              <w:numPr>
                <w:ilvl w:val="1"/>
                <w:numId w:val="9"/>
              </w:numPr>
              <w:spacing w:after="0"/>
            </w:pPr>
            <w:r w:rsidRPr="00C42FAB">
              <w:t>Multiple code blocks within a TB</w:t>
            </w:r>
            <w:r>
              <w:t xml:space="preserve"> &amp; n</w:t>
            </w:r>
            <w:r w:rsidRPr="00C42FAB">
              <w:t xml:space="preserve">o time-domain interleaving across </w:t>
            </w:r>
            <w:r>
              <w:t xml:space="preserve">the </w:t>
            </w:r>
            <w:r w:rsidRPr="00C42FAB">
              <w:t>code blocks allows UE to start the TB decoding before the end of NR-PDSCH</w:t>
            </w:r>
          </w:p>
          <w:p w14:paraId="4CBFAE6A" w14:textId="77777777" w:rsidR="00FF7C5B" w:rsidRPr="00C42FAB" w:rsidRDefault="00FF7C5B" w:rsidP="000A2072">
            <w:pPr>
              <w:numPr>
                <w:ilvl w:val="0"/>
                <w:numId w:val="9"/>
              </w:numPr>
              <w:spacing w:after="0"/>
            </w:pPr>
            <w:r w:rsidRPr="00084256">
              <w:t>NR-PUCCH</w:t>
            </w:r>
            <w:r>
              <w:t>/PUSCH</w:t>
            </w:r>
            <w:r w:rsidRPr="00084256">
              <w:t xml:space="preserve"> </w:t>
            </w:r>
            <w:r>
              <w:t>time length for HARQ-ACK</w:t>
            </w:r>
            <w:r w:rsidRPr="00084256">
              <w:t xml:space="preserve"> (</w:t>
            </w:r>
            <w:r>
              <w:t>1/2 OFDM symbols or more than 2 OFDM symbols</w:t>
            </w:r>
            <w:r w:rsidRPr="00084256">
              <w:t>)</w:t>
            </w:r>
          </w:p>
          <w:p w14:paraId="7092EE5F" w14:textId="77777777" w:rsidR="00FF7C5B" w:rsidRPr="00C42FAB" w:rsidRDefault="00FF7C5B" w:rsidP="000A2072">
            <w:pPr>
              <w:numPr>
                <w:ilvl w:val="1"/>
                <w:numId w:val="9"/>
              </w:numPr>
              <w:spacing w:after="0"/>
            </w:pPr>
            <w:r w:rsidRPr="00C42FAB">
              <w:t>It mainly impacts K1 value, probably not N1</w:t>
            </w:r>
          </w:p>
          <w:p w14:paraId="4FCFB8DC" w14:textId="77777777" w:rsidR="00FF7C5B" w:rsidRPr="00C42FAB" w:rsidRDefault="00FF7C5B" w:rsidP="000A2072">
            <w:pPr>
              <w:numPr>
                <w:ilvl w:val="0"/>
                <w:numId w:val="9"/>
              </w:numPr>
              <w:spacing w:after="0"/>
            </w:pPr>
            <w:r w:rsidRPr="00C42FAB">
              <w:t>Whether HARQ-ACK is piggybacked in NR-PUSCH</w:t>
            </w:r>
          </w:p>
          <w:p w14:paraId="6EF39D9F" w14:textId="77777777" w:rsidR="00FF7C5B" w:rsidRPr="00C42FAB" w:rsidRDefault="00FF7C5B" w:rsidP="000A2072">
            <w:pPr>
              <w:numPr>
                <w:ilvl w:val="1"/>
                <w:numId w:val="9"/>
              </w:numPr>
              <w:spacing w:after="0"/>
            </w:pPr>
            <w:r w:rsidRPr="00C42FAB">
              <w:t>HARQ-ACK processing may be impacted by the processing UL information bits &amp; piggybacked CSI report</w:t>
            </w:r>
          </w:p>
          <w:p w14:paraId="12F2C477" w14:textId="77777777" w:rsidR="00FF7C5B" w:rsidRPr="00C42FAB" w:rsidRDefault="00FF7C5B" w:rsidP="000A2072">
            <w:pPr>
              <w:numPr>
                <w:ilvl w:val="0"/>
                <w:numId w:val="9"/>
              </w:numPr>
              <w:spacing w:after="0"/>
            </w:pPr>
            <w:r w:rsidRPr="00C42FAB">
              <w:t>Number of TRPs (single or multiple) for NR-PDSCH</w:t>
            </w:r>
          </w:p>
          <w:p w14:paraId="0667CBB2" w14:textId="77777777" w:rsidR="00FF7C5B" w:rsidRPr="00C42FAB" w:rsidRDefault="00FF7C5B" w:rsidP="000A2072">
            <w:pPr>
              <w:numPr>
                <w:ilvl w:val="1"/>
                <w:numId w:val="9"/>
              </w:numPr>
              <w:spacing w:after="0"/>
            </w:pPr>
            <w:r w:rsidRPr="00C42FAB">
              <w:lastRenderedPageBreak/>
              <w:t>It’s related to PDCCH blind decoding complexity, channel estimation complexity, scheduled DL information bits within a slot</w:t>
            </w:r>
          </w:p>
          <w:p w14:paraId="56FE238F" w14:textId="77777777" w:rsidR="00FF7C5B" w:rsidRPr="00C42FAB" w:rsidRDefault="00FF7C5B" w:rsidP="000A2072">
            <w:pPr>
              <w:numPr>
                <w:ilvl w:val="0"/>
                <w:numId w:val="9"/>
              </w:numPr>
              <w:spacing w:after="0"/>
            </w:pPr>
            <w:r w:rsidRPr="00C42FAB">
              <w:t>The ratio of the scheduled DL information bits within a slot/mini-slot over maximal DL information bits within a slot based on the UE category</w:t>
            </w:r>
          </w:p>
          <w:p w14:paraId="6EA7121E" w14:textId="77777777" w:rsidR="00FF7C5B" w:rsidRDefault="00FF7C5B" w:rsidP="000A2072">
            <w:pPr>
              <w:numPr>
                <w:ilvl w:val="1"/>
                <w:numId w:val="9"/>
              </w:numPr>
              <w:spacing w:after="0"/>
            </w:pPr>
            <w:r>
              <w:t>UE DL data processing capability is designed targeting at DL peak data rate so it’s possible for a UE to process the scheduled DL information bits within a slot/mini-slot faster with the same hardware if the ratio is lower than 100%</w:t>
            </w:r>
          </w:p>
          <w:p w14:paraId="1A6EFBB1" w14:textId="77777777" w:rsidR="00FF7C5B" w:rsidRPr="00CA188A" w:rsidRDefault="00FF7C5B" w:rsidP="00FF7C5B">
            <w:pPr>
              <w:spacing w:after="0"/>
            </w:pPr>
          </w:p>
          <w:p w14:paraId="2EBA7345" w14:textId="77777777" w:rsidR="00FF7C5B" w:rsidRDefault="00FF7C5B" w:rsidP="00FF7C5B">
            <w:pPr>
              <w:spacing w:after="0"/>
            </w:pPr>
            <w:r>
              <w:t xml:space="preserve">For N2, from our views, </w:t>
            </w:r>
            <w:r>
              <w:rPr>
                <w:lang w:val="en-GB"/>
              </w:rPr>
              <w:t xml:space="preserve">at least the following are </w:t>
            </w:r>
            <w:r>
              <w:t>candidate factors affecting processing time.</w:t>
            </w:r>
          </w:p>
          <w:p w14:paraId="41E4D9DC" w14:textId="77777777" w:rsidR="00FF7C5B" w:rsidRPr="00A85F3D" w:rsidRDefault="00FF7C5B" w:rsidP="000A2072">
            <w:pPr>
              <w:numPr>
                <w:ilvl w:val="0"/>
                <w:numId w:val="9"/>
              </w:numPr>
              <w:spacing w:after="0"/>
            </w:pPr>
            <w:r w:rsidRPr="00A85F3D">
              <w:t xml:space="preserve">SCS &amp; corresponding slot duration of </w:t>
            </w:r>
            <w:r>
              <w:t xml:space="preserve">the slot for </w:t>
            </w:r>
            <w:r w:rsidRPr="00A85F3D">
              <w:t>NR-PUSCH</w:t>
            </w:r>
          </w:p>
          <w:p w14:paraId="0386A4D1" w14:textId="77777777" w:rsidR="00FF7C5B" w:rsidRDefault="00FF7C5B" w:rsidP="000A2072">
            <w:pPr>
              <w:numPr>
                <w:ilvl w:val="0"/>
                <w:numId w:val="9"/>
              </w:numPr>
              <w:spacing w:after="0"/>
            </w:pPr>
            <w:r>
              <w:t>Slot/mini-slot size</w:t>
            </w:r>
            <w:r w:rsidRPr="00CA188A">
              <w:t xml:space="preserve"> </w:t>
            </w:r>
            <w:r>
              <w:t>of NR-PU</w:t>
            </w:r>
            <w:r w:rsidRPr="00CA188A">
              <w:t>SCH</w:t>
            </w:r>
            <w:r>
              <w:t xml:space="preserve"> </w:t>
            </w:r>
            <w:r w:rsidRPr="00CA188A">
              <w:t>(in number of OFDM symbols)</w:t>
            </w:r>
          </w:p>
          <w:p w14:paraId="5F6D9BDF" w14:textId="77777777" w:rsidR="00FF7C5B" w:rsidRDefault="00FF7C5B" w:rsidP="000A2072">
            <w:pPr>
              <w:numPr>
                <w:ilvl w:val="1"/>
                <w:numId w:val="9"/>
              </w:numPr>
              <w:spacing w:after="0"/>
            </w:pPr>
            <w:r>
              <w:t>It’s related to</w:t>
            </w:r>
            <w:r w:rsidRPr="00D40149">
              <w:t xml:space="preserve"> </w:t>
            </w:r>
            <w:r>
              <w:t>the maximal UL information bits for a UE to process, assuming the same UL peak data rate</w:t>
            </w:r>
          </w:p>
          <w:p w14:paraId="0B01B1D3" w14:textId="77777777" w:rsidR="00FF7C5B" w:rsidRDefault="00FF7C5B" w:rsidP="000A2072">
            <w:pPr>
              <w:numPr>
                <w:ilvl w:val="0"/>
                <w:numId w:val="9"/>
              </w:numPr>
              <w:spacing w:after="0"/>
            </w:pPr>
            <w:r w:rsidRPr="00A85F3D">
              <w:t>RE mapping (time or frequency first) of NR-PUSCH</w:t>
            </w:r>
          </w:p>
          <w:p w14:paraId="5B0FB023" w14:textId="77777777" w:rsidR="00FF7C5B" w:rsidRPr="00A85F3D" w:rsidRDefault="00FF7C5B" w:rsidP="000A2072">
            <w:pPr>
              <w:numPr>
                <w:ilvl w:val="1"/>
                <w:numId w:val="9"/>
              </w:numPr>
              <w:spacing w:after="0"/>
            </w:pPr>
            <w:r>
              <w:t>Frequency-first RE mapping is more beneficial for latency while time-first RE mapping is more beneficial for performance</w:t>
            </w:r>
          </w:p>
          <w:p w14:paraId="03E5094F" w14:textId="77777777" w:rsidR="00FF7C5B" w:rsidRDefault="00FF7C5B" w:rsidP="000A2072">
            <w:pPr>
              <w:numPr>
                <w:ilvl w:val="0"/>
                <w:numId w:val="9"/>
              </w:numPr>
              <w:spacing w:after="0"/>
            </w:pPr>
            <w:r w:rsidRPr="00A85F3D">
              <w:t>NR-PDCCH time duration (1, 2 or 3 OFDM symbols)</w:t>
            </w:r>
          </w:p>
          <w:p w14:paraId="04A2BFF8" w14:textId="77777777" w:rsidR="00FF7C5B" w:rsidRPr="00A85F3D" w:rsidRDefault="00FF7C5B" w:rsidP="000A2072">
            <w:pPr>
              <w:numPr>
                <w:ilvl w:val="1"/>
                <w:numId w:val="9"/>
              </w:numPr>
              <w:spacing w:after="0"/>
            </w:pPr>
            <w:r>
              <w:t>It impacts when UE can start NR-PDCCH decoding if time-first mapping is applied to NR-PDCCH</w:t>
            </w:r>
          </w:p>
          <w:p w14:paraId="72AB3D45" w14:textId="77777777" w:rsidR="00FF7C5B" w:rsidRDefault="00FF7C5B" w:rsidP="000A2072">
            <w:pPr>
              <w:numPr>
                <w:ilvl w:val="0"/>
                <w:numId w:val="9"/>
              </w:numPr>
              <w:spacing w:after="0"/>
            </w:pPr>
            <w:r w:rsidRPr="00A85F3D">
              <w:t>Total NR-PDCCH blind decoding complexity, considering the number of aggregated component carriers</w:t>
            </w:r>
            <w:r>
              <w:t xml:space="preserve"> in CA</w:t>
            </w:r>
          </w:p>
          <w:p w14:paraId="2E5A7867" w14:textId="77777777" w:rsidR="00FF7C5B" w:rsidRDefault="00FF7C5B" w:rsidP="000A2072">
            <w:pPr>
              <w:numPr>
                <w:ilvl w:val="1"/>
                <w:numId w:val="9"/>
              </w:numPr>
              <w:spacing w:after="0"/>
            </w:pPr>
            <w:r>
              <w:t>It impacts when UE can start NR-PUSCH encoding</w:t>
            </w:r>
          </w:p>
          <w:p w14:paraId="5FC9D677" w14:textId="77777777" w:rsidR="00FF7C5B" w:rsidRPr="00A85F3D" w:rsidRDefault="00FF7C5B" w:rsidP="000A2072">
            <w:pPr>
              <w:numPr>
                <w:ilvl w:val="0"/>
                <w:numId w:val="9"/>
              </w:numPr>
              <w:spacing w:after="0"/>
            </w:pPr>
            <w:r>
              <w:t>Timing offset across component carriers in CA</w:t>
            </w:r>
          </w:p>
          <w:p w14:paraId="5D358545" w14:textId="77777777" w:rsidR="00FF7C5B" w:rsidRDefault="00FF7C5B" w:rsidP="000A2072">
            <w:pPr>
              <w:numPr>
                <w:ilvl w:val="0"/>
                <w:numId w:val="9"/>
              </w:numPr>
              <w:spacing w:after="0"/>
            </w:pPr>
            <w:r w:rsidRPr="00A85F3D">
              <w:t>Single or multiple code blocks within a TB in NR-PUSCH</w:t>
            </w:r>
            <w:r>
              <w:t xml:space="preserve"> &amp; whether there is t</w:t>
            </w:r>
            <w:r w:rsidRPr="00A85F3D">
              <w:t>ime-domain interleaving across code blocks in NR-PUSCH</w:t>
            </w:r>
            <w:r>
              <w:t xml:space="preserve"> when there are multiple code blocks within a TB in NR-PUSCH</w:t>
            </w:r>
          </w:p>
          <w:p w14:paraId="69469370" w14:textId="77777777" w:rsidR="00FF7C5B" w:rsidRPr="00A85F3D" w:rsidRDefault="00FF7C5B" w:rsidP="000A2072">
            <w:pPr>
              <w:numPr>
                <w:ilvl w:val="1"/>
                <w:numId w:val="9"/>
              </w:numPr>
              <w:spacing w:after="0"/>
            </w:pPr>
            <w:r>
              <w:t xml:space="preserve">Multiple code blocks within </w:t>
            </w:r>
            <w:r w:rsidRPr="00BA0D35">
              <w:t>a TB</w:t>
            </w:r>
            <w:r>
              <w:t xml:space="preserve"> &amp; n</w:t>
            </w:r>
            <w:r w:rsidRPr="00C42FAB">
              <w:t xml:space="preserve">o time-domain interleaving across </w:t>
            </w:r>
            <w:r>
              <w:t xml:space="preserve">the </w:t>
            </w:r>
            <w:r w:rsidRPr="00C42FAB">
              <w:t>code blocks</w:t>
            </w:r>
            <w:r>
              <w:t xml:space="preserve"> allows UE to continue the TB encoding after the start of NR-PUSCH</w:t>
            </w:r>
          </w:p>
          <w:p w14:paraId="539314B1" w14:textId="77777777" w:rsidR="00FF7C5B" w:rsidRDefault="00FF7C5B" w:rsidP="000A2072">
            <w:pPr>
              <w:numPr>
                <w:ilvl w:val="0"/>
                <w:numId w:val="9"/>
              </w:numPr>
              <w:spacing w:after="0"/>
            </w:pPr>
            <w:r w:rsidRPr="00A85F3D">
              <w:t>Whether CSI reporting is piggybacked in NR-PUSCH; if yes, CSI reporting configuration including CSI-RS port number, CSI process number etc.</w:t>
            </w:r>
          </w:p>
          <w:p w14:paraId="4C8D9E72" w14:textId="77777777" w:rsidR="00FF7C5B" w:rsidRDefault="00FF7C5B" w:rsidP="000A2072">
            <w:pPr>
              <w:numPr>
                <w:ilvl w:val="1"/>
                <w:numId w:val="9"/>
              </w:numPr>
              <w:spacing w:after="0"/>
            </w:pPr>
            <w:r>
              <w:t>If UL data rate matching around CSI reporting is applied, UE can’t start UL information bits encoding before obtaining exact number of REs for CSI reporting</w:t>
            </w:r>
          </w:p>
          <w:p w14:paraId="70045493" w14:textId="77777777" w:rsidR="00FF7C5B" w:rsidRDefault="00FF7C5B" w:rsidP="000A2072">
            <w:pPr>
              <w:numPr>
                <w:ilvl w:val="0"/>
                <w:numId w:val="9"/>
              </w:numPr>
              <w:spacing w:after="0"/>
            </w:pPr>
            <w:r>
              <w:t>Whether HARQ-ACK for NR-PDSCH is piggybacked in NR-PUSCH</w:t>
            </w:r>
          </w:p>
          <w:p w14:paraId="712D9172" w14:textId="77777777" w:rsidR="00FF7C5B" w:rsidRDefault="00FF7C5B" w:rsidP="000A2072">
            <w:pPr>
              <w:numPr>
                <w:ilvl w:val="1"/>
                <w:numId w:val="9"/>
              </w:numPr>
              <w:spacing w:after="0"/>
            </w:pPr>
            <w:r>
              <w:t>If UL data rate matching around HARQ-ACK is applied, UE can’t start UL information bits encoding before obtaining exact number of REs for HARQ-ACK</w:t>
            </w:r>
          </w:p>
          <w:p w14:paraId="7C31C0F7" w14:textId="77777777" w:rsidR="00FF7C5B" w:rsidRPr="00A85F3D" w:rsidRDefault="00FF7C5B" w:rsidP="000A2072">
            <w:pPr>
              <w:numPr>
                <w:ilvl w:val="0"/>
                <w:numId w:val="9"/>
              </w:numPr>
              <w:spacing w:after="0"/>
            </w:pPr>
            <w:r w:rsidRPr="00A85F3D">
              <w:t>Number of TRPs (single or multiple) for NR-PUSCH</w:t>
            </w:r>
          </w:p>
          <w:p w14:paraId="1BC4BBFE" w14:textId="77777777" w:rsidR="00FF7C5B" w:rsidRDefault="00FF7C5B" w:rsidP="000A2072">
            <w:pPr>
              <w:numPr>
                <w:ilvl w:val="1"/>
                <w:numId w:val="9"/>
              </w:numPr>
              <w:spacing w:after="0"/>
            </w:pPr>
            <w:r w:rsidRPr="00A85F3D">
              <w:t>It’s related to PDCCH blind decoding complexity, channel estimation complexity, scheduled UL information bits within a slot</w:t>
            </w:r>
          </w:p>
          <w:p w14:paraId="656CC747" w14:textId="77777777" w:rsidR="00FF7C5B" w:rsidRDefault="00FF7C5B" w:rsidP="000A2072">
            <w:pPr>
              <w:numPr>
                <w:ilvl w:val="0"/>
                <w:numId w:val="9"/>
              </w:numPr>
              <w:spacing w:after="0"/>
            </w:pPr>
            <w:r w:rsidRPr="00A85F3D">
              <w:t>The ratio of the scheduled UL information bits within a slot/mini-slot over maximal UL information bits within a slot based on the UE category</w:t>
            </w:r>
          </w:p>
          <w:p w14:paraId="1925DDFD" w14:textId="77777777" w:rsidR="00FF7C5B" w:rsidRPr="00FF7C5B" w:rsidRDefault="00FF7C5B" w:rsidP="000A2072">
            <w:pPr>
              <w:numPr>
                <w:ilvl w:val="1"/>
                <w:numId w:val="9"/>
              </w:numPr>
              <w:spacing w:after="0"/>
            </w:pPr>
            <w:r>
              <w:t>UE UL data processing capability is designed targeting at UL peak data rate so it’s possible for a UE to process the scheduled UL information bits within a slot/mini-slot faster with the same hardware if the ratio is lower than 100%</w:t>
            </w:r>
          </w:p>
        </w:tc>
      </w:tr>
      <w:tr w:rsidR="00906FE5" w14:paraId="0FDB2EED" w14:textId="77777777" w:rsidTr="002754BD">
        <w:tc>
          <w:tcPr>
            <w:tcW w:w="1908" w:type="dxa"/>
          </w:tcPr>
          <w:p w14:paraId="18E090E9" w14:textId="77777777" w:rsidR="00906FE5" w:rsidRDefault="00906FE5" w:rsidP="00CE2935">
            <w:pPr>
              <w:rPr>
                <w:lang w:eastAsia="zh-CN"/>
              </w:rPr>
            </w:pPr>
            <w:r>
              <w:rPr>
                <w:rFonts w:hint="eastAsia"/>
                <w:lang w:eastAsia="zh-CN"/>
              </w:rPr>
              <w:lastRenderedPageBreak/>
              <w:t>Spreadtrum</w:t>
            </w:r>
          </w:p>
        </w:tc>
        <w:tc>
          <w:tcPr>
            <w:tcW w:w="8280" w:type="dxa"/>
          </w:tcPr>
          <w:p w14:paraId="7A24008D" w14:textId="77777777" w:rsidR="00906FE5" w:rsidRDefault="00906FE5" w:rsidP="00906FE5">
            <w:pPr>
              <w:rPr>
                <w:lang w:val="en-GB" w:eastAsia="zh-CN"/>
              </w:rPr>
            </w:pPr>
            <w:r>
              <w:rPr>
                <w:rFonts w:hint="eastAsia"/>
                <w:lang w:val="en-GB" w:eastAsia="zh-CN"/>
              </w:rPr>
              <w:t xml:space="preserve">A basic set of factors </w:t>
            </w:r>
            <w:r>
              <w:rPr>
                <w:lang w:val="en-GB" w:eastAsia="zh-CN"/>
              </w:rPr>
              <w:t xml:space="preserve">that </w:t>
            </w:r>
            <w:r>
              <w:rPr>
                <w:rFonts w:hint="eastAsia"/>
                <w:lang w:val="en-GB" w:eastAsia="zh-CN"/>
              </w:rPr>
              <w:t xml:space="preserve">contribute </w:t>
            </w:r>
            <w:r w:rsidRPr="00965B22">
              <w:rPr>
                <w:lang w:val="en-GB" w:eastAsia="zh-CN"/>
              </w:rPr>
              <w:t>to the UE processing time (N1, N2)</w:t>
            </w:r>
            <w:r>
              <w:rPr>
                <w:lang w:val="en-GB" w:eastAsia="zh-CN"/>
              </w:rPr>
              <w:t xml:space="preserve"> on the parameter configuration include TB payload size, subcarrier spacing,</w:t>
            </w:r>
            <w:r>
              <w:rPr>
                <w:rFonts w:hint="eastAsia"/>
                <w:lang w:val="en-GB" w:eastAsia="zh-CN"/>
              </w:rPr>
              <w:t xml:space="preserve"> DMRS pattern</w:t>
            </w:r>
            <w:r>
              <w:rPr>
                <w:lang w:val="en-GB" w:eastAsia="zh-CN"/>
              </w:rPr>
              <w:t>, CSI-RS pattern, RE mapping, and number of scheduled layers, etc..</w:t>
            </w:r>
          </w:p>
          <w:p w14:paraId="52360D1E" w14:textId="77777777" w:rsidR="00906FE5" w:rsidRDefault="00906FE5" w:rsidP="00906FE5">
            <w:pPr>
              <w:rPr>
                <w:lang w:val="en-GB" w:eastAsia="zh-CN"/>
              </w:rPr>
            </w:pPr>
            <w:r>
              <w:rPr>
                <w:lang w:val="en-GB" w:eastAsia="zh-CN"/>
              </w:rPr>
              <w:t xml:space="preserve">Also, the UE capability on baseband and RF processing should be considered and at least include the following factors: </w:t>
            </w:r>
          </w:p>
          <w:p w14:paraId="7EA22750" w14:textId="77777777" w:rsidR="00906FE5" w:rsidRPr="00FD7CCC" w:rsidRDefault="00906FE5" w:rsidP="000A2072">
            <w:pPr>
              <w:pStyle w:val="ListParagraph"/>
              <w:numPr>
                <w:ilvl w:val="0"/>
                <w:numId w:val="10"/>
              </w:numPr>
              <w:rPr>
                <w:rFonts w:ascii="Times New Roman" w:hAnsi="Times New Roman"/>
                <w:sz w:val="20"/>
                <w:lang w:val="en-GB" w:eastAsia="zh-CN"/>
              </w:rPr>
            </w:pPr>
            <w:r w:rsidRPr="00FD7CCC">
              <w:rPr>
                <w:rFonts w:ascii="Times New Roman" w:hAnsi="Times New Roman"/>
                <w:sz w:val="20"/>
                <w:lang w:val="en-GB" w:eastAsia="zh-CN"/>
              </w:rPr>
              <w:t>PDCCH blind detection and DCI parsing</w:t>
            </w:r>
          </w:p>
          <w:p w14:paraId="2DCB2C16" w14:textId="77777777" w:rsidR="00906FE5" w:rsidRPr="00FD7CCC" w:rsidRDefault="00906FE5" w:rsidP="000A2072">
            <w:pPr>
              <w:pStyle w:val="ListParagraph"/>
              <w:numPr>
                <w:ilvl w:val="0"/>
                <w:numId w:val="10"/>
              </w:numPr>
              <w:rPr>
                <w:rFonts w:ascii="Times New Roman" w:hAnsi="Times New Roman"/>
                <w:sz w:val="20"/>
                <w:lang w:val="en-GB" w:eastAsia="zh-CN"/>
              </w:rPr>
            </w:pPr>
            <w:r w:rsidRPr="00FD7CCC">
              <w:rPr>
                <w:rFonts w:ascii="Times New Roman" w:hAnsi="Times New Roman"/>
                <w:sz w:val="20"/>
                <w:lang w:val="en-GB" w:eastAsia="zh-CN"/>
              </w:rPr>
              <w:t xml:space="preserve">Aperiodic </w:t>
            </w:r>
            <w:r w:rsidR="00FD7CCC">
              <w:rPr>
                <w:rFonts w:ascii="Times New Roman" w:hAnsi="Times New Roman"/>
                <w:sz w:val="20"/>
                <w:lang w:val="en-GB" w:eastAsia="zh-CN"/>
              </w:rPr>
              <w:t>DL CSI</w:t>
            </w:r>
            <w:r w:rsidRPr="00FD7CCC">
              <w:rPr>
                <w:rFonts w:ascii="Times New Roman" w:hAnsi="Times New Roman"/>
                <w:color w:val="FF0000"/>
                <w:sz w:val="20"/>
                <w:lang w:val="en-GB" w:eastAsia="zh-CN"/>
              </w:rPr>
              <w:t xml:space="preserve"> </w:t>
            </w:r>
            <w:r w:rsidRPr="00FD7CCC">
              <w:rPr>
                <w:rFonts w:ascii="Times New Roman" w:hAnsi="Times New Roman"/>
                <w:sz w:val="20"/>
                <w:lang w:val="en-GB" w:eastAsia="zh-CN"/>
              </w:rPr>
              <w:t>calculation and UL reporting preparation</w:t>
            </w:r>
          </w:p>
          <w:p w14:paraId="666723ED" w14:textId="77777777" w:rsidR="00906FE5" w:rsidRPr="00FD7CCC" w:rsidRDefault="00906FE5" w:rsidP="000A2072">
            <w:pPr>
              <w:pStyle w:val="ListParagraph"/>
              <w:numPr>
                <w:ilvl w:val="0"/>
                <w:numId w:val="10"/>
              </w:numPr>
              <w:rPr>
                <w:rFonts w:ascii="Times New Roman" w:hAnsi="Times New Roman"/>
                <w:sz w:val="20"/>
                <w:lang w:val="en-GB" w:eastAsia="zh-CN"/>
              </w:rPr>
            </w:pPr>
            <w:r w:rsidRPr="00FD7CCC">
              <w:rPr>
                <w:rFonts w:ascii="Times New Roman" w:hAnsi="Times New Roman"/>
                <w:sz w:val="20"/>
                <w:lang w:val="en-GB" w:eastAsia="zh-CN"/>
              </w:rPr>
              <w:t>High-order MIMO detection</w:t>
            </w:r>
          </w:p>
          <w:p w14:paraId="1DDA366F" w14:textId="77777777" w:rsidR="00906FE5" w:rsidRPr="00FD7CCC" w:rsidRDefault="00906FE5" w:rsidP="000A2072">
            <w:pPr>
              <w:pStyle w:val="ListParagraph"/>
              <w:numPr>
                <w:ilvl w:val="0"/>
                <w:numId w:val="10"/>
              </w:numPr>
              <w:rPr>
                <w:rFonts w:ascii="Times New Roman" w:hAnsi="Times New Roman"/>
                <w:sz w:val="20"/>
                <w:lang w:val="en-GB" w:eastAsia="zh-CN"/>
              </w:rPr>
            </w:pPr>
            <w:r w:rsidRPr="00FD7CCC">
              <w:rPr>
                <w:rFonts w:ascii="Times New Roman" w:hAnsi="Times New Roman"/>
                <w:sz w:val="20"/>
                <w:lang w:val="en-GB" w:eastAsia="zh-CN"/>
              </w:rPr>
              <w:t>MAC processing of merging SDUs and SDU header to construct PUSCH</w:t>
            </w:r>
          </w:p>
          <w:p w14:paraId="5766F30D" w14:textId="77777777" w:rsidR="00906FE5" w:rsidRPr="00FD7CCC" w:rsidRDefault="00906FE5" w:rsidP="000A2072">
            <w:pPr>
              <w:pStyle w:val="ListParagraph"/>
              <w:numPr>
                <w:ilvl w:val="0"/>
                <w:numId w:val="10"/>
              </w:numPr>
              <w:rPr>
                <w:rFonts w:ascii="Times New Roman" w:hAnsi="Times New Roman"/>
                <w:sz w:val="20"/>
                <w:lang w:val="en-GB" w:eastAsia="zh-CN"/>
              </w:rPr>
            </w:pPr>
            <w:r w:rsidRPr="00FD7CCC">
              <w:rPr>
                <w:rFonts w:ascii="Times New Roman" w:hAnsi="Times New Roman"/>
                <w:sz w:val="20"/>
                <w:lang w:val="en-GB" w:eastAsia="zh-CN"/>
              </w:rPr>
              <w:t>RF processing time including warm-up and stabilization time</w:t>
            </w:r>
          </w:p>
          <w:p w14:paraId="23871271" w14:textId="77777777" w:rsidR="00906FE5" w:rsidRPr="00906FE5" w:rsidRDefault="00906FE5" w:rsidP="000A2072">
            <w:pPr>
              <w:pStyle w:val="ListParagraph"/>
              <w:numPr>
                <w:ilvl w:val="0"/>
                <w:numId w:val="10"/>
              </w:numPr>
              <w:rPr>
                <w:lang w:val="en-GB" w:eastAsia="zh-CN"/>
              </w:rPr>
            </w:pPr>
            <w:r w:rsidRPr="00FD7CCC">
              <w:rPr>
                <w:rFonts w:ascii="Times New Roman" w:hAnsi="Times New Roman"/>
                <w:sz w:val="20"/>
                <w:lang w:val="en-GB" w:eastAsia="zh-CN"/>
              </w:rPr>
              <w:lastRenderedPageBreak/>
              <w:t>Attainable UE parallel processing capability considering limited chip size and power consumption</w:t>
            </w:r>
          </w:p>
        </w:tc>
      </w:tr>
      <w:tr w:rsidR="00E202BF" w14:paraId="510D98BA" w14:textId="77777777" w:rsidTr="002754BD">
        <w:tc>
          <w:tcPr>
            <w:tcW w:w="1908" w:type="dxa"/>
          </w:tcPr>
          <w:p w14:paraId="66A40493" w14:textId="77777777" w:rsidR="00E202BF" w:rsidRPr="00C73D5C" w:rsidRDefault="00E202BF" w:rsidP="008E3406">
            <w:pPr>
              <w:rPr>
                <w:rFonts w:eastAsia="Malgun Gothic"/>
                <w:lang w:eastAsia="ko-KR"/>
              </w:rPr>
            </w:pPr>
            <w:r>
              <w:rPr>
                <w:rFonts w:eastAsia="Malgun Gothic" w:hint="eastAsia"/>
                <w:lang w:eastAsia="ko-KR"/>
              </w:rPr>
              <w:lastRenderedPageBreak/>
              <w:t>Samsung</w:t>
            </w:r>
          </w:p>
        </w:tc>
        <w:tc>
          <w:tcPr>
            <w:tcW w:w="8280" w:type="dxa"/>
          </w:tcPr>
          <w:p w14:paraId="3D506A5F" w14:textId="77777777" w:rsidR="00E202BF" w:rsidRPr="00C73D5C" w:rsidRDefault="00E202BF" w:rsidP="008E3406">
            <w:pPr>
              <w:rPr>
                <w:rFonts w:eastAsia="Malgun Gothic"/>
                <w:lang w:val="en-GB" w:eastAsia="ko-KR"/>
              </w:rPr>
            </w:pPr>
            <w:r>
              <w:rPr>
                <w:rFonts w:eastAsia="Malgun Gothic" w:hint="eastAsia"/>
                <w:lang w:val="en-GB" w:eastAsia="ko-KR"/>
              </w:rPr>
              <w:t>There are many factors that can contribute to the UE processing time (N1, N2). For example, subcarrier spacing, DMRS pattern, RE mapping, maximum TBS, bandwidth, DL/UL switching time, number of symbols per slot, number of layers, number of blind decodes, receiver type, etc. Among those factors, a</w:t>
            </w:r>
            <w:r>
              <w:rPr>
                <w:lang w:val="en-GB"/>
              </w:rPr>
              <w:t>t least the subcarrier spacing, DMRS pattern, RE mapping</w:t>
            </w:r>
            <w:r>
              <w:rPr>
                <w:rFonts w:eastAsia="Malgun Gothic" w:hint="eastAsia"/>
                <w:lang w:val="en-GB" w:eastAsia="ko-KR"/>
              </w:rPr>
              <w:t xml:space="preserve">, maximum TBS, </w:t>
            </w:r>
            <w:r w:rsidRPr="005D69FB">
              <w:rPr>
                <w:rFonts w:eastAsia="Malgun Gothic"/>
                <w:lang w:val="en-GB" w:eastAsia="ko-KR"/>
              </w:rPr>
              <w:t>duration for DL/UL switching time</w:t>
            </w:r>
            <w:r>
              <w:rPr>
                <w:lang w:val="en-GB"/>
              </w:rPr>
              <w:t xml:space="preserve"> </w:t>
            </w:r>
            <w:r>
              <w:rPr>
                <w:rFonts w:eastAsia="Malgun Gothic" w:hint="eastAsia"/>
                <w:lang w:val="en-GB" w:eastAsia="ko-KR"/>
              </w:rPr>
              <w:t>can</w:t>
            </w:r>
            <w:r>
              <w:rPr>
                <w:lang w:val="en-GB"/>
              </w:rPr>
              <w:t xml:space="preserve"> be considered as candidate factors.</w:t>
            </w:r>
          </w:p>
        </w:tc>
      </w:tr>
      <w:tr w:rsidR="009A6AB6" w:rsidRPr="009F6CC7" w14:paraId="373E0204" w14:textId="77777777" w:rsidTr="00574190">
        <w:tc>
          <w:tcPr>
            <w:tcW w:w="1908" w:type="dxa"/>
          </w:tcPr>
          <w:p w14:paraId="11A8E5B9" w14:textId="77777777" w:rsidR="009A6AB6" w:rsidRDefault="009A6AB6" w:rsidP="00574190">
            <w:pPr>
              <w:rPr>
                <w:rFonts w:eastAsia="Malgun Gothic"/>
                <w:lang w:eastAsia="ko-KR"/>
              </w:rPr>
            </w:pPr>
            <w:r>
              <w:rPr>
                <w:rFonts w:eastAsia="Malgun Gothic"/>
                <w:lang w:eastAsia="ko-KR"/>
              </w:rPr>
              <w:t>Nokia</w:t>
            </w:r>
          </w:p>
        </w:tc>
        <w:tc>
          <w:tcPr>
            <w:tcW w:w="8280" w:type="dxa"/>
          </w:tcPr>
          <w:p w14:paraId="1781AEFE" w14:textId="77777777" w:rsidR="009A6AB6" w:rsidRDefault="009A6AB6" w:rsidP="00574190">
            <w:pPr>
              <w:rPr>
                <w:rFonts w:eastAsia="Malgun Gothic"/>
                <w:lang w:val="en-GB" w:eastAsia="ko-KR"/>
              </w:rPr>
            </w:pPr>
            <w:r>
              <w:rPr>
                <w:rFonts w:eastAsia="Malgun Gothic"/>
                <w:lang w:val="en-GB" w:eastAsia="ko-KR"/>
              </w:rPr>
              <w:t>Very large number of different aspects will impact the UE processing time. However, we don’t need to agree on a complete list, but only identify the ones that will be reflected in the specification as impacting the defined HARQ-ACK timeline in the DL (N1) and PUSCH transmission start in the UL (N2).</w:t>
            </w:r>
          </w:p>
          <w:p w14:paraId="6523165F" w14:textId="77777777" w:rsidR="009A6AB6" w:rsidRPr="009F6CC7" w:rsidRDefault="009A6AB6" w:rsidP="00574190">
            <w:pPr>
              <w:pStyle w:val="ListParagraph"/>
              <w:numPr>
                <w:ilvl w:val="0"/>
                <w:numId w:val="10"/>
              </w:numPr>
              <w:rPr>
                <w:rFonts w:eastAsia="Malgun Gothic"/>
                <w:lang w:val="en-GB" w:eastAsia="ko-KR"/>
              </w:rPr>
            </w:pPr>
            <w:r w:rsidRPr="009F6CC7">
              <w:rPr>
                <w:rFonts w:ascii="Times New Roman" w:hAnsi="Times New Roman"/>
                <w:sz w:val="20"/>
                <w:lang w:val="en-GB" w:eastAsia="zh-CN"/>
              </w:rPr>
              <w:t xml:space="preserve">SCS will be a factor </w:t>
            </w:r>
            <w:r>
              <w:rPr>
                <w:rFonts w:ascii="Times New Roman" w:hAnsi="Times New Roman"/>
                <w:sz w:val="20"/>
                <w:lang w:val="en-GB" w:eastAsia="zh-CN"/>
              </w:rPr>
              <w:t>a</w:t>
            </w:r>
            <w:r w:rsidRPr="009F6CC7">
              <w:rPr>
                <w:rFonts w:ascii="Times New Roman" w:hAnsi="Times New Roman"/>
                <w:sz w:val="20"/>
                <w:lang w:val="en-GB" w:eastAsia="zh-CN"/>
              </w:rPr>
              <w:t>s we have agreed that the timeline will be defined in terms of symbols</w:t>
            </w:r>
          </w:p>
          <w:p w14:paraId="0E1E1B06" w14:textId="77777777" w:rsidR="009A6AB6" w:rsidRPr="00532760" w:rsidRDefault="009A6AB6" w:rsidP="00574190">
            <w:pPr>
              <w:pStyle w:val="ListParagraph"/>
              <w:numPr>
                <w:ilvl w:val="0"/>
                <w:numId w:val="10"/>
              </w:numPr>
              <w:rPr>
                <w:rFonts w:eastAsia="Malgun Gothic"/>
                <w:lang w:val="en-GB" w:eastAsia="ko-KR"/>
              </w:rPr>
            </w:pPr>
            <w:r>
              <w:rPr>
                <w:rFonts w:ascii="Times New Roman" w:hAnsi="Times New Roman"/>
                <w:sz w:val="20"/>
                <w:lang w:val="en-GB" w:eastAsia="zh-CN"/>
              </w:rPr>
              <w:t>RE-mapping (time/frequency first mapping)</w:t>
            </w:r>
          </w:p>
          <w:p w14:paraId="33FF66DC" w14:textId="77777777" w:rsidR="009A6AB6" w:rsidRPr="00532760" w:rsidRDefault="009A6AB6" w:rsidP="00574190">
            <w:pPr>
              <w:pStyle w:val="ListParagraph"/>
              <w:numPr>
                <w:ilvl w:val="0"/>
                <w:numId w:val="10"/>
              </w:numPr>
              <w:rPr>
                <w:rFonts w:eastAsia="Malgun Gothic"/>
                <w:lang w:val="en-GB" w:eastAsia="ko-KR"/>
              </w:rPr>
            </w:pPr>
            <w:r>
              <w:rPr>
                <w:rFonts w:ascii="Times New Roman" w:hAnsi="Times New Roman"/>
                <w:sz w:val="20"/>
                <w:lang w:val="en-GB" w:eastAsia="zh-CN"/>
              </w:rPr>
              <w:t>Potentially DMRS pattern configuration</w:t>
            </w:r>
          </w:p>
          <w:p w14:paraId="6819C9CE" w14:textId="77777777" w:rsidR="009A6AB6" w:rsidRPr="009F6CC7" w:rsidRDefault="009A6AB6" w:rsidP="00574190">
            <w:pPr>
              <w:pStyle w:val="ListParagraph"/>
              <w:ind w:left="420"/>
              <w:rPr>
                <w:rFonts w:eastAsia="Malgun Gothic"/>
                <w:lang w:val="en-GB" w:eastAsia="ko-KR"/>
              </w:rPr>
            </w:pPr>
          </w:p>
          <w:p w14:paraId="405FD368" w14:textId="77777777" w:rsidR="009A6AB6" w:rsidRPr="009F6CC7" w:rsidRDefault="009A6AB6" w:rsidP="00574190">
            <w:pPr>
              <w:rPr>
                <w:rFonts w:eastAsia="Malgun Gothic"/>
                <w:lang w:val="en-GB" w:eastAsia="ko-KR"/>
              </w:rPr>
            </w:pPr>
            <w:r>
              <w:rPr>
                <w:rFonts w:eastAsia="Malgun Gothic"/>
                <w:lang w:val="en-GB" w:eastAsia="ko-KR"/>
              </w:rPr>
              <w:t>Things like PDCCH blind detection or CSI calculation do obviously impact the UE processing time needs, but we don’t see these to be different for different configurations and thus should not be considered</w:t>
            </w:r>
          </w:p>
        </w:tc>
      </w:tr>
      <w:tr w:rsidR="009F6CC7" w14:paraId="6FD2E25C" w14:textId="77777777" w:rsidTr="002754BD">
        <w:tc>
          <w:tcPr>
            <w:tcW w:w="1908" w:type="dxa"/>
          </w:tcPr>
          <w:p w14:paraId="60E026FF" w14:textId="77777777" w:rsidR="009F6CC7" w:rsidRDefault="009A6AB6" w:rsidP="008E3406">
            <w:pPr>
              <w:rPr>
                <w:rFonts w:eastAsia="Malgun Gothic"/>
                <w:lang w:eastAsia="ko-KR"/>
              </w:rPr>
            </w:pPr>
            <w:r>
              <w:rPr>
                <w:rFonts w:eastAsia="Malgun Gothic" w:hint="eastAsia"/>
                <w:lang w:eastAsia="ko-KR"/>
              </w:rPr>
              <w:t>LG</w:t>
            </w:r>
          </w:p>
        </w:tc>
        <w:tc>
          <w:tcPr>
            <w:tcW w:w="8280" w:type="dxa"/>
          </w:tcPr>
          <w:p w14:paraId="1244F2C9" w14:textId="77777777" w:rsidR="009A6AB6" w:rsidRDefault="009A6AB6" w:rsidP="009A6AB6">
            <w:pPr>
              <w:rPr>
                <w:rFonts w:eastAsia="Malgun Gothic"/>
                <w:lang w:val="en-GB" w:eastAsia="ko-KR"/>
              </w:rPr>
            </w:pPr>
            <w:r>
              <w:rPr>
                <w:rFonts w:eastAsia="Malgun Gothic" w:hint="eastAsia"/>
                <w:lang w:val="en-GB" w:eastAsia="ko-KR"/>
              </w:rPr>
              <w:t>The factors which can contribute to the UE processing time (N1, N2) at least include the followings:</w:t>
            </w:r>
          </w:p>
          <w:p w14:paraId="7A22BCF1"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hint="eastAsia"/>
                <w:sz w:val="20"/>
                <w:lang w:val="en-GB" w:eastAsia="zh-CN"/>
              </w:rPr>
              <w:t>Subcarrier spacing</w:t>
            </w:r>
          </w:p>
          <w:p w14:paraId="21B76509"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sz w:val="20"/>
                <w:lang w:val="en-GB" w:eastAsia="zh-CN"/>
              </w:rPr>
              <w:t>B</w:t>
            </w:r>
            <w:r w:rsidRPr="0065263F">
              <w:rPr>
                <w:rFonts w:ascii="Times New Roman" w:hAnsi="Times New Roman" w:hint="eastAsia"/>
                <w:sz w:val="20"/>
                <w:lang w:val="en-GB" w:eastAsia="zh-CN"/>
              </w:rPr>
              <w:t>andwidth</w:t>
            </w:r>
          </w:p>
          <w:p w14:paraId="13ABCAF0"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hint="eastAsia"/>
                <w:sz w:val="20"/>
                <w:lang w:val="en-GB" w:eastAsia="zh-CN"/>
              </w:rPr>
              <w:t xml:space="preserve">DMRS pattern </w:t>
            </w:r>
            <w:r>
              <w:rPr>
                <w:rFonts w:ascii="Times New Roman" w:eastAsia="Malgun Gothic" w:hAnsi="Times New Roman" w:hint="eastAsia"/>
                <w:sz w:val="20"/>
                <w:lang w:val="en-GB" w:eastAsia="ko-KR"/>
              </w:rPr>
              <w:t>for PDSCH</w:t>
            </w:r>
          </w:p>
          <w:p w14:paraId="4095034C"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hint="eastAsia"/>
                <w:sz w:val="20"/>
                <w:lang w:val="en-GB" w:eastAsia="zh-CN"/>
              </w:rPr>
              <w:t>RE mapping</w:t>
            </w:r>
          </w:p>
          <w:p w14:paraId="2FAC5799"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hint="eastAsia"/>
                <w:sz w:val="20"/>
                <w:lang w:val="en-GB" w:eastAsia="zh-CN"/>
              </w:rPr>
              <w:t>PDCCH time duration</w:t>
            </w:r>
          </w:p>
          <w:p w14:paraId="01A94C06" w14:textId="77777777" w:rsidR="009A6AB6" w:rsidRPr="0065263F" w:rsidRDefault="009A6AB6" w:rsidP="009A6AB6">
            <w:pPr>
              <w:pStyle w:val="ListParagraph"/>
              <w:numPr>
                <w:ilvl w:val="0"/>
                <w:numId w:val="10"/>
              </w:numPr>
              <w:rPr>
                <w:rFonts w:ascii="Times New Roman" w:hAnsi="Times New Roman"/>
                <w:sz w:val="20"/>
                <w:lang w:val="en-GB" w:eastAsia="zh-CN"/>
              </w:rPr>
            </w:pPr>
            <w:r w:rsidRPr="0065263F">
              <w:rPr>
                <w:rFonts w:ascii="Times New Roman" w:hAnsi="Times New Roman" w:hint="eastAsia"/>
                <w:sz w:val="20"/>
                <w:lang w:val="en-GB" w:eastAsia="zh-CN"/>
              </w:rPr>
              <w:t xml:space="preserve">CSI reporting </w:t>
            </w:r>
            <w:r>
              <w:rPr>
                <w:rFonts w:ascii="Times New Roman" w:eastAsia="Malgun Gothic" w:hAnsi="Times New Roman" w:hint="eastAsia"/>
                <w:sz w:val="20"/>
                <w:lang w:val="en-GB" w:eastAsia="ko-KR"/>
              </w:rPr>
              <w:t>on PUSCH</w:t>
            </w:r>
          </w:p>
          <w:p w14:paraId="56D62193" w14:textId="77777777" w:rsidR="009F6CC7" w:rsidRPr="009F6CC7" w:rsidRDefault="009F6CC7" w:rsidP="009F6CC7">
            <w:pPr>
              <w:rPr>
                <w:rFonts w:eastAsia="Malgun Gothic"/>
                <w:lang w:val="en-GB" w:eastAsia="ko-KR"/>
              </w:rPr>
            </w:pPr>
          </w:p>
        </w:tc>
      </w:tr>
      <w:tr w:rsidR="00450B58" w14:paraId="159EF432" w14:textId="77777777" w:rsidTr="002754BD">
        <w:tc>
          <w:tcPr>
            <w:tcW w:w="1908" w:type="dxa"/>
          </w:tcPr>
          <w:p w14:paraId="0842E68D" w14:textId="77777777" w:rsidR="00450B58" w:rsidRDefault="00450B58" w:rsidP="008E3406">
            <w:pPr>
              <w:rPr>
                <w:rFonts w:eastAsia="Malgun Gothic"/>
                <w:lang w:eastAsia="ko-KR"/>
              </w:rPr>
            </w:pPr>
            <w:r>
              <w:rPr>
                <w:rFonts w:eastAsia="Malgun Gothic"/>
                <w:lang w:eastAsia="ko-KR"/>
              </w:rPr>
              <w:t>Sony</w:t>
            </w:r>
          </w:p>
        </w:tc>
        <w:tc>
          <w:tcPr>
            <w:tcW w:w="8280" w:type="dxa"/>
          </w:tcPr>
          <w:p w14:paraId="09935DE8" w14:textId="77777777" w:rsidR="00450B58" w:rsidRDefault="00450B58" w:rsidP="00450B58">
            <w:pPr>
              <w:rPr>
                <w:rFonts w:eastAsia="Malgun Gothic"/>
                <w:lang w:val="en-GB" w:eastAsia="ko-KR"/>
              </w:rPr>
            </w:pPr>
            <w:r>
              <w:rPr>
                <w:rFonts w:eastAsia="Malgun Gothic"/>
                <w:lang w:val="en-GB" w:eastAsia="ko-KR"/>
              </w:rPr>
              <w:t xml:space="preserve">The over-riding factor when considering N1 and N2 should be what is feasible in </w:t>
            </w:r>
            <w:r w:rsidR="00C401FF">
              <w:rPr>
                <w:rFonts w:eastAsia="Malgun Gothic"/>
                <w:lang w:val="en-GB" w:eastAsia="ko-KR"/>
              </w:rPr>
              <w:t>a reasonable</w:t>
            </w:r>
            <w:r>
              <w:rPr>
                <w:rFonts w:eastAsia="Malgun Gothic"/>
                <w:lang w:val="en-GB" w:eastAsia="ko-KR"/>
              </w:rPr>
              <w:t xml:space="preserve"> complexity UE</w:t>
            </w:r>
            <w:r w:rsidR="00C401FF">
              <w:rPr>
                <w:rFonts w:eastAsia="Malgun Gothic"/>
                <w:lang w:val="en-GB" w:eastAsia="ko-KR"/>
              </w:rPr>
              <w:t xml:space="preserve">. Note: </w:t>
            </w:r>
            <w:r>
              <w:rPr>
                <w:rFonts w:eastAsia="Malgun Gothic"/>
                <w:lang w:val="en-GB" w:eastAsia="ko-KR"/>
              </w:rPr>
              <w:t>assuming that there is a single set of processing times N1, N2 defined</w:t>
            </w:r>
            <w:r w:rsidR="00C401FF">
              <w:rPr>
                <w:rFonts w:eastAsia="Malgun Gothic"/>
                <w:lang w:val="en-GB" w:eastAsia="ko-KR"/>
              </w:rPr>
              <w:t>, the “reasonable complexity” UE should be the lowest UE category for NR.</w:t>
            </w:r>
            <w:r>
              <w:rPr>
                <w:rFonts w:eastAsia="Malgun Gothic"/>
                <w:lang w:val="en-GB" w:eastAsia="ko-KR"/>
              </w:rPr>
              <w:t xml:space="preserve"> </w:t>
            </w:r>
          </w:p>
          <w:p w14:paraId="758646F9" w14:textId="77777777" w:rsidR="00450B58" w:rsidRDefault="00450B58" w:rsidP="00450B58">
            <w:pPr>
              <w:rPr>
                <w:rFonts w:eastAsia="Malgun Gothic"/>
                <w:lang w:val="en-GB" w:eastAsia="ko-KR"/>
              </w:rPr>
            </w:pPr>
            <w:r>
              <w:rPr>
                <w:rFonts w:eastAsia="Malgun Gothic"/>
                <w:lang w:val="en-GB" w:eastAsia="ko-KR"/>
              </w:rPr>
              <w:t>Hence we agree with the approach taken by Huawei / HiSilicon and Spreadtrum when answering this question: RAN1 should be considering what happens in UE hardware and software. Detailed consideration of every RAN1 function is tangential when considering the big picture.</w:t>
            </w:r>
          </w:p>
          <w:p w14:paraId="3B5DB96A" w14:textId="77777777" w:rsidR="00C401FF" w:rsidRDefault="00C401FF" w:rsidP="00450B58">
            <w:pPr>
              <w:rPr>
                <w:rFonts w:eastAsia="Malgun Gothic"/>
                <w:lang w:val="en-GB" w:eastAsia="ko-KR"/>
              </w:rPr>
            </w:pPr>
            <w:r>
              <w:rPr>
                <w:rFonts w:eastAsia="Malgun Gothic"/>
                <w:lang w:val="en-GB" w:eastAsia="ko-KR"/>
              </w:rPr>
              <w:t xml:space="preserve">The following is thus a reasonable set of factors to consider: </w:t>
            </w:r>
            <w:r>
              <w:rPr>
                <w:rFonts w:hint="eastAsia"/>
                <w:lang w:val="en-GB" w:eastAsia="zh-CN"/>
              </w:rPr>
              <w:t>RF and front end processing time, NR-PDCCH/PDSCH channel estimation and demodulation time, NR-PDCCH/PDSCH decoding time and NR-PUSCH encoding time, DCI content parser time, L2 processing time, L1 and L2 interaction time etc.</w:t>
            </w:r>
          </w:p>
        </w:tc>
      </w:tr>
      <w:tr w:rsidR="00CF3BAD" w14:paraId="0484620C" w14:textId="77777777" w:rsidTr="002754BD">
        <w:tc>
          <w:tcPr>
            <w:tcW w:w="1908" w:type="dxa"/>
          </w:tcPr>
          <w:p w14:paraId="0E0AF018" w14:textId="77777777" w:rsidR="00CF3BAD" w:rsidRDefault="00CF3BAD" w:rsidP="00CF3BAD">
            <w:pPr>
              <w:rPr>
                <w:rFonts w:eastAsia="Malgun Gothic"/>
                <w:lang w:eastAsia="ko-KR"/>
              </w:rPr>
            </w:pPr>
            <w:r>
              <w:rPr>
                <w:rFonts w:eastAsia="Malgun Gothic"/>
                <w:lang w:eastAsia="ko-KR"/>
              </w:rPr>
              <w:t xml:space="preserve">Intel </w:t>
            </w:r>
          </w:p>
        </w:tc>
        <w:tc>
          <w:tcPr>
            <w:tcW w:w="8280" w:type="dxa"/>
          </w:tcPr>
          <w:p w14:paraId="54A97899" w14:textId="77777777" w:rsidR="00CF3BAD" w:rsidRDefault="00CF3BAD" w:rsidP="00A627C2">
            <w:pPr>
              <w:rPr>
                <w:rFonts w:eastAsia="Malgun Gothic"/>
                <w:lang w:val="en-GB" w:eastAsia="ko-KR"/>
              </w:rPr>
            </w:pPr>
            <w:r>
              <w:rPr>
                <w:rFonts w:eastAsia="Malgun Gothic"/>
                <w:lang w:val="en-GB" w:eastAsia="ko-KR"/>
              </w:rPr>
              <w:t xml:space="preserve">Several factors can affect the UE processing times (N1, N2), including, subcarrier spacing and slot duration, maximum channel bandwidth, maximum transport block size and maximum number of code blocks and the code rate, PDSCH DMRS pattern, resource mapping scheme (such as frequency-first vs time-first), PDCCH structure and blind decodes, relationship between last symbol of PDCCH and </w:t>
            </w:r>
            <w:r w:rsidR="00A627C2">
              <w:rPr>
                <w:rFonts w:eastAsia="Malgun Gothic"/>
                <w:lang w:val="en-GB" w:eastAsia="ko-KR"/>
              </w:rPr>
              <w:t>first symbol</w:t>
            </w:r>
            <w:r>
              <w:rPr>
                <w:rFonts w:eastAsia="Malgun Gothic"/>
                <w:lang w:val="en-GB" w:eastAsia="ko-KR"/>
              </w:rPr>
              <w:t xml:space="preserve"> of PDSCH, number of layers, single or multi-TRP reception, number of aggregated carriers and CSI calculation.</w:t>
            </w:r>
          </w:p>
        </w:tc>
      </w:tr>
      <w:tr w:rsidR="00A809B2" w14:paraId="3CB27096" w14:textId="77777777" w:rsidTr="002754BD">
        <w:tc>
          <w:tcPr>
            <w:tcW w:w="1908" w:type="dxa"/>
          </w:tcPr>
          <w:p w14:paraId="65B21F61" w14:textId="77777777" w:rsidR="00A809B2" w:rsidRDefault="00A809B2" w:rsidP="00CF3BAD">
            <w:pPr>
              <w:rPr>
                <w:rFonts w:eastAsia="Malgun Gothic"/>
                <w:lang w:eastAsia="ko-KR"/>
              </w:rPr>
            </w:pPr>
            <w:r>
              <w:rPr>
                <w:rFonts w:eastAsia="Malgun Gothic"/>
                <w:lang w:eastAsia="ko-KR"/>
              </w:rPr>
              <w:t>VIVO</w:t>
            </w:r>
          </w:p>
        </w:tc>
        <w:tc>
          <w:tcPr>
            <w:tcW w:w="8280" w:type="dxa"/>
          </w:tcPr>
          <w:p w14:paraId="7D6AAED7" w14:textId="77777777" w:rsidR="00A809B2" w:rsidRPr="00A809B2" w:rsidRDefault="00A809B2" w:rsidP="00A809B2">
            <w:pPr>
              <w:pStyle w:val="BodyText"/>
            </w:pPr>
            <w:r w:rsidRPr="00A809B2">
              <w:t xml:space="preserve">The </w:t>
            </w:r>
            <w:r>
              <w:t>factors</w:t>
            </w:r>
            <w:r w:rsidRPr="00A809B2">
              <w:t xml:space="preserve"> </w:t>
            </w:r>
            <w:r>
              <w:t>w</w:t>
            </w:r>
            <w:r w:rsidR="007260DF">
              <w:t>hich affect</w:t>
            </w:r>
            <w:r>
              <w:t xml:space="preserve"> UE processing time</w:t>
            </w:r>
            <w:r w:rsidR="007260DF">
              <w:t xml:space="preserve"> include</w:t>
            </w:r>
            <w:r w:rsidRPr="00A809B2">
              <w:t xml:space="preserve"> at least the following parameters </w:t>
            </w:r>
          </w:p>
          <w:p w14:paraId="00C26FCF"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Maximum total number of information bits among transport blocks per slot across component carriers</w:t>
            </w:r>
          </w:p>
          <w:p w14:paraId="3E481BDC"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Slot duration and SCS</w:t>
            </w:r>
          </w:p>
          <w:p w14:paraId="6F61A195"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lastRenderedPageBreak/>
              <w:t>number of CBs in a TB</w:t>
            </w:r>
          </w:p>
          <w:p w14:paraId="0F80D48E"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Location o</w:t>
            </w:r>
            <w:r>
              <w:rPr>
                <w:rFonts w:eastAsia="SimSun"/>
                <w:lang w:eastAsia="zh-CN"/>
              </w:rPr>
              <w:t>f demodulation reference signal</w:t>
            </w:r>
          </w:p>
          <w:p w14:paraId="5C671623"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Timing adv</w:t>
            </w:r>
            <w:r>
              <w:rPr>
                <w:rFonts w:eastAsia="SimSun"/>
                <w:lang w:eastAsia="zh-CN"/>
              </w:rPr>
              <w:t>ance of the uplink transmission</w:t>
            </w:r>
          </w:p>
          <w:p w14:paraId="79C932A6"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Guard period between downlink</w:t>
            </w:r>
            <w:r>
              <w:rPr>
                <w:rFonts w:eastAsia="SimSun"/>
                <w:lang w:eastAsia="zh-CN"/>
              </w:rPr>
              <w:t xml:space="preserve"> part and uplink part in a slot</w:t>
            </w:r>
          </w:p>
          <w:p w14:paraId="36A906C3"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Pr>
                <w:rFonts w:eastAsia="SimSun"/>
                <w:lang w:eastAsia="zh-CN"/>
              </w:rPr>
              <w:t>PDSCH/PUSCH start/end position</w:t>
            </w:r>
          </w:p>
          <w:p w14:paraId="0D753571"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Pr>
                <w:rFonts w:eastAsia="SimSun"/>
                <w:lang w:eastAsia="zh-CN"/>
              </w:rPr>
              <w:t>RE mapping, e.g., time-first or frequency first mapping</w:t>
            </w:r>
          </w:p>
          <w:p w14:paraId="648FF848" w14:textId="77777777" w:rsidR="00AF09AF" w:rsidRPr="00A809B2" w:rsidRDefault="00AF09AF" w:rsidP="00A809B2">
            <w:pPr>
              <w:pStyle w:val="BodyText"/>
              <w:numPr>
                <w:ilvl w:val="0"/>
                <w:numId w:val="11"/>
              </w:numPr>
              <w:overflowPunct/>
              <w:autoSpaceDE/>
              <w:autoSpaceDN/>
              <w:adjustRightInd/>
              <w:textAlignment w:val="auto"/>
              <w:rPr>
                <w:rFonts w:eastAsia="SimSun"/>
                <w:lang w:eastAsia="zh-CN"/>
              </w:rPr>
            </w:pPr>
            <w:r w:rsidRPr="00C42FAB">
              <w:t>NR-PDCCH blind decoding complexity</w:t>
            </w:r>
            <w:r>
              <w:t>, e.g., number of BDs in a slot/minislot</w:t>
            </w:r>
          </w:p>
          <w:p w14:paraId="0234BFE5" w14:textId="77777777" w:rsidR="00A809B2" w:rsidRPr="00A809B2" w:rsidRDefault="00A809B2" w:rsidP="00A627C2">
            <w:pPr>
              <w:rPr>
                <w:rFonts w:eastAsia="Malgun Gothic"/>
                <w:lang w:eastAsia="ko-KR"/>
              </w:rPr>
            </w:pPr>
          </w:p>
        </w:tc>
      </w:tr>
    </w:tbl>
    <w:p w14:paraId="2495ED68" w14:textId="77777777" w:rsidR="001625BD" w:rsidRPr="00D568F2" w:rsidRDefault="00D568F2" w:rsidP="001625BD">
      <w:pPr>
        <w:pStyle w:val="Heading2"/>
      </w:pPr>
      <w:r>
        <w:lastRenderedPageBreak/>
        <w:t xml:space="preserve">Identify </w:t>
      </w:r>
      <w:r w:rsidR="005A0F14">
        <w:t>which set</w:t>
      </w:r>
      <w:r>
        <w:t xml:space="preserve"> of </w:t>
      </w:r>
      <w:r w:rsidR="005A0F14">
        <w:t xml:space="preserve">candidate </w:t>
      </w:r>
      <w:r>
        <w:t xml:space="preserve">factors </w:t>
      </w:r>
      <w:r w:rsidR="005A0F14">
        <w:t xml:space="preserve">should be </w:t>
      </w:r>
      <w:r w:rsidR="001D5112">
        <w:t>considered</w:t>
      </w:r>
      <w:r w:rsidR="00585E3D">
        <w:t xml:space="preserve"> </w:t>
      </w:r>
      <w:r w:rsidR="009B3B03">
        <w:t xml:space="preserve">when </w:t>
      </w:r>
      <w:r w:rsidR="00D45AE4">
        <w:t>determining</w:t>
      </w:r>
      <w:r w:rsidR="00CE6E4D">
        <w:t xml:space="preserve"> the</w:t>
      </w:r>
      <w:r w:rsidR="00585E3D">
        <w:t xml:space="preserve"> UE processing times</w:t>
      </w:r>
      <w:r w:rsidR="00CE6E4D">
        <w:t xml:space="preserve"> (N1,N2)</w:t>
      </w:r>
    </w:p>
    <w:p w14:paraId="26C18121" w14:textId="77777777" w:rsidR="00B86E6A" w:rsidRDefault="00B86E6A" w:rsidP="001625BD">
      <w:pPr>
        <w:rPr>
          <w:lang w:val="en-GB"/>
        </w:rPr>
      </w:pPr>
    </w:p>
    <w:tbl>
      <w:tblPr>
        <w:tblStyle w:val="TableGridLight1"/>
        <w:tblW w:w="0" w:type="auto"/>
        <w:tblLook w:val="04A0" w:firstRow="1" w:lastRow="0" w:firstColumn="1" w:lastColumn="0" w:noHBand="0" w:noVBand="1"/>
      </w:tblPr>
      <w:tblGrid>
        <w:gridCol w:w="1881"/>
        <w:gridCol w:w="8081"/>
      </w:tblGrid>
      <w:tr w:rsidR="00B86E6A" w14:paraId="0FEECA6F" w14:textId="77777777" w:rsidTr="00CF3BAD">
        <w:tc>
          <w:tcPr>
            <w:tcW w:w="1881" w:type="dxa"/>
            <w:shd w:val="clear" w:color="auto" w:fill="5B9BD5" w:themeFill="accent1"/>
          </w:tcPr>
          <w:p w14:paraId="68839A5D" w14:textId="77777777" w:rsidR="00B86E6A" w:rsidRPr="002754BD" w:rsidRDefault="00B86E6A" w:rsidP="00A16F17">
            <w:pPr>
              <w:rPr>
                <w:b/>
                <w:color w:val="FFFFFF" w:themeColor="background1"/>
                <w:lang w:val="en-GB"/>
              </w:rPr>
            </w:pPr>
            <w:r w:rsidRPr="002754BD">
              <w:rPr>
                <w:b/>
                <w:color w:val="FFFFFF" w:themeColor="background1"/>
                <w:lang w:val="en-GB"/>
              </w:rPr>
              <w:t>Company</w:t>
            </w:r>
          </w:p>
        </w:tc>
        <w:tc>
          <w:tcPr>
            <w:tcW w:w="8081" w:type="dxa"/>
            <w:shd w:val="clear" w:color="auto" w:fill="5B9BD5" w:themeFill="accent1"/>
          </w:tcPr>
          <w:p w14:paraId="1BC5D7A6" w14:textId="77777777" w:rsidR="00B86E6A" w:rsidRPr="002754BD" w:rsidRDefault="00B86E6A" w:rsidP="00A16F17">
            <w:pPr>
              <w:rPr>
                <w:b/>
                <w:color w:val="FFFFFF" w:themeColor="background1"/>
                <w:lang w:val="en-GB"/>
              </w:rPr>
            </w:pPr>
            <w:r w:rsidRPr="002754BD">
              <w:rPr>
                <w:b/>
                <w:color w:val="FFFFFF" w:themeColor="background1"/>
                <w:lang w:val="en-GB"/>
              </w:rPr>
              <w:t>Response</w:t>
            </w:r>
          </w:p>
        </w:tc>
      </w:tr>
      <w:tr w:rsidR="00B86E6A" w14:paraId="4E3A8054" w14:textId="77777777" w:rsidTr="00A16F17">
        <w:tc>
          <w:tcPr>
            <w:tcW w:w="1908" w:type="dxa"/>
          </w:tcPr>
          <w:p w14:paraId="56D8B09B" w14:textId="77777777" w:rsidR="00B86E6A" w:rsidRDefault="001251FA" w:rsidP="00A16F17">
            <w:pPr>
              <w:rPr>
                <w:lang w:val="en-GB"/>
              </w:rPr>
            </w:pPr>
            <w:r>
              <w:rPr>
                <w:lang w:val="en-GB"/>
              </w:rPr>
              <w:t>Qualcomm</w:t>
            </w:r>
          </w:p>
        </w:tc>
        <w:tc>
          <w:tcPr>
            <w:tcW w:w="8280" w:type="dxa"/>
          </w:tcPr>
          <w:p w14:paraId="51FC118F" w14:textId="77777777" w:rsidR="009C330E" w:rsidRDefault="001251FA" w:rsidP="00A16F17">
            <w:pPr>
              <w:rPr>
                <w:lang w:val="en-GB"/>
              </w:rPr>
            </w:pPr>
            <w:r>
              <w:rPr>
                <w:lang w:val="en-GB"/>
              </w:rPr>
              <w:t>We believe that (N1,N2) should be considered as a function of subcarrier spacing, DMRS pattern, and RE mapping.</w:t>
            </w:r>
          </w:p>
        </w:tc>
      </w:tr>
      <w:tr w:rsidR="00321B29" w14:paraId="3EF592C6" w14:textId="77777777" w:rsidTr="00A16F17">
        <w:tc>
          <w:tcPr>
            <w:tcW w:w="1908" w:type="dxa"/>
          </w:tcPr>
          <w:p w14:paraId="3559E724" w14:textId="77777777" w:rsidR="00321B29" w:rsidRDefault="00321B29" w:rsidP="00A16F17">
            <w:pPr>
              <w:rPr>
                <w:lang w:val="en-GB"/>
              </w:rPr>
            </w:pPr>
            <w:r>
              <w:rPr>
                <w:lang w:val="en-GB"/>
              </w:rPr>
              <w:t>CATT</w:t>
            </w:r>
          </w:p>
        </w:tc>
        <w:tc>
          <w:tcPr>
            <w:tcW w:w="8280" w:type="dxa"/>
          </w:tcPr>
          <w:p w14:paraId="550514A3" w14:textId="77777777" w:rsidR="00321B29" w:rsidRDefault="00321B29" w:rsidP="00A16F17">
            <w:pPr>
              <w:rPr>
                <w:lang w:val="en-GB"/>
              </w:rPr>
            </w:pPr>
            <w:r>
              <w:rPr>
                <w:lang w:val="en-GB"/>
              </w:rPr>
              <w:t xml:space="preserve">The candidate factors are the minimum UE supporting BW (e.g., 20 MHz for LTE UE), subcarrier spacing, and UE capability in supporting wider bandwidth.  </w:t>
            </w:r>
          </w:p>
        </w:tc>
      </w:tr>
      <w:tr w:rsidR="0049505F" w14:paraId="09CEA387" w14:textId="77777777" w:rsidTr="00DF395E">
        <w:tc>
          <w:tcPr>
            <w:tcW w:w="1908" w:type="dxa"/>
          </w:tcPr>
          <w:p w14:paraId="6E0C7C6F" w14:textId="77777777" w:rsidR="0049505F" w:rsidRPr="00CD3E66" w:rsidRDefault="0049505F" w:rsidP="00DF395E">
            <w:pPr>
              <w:rPr>
                <w:rFonts w:eastAsia="MS Mincho"/>
                <w:lang w:val="en-GB" w:eastAsia="ja-JP"/>
              </w:rPr>
            </w:pPr>
            <w:r>
              <w:rPr>
                <w:rFonts w:eastAsia="MS Mincho" w:hint="eastAsia"/>
                <w:lang w:val="en-GB" w:eastAsia="ja-JP"/>
              </w:rPr>
              <w:t>Panasonic</w:t>
            </w:r>
          </w:p>
        </w:tc>
        <w:tc>
          <w:tcPr>
            <w:tcW w:w="8280" w:type="dxa"/>
          </w:tcPr>
          <w:p w14:paraId="700EAB9A" w14:textId="77777777" w:rsidR="0049505F" w:rsidRDefault="0049505F" w:rsidP="00DF395E">
            <w:pPr>
              <w:rPr>
                <w:rFonts w:eastAsia="MS Mincho"/>
                <w:lang w:val="en-GB" w:eastAsia="ja-JP"/>
              </w:rPr>
            </w:pPr>
            <w:r>
              <w:rPr>
                <w:rFonts w:eastAsia="MS Mincho" w:hint="eastAsia"/>
                <w:lang w:val="en-GB" w:eastAsia="ja-JP"/>
              </w:rPr>
              <w:t xml:space="preserve">Our current thinking of the </w:t>
            </w:r>
            <w:r>
              <w:rPr>
                <w:rFonts w:eastAsia="MS Mincho"/>
                <w:lang w:val="en-GB" w:eastAsia="ja-JP"/>
              </w:rPr>
              <w:t xml:space="preserve">DL </w:t>
            </w:r>
            <w:r>
              <w:rPr>
                <w:rFonts w:eastAsia="MS Mincho" w:hint="eastAsia"/>
                <w:lang w:val="en-GB" w:eastAsia="ja-JP"/>
              </w:rPr>
              <w:t xml:space="preserve">candidate sets would be like following. </w:t>
            </w:r>
          </w:p>
          <w:p w14:paraId="7DDA27C1" w14:textId="77777777" w:rsidR="0049505F" w:rsidRDefault="0049505F" w:rsidP="00DF395E">
            <w:pPr>
              <w:rPr>
                <w:rFonts w:eastAsia="MS Mincho"/>
                <w:lang w:val="en-GB" w:eastAsia="ja-JP"/>
              </w:rPr>
            </w:pPr>
            <w:r>
              <w:rPr>
                <w:rFonts w:eastAsia="MS Mincho"/>
                <w:lang w:val="en-GB" w:eastAsia="ja-JP"/>
              </w:rPr>
              <w:t xml:space="preserve">(subcarrier spacing, DMRS pattern, RE mapping order, maximum number of data </w:t>
            </w:r>
            <w:r>
              <w:rPr>
                <w:rFonts w:hint="eastAsia"/>
                <w:lang w:val="en-GB" w:eastAsia="zh-CN"/>
              </w:rPr>
              <w:t xml:space="preserve">symbols </w:t>
            </w:r>
            <w:r>
              <w:rPr>
                <w:lang w:val="en-GB" w:eastAsia="zh-CN"/>
              </w:rPr>
              <w:t xml:space="preserve">before the </w:t>
            </w:r>
            <w:r>
              <w:rPr>
                <w:rFonts w:hint="eastAsia"/>
                <w:lang w:val="en-GB" w:eastAsia="zh-CN"/>
              </w:rPr>
              <w:t xml:space="preserve">end of </w:t>
            </w:r>
            <w:r>
              <w:rPr>
                <w:rFonts w:eastAsia="MS Mincho"/>
                <w:lang w:val="en-GB" w:eastAsia="ja-JP"/>
              </w:rPr>
              <w:t>control = the data buffering  symbols)</w:t>
            </w:r>
          </w:p>
          <w:p w14:paraId="35341E36" w14:textId="77777777" w:rsidR="0049505F" w:rsidRDefault="0049505F" w:rsidP="00DF395E">
            <w:pPr>
              <w:rPr>
                <w:rFonts w:eastAsia="MS Mincho"/>
                <w:lang w:val="en-GB" w:eastAsia="ja-JP"/>
              </w:rPr>
            </w:pPr>
            <w:r>
              <w:rPr>
                <w:rFonts w:eastAsia="MS Mincho"/>
                <w:lang w:val="en-GB" w:eastAsia="ja-JP"/>
              </w:rPr>
              <w:t>(15 kHz SCS, front-loaded, frequency-fist mapping, 3 OFDM symbols)</w:t>
            </w:r>
          </w:p>
          <w:p w14:paraId="2B77C447" w14:textId="77777777" w:rsidR="0049505F" w:rsidRDefault="0049505F" w:rsidP="00DF395E">
            <w:pPr>
              <w:rPr>
                <w:rFonts w:eastAsia="MS Mincho"/>
                <w:lang w:val="en-GB" w:eastAsia="ja-JP"/>
              </w:rPr>
            </w:pPr>
            <w:r>
              <w:rPr>
                <w:rFonts w:eastAsia="MS Mincho"/>
                <w:lang w:val="en-GB" w:eastAsia="ja-JP"/>
              </w:rPr>
              <w:t>(15 kHz SCS, distributed, frequency-fist mapping, 3 OFDM symbols)</w:t>
            </w:r>
          </w:p>
          <w:p w14:paraId="2CB19649" w14:textId="77777777" w:rsidR="0049505F" w:rsidRDefault="0049505F" w:rsidP="00DF395E">
            <w:pPr>
              <w:rPr>
                <w:rFonts w:eastAsia="MS Mincho"/>
                <w:lang w:val="en-GB" w:eastAsia="ja-JP"/>
              </w:rPr>
            </w:pPr>
            <w:r>
              <w:rPr>
                <w:rFonts w:eastAsia="MS Mincho"/>
                <w:lang w:val="en-GB" w:eastAsia="ja-JP"/>
              </w:rPr>
              <w:t>(15 kHz SCS, front-loaded, frequency-fist mapping, 0 OFDM symbols)</w:t>
            </w:r>
          </w:p>
          <w:p w14:paraId="33DF34BA" w14:textId="77777777" w:rsidR="0049505F" w:rsidRDefault="0049505F" w:rsidP="00DF395E">
            <w:pPr>
              <w:rPr>
                <w:rFonts w:eastAsia="MS Mincho"/>
                <w:lang w:val="en-GB" w:eastAsia="ja-JP"/>
              </w:rPr>
            </w:pPr>
            <w:r>
              <w:rPr>
                <w:rFonts w:eastAsia="MS Mincho"/>
                <w:lang w:val="en-GB" w:eastAsia="ja-JP"/>
              </w:rPr>
              <w:t>(15 kHz SCS, distributed, frequency-fist mapping, 0 OFDM symbols)</w:t>
            </w:r>
          </w:p>
          <w:p w14:paraId="14F6A4FB" w14:textId="77777777" w:rsidR="0049505F" w:rsidRDefault="0049505F" w:rsidP="00DF395E">
            <w:pPr>
              <w:rPr>
                <w:rFonts w:eastAsia="MS Mincho"/>
                <w:lang w:val="en-GB" w:eastAsia="ja-JP"/>
              </w:rPr>
            </w:pPr>
            <w:r>
              <w:rPr>
                <w:rFonts w:eastAsia="MS Mincho"/>
                <w:lang w:val="en-GB" w:eastAsia="ja-JP"/>
              </w:rPr>
              <w:t>(30 kHz SCS, front-loaded, frequency-fist mapping, 3 OFDM symbols)</w:t>
            </w:r>
          </w:p>
          <w:p w14:paraId="5523E9C1" w14:textId="77777777" w:rsidR="0049505F" w:rsidRDefault="0049505F" w:rsidP="00DF395E">
            <w:pPr>
              <w:rPr>
                <w:rFonts w:eastAsia="MS Mincho"/>
                <w:lang w:val="en-GB" w:eastAsia="ja-JP"/>
              </w:rPr>
            </w:pPr>
            <w:r>
              <w:rPr>
                <w:rFonts w:eastAsia="MS Mincho"/>
                <w:lang w:val="en-GB" w:eastAsia="ja-JP"/>
              </w:rPr>
              <w:t>(30 kHz SCS, distributed, frequency-fist mapping, 3 OFDM symbols)</w:t>
            </w:r>
          </w:p>
          <w:p w14:paraId="5DCB7045" w14:textId="77777777" w:rsidR="0049505F" w:rsidRDefault="0049505F" w:rsidP="00DF395E">
            <w:pPr>
              <w:rPr>
                <w:rFonts w:eastAsia="MS Mincho"/>
                <w:lang w:val="en-GB" w:eastAsia="ja-JP"/>
              </w:rPr>
            </w:pPr>
            <w:r>
              <w:rPr>
                <w:rFonts w:eastAsia="MS Mincho"/>
                <w:lang w:val="en-GB" w:eastAsia="ja-JP"/>
              </w:rPr>
              <w:t>(30 kHz SCS, front-loaded, frequency-fist mapping, 0 OFDM symbols)</w:t>
            </w:r>
          </w:p>
          <w:p w14:paraId="609EFB21" w14:textId="77777777" w:rsidR="0049505F" w:rsidRDefault="0049505F" w:rsidP="00DF395E">
            <w:pPr>
              <w:rPr>
                <w:rFonts w:eastAsia="MS Mincho"/>
                <w:lang w:val="en-GB" w:eastAsia="ja-JP"/>
              </w:rPr>
            </w:pPr>
            <w:r>
              <w:rPr>
                <w:rFonts w:eastAsia="MS Mincho"/>
                <w:lang w:val="en-GB" w:eastAsia="ja-JP"/>
              </w:rPr>
              <w:t>(30 kHz SCS, distributed, frequency-fist mapping, 0 OFDM symbols)</w:t>
            </w:r>
          </w:p>
          <w:p w14:paraId="4E1508B0" w14:textId="77777777" w:rsidR="0049505F" w:rsidRDefault="0049505F" w:rsidP="00DF395E">
            <w:pPr>
              <w:rPr>
                <w:rFonts w:eastAsia="MS Mincho"/>
                <w:lang w:val="en-GB" w:eastAsia="ja-JP"/>
              </w:rPr>
            </w:pPr>
            <w:r>
              <w:rPr>
                <w:rFonts w:eastAsia="MS Mincho"/>
                <w:lang w:val="en-GB" w:eastAsia="ja-JP"/>
              </w:rPr>
              <w:t>(60 kHz SCS, front-loaded, frequency-fist mapping, 0 OFDM symbols)</w:t>
            </w:r>
          </w:p>
          <w:p w14:paraId="17FB30C4" w14:textId="77777777" w:rsidR="0049505F" w:rsidRDefault="0049505F" w:rsidP="00DF395E">
            <w:pPr>
              <w:rPr>
                <w:rFonts w:eastAsia="MS Mincho"/>
                <w:lang w:val="en-GB" w:eastAsia="ja-JP"/>
              </w:rPr>
            </w:pPr>
            <w:r>
              <w:rPr>
                <w:rFonts w:eastAsia="MS Mincho"/>
                <w:lang w:val="en-GB" w:eastAsia="ja-JP"/>
              </w:rPr>
              <w:t>(120 kHz SCS, front-loaded, frequency-fist mapping, 0 OFDM symbols)</w:t>
            </w:r>
          </w:p>
          <w:p w14:paraId="1A8A871A" w14:textId="77777777" w:rsidR="0049505F" w:rsidRDefault="0049505F" w:rsidP="00DF395E">
            <w:pPr>
              <w:rPr>
                <w:rFonts w:eastAsia="MS Mincho"/>
                <w:lang w:val="en-GB" w:eastAsia="ja-JP"/>
              </w:rPr>
            </w:pPr>
            <w:r>
              <w:rPr>
                <w:rFonts w:eastAsia="MS Mincho" w:hint="eastAsia"/>
                <w:lang w:val="en-GB" w:eastAsia="ja-JP"/>
              </w:rPr>
              <w:t xml:space="preserve">We currently don't see the need of distributed mapping of DMRS for </w:t>
            </w:r>
            <w:r>
              <w:rPr>
                <w:rFonts w:eastAsia="MS Mincho"/>
                <w:lang w:val="en-GB" w:eastAsia="ja-JP"/>
              </w:rPr>
              <w:t>60 and 120</w:t>
            </w:r>
            <w:r>
              <w:rPr>
                <w:rFonts w:eastAsia="MS Mincho" w:hint="eastAsia"/>
                <w:lang w:val="en-GB" w:eastAsia="ja-JP"/>
              </w:rPr>
              <w:t xml:space="preserve"> kHz </w:t>
            </w:r>
            <w:r>
              <w:rPr>
                <w:rFonts w:hint="eastAsia"/>
                <w:lang w:val="en-GB" w:eastAsia="zh-CN"/>
              </w:rPr>
              <w:t xml:space="preserve">SCS </w:t>
            </w:r>
            <w:r>
              <w:rPr>
                <w:rFonts w:eastAsia="MS Mincho" w:hint="eastAsia"/>
                <w:lang w:val="en-GB" w:eastAsia="ja-JP"/>
              </w:rPr>
              <w:t xml:space="preserve">as slot length itself is short. </w:t>
            </w:r>
            <w:r>
              <w:rPr>
                <w:rFonts w:eastAsia="MS Mincho"/>
                <w:lang w:val="en-GB" w:eastAsia="ja-JP"/>
              </w:rPr>
              <w:t>We currently don't see the need of data symbols before the control for 60 and 120 kHz SCS.</w:t>
            </w:r>
            <w:r>
              <w:rPr>
                <w:rFonts w:eastAsia="MS Mincho" w:hint="eastAsia"/>
                <w:lang w:val="en-GB" w:eastAsia="ja-JP"/>
              </w:rPr>
              <w:t xml:space="preserve"> </w:t>
            </w:r>
            <w:r>
              <w:rPr>
                <w:rFonts w:eastAsia="MS Mincho"/>
                <w:lang w:val="en-GB" w:eastAsia="ja-JP"/>
              </w:rPr>
              <w:t>For 60 kHz SCS, the worst case between normal CP and extended CP is meant here.</w:t>
            </w:r>
          </w:p>
          <w:p w14:paraId="4F6DB740" w14:textId="77777777" w:rsidR="0049505F" w:rsidRDefault="0049505F" w:rsidP="00DF395E">
            <w:pPr>
              <w:rPr>
                <w:rFonts w:eastAsia="MS Mincho"/>
                <w:lang w:val="en-GB" w:eastAsia="ja-JP"/>
              </w:rPr>
            </w:pPr>
            <w:r>
              <w:rPr>
                <w:rFonts w:eastAsia="MS Mincho" w:hint="eastAsia"/>
                <w:lang w:val="en-GB" w:eastAsia="ja-JP"/>
              </w:rPr>
              <w:t xml:space="preserve">For UL, our thinking is no need of the distinction of DMRS pattern, RE mapping order. </w:t>
            </w:r>
            <w:r>
              <w:rPr>
                <w:rFonts w:eastAsia="MS Mincho"/>
                <w:lang w:val="en-GB" w:eastAsia="ja-JP"/>
              </w:rPr>
              <w:t>There is no buffering. Therefore, only following cases could be candidate sets.</w:t>
            </w:r>
          </w:p>
          <w:p w14:paraId="3F1C050A" w14:textId="77777777" w:rsidR="0049505F" w:rsidRDefault="0049505F" w:rsidP="00DF395E">
            <w:pPr>
              <w:rPr>
                <w:rFonts w:eastAsia="MS Mincho"/>
                <w:lang w:val="en-GB" w:eastAsia="ja-JP"/>
              </w:rPr>
            </w:pPr>
            <w:r>
              <w:rPr>
                <w:rFonts w:eastAsia="MS Mincho"/>
                <w:lang w:val="en-GB" w:eastAsia="ja-JP"/>
              </w:rPr>
              <w:lastRenderedPageBreak/>
              <w:t>(subcarrier spacing)</w:t>
            </w:r>
          </w:p>
          <w:p w14:paraId="30FA34F7" w14:textId="77777777" w:rsidR="0049505F" w:rsidRPr="00A645D9" w:rsidRDefault="0049505F" w:rsidP="00DF395E">
            <w:pPr>
              <w:rPr>
                <w:rFonts w:eastAsia="MS Mincho"/>
                <w:lang w:val="en-GB" w:eastAsia="ja-JP"/>
              </w:rPr>
            </w:pPr>
            <w:r>
              <w:rPr>
                <w:rFonts w:eastAsia="MS Mincho"/>
                <w:lang w:val="en-GB" w:eastAsia="ja-JP"/>
              </w:rPr>
              <w:t>(15 kHz SCS)</w:t>
            </w:r>
            <w:r>
              <w:rPr>
                <w:rFonts w:eastAsia="MS Mincho" w:hint="eastAsia"/>
                <w:lang w:val="en-GB" w:eastAsia="ja-JP"/>
              </w:rPr>
              <w:t xml:space="preserve">, </w:t>
            </w:r>
            <w:r>
              <w:rPr>
                <w:rFonts w:eastAsia="MS Mincho"/>
                <w:lang w:val="en-GB" w:eastAsia="ja-JP"/>
              </w:rPr>
              <w:t>(30 kHz SCS), (60 kHz SCS), (120 kHz SCS)</w:t>
            </w:r>
          </w:p>
        </w:tc>
      </w:tr>
      <w:tr w:rsidR="0049505F" w14:paraId="37F5654F" w14:textId="77777777" w:rsidTr="00A16F17">
        <w:tc>
          <w:tcPr>
            <w:tcW w:w="1908" w:type="dxa"/>
          </w:tcPr>
          <w:p w14:paraId="57642392" w14:textId="77777777" w:rsidR="0049505F" w:rsidRDefault="006F3E94" w:rsidP="00A16F17">
            <w:pPr>
              <w:rPr>
                <w:lang w:val="en-GB" w:eastAsia="zh-CN"/>
              </w:rPr>
            </w:pPr>
            <w:r>
              <w:rPr>
                <w:rFonts w:hint="eastAsia"/>
                <w:lang w:val="en-GB" w:eastAsia="zh-CN"/>
              </w:rPr>
              <w:lastRenderedPageBreak/>
              <w:t>Huawei, HiSilicon</w:t>
            </w:r>
          </w:p>
        </w:tc>
        <w:tc>
          <w:tcPr>
            <w:tcW w:w="8280" w:type="dxa"/>
          </w:tcPr>
          <w:p w14:paraId="37B5745A" w14:textId="77777777" w:rsidR="0049505F" w:rsidRDefault="006F3E94" w:rsidP="00A16F17">
            <w:pPr>
              <w:rPr>
                <w:lang w:val="en-GB" w:eastAsia="zh-CN"/>
              </w:rPr>
            </w:pPr>
            <w:r>
              <w:rPr>
                <w:lang w:val="en-GB" w:eastAsia="zh-CN"/>
              </w:rPr>
              <w:t>A</w:t>
            </w:r>
            <w:r>
              <w:rPr>
                <w:rFonts w:hint="eastAsia"/>
                <w:lang w:val="en-GB" w:eastAsia="zh-CN"/>
              </w:rPr>
              <w:t xml:space="preserve">s we emphasized in 2.1, it is important to fix some configurations that affecting UE processing time as a </w:t>
            </w:r>
            <w:r>
              <w:rPr>
                <w:lang w:val="en-GB" w:eastAsia="zh-CN"/>
              </w:rPr>
              <w:t>prerequisite</w:t>
            </w:r>
            <w:r>
              <w:rPr>
                <w:rFonts w:hint="eastAsia"/>
                <w:lang w:val="en-GB" w:eastAsia="zh-CN"/>
              </w:rPr>
              <w:t xml:space="preserve"> condition for further discussion. The proposed condition including:</w:t>
            </w:r>
          </w:p>
          <w:p w14:paraId="473D7224" w14:textId="77777777" w:rsidR="006F3E94" w:rsidRDefault="006F3E94" w:rsidP="000A2072">
            <w:pPr>
              <w:pStyle w:val="ListParagraph"/>
              <w:numPr>
                <w:ilvl w:val="0"/>
                <w:numId w:val="7"/>
              </w:numPr>
              <w:rPr>
                <w:rFonts w:ascii="Times New Roman" w:eastAsiaTheme="minorEastAsia" w:hAnsi="Times New Roman"/>
                <w:sz w:val="20"/>
                <w:szCs w:val="20"/>
                <w:lang w:val="en-GB" w:eastAsia="zh-CN"/>
              </w:rPr>
            </w:pPr>
            <w:r w:rsidRPr="006F3E94">
              <w:rPr>
                <w:rFonts w:ascii="Times New Roman" w:eastAsiaTheme="minorEastAsia" w:hAnsi="Times New Roman"/>
                <w:sz w:val="20"/>
                <w:szCs w:val="20"/>
                <w:lang w:val="en-GB" w:eastAsia="zh-CN"/>
              </w:rPr>
              <w:t>Single UL/DL BWP</w:t>
            </w:r>
            <w:r w:rsidRPr="006F3E94">
              <w:rPr>
                <w:rFonts w:ascii="Times New Roman" w:hAnsi="Times New Roman"/>
                <w:sz w:val="20"/>
                <w:szCs w:val="20"/>
                <w:lang w:val="en-GB" w:eastAsia="zh-CN"/>
              </w:rPr>
              <w:t xml:space="preserve"> and </w:t>
            </w:r>
            <w:r w:rsidR="007F5FDF">
              <w:rPr>
                <w:rFonts w:ascii="Times New Roman" w:eastAsiaTheme="minorEastAsia" w:hAnsi="Times New Roman" w:hint="eastAsia"/>
                <w:sz w:val="20"/>
                <w:szCs w:val="20"/>
                <w:lang w:val="en-GB" w:eastAsia="zh-CN"/>
              </w:rPr>
              <w:t>define a</w:t>
            </w:r>
            <w:r w:rsidRPr="006F3E94">
              <w:rPr>
                <w:rFonts w:ascii="Times New Roman" w:hAnsi="Times New Roman"/>
                <w:sz w:val="20"/>
                <w:szCs w:val="20"/>
                <w:lang w:val="en-GB" w:eastAsia="zh-CN"/>
              </w:rPr>
              <w:t xml:space="preserve"> maximum TBS</w:t>
            </w:r>
            <w:r w:rsidR="00A35372">
              <w:rPr>
                <w:rFonts w:ascii="Times New Roman" w:eastAsiaTheme="minorEastAsia" w:hAnsi="Times New Roman" w:hint="eastAsia"/>
                <w:sz w:val="20"/>
                <w:szCs w:val="20"/>
                <w:lang w:val="en-GB" w:eastAsia="zh-CN"/>
              </w:rPr>
              <w:t xml:space="preserve"> </w:t>
            </w:r>
            <w:r w:rsidRPr="006F3E94">
              <w:rPr>
                <w:rFonts w:ascii="Times New Roman" w:eastAsiaTheme="minorEastAsia" w:hAnsi="Times New Roman"/>
                <w:sz w:val="20"/>
                <w:szCs w:val="20"/>
                <w:lang w:val="en-GB" w:eastAsia="zh-CN"/>
              </w:rPr>
              <w:t>;</w:t>
            </w:r>
          </w:p>
          <w:p w14:paraId="1B50B9EE" w14:textId="77777777" w:rsidR="00A35372" w:rsidRPr="006F3E94" w:rsidRDefault="00A35372" w:rsidP="000A2072">
            <w:pPr>
              <w:pStyle w:val="ListParagraph"/>
              <w:numPr>
                <w:ilvl w:val="1"/>
                <w:numId w:val="7"/>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Note that the max. TBS for a single BWP can be derived from the peak data rate of the corresponding UE category.</w:t>
            </w:r>
          </w:p>
          <w:p w14:paraId="02F993B1"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PDCCH and PDSCH in the same BWP;</w:t>
            </w:r>
          </w:p>
          <w:p w14:paraId="3BA39191"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UE monitors one DL assignment and one UL grant at a time;</w:t>
            </w:r>
          </w:p>
          <w:p w14:paraId="0D143E39" w14:textId="77777777" w:rsidR="00E2335B" w:rsidRPr="006F3E94" w:rsidRDefault="00E2335B" w:rsidP="000A2072">
            <w:pPr>
              <w:pStyle w:val="ListParagraph"/>
              <w:numPr>
                <w:ilvl w:val="0"/>
                <w:numId w:val="7"/>
              </w:numPr>
              <w:spacing w:afterLines="50" w:after="12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The first PDSCH symbol starts later than the last PDCCH symbol.</w:t>
            </w:r>
          </w:p>
          <w:p w14:paraId="5CA3D351"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Single TRP transmission</w:t>
            </w:r>
          </w:p>
          <w:p w14:paraId="13EEB6A0"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 xml:space="preserve">Slot based scheduling. </w:t>
            </w:r>
          </w:p>
          <w:p w14:paraId="47E0D6B1"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 xml:space="preserve">NR-PUCCH only contains HARQ-ACK for the same carrier. </w:t>
            </w:r>
          </w:p>
          <w:p w14:paraId="1799117B" w14:textId="77777777" w:rsidR="006F3E94" w:rsidRPr="006F3E94" w:rsidRDefault="006F3E94" w:rsidP="000A2072">
            <w:pPr>
              <w:pStyle w:val="ListParagraph"/>
              <w:numPr>
                <w:ilvl w:val="0"/>
                <w:numId w:val="7"/>
              </w:numPr>
              <w:rPr>
                <w:lang w:val="en-GB" w:eastAsia="zh-CN"/>
              </w:rPr>
            </w:pPr>
            <w:r w:rsidRPr="006F3E94">
              <w:rPr>
                <w:rFonts w:ascii="Times New Roman" w:hAnsi="Times New Roman"/>
                <w:sz w:val="20"/>
                <w:szCs w:val="20"/>
                <w:lang w:val="en-GB" w:eastAsia="zh-CN"/>
              </w:rPr>
              <w:t>Front-loaded NR-PDCCH mapping.</w:t>
            </w:r>
          </w:p>
          <w:p w14:paraId="6640529B" w14:textId="77777777" w:rsidR="006F3E94" w:rsidRDefault="006F3E94" w:rsidP="006F3E94">
            <w:pPr>
              <w:rPr>
                <w:lang w:val="en-GB" w:eastAsia="zh-CN"/>
              </w:rPr>
            </w:pPr>
            <w:r>
              <w:rPr>
                <w:rFonts w:hint="eastAsia"/>
                <w:lang w:val="en-GB" w:eastAsia="zh-CN"/>
              </w:rPr>
              <w:t>With the above common assumption, every company would further propose the key varying factors for processing time from the same starting point.</w:t>
            </w:r>
          </w:p>
          <w:p w14:paraId="4CADE39E" w14:textId="77777777" w:rsidR="006F3E94" w:rsidRDefault="006F3E94" w:rsidP="006F3E94">
            <w:pPr>
              <w:rPr>
                <w:lang w:val="en-GB" w:eastAsia="zh-CN"/>
              </w:rPr>
            </w:pPr>
            <w:r>
              <w:rPr>
                <w:rFonts w:hint="eastAsia"/>
                <w:lang w:val="en-GB" w:eastAsia="zh-CN"/>
              </w:rPr>
              <w:t xml:space="preserve">From Huawei and HiSilicon perspective, the UE could report the </w:t>
            </w:r>
            <w:r w:rsidR="00107471">
              <w:rPr>
                <w:rFonts w:hint="eastAsia"/>
                <w:lang w:val="en-GB" w:eastAsia="zh-CN"/>
              </w:rPr>
              <w:t>supported</w:t>
            </w:r>
            <w:r w:rsidR="00271462">
              <w:rPr>
                <w:rFonts w:hint="eastAsia"/>
                <w:lang w:val="en-GB" w:eastAsia="zh-CN"/>
              </w:rPr>
              <w:t xml:space="preserve"> </w:t>
            </w:r>
            <w:r>
              <w:rPr>
                <w:rFonts w:hint="eastAsia"/>
                <w:lang w:val="en-GB" w:eastAsia="zh-CN"/>
              </w:rPr>
              <w:t>processing time (N1,N2) for:</w:t>
            </w:r>
          </w:p>
          <w:p w14:paraId="46020009"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hint="eastAsia"/>
                <w:sz w:val="20"/>
                <w:szCs w:val="20"/>
                <w:lang w:val="en-GB" w:eastAsia="zh-CN"/>
              </w:rPr>
              <w:t>Different SCS</w:t>
            </w:r>
          </w:p>
          <w:p w14:paraId="55C838BA"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sz w:val="20"/>
                <w:szCs w:val="20"/>
                <w:lang w:val="en-GB" w:eastAsia="zh-CN"/>
              </w:rPr>
              <w:t>F</w:t>
            </w:r>
            <w:r w:rsidRPr="006F3E94">
              <w:rPr>
                <w:rFonts w:ascii="Times New Roman" w:hAnsi="Times New Roman" w:hint="eastAsia"/>
                <w:sz w:val="20"/>
                <w:szCs w:val="20"/>
                <w:lang w:val="en-GB" w:eastAsia="zh-CN"/>
              </w:rPr>
              <w:t xml:space="preserve">ront-loaded or additional DM-RS. </w:t>
            </w:r>
          </w:p>
          <w:p w14:paraId="7D352124"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hint="eastAsia"/>
                <w:sz w:val="20"/>
                <w:szCs w:val="20"/>
                <w:lang w:val="en-GB" w:eastAsia="zh-CN"/>
              </w:rPr>
              <w:t xml:space="preserve">Frequency first or time first NR-PDSCH mapping. </w:t>
            </w:r>
          </w:p>
          <w:p w14:paraId="7A455FA8" w14:textId="77777777" w:rsidR="006F3E94" w:rsidRPr="006F3E94" w:rsidRDefault="006F3E94" w:rsidP="000A2072">
            <w:pPr>
              <w:pStyle w:val="ListParagraph"/>
              <w:numPr>
                <w:ilvl w:val="0"/>
                <w:numId w:val="7"/>
              </w:numPr>
              <w:rPr>
                <w:rFonts w:ascii="Times New Roman" w:hAnsi="Times New Roman"/>
                <w:sz w:val="20"/>
                <w:szCs w:val="20"/>
                <w:lang w:val="en-GB" w:eastAsia="zh-CN"/>
              </w:rPr>
            </w:pPr>
            <w:r w:rsidRPr="006F3E94">
              <w:rPr>
                <w:rFonts w:ascii="Times New Roman" w:hAnsi="Times New Roman" w:hint="eastAsia"/>
                <w:sz w:val="20"/>
                <w:szCs w:val="20"/>
                <w:lang w:val="en-GB" w:eastAsia="zh-CN"/>
              </w:rPr>
              <w:t xml:space="preserve">Frequency first or time first NR-PUSCH mapping. </w:t>
            </w:r>
          </w:p>
          <w:p w14:paraId="52739A5B" w14:textId="77777777" w:rsidR="006F3E94" w:rsidRPr="006F3E94" w:rsidRDefault="006F3E94" w:rsidP="006F3E94">
            <w:pPr>
              <w:rPr>
                <w:lang w:eastAsia="zh-CN"/>
              </w:rPr>
            </w:pPr>
          </w:p>
        </w:tc>
      </w:tr>
      <w:tr w:rsidR="00E5278E" w14:paraId="00015189" w14:textId="77777777" w:rsidTr="00A16F17">
        <w:tc>
          <w:tcPr>
            <w:tcW w:w="1908" w:type="dxa"/>
          </w:tcPr>
          <w:p w14:paraId="5C3C4FC7" w14:textId="77777777" w:rsidR="00E5278E" w:rsidRPr="00E5278E" w:rsidRDefault="00E5278E" w:rsidP="00CE2935">
            <w:pPr>
              <w:rPr>
                <w:lang w:val="en-GB"/>
              </w:rPr>
            </w:pPr>
            <w:r w:rsidRPr="00E5278E">
              <w:rPr>
                <w:rFonts w:hint="eastAsia"/>
                <w:lang w:val="en-GB" w:eastAsia="zh-CN"/>
              </w:rPr>
              <w:t>OPPO</w:t>
            </w:r>
          </w:p>
        </w:tc>
        <w:tc>
          <w:tcPr>
            <w:tcW w:w="8280" w:type="dxa"/>
          </w:tcPr>
          <w:p w14:paraId="10CD7B75" w14:textId="77777777" w:rsidR="00E5278E" w:rsidRPr="00E5278E" w:rsidRDefault="00E5278E" w:rsidP="00CE2935">
            <w:pPr>
              <w:rPr>
                <w:lang w:val="en-GB" w:eastAsia="zh-CN"/>
              </w:rPr>
            </w:pPr>
            <w:r w:rsidRPr="00E5278E">
              <w:rPr>
                <w:rFonts w:hint="eastAsia"/>
                <w:lang w:val="en-GB" w:eastAsia="zh-CN"/>
              </w:rPr>
              <w:t>From our perspective at least 2 UE processing time sets for a frequency range can be identified in the analysis. A single minimum value cannot reflect the different NR UE capabilities and deployment scenarios. Meanwhile setting too many levels due to different combinations of factors may not help the final product development.</w:t>
            </w:r>
          </w:p>
          <w:p w14:paraId="3605FC24"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Low-latency set: Assuming all low-latency features and configurations.</w:t>
            </w:r>
          </w:p>
          <w:p w14:paraId="1EA6B33E"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Latency-tolerant set: Assuming some latency-tolerant features or configurations.</w:t>
            </w:r>
          </w:p>
          <w:p w14:paraId="7C3713E8" w14:textId="77777777" w:rsidR="00E5278E" w:rsidRPr="00E5278E" w:rsidRDefault="00E5278E" w:rsidP="00CE2935">
            <w:pPr>
              <w:spacing w:beforeLines="50" w:before="120"/>
              <w:rPr>
                <w:lang w:val="en-GB" w:eastAsia="zh-CN"/>
              </w:rPr>
            </w:pPr>
            <w:r w:rsidRPr="00E5278E">
              <w:rPr>
                <w:rFonts w:hint="eastAsia"/>
                <w:lang w:val="en-GB" w:eastAsia="zh-CN"/>
              </w:rPr>
              <w:t xml:space="preserve">Note: Different values may be applied for the two sets for different frequency ranges (e.g. &lt;6GHz or &gt;6GHz). </w:t>
            </w:r>
          </w:p>
          <w:p w14:paraId="6803A8EF" w14:textId="77777777" w:rsidR="00E5278E" w:rsidRPr="00E5278E" w:rsidRDefault="00E5278E" w:rsidP="00CE2935">
            <w:pPr>
              <w:spacing w:beforeLines="50" w:before="120"/>
              <w:rPr>
                <w:lang w:val="en-GB" w:eastAsia="zh-CN"/>
              </w:rPr>
            </w:pPr>
            <w:r w:rsidRPr="00E5278E">
              <w:rPr>
                <w:rFonts w:hint="eastAsia"/>
                <w:lang w:val="en-GB" w:eastAsia="zh-CN"/>
              </w:rPr>
              <w:t>An example for the two sets is listed below:</w:t>
            </w:r>
          </w:p>
          <w:p w14:paraId="6F74CA30" w14:textId="77777777" w:rsidR="00E5278E" w:rsidRPr="00E5278E" w:rsidRDefault="00E5278E" w:rsidP="00CE2935">
            <w:pPr>
              <w:rPr>
                <w:rFonts w:eastAsia="Calibri"/>
                <w:lang w:val="en-GB" w:eastAsia="zh-CN"/>
              </w:rPr>
            </w:pPr>
            <w:r w:rsidRPr="00E5278E">
              <w:rPr>
                <w:rFonts w:hint="eastAsia"/>
                <w:lang w:val="en-GB" w:eastAsia="zh-CN"/>
              </w:rPr>
              <w:t>Low-latency set:</w:t>
            </w:r>
          </w:p>
          <w:p w14:paraId="6E7D8CD2"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For N1:</w:t>
            </w:r>
          </w:p>
          <w:p w14:paraId="61903804"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30 or 60kHz SCS;</w:t>
            </w:r>
          </w:p>
          <w:p w14:paraId="74C1E8A9"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Number of blind decoding for instantaneous PDCCH decoding;</w:t>
            </w:r>
          </w:p>
          <w:p w14:paraId="4E079B39"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Front-loaded DMRS;</w:t>
            </w:r>
          </w:p>
          <w:p w14:paraId="14DAAF0E"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Bandwidth and number of layers/CWs for per-symbol </w:t>
            </w:r>
            <w:r w:rsidRPr="00E5278E">
              <w:rPr>
                <w:rFonts w:ascii="Times New Roman" w:eastAsiaTheme="minorEastAsia" w:hAnsi="Times New Roman"/>
                <w:sz w:val="20"/>
                <w:szCs w:val="20"/>
                <w:lang w:val="en-GB" w:eastAsia="zh-CN"/>
              </w:rPr>
              <w:t>instantaneous</w:t>
            </w:r>
            <w:r w:rsidRPr="00E5278E">
              <w:rPr>
                <w:rFonts w:ascii="Times New Roman" w:eastAsiaTheme="minorEastAsia" w:hAnsi="Times New Roman" w:hint="eastAsia"/>
                <w:sz w:val="20"/>
                <w:szCs w:val="20"/>
                <w:lang w:val="en-GB" w:eastAsia="zh-CN"/>
              </w:rPr>
              <w:t xml:space="preserve"> PDSCH decoding;</w:t>
            </w:r>
          </w:p>
          <w:p w14:paraId="247A5B4B"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No PDCCH </w:t>
            </w:r>
            <w:r w:rsidRPr="00E5278E">
              <w:rPr>
                <w:rFonts w:ascii="Times New Roman" w:eastAsiaTheme="minorEastAsia" w:hAnsi="Times New Roman"/>
                <w:sz w:val="20"/>
                <w:szCs w:val="20"/>
                <w:lang w:val="en-GB" w:eastAsia="zh-CN"/>
              </w:rPr>
              <w:sym w:font="Wingdings" w:char="F0E0"/>
            </w:r>
            <w:r w:rsidRPr="00E5278E">
              <w:rPr>
                <w:rFonts w:ascii="Times New Roman" w:eastAsiaTheme="minorEastAsia" w:hAnsi="Times New Roman" w:hint="eastAsia"/>
                <w:sz w:val="20"/>
                <w:szCs w:val="20"/>
                <w:lang w:val="en-GB" w:eastAsia="zh-CN"/>
              </w:rPr>
              <w:t xml:space="preserve"> PDSCH beam switching;</w:t>
            </w:r>
          </w:p>
          <w:p w14:paraId="050D105C"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Frequency-first mapping/no time-domain interleaving for CBG transmission;</w:t>
            </w:r>
          </w:p>
          <w:p w14:paraId="6139512B"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PDSCH starts from the same symbol as PDCCH ends.</w:t>
            </w:r>
          </w:p>
          <w:p w14:paraId="6EEBBDDA"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For N2:</w:t>
            </w:r>
          </w:p>
          <w:p w14:paraId="64DF4F3A"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30 or 60kHz SCS;</w:t>
            </w:r>
          </w:p>
          <w:p w14:paraId="65EF47CC"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Number of blind decoding for instantaneous PDCCH decoding;</w:t>
            </w:r>
          </w:p>
          <w:p w14:paraId="27A2543F"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Symbol-based scheduling;</w:t>
            </w:r>
          </w:p>
          <w:p w14:paraId="1986C763"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No PUSCH beam switching.</w:t>
            </w:r>
          </w:p>
          <w:p w14:paraId="629BD3EA" w14:textId="77777777" w:rsidR="00E5278E" w:rsidRPr="00E5278E" w:rsidRDefault="00E5278E" w:rsidP="00CE2935">
            <w:pPr>
              <w:rPr>
                <w:lang w:val="en-GB" w:eastAsia="zh-CN"/>
              </w:rPr>
            </w:pPr>
          </w:p>
          <w:p w14:paraId="0F1DA5A2" w14:textId="77777777" w:rsidR="00E5278E" w:rsidRPr="00E5278E" w:rsidRDefault="00E5278E" w:rsidP="00CE2935">
            <w:pPr>
              <w:rPr>
                <w:rFonts w:eastAsia="Calibri"/>
                <w:lang w:val="en-GB" w:eastAsia="zh-CN"/>
              </w:rPr>
            </w:pPr>
            <w:r w:rsidRPr="00E5278E">
              <w:rPr>
                <w:rFonts w:hint="eastAsia"/>
                <w:lang w:val="en-GB" w:eastAsia="zh-CN"/>
              </w:rPr>
              <w:lastRenderedPageBreak/>
              <w:t>Latency-tolerant set:</w:t>
            </w:r>
          </w:p>
          <w:p w14:paraId="7F67E15C"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For N1:</w:t>
            </w:r>
          </w:p>
          <w:p w14:paraId="4F3D7863"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15kHz SCS;</w:t>
            </w:r>
          </w:p>
          <w:p w14:paraId="04405273"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Number of blind decoding resulting in a [x] symbol PDCCH decoding latency;</w:t>
            </w:r>
          </w:p>
          <w:p w14:paraId="32A7A925"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Distributed DMRS;</w:t>
            </w:r>
          </w:p>
          <w:p w14:paraId="6510C017"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 xml:space="preserve">PDCCH </w:t>
            </w:r>
            <w:r w:rsidRPr="00E5278E">
              <w:rPr>
                <w:rFonts w:ascii="Times New Roman" w:eastAsiaTheme="minorEastAsia" w:hAnsi="Times New Roman"/>
                <w:sz w:val="20"/>
                <w:szCs w:val="20"/>
                <w:lang w:val="en-GB" w:eastAsia="zh-CN"/>
              </w:rPr>
              <w:sym w:font="Wingdings" w:char="F0E0"/>
            </w:r>
            <w:r w:rsidRPr="00E5278E">
              <w:rPr>
                <w:rFonts w:ascii="Times New Roman" w:eastAsiaTheme="minorEastAsia" w:hAnsi="Times New Roman" w:hint="eastAsia"/>
                <w:sz w:val="20"/>
                <w:szCs w:val="20"/>
                <w:lang w:val="en-GB" w:eastAsia="zh-CN"/>
              </w:rPr>
              <w:t xml:space="preserve"> PDSCH beam switching time;</w:t>
            </w:r>
          </w:p>
          <w:p w14:paraId="4EA60F6A"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Bandwidth and number of layers/CWs resulting in a  [y]symbol PDSCH decoding latency;</w:t>
            </w:r>
          </w:p>
          <w:p w14:paraId="53AA4646"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Frequency-first mapping/no time-domain interleaving for CBG transmission;</w:t>
            </w:r>
          </w:p>
          <w:p w14:paraId="4656D36E"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PDSCH starts after the symbol PDCCH ends.</w:t>
            </w:r>
          </w:p>
          <w:p w14:paraId="0BFA014D" w14:textId="77777777" w:rsidR="00E5278E" w:rsidRPr="00E5278E" w:rsidRDefault="00E5278E" w:rsidP="000A2072">
            <w:pPr>
              <w:pStyle w:val="ListParagraph"/>
              <w:numPr>
                <w:ilvl w:val="0"/>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For N2:</w:t>
            </w:r>
          </w:p>
          <w:p w14:paraId="11108E63"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15kHz SCS;</w:t>
            </w:r>
          </w:p>
          <w:p w14:paraId="43333445"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Number of blind decoding resulting in a [x] symbol PDCCH decoding latency;</w:t>
            </w:r>
          </w:p>
          <w:p w14:paraId="1E691FC6"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Slot-based scheduling;</w:t>
            </w:r>
          </w:p>
          <w:p w14:paraId="41F4A733" w14:textId="77777777" w:rsidR="00E5278E" w:rsidRPr="00E5278E" w:rsidRDefault="00E5278E" w:rsidP="000A2072">
            <w:pPr>
              <w:pStyle w:val="ListParagraph"/>
              <w:numPr>
                <w:ilvl w:val="1"/>
                <w:numId w:val="8"/>
              </w:numPr>
              <w:rPr>
                <w:rFonts w:ascii="Times New Roman" w:hAnsi="Times New Roman"/>
                <w:sz w:val="20"/>
                <w:szCs w:val="20"/>
                <w:lang w:val="en-GB" w:eastAsia="zh-CN"/>
              </w:rPr>
            </w:pPr>
            <w:r w:rsidRPr="00E5278E">
              <w:rPr>
                <w:rFonts w:ascii="Times New Roman" w:eastAsiaTheme="minorEastAsia" w:hAnsi="Times New Roman" w:hint="eastAsia"/>
                <w:sz w:val="20"/>
                <w:szCs w:val="20"/>
                <w:lang w:val="en-GB" w:eastAsia="zh-CN"/>
              </w:rPr>
              <w:t>PUSCH beam switching time.</w:t>
            </w:r>
          </w:p>
          <w:p w14:paraId="61BF392D" w14:textId="77777777" w:rsidR="00E5278E" w:rsidRPr="00E5278E" w:rsidRDefault="00E5278E" w:rsidP="00CE2935">
            <w:pPr>
              <w:pStyle w:val="ListParagraph"/>
              <w:ind w:left="840"/>
              <w:rPr>
                <w:rFonts w:ascii="Times New Roman" w:hAnsi="Times New Roman"/>
                <w:sz w:val="20"/>
                <w:szCs w:val="20"/>
                <w:lang w:val="en-GB" w:eastAsia="zh-CN"/>
              </w:rPr>
            </w:pPr>
          </w:p>
        </w:tc>
      </w:tr>
      <w:tr w:rsidR="00830152" w14:paraId="6873B4CD" w14:textId="77777777" w:rsidTr="00A16F17">
        <w:tc>
          <w:tcPr>
            <w:tcW w:w="1908" w:type="dxa"/>
          </w:tcPr>
          <w:p w14:paraId="4DA1B49C" w14:textId="77777777" w:rsidR="00830152" w:rsidRPr="00E5278E" w:rsidRDefault="00830152" w:rsidP="00CE2935">
            <w:pPr>
              <w:rPr>
                <w:lang w:val="en-GB" w:eastAsia="zh-CN"/>
              </w:rPr>
            </w:pPr>
            <w:r>
              <w:rPr>
                <w:lang w:val="en-GB" w:eastAsia="zh-CN"/>
              </w:rPr>
              <w:lastRenderedPageBreak/>
              <w:t>MediaTek</w:t>
            </w:r>
          </w:p>
        </w:tc>
        <w:tc>
          <w:tcPr>
            <w:tcW w:w="8280" w:type="dxa"/>
          </w:tcPr>
          <w:p w14:paraId="4F9A9538" w14:textId="77777777" w:rsidR="00830152" w:rsidRDefault="00830152" w:rsidP="00830152">
            <w:pPr>
              <w:spacing w:after="0"/>
              <w:rPr>
                <w:lang w:val="en-GB"/>
              </w:rPr>
            </w:pPr>
            <w:r>
              <w:rPr>
                <w:rFonts w:ascii="PMingLiU" w:eastAsia="PMingLiU" w:hAnsi="PMingLiU" w:hint="eastAsia"/>
                <w:lang w:val="en-GB" w:eastAsia="zh-TW"/>
              </w:rPr>
              <w:t>T</w:t>
            </w:r>
            <w:r>
              <w:rPr>
                <w:lang w:val="en-GB"/>
              </w:rPr>
              <w:t>he candidate factors shown above can be divided into two categories for UE processing evaluation.</w:t>
            </w:r>
          </w:p>
          <w:p w14:paraId="785B7728" w14:textId="77777777" w:rsidR="00830152" w:rsidRDefault="00830152" w:rsidP="000A2072">
            <w:pPr>
              <w:numPr>
                <w:ilvl w:val="0"/>
                <w:numId w:val="9"/>
              </w:numPr>
              <w:spacing w:after="0"/>
            </w:pPr>
            <w:r w:rsidRPr="001E4B2B">
              <w:t>Evaluation assumptions</w:t>
            </w:r>
          </w:p>
          <w:p w14:paraId="67F7365C" w14:textId="77777777" w:rsidR="00830152" w:rsidRDefault="00830152" w:rsidP="000A2072">
            <w:pPr>
              <w:numPr>
                <w:ilvl w:val="1"/>
                <w:numId w:val="9"/>
              </w:numPr>
              <w:spacing w:after="0"/>
            </w:pPr>
            <w:r>
              <w:t>Without assumptions on some of candidate factors, it’s very difficult to give an estimation of UE processing time</w:t>
            </w:r>
          </w:p>
          <w:p w14:paraId="11ED58F1" w14:textId="77777777" w:rsidR="00830152" w:rsidRDefault="00830152" w:rsidP="000A2072">
            <w:pPr>
              <w:numPr>
                <w:ilvl w:val="1"/>
                <w:numId w:val="9"/>
              </w:numPr>
              <w:spacing w:after="0"/>
            </w:pPr>
            <w:r w:rsidRPr="0028378E">
              <w:t>(N</w:t>
            </w:r>
            <w:r>
              <w:t>1, N2) values should be revisited if the agreed design or the applied scenario doesn’t align with the evaluation assumptions</w:t>
            </w:r>
          </w:p>
          <w:p w14:paraId="5979D025" w14:textId="77777777" w:rsidR="00830152" w:rsidRDefault="00830152" w:rsidP="000A2072">
            <w:pPr>
              <w:numPr>
                <w:ilvl w:val="0"/>
                <w:numId w:val="9"/>
              </w:numPr>
              <w:spacing w:after="0"/>
            </w:pPr>
            <w:r>
              <w:t>Candidate conditions for specification together with corresponding values of (K1, K2)</w:t>
            </w:r>
          </w:p>
          <w:p w14:paraId="3132F6EE" w14:textId="77777777" w:rsidR="00830152" w:rsidRDefault="00830152" w:rsidP="000A2072">
            <w:pPr>
              <w:numPr>
                <w:ilvl w:val="1"/>
                <w:numId w:val="9"/>
              </w:numPr>
              <w:spacing w:after="0"/>
            </w:pPr>
            <w:r>
              <w:t>(K1, K2) values are specified together with the corresponding conditions</w:t>
            </w:r>
          </w:p>
          <w:p w14:paraId="0B37D9FD" w14:textId="77777777" w:rsidR="00830152" w:rsidRPr="001E4B2B" w:rsidRDefault="00830152" w:rsidP="000A2072">
            <w:pPr>
              <w:numPr>
                <w:ilvl w:val="1"/>
                <w:numId w:val="9"/>
              </w:numPr>
              <w:spacing w:after="0"/>
            </w:pPr>
            <w:r w:rsidRPr="00E1080B">
              <w:t>UE is not expected transmit anything in uplink if the network set the values o</w:t>
            </w:r>
            <w:r>
              <w:t>f K1 and/or K2 if the specified corresponding conditions are not met</w:t>
            </w:r>
          </w:p>
          <w:p w14:paraId="78B263FF" w14:textId="77777777" w:rsidR="00830152" w:rsidRDefault="00830152" w:rsidP="00830152">
            <w:pPr>
              <w:spacing w:after="0"/>
            </w:pPr>
          </w:p>
          <w:p w14:paraId="6EB32A77" w14:textId="77777777" w:rsidR="00830152" w:rsidRDefault="00830152" w:rsidP="00830152">
            <w:pPr>
              <w:spacing w:after="0"/>
            </w:pPr>
            <w:r>
              <w:t>For the evaluation of N1 values, the following evaluation assumptions should be considered.</w:t>
            </w:r>
          </w:p>
          <w:p w14:paraId="6A7108BF" w14:textId="77777777" w:rsidR="00830152" w:rsidRDefault="00830152" w:rsidP="000A2072">
            <w:pPr>
              <w:numPr>
                <w:ilvl w:val="0"/>
                <w:numId w:val="9"/>
              </w:numPr>
              <w:spacing w:after="0"/>
            </w:pPr>
            <w:r>
              <w:t>Single component carrier is assumed</w:t>
            </w:r>
          </w:p>
          <w:p w14:paraId="0D69686C" w14:textId="77777777" w:rsidR="00830152" w:rsidRDefault="00830152" w:rsidP="000A2072">
            <w:pPr>
              <w:numPr>
                <w:ilvl w:val="0"/>
                <w:numId w:val="9"/>
              </w:numPr>
              <w:spacing w:after="0"/>
            </w:pPr>
            <w:r>
              <w:t>Single-TRP operation is assumed</w:t>
            </w:r>
          </w:p>
          <w:p w14:paraId="1FD7B354" w14:textId="77777777" w:rsidR="00830152" w:rsidRDefault="00830152" w:rsidP="000A2072">
            <w:pPr>
              <w:numPr>
                <w:ilvl w:val="0"/>
                <w:numId w:val="9"/>
              </w:numPr>
              <w:spacing w:after="0"/>
            </w:pPr>
            <w:r>
              <w:t>Frequency-first RE mapping for NR-PDSCH is assumed</w:t>
            </w:r>
          </w:p>
          <w:p w14:paraId="31076AEB" w14:textId="77777777" w:rsidR="00830152" w:rsidRDefault="00830152" w:rsidP="000A2072">
            <w:pPr>
              <w:numPr>
                <w:ilvl w:val="0"/>
                <w:numId w:val="9"/>
              </w:numPr>
              <w:spacing w:after="0"/>
            </w:pPr>
            <w:r>
              <w:t xml:space="preserve">3 OFDM symbol </w:t>
            </w:r>
            <w:r w:rsidRPr="00CA188A">
              <w:t>NR-PDCCH time du</w:t>
            </w:r>
            <w:r>
              <w:t>ration using time-first mapping is assumed</w:t>
            </w:r>
          </w:p>
          <w:p w14:paraId="049D8534" w14:textId="77777777" w:rsidR="00830152" w:rsidRDefault="00830152" w:rsidP="000A2072">
            <w:pPr>
              <w:numPr>
                <w:ilvl w:val="0"/>
                <w:numId w:val="9"/>
              </w:numPr>
              <w:spacing w:after="0"/>
            </w:pPr>
            <w:r w:rsidRPr="006427C5">
              <w:t>Total NR-PDCCH blind decoding complexity</w:t>
            </w:r>
            <w:r>
              <w:t xml:space="preserve"> is assumed to be 44 blind decoding candidates</w:t>
            </w:r>
          </w:p>
          <w:p w14:paraId="2A0BC87A" w14:textId="77777777" w:rsidR="00830152" w:rsidRDefault="00830152" w:rsidP="000A2072">
            <w:pPr>
              <w:numPr>
                <w:ilvl w:val="0"/>
                <w:numId w:val="9"/>
              </w:numPr>
              <w:spacing w:after="0"/>
            </w:pPr>
            <w:r w:rsidRPr="00C42FAB">
              <w:t>No time-domain interleaving across code blocks</w:t>
            </w:r>
            <w:r>
              <w:t xml:space="preserve"> is assumed</w:t>
            </w:r>
            <w:r w:rsidRPr="00C42FAB">
              <w:t xml:space="preserve"> in the case of multiple code blocks within a TB</w:t>
            </w:r>
            <w:r>
              <w:t xml:space="preserve"> in NR-PDSCH</w:t>
            </w:r>
          </w:p>
          <w:p w14:paraId="2116A6B8" w14:textId="77777777" w:rsidR="00830152" w:rsidRDefault="00830152" w:rsidP="000A2072">
            <w:pPr>
              <w:numPr>
                <w:ilvl w:val="0"/>
                <w:numId w:val="9"/>
              </w:numPr>
              <w:spacing w:after="0"/>
            </w:pPr>
            <w:r>
              <w:t>HARQ-ACK transmission in either NR-PUCCH &amp; NR-PUSCH is assumed</w:t>
            </w:r>
          </w:p>
          <w:p w14:paraId="7D06B5BC" w14:textId="77777777" w:rsidR="00830152" w:rsidRPr="00CD530A" w:rsidRDefault="00830152" w:rsidP="00830152">
            <w:pPr>
              <w:spacing w:after="0"/>
            </w:pPr>
          </w:p>
          <w:p w14:paraId="0576E5C9" w14:textId="77777777" w:rsidR="00830152" w:rsidRDefault="00830152" w:rsidP="00830152">
            <w:pPr>
              <w:spacing w:after="0"/>
              <w:rPr>
                <w:lang w:val="en-GB"/>
              </w:rPr>
            </w:pPr>
            <w:r>
              <w:rPr>
                <w:lang w:val="en-GB"/>
              </w:rPr>
              <w:t>We think that the following candidate conditions should be considered for the specification together with the corresponding values of K1.</w:t>
            </w:r>
          </w:p>
          <w:p w14:paraId="3D5A067E" w14:textId="77777777" w:rsidR="00830152" w:rsidRPr="0086143C" w:rsidRDefault="00830152" w:rsidP="000A2072">
            <w:pPr>
              <w:numPr>
                <w:ilvl w:val="0"/>
                <w:numId w:val="9"/>
              </w:numPr>
              <w:spacing w:after="0"/>
            </w:pPr>
            <w:r w:rsidRPr="0086143C">
              <w:t>SCS &amp; corresponding slot duration of NR-PDSCH</w:t>
            </w:r>
          </w:p>
          <w:p w14:paraId="41B7EBA3" w14:textId="77777777" w:rsidR="00830152" w:rsidRDefault="00830152" w:rsidP="000A2072">
            <w:pPr>
              <w:numPr>
                <w:ilvl w:val="0"/>
                <w:numId w:val="9"/>
              </w:numPr>
              <w:spacing w:after="0"/>
            </w:pPr>
            <w:r>
              <w:t>Slot/mini-slot size</w:t>
            </w:r>
            <w:r w:rsidRPr="00CA188A">
              <w:t xml:space="preserve"> of NR-PDSCH</w:t>
            </w:r>
            <w:r>
              <w:t xml:space="preserve"> </w:t>
            </w:r>
            <w:r w:rsidRPr="00CA188A">
              <w:t>(in number of OFDM symbols)</w:t>
            </w:r>
          </w:p>
          <w:p w14:paraId="47D79A37" w14:textId="77777777" w:rsidR="00830152" w:rsidRPr="0086143C" w:rsidRDefault="00830152" w:rsidP="000A2072">
            <w:pPr>
              <w:numPr>
                <w:ilvl w:val="0"/>
                <w:numId w:val="9"/>
              </w:numPr>
              <w:spacing w:after="0"/>
            </w:pPr>
            <w:r w:rsidRPr="0086143C">
              <w:t>DMRS pattern (</w:t>
            </w:r>
            <w:r w:rsidRPr="00C42FAB">
              <w:t xml:space="preserve">front-loaded </w:t>
            </w:r>
            <w:r>
              <w:t>DMRS only vs.</w:t>
            </w:r>
            <w:r w:rsidRPr="00C42FAB">
              <w:t xml:space="preserve"> </w:t>
            </w:r>
            <w:r>
              <w:t>front-loaded</w:t>
            </w:r>
            <w:r w:rsidRPr="00C42FAB">
              <w:t xml:space="preserve"> DMRS</w:t>
            </w:r>
            <w:r>
              <w:t xml:space="preserve"> plus additional DMRS</w:t>
            </w:r>
            <w:r w:rsidRPr="0086143C">
              <w:t>)</w:t>
            </w:r>
          </w:p>
          <w:p w14:paraId="35440D31" w14:textId="77777777" w:rsidR="00830152" w:rsidRPr="00084256" w:rsidRDefault="00830152" w:rsidP="000A2072">
            <w:pPr>
              <w:numPr>
                <w:ilvl w:val="0"/>
                <w:numId w:val="9"/>
              </w:numPr>
              <w:spacing w:after="0"/>
            </w:pPr>
            <w:r w:rsidRPr="00084256">
              <w:t>NR-PUCCH</w:t>
            </w:r>
            <w:r>
              <w:t>/PUSCH</w:t>
            </w:r>
            <w:r w:rsidRPr="00084256">
              <w:t xml:space="preserve"> </w:t>
            </w:r>
            <w:r>
              <w:t>time length for HARQ-ACK</w:t>
            </w:r>
            <w:r w:rsidRPr="00084256">
              <w:t xml:space="preserve"> (</w:t>
            </w:r>
            <w:r>
              <w:t>1/2 OFDM symbols or more than 2 OFDM symbols</w:t>
            </w:r>
            <w:r w:rsidRPr="00084256">
              <w:t>)</w:t>
            </w:r>
          </w:p>
          <w:p w14:paraId="0EBAE925" w14:textId="77777777" w:rsidR="00830152" w:rsidRDefault="00830152" w:rsidP="000A2072">
            <w:pPr>
              <w:numPr>
                <w:ilvl w:val="0"/>
                <w:numId w:val="9"/>
              </w:numPr>
              <w:spacing w:after="0"/>
            </w:pPr>
            <w:r w:rsidRPr="00084256">
              <w:t>The ratio of the scheduled DL information bits within a slot/mini-slot over maximal DL information bits within a slot based on the UE category</w:t>
            </w:r>
          </w:p>
          <w:p w14:paraId="338EE9D6" w14:textId="77777777" w:rsidR="00830152" w:rsidRDefault="00830152" w:rsidP="00830152">
            <w:pPr>
              <w:spacing w:after="0"/>
            </w:pPr>
          </w:p>
          <w:p w14:paraId="0CAD95D4" w14:textId="77777777" w:rsidR="00830152" w:rsidRDefault="00830152" w:rsidP="00830152">
            <w:pPr>
              <w:spacing w:after="0"/>
            </w:pPr>
            <w:r>
              <w:t>For the evaluation of N2 values, the following evaluation assumptions should be considered.</w:t>
            </w:r>
          </w:p>
          <w:p w14:paraId="7A59ACBF" w14:textId="77777777" w:rsidR="00830152" w:rsidRDefault="00830152" w:rsidP="000A2072">
            <w:pPr>
              <w:numPr>
                <w:ilvl w:val="0"/>
                <w:numId w:val="9"/>
              </w:numPr>
              <w:spacing w:after="0"/>
            </w:pPr>
            <w:r>
              <w:t>Single component carrier is assumed</w:t>
            </w:r>
          </w:p>
          <w:p w14:paraId="5D450735" w14:textId="77777777" w:rsidR="00830152" w:rsidRDefault="00830152" w:rsidP="000A2072">
            <w:pPr>
              <w:numPr>
                <w:ilvl w:val="0"/>
                <w:numId w:val="9"/>
              </w:numPr>
              <w:spacing w:after="0"/>
            </w:pPr>
            <w:r>
              <w:t>Single-TRP operation is assumed</w:t>
            </w:r>
          </w:p>
          <w:p w14:paraId="3C3264C8" w14:textId="77777777" w:rsidR="00830152" w:rsidRDefault="00830152" w:rsidP="000A2072">
            <w:pPr>
              <w:numPr>
                <w:ilvl w:val="0"/>
                <w:numId w:val="9"/>
              </w:numPr>
              <w:spacing w:after="0"/>
            </w:pPr>
            <w:r>
              <w:t xml:space="preserve">3 OFDM symbol </w:t>
            </w:r>
            <w:r w:rsidRPr="00CA188A">
              <w:t>NR-PDCCH time du</w:t>
            </w:r>
            <w:r>
              <w:t>ration using time-first mapping is assumed</w:t>
            </w:r>
          </w:p>
          <w:p w14:paraId="74510F0A" w14:textId="77777777" w:rsidR="00830152" w:rsidRDefault="00830152" w:rsidP="000A2072">
            <w:pPr>
              <w:numPr>
                <w:ilvl w:val="0"/>
                <w:numId w:val="9"/>
              </w:numPr>
              <w:spacing w:after="0"/>
            </w:pPr>
            <w:r w:rsidRPr="006427C5">
              <w:t>Total NR-PDCCH blind decoding complexity</w:t>
            </w:r>
            <w:r>
              <w:t xml:space="preserve"> is assumed to be 44 blind decoding candidates</w:t>
            </w:r>
          </w:p>
          <w:p w14:paraId="64BAF049" w14:textId="77777777" w:rsidR="00830152" w:rsidRDefault="00830152" w:rsidP="000A2072">
            <w:pPr>
              <w:numPr>
                <w:ilvl w:val="0"/>
                <w:numId w:val="9"/>
              </w:numPr>
              <w:spacing w:after="0"/>
            </w:pPr>
            <w:r w:rsidRPr="00C42FAB">
              <w:lastRenderedPageBreak/>
              <w:t xml:space="preserve">No time-domain interleaving across code blocks </w:t>
            </w:r>
            <w:r>
              <w:t xml:space="preserve">is assumed </w:t>
            </w:r>
            <w:r w:rsidRPr="00C42FAB">
              <w:t>in the case of multiple code blocks within a TB</w:t>
            </w:r>
            <w:r>
              <w:t xml:space="preserve"> in NR-PUSCH</w:t>
            </w:r>
          </w:p>
          <w:p w14:paraId="72A111E2" w14:textId="77777777" w:rsidR="00830152" w:rsidRPr="00374D11" w:rsidRDefault="00830152" w:rsidP="000A2072">
            <w:pPr>
              <w:numPr>
                <w:ilvl w:val="0"/>
                <w:numId w:val="9"/>
              </w:numPr>
              <w:spacing w:after="0"/>
            </w:pPr>
            <w:r w:rsidRPr="0028378E">
              <w:t>Single</w:t>
            </w:r>
            <w:r w:rsidRPr="00794A17">
              <w:t xml:space="preserve"> CSI </w:t>
            </w:r>
            <w:r w:rsidRPr="0028378E">
              <w:t xml:space="preserve">process </w:t>
            </w:r>
            <w:r w:rsidRPr="00794A17">
              <w:t xml:space="preserve">reporting </w:t>
            </w:r>
            <w:r w:rsidRPr="00374D11">
              <w:t>in NR-PUSCH</w:t>
            </w:r>
            <w:r>
              <w:t xml:space="preserve"> is assumed</w:t>
            </w:r>
          </w:p>
          <w:p w14:paraId="2838047D" w14:textId="77777777" w:rsidR="00830152" w:rsidRDefault="00830152" w:rsidP="00830152">
            <w:pPr>
              <w:spacing w:after="0"/>
            </w:pPr>
          </w:p>
          <w:p w14:paraId="0810ECC8" w14:textId="77777777" w:rsidR="00830152" w:rsidRDefault="00830152" w:rsidP="00830152">
            <w:pPr>
              <w:spacing w:after="0"/>
            </w:pPr>
            <w:r>
              <w:t>We think the following candidate conditions should be considered for the specification together with the corresponding values of K2.</w:t>
            </w:r>
          </w:p>
          <w:p w14:paraId="0C585F12" w14:textId="77777777" w:rsidR="00830152" w:rsidRPr="0086143C" w:rsidRDefault="00830152" w:rsidP="000A2072">
            <w:pPr>
              <w:numPr>
                <w:ilvl w:val="0"/>
                <w:numId w:val="9"/>
              </w:numPr>
              <w:spacing w:after="0"/>
            </w:pPr>
            <w:r w:rsidRPr="0086143C">
              <w:t>SCS &amp; corresponding slot duration of NR-PUSCH</w:t>
            </w:r>
          </w:p>
          <w:p w14:paraId="3543E1AC" w14:textId="77777777" w:rsidR="00830152" w:rsidRDefault="00830152" w:rsidP="000A2072">
            <w:pPr>
              <w:numPr>
                <w:ilvl w:val="0"/>
                <w:numId w:val="9"/>
              </w:numPr>
              <w:spacing w:after="0"/>
            </w:pPr>
            <w:r>
              <w:t>Slot/mini-slot size</w:t>
            </w:r>
            <w:r w:rsidRPr="00CA188A">
              <w:t xml:space="preserve"> </w:t>
            </w:r>
            <w:r>
              <w:t>of NR-PU</w:t>
            </w:r>
            <w:r w:rsidRPr="00CA188A">
              <w:t>SCH</w:t>
            </w:r>
            <w:r>
              <w:t xml:space="preserve"> </w:t>
            </w:r>
            <w:r w:rsidRPr="00CA188A">
              <w:t>(in number of OFDM symbols)</w:t>
            </w:r>
          </w:p>
          <w:p w14:paraId="08355CCD" w14:textId="77777777" w:rsidR="00830152" w:rsidRPr="0086143C" w:rsidRDefault="00830152" w:rsidP="000A2072">
            <w:pPr>
              <w:numPr>
                <w:ilvl w:val="0"/>
                <w:numId w:val="9"/>
              </w:numPr>
              <w:spacing w:after="0"/>
            </w:pPr>
            <w:r w:rsidRPr="0086143C">
              <w:t>RE mapping (time or frequency first) of NR-PUSCH</w:t>
            </w:r>
          </w:p>
          <w:p w14:paraId="0235EBBC" w14:textId="77777777" w:rsidR="00830152" w:rsidRDefault="00830152" w:rsidP="000A2072">
            <w:pPr>
              <w:numPr>
                <w:ilvl w:val="0"/>
                <w:numId w:val="9"/>
              </w:numPr>
              <w:spacing w:after="0"/>
            </w:pPr>
            <w:r>
              <w:t>Potential UCI (e.g. HARQ-ACK, CSI) in NR-PUSCH, considering multiple CSI process number reporting</w:t>
            </w:r>
          </w:p>
          <w:p w14:paraId="69A134CE" w14:textId="77777777" w:rsidR="00830152" w:rsidRPr="00830152" w:rsidRDefault="00830152" w:rsidP="000A2072">
            <w:pPr>
              <w:numPr>
                <w:ilvl w:val="0"/>
                <w:numId w:val="9"/>
              </w:numPr>
              <w:spacing w:after="0"/>
            </w:pPr>
            <w:r w:rsidRPr="00A85F3D">
              <w:t>The ratio of the scheduled UL information bits within a slot/mini-slot over maximal UL information bits within a slot based on the UE category</w:t>
            </w:r>
          </w:p>
        </w:tc>
      </w:tr>
      <w:tr w:rsidR="00906FE5" w14:paraId="72AAEEB8" w14:textId="77777777" w:rsidTr="00A16F17">
        <w:tc>
          <w:tcPr>
            <w:tcW w:w="1908" w:type="dxa"/>
          </w:tcPr>
          <w:p w14:paraId="39EC17E1" w14:textId="77777777" w:rsidR="00906FE5" w:rsidRDefault="00906FE5" w:rsidP="00CE2935">
            <w:pPr>
              <w:rPr>
                <w:lang w:val="en-GB" w:eastAsia="zh-CN"/>
              </w:rPr>
            </w:pPr>
            <w:r>
              <w:rPr>
                <w:rFonts w:hint="eastAsia"/>
                <w:lang w:val="en-GB" w:eastAsia="zh-CN"/>
              </w:rPr>
              <w:lastRenderedPageBreak/>
              <w:t>Spreadtrum</w:t>
            </w:r>
          </w:p>
        </w:tc>
        <w:tc>
          <w:tcPr>
            <w:tcW w:w="8280" w:type="dxa"/>
          </w:tcPr>
          <w:p w14:paraId="315CF2CC" w14:textId="77777777" w:rsidR="00906FE5" w:rsidRDefault="00906FE5" w:rsidP="00906FE5">
            <w:pPr>
              <w:rPr>
                <w:lang w:val="en-GB" w:eastAsia="zh-CN"/>
              </w:rPr>
            </w:pPr>
            <w:r>
              <w:rPr>
                <w:rFonts w:hint="eastAsia"/>
                <w:lang w:val="en-GB" w:eastAsia="zh-CN"/>
              </w:rPr>
              <w:t xml:space="preserve">A basic set of factors </w:t>
            </w:r>
            <w:r>
              <w:rPr>
                <w:lang w:val="en-GB" w:eastAsia="zh-CN"/>
              </w:rPr>
              <w:t xml:space="preserve">that </w:t>
            </w:r>
            <w:r>
              <w:rPr>
                <w:rFonts w:hint="eastAsia"/>
                <w:lang w:val="en-GB" w:eastAsia="zh-CN"/>
              </w:rPr>
              <w:t xml:space="preserve">contribute </w:t>
            </w:r>
            <w:r w:rsidRPr="00965B22">
              <w:rPr>
                <w:lang w:val="en-GB" w:eastAsia="zh-CN"/>
              </w:rPr>
              <w:t>to the UE processing time (N1, N2)</w:t>
            </w:r>
            <w:r>
              <w:rPr>
                <w:lang w:val="en-GB" w:eastAsia="zh-CN"/>
              </w:rPr>
              <w:t xml:space="preserve"> on the parameter configuration include TB payload size, subcarrier spacing,</w:t>
            </w:r>
            <w:r>
              <w:rPr>
                <w:rFonts w:hint="eastAsia"/>
                <w:lang w:val="en-GB" w:eastAsia="zh-CN"/>
              </w:rPr>
              <w:t xml:space="preserve"> DMRS pattern</w:t>
            </w:r>
            <w:r>
              <w:rPr>
                <w:lang w:val="en-GB" w:eastAsia="zh-CN"/>
              </w:rPr>
              <w:t>, CSI-RS pattern, RE mapping, and number of scheduled layers, etc..</w:t>
            </w:r>
          </w:p>
          <w:p w14:paraId="55DB50B4" w14:textId="77777777" w:rsidR="00906FE5" w:rsidRDefault="00906FE5" w:rsidP="00906FE5">
            <w:pPr>
              <w:rPr>
                <w:lang w:val="en-GB" w:eastAsia="zh-CN"/>
              </w:rPr>
            </w:pPr>
            <w:r>
              <w:rPr>
                <w:lang w:val="en-GB" w:eastAsia="zh-CN"/>
              </w:rPr>
              <w:t xml:space="preserve">Also, the UE capability on baseband and RF processing should be considered and at least include the following factors: </w:t>
            </w:r>
          </w:p>
          <w:p w14:paraId="59B3E600" w14:textId="77777777" w:rsidR="00906FE5" w:rsidRPr="00FD7CCC" w:rsidRDefault="00906FE5" w:rsidP="000A2072">
            <w:pPr>
              <w:pStyle w:val="ListParagraph"/>
              <w:numPr>
                <w:ilvl w:val="0"/>
                <w:numId w:val="10"/>
              </w:numPr>
              <w:rPr>
                <w:rFonts w:ascii="Times New Roman" w:hAnsi="Times New Roman"/>
                <w:sz w:val="20"/>
                <w:szCs w:val="20"/>
                <w:lang w:val="en-GB" w:eastAsia="zh-CN"/>
              </w:rPr>
            </w:pPr>
            <w:r w:rsidRPr="00FD7CCC">
              <w:rPr>
                <w:rFonts w:ascii="Times New Roman" w:hAnsi="Times New Roman"/>
                <w:sz w:val="20"/>
                <w:szCs w:val="20"/>
                <w:lang w:val="en-GB" w:eastAsia="zh-CN"/>
              </w:rPr>
              <w:t>PDCCH blind detection and DCI parsing</w:t>
            </w:r>
          </w:p>
          <w:p w14:paraId="658B7B52" w14:textId="77777777" w:rsidR="00906FE5" w:rsidRPr="00FD7CCC" w:rsidRDefault="00906FE5" w:rsidP="000A2072">
            <w:pPr>
              <w:pStyle w:val="ListParagraph"/>
              <w:numPr>
                <w:ilvl w:val="0"/>
                <w:numId w:val="10"/>
              </w:numPr>
              <w:rPr>
                <w:rFonts w:ascii="Times New Roman" w:hAnsi="Times New Roman"/>
                <w:sz w:val="20"/>
                <w:szCs w:val="20"/>
                <w:lang w:val="en-GB" w:eastAsia="zh-CN"/>
              </w:rPr>
            </w:pPr>
            <w:r w:rsidRPr="00FD7CCC">
              <w:rPr>
                <w:rFonts w:ascii="Times New Roman" w:hAnsi="Times New Roman"/>
                <w:sz w:val="20"/>
                <w:szCs w:val="20"/>
                <w:lang w:val="en-GB" w:eastAsia="zh-CN"/>
              </w:rPr>
              <w:t xml:space="preserve">Aperiodic </w:t>
            </w:r>
            <w:r w:rsidR="00FD7CCC" w:rsidRPr="00FD7CCC">
              <w:rPr>
                <w:rFonts w:ascii="Times New Roman" w:hAnsi="Times New Roman"/>
                <w:sz w:val="20"/>
                <w:szCs w:val="20"/>
                <w:lang w:val="en-GB" w:eastAsia="zh-CN"/>
              </w:rPr>
              <w:t>DL CSI</w:t>
            </w:r>
            <w:r w:rsidR="00FD7CCC" w:rsidRPr="00FD7CCC">
              <w:rPr>
                <w:rFonts w:ascii="Times New Roman" w:hAnsi="Times New Roman"/>
                <w:color w:val="FF0000"/>
                <w:sz w:val="20"/>
                <w:szCs w:val="20"/>
                <w:lang w:val="en-GB" w:eastAsia="zh-CN"/>
              </w:rPr>
              <w:t xml:space="preserve"> </w:t>
            </w:r>
            <w:r w:rsidRPr="00FD7CCC">
              <w:rPr>
                <w:rFonts w:ascii="Times New Roman" w:hAnsi="Times New Roman"/>
                <w:sz w:val="20"/>
                <w:szCs w:val="20"/>
                <w:lang w:val="en-GB" w:eastAsia="zh-CN"/>
              </w:rPr>
              <w:t>calculation and UL reporting preparation</w:t>
            </w:r>
          </w:p>
          <w:p w14:paraId="3306D327" w14:textId="77777777" w:rsidR="00906FE5" w:rsidRPr="00FD7CCC" w:rsidRDefault="00906FE5" w:rsidP="000A2072">
            <w:pPr>
              <w:pStyle w:val="ListParagraph"/>
              <w:numPr>
                <w:ilvl w:val="0"/>
                <w:numId w:val="10"/>
              </w:numPr>
              <w:rPr>
                <w:rFonts w:ascii="Times New Roman" w:hAnsi="Times New Roman"/>
                <w:sz w:val="20"/>
                <w:szCs w:val="20"/>
                <w:lang w:val="en-GB" w:eastAsia="zh-CN"/>
              </w:rPr>
            </w:pPr>
            <w:r w:rsidRPr="00FD7CCC">
              <w:rPr>
                <w:rFonts w:ascii="Times New Roman" w:hAnsi="Times New Roman"/>
                <w:sz w:val="20"/>
                <w:szCs w:val="20"/>
                <w:lang w:val="en-GB" w:eastAsia="zh-CN"/>
              </w:rPr>
              <w:t>High-order MIMO detection</w:t>
            </w:r>
          </w:p>
          <w:p w14:paraId="27DF5B42" w14:textId="77777777" w:rsidR="00906FE5" w:rsidRPr="00FD7CCC" w:rsidRDefault="00906FE5" w:rsidP="000A2072">
            <w:pPr>
              <w:pStyle w:val="ListParagraph"/>
              <w:numPr>
                <w:ilvl w:val="0"/>
                <w:numId w:val="10"/>
              </w:numPr>
              <w:rPr>
                <w:rFonts w:ascii="Times New Roman" w:hAnsi="Times New Roman"/>
                <w:sz w:val="20"/>
                <w:szCs w:val="20"/>
                <w:lang w:val="en-GB" w:eastAsia="zh-CN"/>
              </w:rPr>
            </w:pPr>
            <w:r w:rsidRPr="00FD7CCC">
              <w:rPr>
                <w:rFonts w:ascii="Times New Roman" w:hAnsi="Times New Roman"/>
                <w:sz w:val="20"/>
                <w:szCs w:val="20"/>
                <w:lang w:val="en-GB" w:eastAsia="zh-CN"/>
              </w:rPr>
              <w:t>MAC processing of merging SDUs and SDU header to construct PUSCH</w:t>
            </w:r>
          </w:p>
          <w:p w14:paraId="3EBCAF85" w14:textId="77777777" w:rsidR="00906FE5" w:rsidRPr="00FD7CCC" w:rsidRDefault="00906FE5" w:rsidP="000A2072">
            <w:pPr>
              <w:pStyle w:val="ListParagraph"/>
              <w:numPr>
                <w:ilvl w:val="0"/>
                <w:numId w:val="10"/>
              </w:numPr>
              <w:rPr>
                <w:rFonts w:ascii="Times New Roman" w:hAnsi="Times New Roman"/>
                <w:sz w:val="20"/>
                <w:szCs w:val="20"/>
                <w:lang w:val="en-GB" w:eastAsia="zh-CN"/>
              </w:rPr>
            </w:pPr>
            <w:r w:rsidRPr="00FD7CCC">
              <w:rPr>
                <w:rFonts w:ascii="Times New Roman" w:hAnsi="Times New Roman"/>
                <w:sz w:val="20"/>
                <w:szCs w:val="20"/>
                <w:lang w:val="en-GB" w:eastAsia="zh-CN"/>
              </w:rPr>
              <w:t>RF processing time including warm-up and stabilization time</w:t>
            </w:r>
          </w:p>
          <w:p w14:paraId="67A65229" w14:textId="77777777" w:rsidR="00906FE5" w:rsidRDefault="00906FE5" w:rsidP="000A2072">
            <w:pPr>
              <w:pStyle w:val="ListParagraph"/>
              <w:numPr>
                <w:ilvl w:val="0"/>
                <w:numId w:val="10"/>
              </w:numPr>
              <w:rPr>
                <w:rFonts w:ascii="PMingLiU" w:eastAsia="PMingLiU" w:hAnsi="PMingLiU"/>
                <w:lang w:val="en-GB" w:eastAsia="zh-TW"/>
              </w:rPr>
            </w:pPr>
            <w:r w:rsidRPr="00FD7CCC">
              <w:rPr>
                <w:rFonts w:ascii="Times New Roman" w:hAnsi="Times New Roman"/>
                <w:sz w:val="20"/>
                <w:szCs w:val="20"/>
                <w:lang w:val="en-GB" w:eastAsia="zh-CN"/>
              </w:rPr>
              <w:t>Attainable UE parallel processing capability considering limited chip size and power consumption</w:t>
            </w:r>
          </w:p>
        </w:tc>
      </w:tr>
      <w:tr w:rsidR="00E202BF" w14:paraId="4B6FBDF2" w14:textId="77777777" w:rsidTr="00A16F17">
        <w:tc>
          <w:tcPr>
            <w:tcW w:w="1908" w:type="dxa"/>
          </w:tcPr>
          <w:p w14:paraId="22950467" w14:textId="77777777" w:rsidR="00E202BF" w:rsidRPr="000E6755" w:rsidRDefault="00E202BF" w:rsidP="008E3406">
            <w:pPr>
              <w:rPr>
                <w:rFonts w:eastAsia="Malgun Gothic"/>
                <w:lang w:val="en-GB" w:eastAsia="ko-KR"/>
              </w:rPr>
            </w:pPr>
            <w:r>
              <w:rPr>
                <w:rFonts w:eastAsia="Malgun Gothic" w:hint="eastAsia"/>
                <w:lang w:val="en-GB" w:eastAsia="ko-KR"/>
              </w:rPr>
              <w:t>Samsung</w:t>
            </w:r>
          </w:p>
        </w:tc>
        <w:tc>
          <w:tcPr>
            <w:tcW w:w="8280" w:type="dxa"/>
          </w:tcPr>
          <w:p w14:paraId="49D6AB20" w14:textId="77777777" w:rsidR="00E202BF" w:rsidRPr="005D69FB" w:rsidRDefault="00E202BF" w:rsidP="004D296E">
            <w:pPr>
              <w:rPr>
                <w:rFonts w:eastAsia="Malgun Gothic"/>
                <w:lang w:val="en-GB" w:eastAsia="ko-KR"/>
              </w:rPr>
            </w:pPr>
            <w:r>
              <w:rPr>
                <w:rFonts w:eastAsia="Malgun Gothic" w:hint="eastAsia"/>
                <w:lang w:val="en-GB" w:eastAsia="ko-KR"/>
              </w:rPr>
              <w:t>Assuming that maximum TBS for peak rate</w:t>
            </w:r>
            <w:r w:rsidR="008544AC">
              <w:rPr>
                <w:rFonts w:eastAsia="Malgun Gothic" w:hint="eastAsia"/>
                <w:lang w:val="en-GB" w:eastAsia="ko-KR"/>
              </w:rPr>
              <w:t>, BW, number of PDCCH</w:t>
            </w:r>
            <w:r w:rsidR="004D296E">
              <w:rPr>
                <w:rFonts w:eastAsia="Malgun Gothic" w:hint="eastAsia"/>
                <w:lang w:val="en-GB" w:eastAsia="ko-KR"/>
              </w:rPr>
              <w:t xml:space="preserve"> symbols</w:t>
            </w:r>
            <w:r w:rsidR="008544AC">
              <w:rPr>
                <w:rFonts w:eastAsia="Malgun Gothic" w:hint="eastAsia"/>
                <w:lang w:val="en-GB" w:eastAsia="ko-KR"/>
              </w:rPr>
              <w:t>, number of carriers, number of BDs and some other parameters/condition are given</w:t>
            </w:r>
            <w:r>
              <w:rPr>
                <w:rFonts w:eastAsia="Malgun Gothic" w:hint="eastAsia"/>
                <w:lang w:val="en-GB" w:eastAsia="ko-KR"/>
              </w:rPr>
              <w:t xml:space="preserve">, </w:t>
            </w:r>
            <w:r>
              <w:rPr>
                <w:lang w:val="en-GB"/>
              </w:rPr>
              <w:t>subcarrier spacing, DMRS pattern</w:t>
            </w:r>
            <w:r>
              <w:rPr>
                <w:rFonts w:eastAsia="Malgun Gothic" w:hint="eastAsia"/>
                <w:lang w:val="en-GB" w:eastAsia="ko-KR"/>
              </w:rPr>
              <w:t xml:space="preserve"> including position (e.g. 3</w:t>
            </w:r>
            <w:r w:rsidRPr="00E202BF">
              <w:rPr>
                <w:rFonts w:eastAsia="Malgun Gothic" w:hint="eastAsia"/>
                <w:vertAlign w:val="superscript"/>
                <w:lang w:val="en-GB" w:eastAsia="ko-KR"/>
              </w:rPr>
              <w:t>rd</w:t>
            </w:r>
            <w:r>
              <w:rPr>
                <w:rFonts w:eastAsia="Malgun Gothic" w:hint="eastAsia"/>
                <w:lang w:val="en-GB" w:eastAsia="ko-KR"/>
              </w:rPr>
              <w:t xml:space="preserve"> or 4</w:t>
            </w:r>
            <w:r w:rsidRPr="00E202BF">
              <w:rPr>
                <w:rFonts w:eastAsia="Malgun Gothic" w:hint="eastAsia"/>
                <w:vertAlign w:val="superscript"/>
                <w:lang w:val="en-GB" w:eastAsia="ko-KR"/>
              </w:rPr>
              <w:t>th</w:t>
            </w:r>
            <w:r>
              <w:rPr>
                <w:rFonts w:eastAsia="Malgun Gothic" w:hint="eastAsia"/>
                <w:lang w:val="en-GB" w:eastAsia="ko-KR"/>
              </w:rPr>
              <w:t xml:space="preserve"> symbol for slot-based scheduling)</w:t>
            </w:r>
            <w:r>
              <w:rPr>
                <w:lang w:val="en-GB"/>
              </w:rPr>
              <w:t xml:space="preserve">, RE mapping </w:t>
            </w:r>
            <w:r>
              <w:rPr>
                <w:rFonts w:eastAsia="Malgun Gothic" w:hint="eastAsia"/>
                <w:lang w:val="en-GB" w:eastAsia="ko-KR"/>
              </w:rPr>
              <w:t>would be</w:t>
            </w:r>
            <w:r>
              <w:rPr>
                <w:lang w:val="en-GB"/>
              </w:rPr>
              <w:t xml:space="preserve"> considered as </w:t>
            </w:r>
            <w:r w:rsidR="004D296E">
              <w:rPr>
                <w:rFonts w:eastAsia="Malgun Gothic" w:hint="eastAsia"/>
                <w:lang w:val="en-GB" w:eastAsia="ko-KR"/>
              </w:rPr>
              <w:t xml:space="preserve">basic </w:t>
            </w:r>
            <w:r>
              <w:rPr>
                <w:lang w:val="en-GB"/>
              </w:rPr>
              <w:t>candidate factors.</w:t>
            </w:r>
            <w:r>
              <w:rPr>
                <w:rFonts w:eastAsia="Malgun Gothic" w:hint="eastAsia"/>
                <w:lang w:val="en-GB" w:eastAsia="ko-KR"/>
              </w:rPr>
              <w:t xml:space="preserve"> For TDD, </w:t>
            </w:r>
            <w:r w:rsidRPr="005D69FB">
              <w:rPr>
                <w:rFonts w:eastAsia="Malgun Gothic"/>
                <w:lang w:val="en-GB" w:eastAsia="ko-KR"/>
              </w:rPr>
              <w:t xml:space="preserve">gap duration for DL/UL switching time should </w:t>
            </w:r>
            <w:r>
              <w:rPr>
                <w:rFonts w:eastAsia="Malgun Gothic" w:hint="eastAsia"/>
                <w:lang w:val="en-GB" w:eastAsia="ko-KR"/>
              </w:rPr>
              <w:t xml:space="preserve">also </w:t>
            </w:r>
            <w:r w:rsidRPr="005D69FB">
              <w:rPr>
                <w:rFonts w:eastAsia="Malgun Gothic"/>
                <w:lang w:val="en-GB" w:eastAsia="ko-KR"/>
              </w:rPr>
              <w:t xml:space="preserve">be </w:t>
            </w:r>
            <w:r>
              <w:rPr>
                <w:rFonts w:eastAsia="Malgun Gothic" w:hint="eastAsia"/>
                <w:lang w:val="en-GB" w:eastAsia="ko-KR"/>
              </w:rPr>
              <w:t>considered</w:t>
            </w:r>
            <w:r w:rsidRPr="005D69FB">
              <w:rPr>
                <w:rFonts w:eastAsia="Malgun Gothic"/>
                <w:lang w:val="en-GB" w:eastAsia="ko-KR"/>
              </w:rPr>
              <w:t xml:space="preserve"> in the processing time.</w:t>
            </w:r>
          </w:p>
        </w:tc>
      </w:tr>
      <w:tr w:rsidR="00D86C4B" w14:paraId="03FEC84A" w14:textId="77777777" w:rsidTr="00574190">
        <w:tc>
          <w:tcPr>
            <w:tcW w:w="1908" w:type="dxa"/>
          </w:tcPr>
          <w:p w14:paraId="18D6C628" w14:textId="77777777" w:rsidR="00D86C4B" w:rsidRDefault="00D86C4B" w:rsidP="00574190">
            <w:pPr>
              <w:rPr>
                <w:rFonts w:eastAsia="Malgun Gothic"/>
                <w:lang w:val="en-GB" w:eastAsia="ko-KR"/>
              </w:rPr>
            </w:pPr>
            <w:r>
              <w:rPr>
                <w:rFonts w:eastAsia="Malgun Gothic"/>
                <w:lang w:val="en-GB" w:eastAsia="ko-KR"/>
              </w:rPr>
              <w:t>Nokia</w:t>
            </w:r>
          </w:p>
        </w:tc>
        <w:tc>
          <w:tcPr>
            <w:tcW w:w="8280" w:type="dxa"/>
          </w:tcPr>
          <w:p w14:paraId="027CACD3" w14:textId="77777777" w:rsidR="00D86C4B" w:rsidRDefault="00D86C4B" w:rsidP="00574190">
            <w:pPr>
              <w:rPr>
                <w:rFonts w:eastAsia="Malgun Gothic"/>
                <w:lang w:val="en-GB" w:eastAsia="ko-KR"/>
              </w:rPr>
            </w:pPr>
            <w:r>
              <w:rPr>
                <w:rFonts w:eastAsia="Malgun Gothic"/>
                <w:lang w:val="en-GB" w:eastAsia="ko-KR"/>
              </w:rPr>
              <w:t>Similar to Qualcomm, we believe that the N1, N2 should be a function of the SCS and RE-mapping potentially with PDSCH DMRS pattern.</w:t>
            </w:r>
          </w:p>
        </w:tc>
      </w:tr>
      <w:tr w:rsidR="00532760" w14:paraId="56A17FE1" w14:textId="77777777" w:rsidTr="00A16F17">
        <w:tc>
          <w:tcPr>
            <w:tcW w:w="1908" w:type="dxa"/>
          </w:tcPr>
          <w:p w14:paraId="605663C0" w14:textId="77777777" w:rsidR="00532760" w:rsidRDefault="00D86C4B" w:rsidP="008E3406">
            <w:pPr>
              <w:rPr>
                <w:rFonts w:eastAsia="Malgun Gothic"/>
                <w:lang w:val="en-GB" w:eastAsia="ko-KR"/>
              </w:rPr>
            </w:pPr>
            <w:r>
              <w:rPr>
                <w:rFonts w:eastAsia="Malgun Gothic" w:hint="eastAsia"/>
                <w:lang w:val="en-GB" w:eastAsia="ko-KR"/>
              </w:rPr>
              <w:t>LG</w:t>
            </w:r>
          </w:p>
        </w:tc>
        <w:tc>
          <w:tcPr>
            <w:tcW w:w="8280" w:type="dxa"/>
          </w:tcPr>
          <w:p w14:paraId="6D3D954E" w14:textId="77777777" w:rsidR="00D86C4B" w:rsidRDefault="00D86C4B" w:rsidP="00D86C4B">
            <w:pPr>
              <w:rPr>
                <w:rFonts w:eastAsia="Malgun Gothic"/>
                <w:lang w:val="en-GB" w:eastAsia="ko-KR"/>
              </w:rPr>
            </w:pPr>
            <w:r>
              <w:rPr>
                <w:rFonts w:eastAsia="Malgun Gothic" w:hint="eastAsia"/>
                <w:lang w:val="en-GB" w:eastAsia="ko-KR"/>
              </w:rPr>
              <w:t>For a given (e.g. maximum) TBS,</w:t>
            </w:r>
            <w:r>
              <w:rPr>
                <w:rFonts w:eastAsia="Malgun Gothic"/>
                <w:lang w:val="en-GB" w:eastAsia="ko-KR"/>
              </w:rPr>
              <w:t xml:space="preserve"> </w:t>
            </w:r>
            <w:r>
              <w:rPr>
                <w:rFonts w:eastAsia="Malgun Gothic" w:hint="eastAsia"/>
                <w:lang w:val="en-GB" w:eastAsia="ko-KR"/>
              </w:rPr>
              <w:t>the set of candidate factors contributing to the UE processing time (N1, N2) can be considered as the followings:</w:t>
            </w:r>
          </w:p>
          <w:p w14:paraId="6E95B6B6" w14:textId="77777777" w:rsidR="00D86C4B" w:rsidRPr="005B723A" w:rsidRDefault="00D86C4B" w:rsidP="00D86C4B">
            <w:pPr>
              <w:pStyle w:val="ListParagraph"/>
              <w:numPr>
                <w:ilvl w:val="0"/>
                <w:numId w:val="10"/>
              </w:numPr>
              <w:rPr>
                <w:rFonts w:ascii="Times New Roman" w:hAnsi="Times New Roman"/>
                <w:sz w:val="20"/>
                <w:lang w:val="en-GB" w:eastAsia="zh-CN"/>
              </w:rPr>
            </w:pPr>
            <w:r>
              <w:rPr>
                <w:rFonts w:ascii="Times New Roman" w:eastAsia="Malgun Gothic" w:hAnsi="Times New Roman" w:hint="eastAsia"/>
                <w:sz w:val="20"/>
                <w:lang w:val="en-GB" w:eastAsia="ko-KR"/>
              </w:rPr>
              <w:t>N combinations of s</w:t>
            </w:r>
            <w:r w:rsidRPr="0065263F">
              <w:rPr>
                <w:rFonts w:ascii="Times New Roman" w:hAnsi="Times New Roman" w:hint="eastAsia"/>
                <w:sz w:val="20"/>
                <w:lang w:val="en-GB" w:eastAsia="zh-CN"/>
              </w:rPr>
              <w:t>ubcarrier spacing</w:t>
            </w:r>
            <w:r>
              <w:rPr>
                <w:rFonts w:ascii="Times New Roman" w:eastAsia="Malgun Gothic" w:hAnsi="Times New Roman" w:hint="eastAsia"/>
                <w:sz w:val="20"/>
                <w:lang w:val="en-GB" w:eastAsia="ko-KR"/>
              </w:rPr>
              <w:t xml:space="preserve"> and b</w:t>
            </w:r>
            <w:r w:rsidRPr="005B723A">
              <w:rPr>
                <w:rFonts w:ascii="Times New Roman" w:hAnsi="Times New Roman" w:hint="eastAsia"/>
                <w:sz w:val="20"/>
                <w:lang w:val="en-GB" w:eastAsia="zh-CN"/>
              </w:rPr>
              <w:t>andwidth</w:t>
            </w:r>
            <w:r>
              <w:rPr>
                <w:rFonts w:ascii="Times New Roman" w:eastAsia="Malgun Gothic" w:hAnsi="Times New Roman" w:hint="eastAsia"/>
                <w:sz w:val="20"/>
                <w:lang w:val="en-GB" w:eastAsia="ko-KR"/>
              </w:rPr>
              <w:t xml:space="preserve"> (FFS on the N combinations )</w:t>
            </w:r>
          </w:p>
          <w:p w14:paraId="008F5B2F" w14:textId="77777777" w:rsidR="00D86C4B" w:rsidRPr="0065263F" w:rsidRDefault="00D86C4B" w:rsidP="00D86C4B">
            <w:pPr>
              <w:pStyle w:val="ListParagraph"/>
              <w:numPr>
                <w:ilvl w:val="0"/>
                <w:numId w:val="10"/>
              </w:numPr>
              <w:rPr>
                <w:rFonts w:ascii="Times New Roman" w:hAnsi="Times New Roman"/>
                <w:sz w:val="20"/>
                <w:lang w:val="en-GB" w:eastAsia="zh-CN"/>
              </w:rPr>
            </w:pPr>
            <w:r>
              <w:rPr>
                <w:rFonts w:ascii="Times New Roman" w:eastAsia="Malgun Gothic" w:hAnsi="Times New Roman" w:hint="eastAsia"/>
                <w:sz w:val="20"/>
                <w:lang w:val="en-GB" w:eastAsia="ko-KR"/>
              </w:rPr>
              <w:t xml:space="preserve">2 types of </w:t>
            </w:r>
            <w:r w:rsidRPr="0065263F">
              <w:rPr>
                <w:rFonts w:ascii="Times New Roman" w:hAnsi="Times New Roman" w:hint="eastAsia"/>
                <w:sz w:val="20"/>
                <w:lang w:val="en-GB" w:eastAsia="zh-CN"/>
              </w:rPr>
              <w:t xml:space="preserve">DMRS pattern </w:t>
            </w:r>
            <w:r>
              <w:rPr>
                <w:rFonts w:ascii="Times New Roman" w:eastAsia="Malgun Gothic" w:hAnsi="Times New Roman" w:hint="eastAsia"/>
                <w:sz w:val="20"/>
                <w:lang w:val="en-GB" w:eastAsia="ko-KR"/>
              </w:rPr>
              <w:t>for PDSCH (front-loaded DMRS only, with additional DMRS)</w:t>
            </w:r>
          </w:p>
          <w:p w14:paraId="16A9BF51" w14:textId="77777777" w:rsidR="00D86C4B" w:rsidRPr="0065263F" w:rsidRDefault="00D86C4B" w:rsidP="00D86C4B">
            <w:pPr>
              <w:pStyle w:val="ListParagraph"/>
              <w:numPr>
                <w:ilvl w:val="0"/>
                <w:numId w:val="10"/>
              </w:numPr>
              <w:rPr>
                <w:rFonts w:ascii="Times New Roman" w:hAnsi="Times New Roman"/>
                <w:sz w:val="20"/>
                <w:lang w:val="en-GB" w:eastAsia="zh-CN"/>
              </w:rPr>
            </w:pPr>
            <w:r>
              <w:rPr>
                <w:rFonts w:ascii="Times New Roman" w:eastAsia="Malgun Gothic" w:hAnsi="Times New Roman" w:hint="eastAsia"/>
                <w:sz w:val="20"/>
                <w:lang w:val="en-GB" w:eastAsia="ko-KR"/>
              </w:rPr>
              <w:t xml:space="preserve">2 types of </w:t>
            </w:r>
            <w:r w:rsidRPr="0065263F">
              <w:rPr>
                <w:rFonts w:ascii="Times New Roman" w:hAnsi="Times New Roman" w:hint="eastAsia"/>
                <w:sz w:val="20"/>
                <w:lang w:val="en-GB" w:eastAsia="zh-CN"/>
              </w:rPr>
              <w:t>RE mapping</w:t>
            </w:r>
            <w:r>
              <w:rPr>
                <w:rFonts w:ascii="Times New Roman" w:eastAsia="Malgun Gothic" w:hAnsi="Times New Roman" w:hint="eastAsia"/>
                <w:sz w:val="20"/>
                <w:lang w:val="en-GB" w:eastAsia="ko-KR"/>
              </w:rPr>
              <w:t xml:space="preserve"> (frequency-first mapping, time-first mapping)</w:t>
            </w:r>
          </w:p>
          <w:p w14:paraId="091D4479" w14:textId="77777777" w:rsidR="00D86C4B" w:rsidRPr="00244E7B" w:rsidRDefault="00D86C4B" w:rsidP="00D86C4B">
            <w:pPr>
              <w:pStyle w:val="ListParagraph"/>
              <w:numPr>
                <w:ilvl w:val="0"/>
                <w:numId w:val="10"/>
              </w:numPr>
              <w:rPr>
                <w:rFonts w:ascii="Times New Roman" w:hAnsi="Times New Roman"/>
                <w:sz w:val="20"/>
                <w:lang w:val="en-GB" w:eastAsia="zh-CN"/>
              </w:rPr>
            </w:pPr>
            <w:r>
              <w:rPr>
                <w:rFonts w:ascii="Times New Roman" w:eastAsia="Malgun Gothic" w:hAnsi="Times New Roman" w:hint="eastAsia"/>
                <w:sz w:val="20"/>
                <w:lang w:val="en-GB" w:eastAsia="ko-KR"/>
              </w:rPr>
              <w:t xml:space="preserve">3 types of </w:t>
            </w:r>
            <w:r w:rsidRPr="0065263F">
              <w:rPr>
                <w:rFonts w:ascii="Times New Roman" w:hAnsi="Times New Roman" w:hint="eastAsia"/>
                <w:sz w:val="20"/>
                <w:lang w:val="en-GB" w:eastAsia="zh-CN"/>
              </w:rPr>
              <w:t>PDCCH time duration</w:t>
            </w:r>
            <w:r>
              <w:rPr>
                <w:rFonts w:ascii="Times New Roman" w:eastAsia="Malgun Gothic" w:hAnsi="Times New Roman" w:hint="eastAsia"/>
                <w:sz w:val="20"/>
                <w:lang w:val="en-GB" w:eastAsia="ko-KR"/>
              </w:rPr>
              <w:t xml:space="preserve"> (1 symbol, 2 symbols, 3 symbols)</w:t>
            </w:r>
          </w:p>
          <w:p w14:paraId="42D87DDB" w14:textId="77777777" w:rsidR="00D86C4B" w:rsidRPr="0065263F" w:rsidRDefault="00D86C4B" w:rsidP="00D86C4B">
            <w:pPr>
              <w:pStyle w:val="ListParagraph"/>
              <w:numPr>
                <w:ilvl w:val="0"/>
                <w:numId w:val="10"/>
              </w:numPr>
              <w:rPr>
                <w:rFonts w:ascii="Times New Roman" w:hAnsi="Times New Roman"/>
                <w:sz w:val="20"/>
                <w:lang w:val="en-GB" w:eastAsia="zh-CN"/>
              </w:rPr>
            </w:pPr>
            <w:r>
              <w:rPr>
                <w:rFonts w:ascii="Times New Roman" w:eastAsia="Malgun Gothic" w:hAnsi="Times New Roman" w:hint="eastAsia"/>
                <w:sz w:val="20"/>
                <w:lang w:val="en-GB" w:eastAsia="ko-KR"/>
              </w:rPr>
              <w:t>2 cases for CSI reporting on PUSCH (with CSI reporting, without CSI reporting)</w:t>
            </w:r>
          </w:p>
          <w:p w14:paraId="06611CFB" w14:textId="77777777" w:rsidR="00532760" w:rsidRPr="00D86C4B" w:rsidRDefault="00532760" w:rsidP="004D296E">
            <w:pPr>
              <w:rPr>
                <w:rFonts w:eastAsia="Malgun Gothic"/>
                <w:lang w:val="en-GB" w:eastAsia="ko-KR"/>
              </w:rPr>
            </w:pPr>
          </w:p>
        </w:tc>
      </w:tr>
      <w:tr w:rsidR="00C401FF" w14:paraId="31F7408A" w14:textId="77777777" w:rsidTr="00A16F17">
        <w:tc>
          <w:tcPr>
            <w:tcW w:w="1908" w:type="dxa"/>
          </w:tcPr>
          <w:p w14:paraId="0CB3CB82" w14:textId="77777777" w:rsidR="00C401FF" w:rsidRDefault="00C401FF" w:rsidP="008E3406">
            <w:pPr>
              <w:rPr>
                <w:rFonts w:eastAsia="Malgun Gothic"/>
                <w:lang w:val="en-GB" w:eastAsia="ko-KR"/>
              </w:rPr>
            </w:pPr>
            <w:r>
              <w:rPr>
                <w:rFonts w:eastAsia="Malgun Gothic"/>
                <w:lang w:val="en-GB" w:eastAsia="ko-KR"/>
              </w:rPr>
              <w:t>Sony</w:t>
            </w:r>
          </w:p>
        </w:tc>
        <w:tc>
          <w:tcPr>
            <w:tcW w:w="8280" w:type="dxa"/>
          </w:tcPr>
          <w:p w14:paraId="6892FBDD" w14:textId="77777777" w:rsidR="00C401FF" w:rsidRDefault="00C401FF" w:rsidP="00D86C4B">
            <w:pPr>
              <w:rPr>
                <w:rFonts w:eastAsia="Malgun Gothic"/>
                <w:lang w:val="en-GB" w:eastAsia="ko-KR"/>
              </w:rPr>
            </w:pPr>
            <w:r>
              <w:rPr>
                <w:rFonts w:eastAsia="Malgun Gothic"/>
                <w:lang w:val="en-GB" w:eastAsia="ko-KR"/>
              </w:rPr>
              <w:t>As per our answer to 2.1, over-riding factor when considering N1 and N2 should be what is feasible in a reasonable complexity UE. The lists of factors suggested by Huawei / HiSilicon and Spreadtrum are appropriate.</w:t>
            </w:r>
          </w:p>
          <w:p w14:paraId="69D52B9E" w14:textId="77777777" w:rsidR="00C401FF" w:rsidRDefault="00C401FF" w:rsidP="001C3439">
            <w:pPr>
              <w:rPr>
                <w:rFonts w:eastAsia="Malgun Gothic"/>
                <w:lang w:val="en-GB" w:eastAsia="ko-KR"/>
              </w:rPr>
            </w:pPr>
            <w:r>
              <w:rPr>
                <w:rFonts w:eastAsia="Malgun Gothic"/>
                <w:lang w:val="en-GB" w:eastAsia="ko-KR"/>
              </w:rPr>
              <w:t>We are not convinced that a practical scheduler would adapt its scheduling based on detailed capability signalling of N1, N2 for different network configurations</w:t>
            </w:r>
            <w:r w:rsidR="001C3439">
              <w:rPr>
                <w:rFonts w:eastAsia="Malgun Gothic"/>
                <w:lang w:val="en-GB" w:eastAsia="ko-KR"/>
              </w:rPr>
              <w:t>. Unless network vendors are going to implement these advanced adaptable schedulers, from a UE vendor perspective, we would err on the side of a single set of N1, N2.</w:t>
            </w:r>
            <w:r>
              <w:rPr>
                <w:rFonts w:eastAsia="Malgun Gothic"/>
                <w:lang w:val="en-GB" w:eastAsia="ko-KR"/>
              </w:rPr>
              <w:t xml:space="preserve"> </w:t>
            </w:r>
          </w:p>
        </w:tc>
      </w:tr>
      <w:tr w:rsidR="00CF3BAD" w14:paraId="4BC999F6" w14:textId="77777777" w:rsidTr="00A16F17">
        <w:tc>
          <w:tcPr>
            <w:tcW w:w="1908" w:type="dxa"/>
          </w:tcPr>
          <w:p w14:paraId="7573B670" w14:textId="77777777" w:rsidR="00CF3BAD" w:rsidRDefault="00CF3BAD" w:rsidP="00CF3BAD">
            <w:pPr>
              <w:rPr>
                <w:rFonts w:eastAsia="Malgun Gothic"/>
                <w:lang w:val="en-GB" w:eastAsia="ko-KR"/>
              </w:rPr>
            </w:pPr>
            <w:r>
              <w:rPr>
                <w:rFonts w:eastAsia="Malgun Gothic"/>
                <w:lang w:val="en-GB" w:eastAsia="ko-KR"/>
              </w:rPr>
              <w:t>Intel</w:t>
            </w:r>
          </w:p>
        </w:tc>
        <w:tc>
          <w:tcPr>
            <w:tcW w:w="8280" w:type="dxa"/>
          </w:tcPr>
          <w:p w14:paraId="732ACB63" w14:textId="77777777" w:rsidR="00CF3BAD" w:rsidRDefault="00CF3BAD" w:rsidP="00A627C2">
            <w:pPr>
              <w:rPr>
                <w:rFonts w:eastAsia="Malgun Gothic"/>
                <w:lang w:val="en-GB" w:eastAsia="ko-KR"/>
              </w:rPr>
            </w:pPr>
            <w:r>
              <w:rPr>
                <w:rFonts w:eastAsia="Malgun Gothic"/>
                <w:lang w:val="en-GB" w:eastAsia="ko-KR"/>
              </w:rPr>
              <w:t xml:space="preserve">In principle all factors listed in 2.1 should be considered in determining UE processing times. However, to make the effort tractable, a smaller set of candidate factors can be identified - subcarrier spacing, DMRS pattern and resource mapping scheme, while also taking into account the remaining factors via certain </w:t>
            </w:r>
            <w:r w:rsidR="00331547">
              <w:rPr>
                <w:rFonts w:eastAsia="Malgun Gothic"/>
                <w:lang w:val="en-GB" w:eastAsia="ko-KR"/>
              </w:rPr>
              <w:t xml:space="preserve">common </w:t>
            </w:r>
            <w:r>
              <w:rPr>
                <w:rFonts w:eastAsia="Malgun Gothic"/>
                <w:lang w:val="en-GB" w:eastAsia="ko-KR"/>
              </w:rPr>
              <w:t xml:space="preserve">assumptions including maximum channel bandwidth, </w:t>
            </w:r>
            <w:r>
              <w:rPr>
                <w:rFonts w:eastAsia="Malgun Gothic"/>
                <w:lang w:val="en-GB" w:eastAsia="ko-KR"/>
              </w:rPr>
              <w:lastRenderedPageBreak/>
              <w:t xml:space="preserve">slot duration, maximum transport block size and maximum number of code blocks and the code rate, PDCCH structure and blind decodes, relationship between last symbol of PDCCH and </w:t>
            </w:r>
            <w:r w:rsidR="00A627C2">
              <w:rPr>
                <w:rFonts w:eastAsia="Malgun Gothic"/>
                <w:lang w:val="en-GB" w:eastAsia="ko-KR"/>
              </w:rPr>
              <w:t>first symbol</w:t>
            </w:r>
            <w:r>
              <w:rPr>
                <w:rFonts w:eastAsia="Malgun Gothic"/>
                <w:lang w:val="en-GB" w:eastAsia="ko-KR"/>
              </w:rPr>
              <w:t xml:space="preserve"> of PDSCH, number of layers, single or multi-TRP reception, number of aggregated carriers, and CSI calculation.</w:t>
            </w:r>
          </w:p>
        </w:tc>
      </w:tr>
      <w:tr w:rsidR="00A809B2" w14:paraId="0047A873" w14:textId="77777777" w:rsidTr="00A16F17">
        <w:tc>
          <w:tcPr>
            <w:tcW w:w="1908" w:type="dxa"/>
          </w:tcPr>
          <w:p w14:paraId="10245C18" w14:textId="77777777" w:rsidR="00A809B2" w:rsidRPr="00A809B2" w:rsidRDefault="00A809B2" w:rsidP="00CF3BAD">
            <w:pPr>
              <w:rPr>
                <w:lang w:val="en-GB" w:eastAsia="zh-CN"/>
              </w:rPr>
            </w:pPr>
            <w:r>
              <w:rPr>
                <w:rFonts w:hint="eastAsia"/>
                <w:lang w:val="en-GB" w:eastAsia="zh-CN"/>
              </w:rPr>
              <w:lastRenderedPageBreak/>
              <w:t xml:space="preserve">VIVO </w:t>
            </w:r>
          </w:p>
        </w:tc>
        <w:tc>
          <w:tcPr>
            <w:tcW w:w="8280" w:type="dxa"/>
          </w:tcPr>
          <w:p w14:paraId="5DEDC382" w14:textId="77777777" w:rsidR="00A809B2" w:rsidRDefault="00A809B2" w:rsidP="00A809B2">
            <w:r>
              <w:t>The candidate factors when determining the UE processing times N1 are considered as follows,</w:t>
            </w:r>
          </w:p>
          <w:p w14:paraId="05723450" w14:textId="77777777" w:rsidR="00A809B2" w:rsidRPr="00A809B2" w:rsidRDefault="007260DF" w:rsidP="00A809B2">
            <w:pPr>
              <w:pStyle w:val="BodyText"/>
              <w:numPr>
                <w:ilvl w:val="0"/>
                <w:numId w:val="11"/>
              </w:numPr>
              <w:overflowPunct/>
              <w:autoSpaceDE/>
              <w:autoSpaceDN/>
              <w:adjustRightInd/>
              <w:textAlignment w:val="auto"/>
              <w:rPr>
                <w:rFonts w:eastAsia="SimSun"/>
                <w:lang w:eastAsia="zh-CN"/>
              </w:rPr>
            </w:pPr>
            <w:r>
              <w:rPr>
                <w:rFonts w:eastAsia="SimSun"/>
                <w:lang w:eastAsia="zh-CN"/>
              </w:rPr>
              <w:t>S</w:t>
            </w:r>
            <w:r w:rsidR="00A809B2" w:rsidRPr="00A809B2">
              <w:rPr>
                <w:rFonts w:eastAsia="SimSun"/>
                <w:lang w:eastAsia="zh-CN"/>
              </w:rPr>
              <w:t>lot duration and SCS</w:t>
            </w:r>
          </w:p>
          <w:p w14:paraId="094D8BA0"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Location o</w:t>
            </w:r>
            <w:r>
              <w:rPr>
                <w:rFonts w:eastAsia="SimSun"/>
                <w:lang w:eastAsia="zh-CN"/>
              </w:rPr>
              <w:t>f PDSCH demodulation reference signal</w:t>
            </w:r>
          </w:p>
          <w:p w14:paraId="7EF23331"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Pr>
                <w:rFonts w:eastAsia="SimSun"/>
                <w:lang w:eastAsia="zh-CN"/>
              </w:rPr>
              <w:t>PDSCH RE mapping</w:t>
            </w:r>
          </w:p>
          <w:p w14:paraId="2CA2D63D"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Maximum total number of information bits among transport blocks per slot across component carriers</w:t>
            </w:r>
          </w:p>
          <w:p w14:paraId="7E01AA50" w14:textId="77777777" w:rsidR="00AF09AF" w:rsidRPr="00A809B2" w:rsidRDefault="00AF09AF" w:rsidP="00AF09AF">
            <w:pPr>
              <w:pStyle w:val="BodyText"/>
              <w:numPr>
                <w:ilvl w:val="0"/>
                <w:numId w:val="11"/>
              </w:numPr>
              <w:overflowPunct/>
              <w:autoSpaceDE/>
              <w:autoSpaceDN/>
              <w:adjustRightInd/>
              <w:textAlignment w:val="auto"/>
              <w:rPr>
                <w:rFonts w:eastAsia="SimSun"/>
                <w:lang w:eastAsia="zh-CN"/>
              </w:rPr>
            </w:pPr>
            <w:r w:rsidRPr="00C42FAB">
              <w:t>NR-PDCCH blind decoding complexity</w:t>
            </w:r>
            <w:r>
              <w:t>, e.g., number of BDs in a slot/minislot</w:t>
            </w:r>
          </w:p>
          <w:p w14:paraId="20EFBC32" w14:textId="77777777" w:rsidR="00A809B2" w:rsidRPr="00AF09AF" w:rsidRDefault="00A809B2" w:rsidP="00A809B2">
            <w:pPr>
              <w:pStyle w:val="BodyText"/>
              <w:overflowPunct/>
              <w:autoSpaceDE/>
              <w:autoSpaceDN/>
              <w:adjustRightInd/>
              <w:ind w:left="420"/>
              <w:textAlignment w:val="auto"/>
              <w:rPr>
                <w:rFonts w:eastAsia="SimSun"/>
                <w:lang w:eastAsia="zh-CN"/>
              </w:rPr>
            </w:pPr>
          </w:p>
          <w:p w14:paraId="28138AD4" w14:textId="77777777" w:rsidR="00A809B2" w:rsidRDefault="00A809B2" w:rsidP="00A809B2">
            <w:r>
              <w:t>The candidate factors when determining the UE processing times N2 are considered as follows,</w:t>
            </w:r>
          </w:p>
          <w:p w14:paraId="10C1B77E" w14:textId="77777777" w:rsidR="00A809B2" w:rsidRP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Slot duration and SCS</w:t>
            </w:r>
          </w:p>
          <w:p w14:paraId="72A91365" w14:textId="77777777" w:rsidR="00A809B2" w:rsidRDefault="00A809B2" w:rsidP="00A809B2">
            <w:pPr>
              <w:pStyle w:val="BodyText"/>
              <w:numPr>
                <w:ilvl w:val="0"/>
                <w:numId w:val="11"/>
              </w:numPr>
              <w:overflowPunct/>
              <w:autoSpaceDE/>
              <w:autoSpaceDN/>
              <w:adjustRightInd/>
              <w:textAlignment w:val="auto"/>
              <w:rPr>
                <w:rFonts w:eastAsia="SimSun"/>
                <w:lang w:eastAsia="zh-CN"/>
              </w:rPr>
            </w:pPr>
            <w:r w:rsidRPr="00A809B2">
              <w:rPr>
                <w:rFonts w:eastAsia="SimSun"/>
                <w:lang w:eastAsia="zh-CN"/>
              </w:rPr>
              <w:t>Maximum total number of information bits among transport blocks per slot across component carriers</w:t>
            </w:r>
          </w:p>
          <w:p w14:paraId="5B59F37D" w14:textId="77777777" w:rsidR="00AF09AF" w:rsidRPr="00A809B2" w:rsidRDefault="00AF09AF" w:rsidP="00AF09AF">
            <w:pPr>
              <w:pStyle w:val="BodyText"/>
              <w:numPr>
                <w:ilvl w:val="0"/>
                <w:numId w:val="11"/>
              </w:numPr>
              <w:overflowPunct/>
              <w:autoSpaceDE/>
              <w:autoSpaceDN/>
              <w:adjustRightInd/>
              <w:textAlignment w:val="auto"/>
              <w:rPr>
                <w:rFonts w:eastAsia="SimSun"/>
                <w:lang w:eastAsia="zh-CN"/>
              </w:rPr>
            </w:pPr>
            <w:r w:rsidRPr="00C42FAB">
              <w:t>NR-PDCCH blind decoding complexity</w:t>
            </w:r>
            <w:r>
              <w:t>, e.g., number of BDs in a slot/minislot</w:t>
            </w:r>
          </w:p>
          <w:p w14:paraId="24DEEE89" w14:textId="77777777" w:rsidR="00AF09AF" w:rsidRPr="00A809B2" w:rsidRDefault="00AF09AF" w:rsidP="00AF09AF">
            <w:pPr>
              <w:pStyle w:val="BodyText"/>
              <w:overflowPunct/>
              <w:autoSpaceDE/>
              <w:autoSpaceDN/>
              <w:adjustRightInd/>
              <w:ind w:left="420"/>
              <w:textAlignment w:val="auto"/>
              <w:rPr>
                <w:rFonts w:eastAsia="SimSun"/>
                <w:lang w:eastAsia="zh-CN"/>
              </w:rPr>
            </w:pPr>
          </w:p>
          <w:p w14:paraId="1771B55E" w14:textId="77777777" w:rsidR="00A809B2" w:rsidRPr="00A809B2" w:rsidRDefault="00A809B2" w:rsidP="00AF09AF">
            <w:pPr>
              <w:pStyle w:val="BodyText"/>
              <w:overflowPunct/>
              <w:autoSpaceDE/>
              <w:autoSpaceDN/>
              <w:adjustRightInd/>
              <w:ind w:left="420"/>
              <w:textAlignment w:val="auto"/>
              <w:rPr>
                <w:rFonts w:eastAsia="Malgun Gothic"/>
                <w:lang w:eastAsia="ko-KR"/>
              </w:rPr>
            </w:pPr>
          </w:p>
        </w:tc>
      </w:tr>
    </w:tbl>
    <w:p w14:paraId="5815FA53" w14:textId="77777777" w:rsidR="00B86E6A" w:rsidRPr="00457E17" w:rsidRDefault="00B86E6A" w:rsidP="00B86E6A">
      <w:pPr>
        <w:rPr>
          <w:lang w:val="en-GB"/>
        </w:rPr>
      </w:pPr>
    </w:p>
    <w:p w14:paraId="5E3124FC" w14:textId="77777777" w:rsidR="00CF2D28" w:rsidRDefault="00CF2D28" w:rsidP="00D568F2">
      <w:pPr>
        <w:pStyle w:val="Heading1"/>
      </w:pPr>
      <w:r>
        <w:t xml:space="preserve">Summary </w:t>
      </w:r>
    </w:p>
    <w:p w14:paraId="1E64AFD1" w14:textId="77777777" w:rsidR="00CF2D28" w:rsidRPr="00CB102A" w:rsidRDefault="00C93CC3" w:rsidP="00CF2D28">
      <w:pPr>
        <w:rPr>
          <w:i/>
          <w:lang w:val="en-GB"/>
        </w:rPr>
      </w:pPr>
      <w:r w:rsidRPr="00CB102A">
        <w:rPr>
          <w:i/>
          <w:lang w:val="en-GB"/>
        </w:rPr>
        <w:t>(</w:t>
      </w:r>
      <w:r w:rsidR="0096489F" w:rsidRPr="00CB102A">
        <w:rPr>
          <w:i/>
          <w:lang w:val="en-GB"/>
        </w:rPr>
        <w:t>The summary table will be included here once above questions are completed</w:t>
      </w:r>
      <w:r w:rsidR="003307A2" w:rsidRPr="00CB102A">
        <w:rPr>
          <w:i/>
          <w:lang w:val="en-GB"/>
        </w:rPr>
        <w:t>, and</w:t>
      </w:r>
      <w:r w:rsidR="0096489F" w:rsidRPr="00CB102A">
        <w:rPr>
          <w:i/>
          <w:lang w:val="en-GB"/>
        </w:rPr>
        <w:t xml:space="preserve"> </w:t>
      </w:r>
      <w:r w:rsidR="003307A2" w:rsidRPr="00CB102A">
        <w:rPr>
          <w:i/>
          <w:lang w:val="en-GB"/>
        </w:rPr>
        <w:t xml:space="preserve">this </w:t>
      </w:r>
      <w:r w:rsidR="0096489F" w:rsidRPr="00CB102A">
        <w:rPr>
          <w:i/>
          <w:lang w:val="en-GB"/>
        </w:rPr>
        <w:t>will be used for completing Step 3.</w:t>
      </w:r>
      <w:r w:rsidR="00F803AE" w:rsidRPr="00CB102A">
        <w:rPr>
          <w:i/>
          <w:lang w:val="en-GB"/>
        </w:rPr>
        <w:t>)</w:t>
      </w:r>
    </w:p>
    <w:p w14:paraId="17B9975B" w14:textId="77777777" w:rsidR="0096489F" w:rsidRPr="00CF2D28" w:rsidRDefault="0096489F" w:rsidP="00CF2D28">
      <w:pPr>
        <w:rPr>
          <w:lang w:val="en-GB"/>
        </w:rPr>
      </w:pPr>
    </w:p>
    <w:p w14:paraId="45F03AE6" w14:textId="77777777" w:rsidR="002754BD" w:rsidRDefault="00D568F2" w:rsidP="00D568F2">
      <w:pPr>
        <w:pStyle w:val="Heading1"/>
      </w:pPr>
      <w:r>
        <w:t>References</w:t>
      </w:r>
    </w:p>
    <w:p w14:paraId="2C107647" w14:textId="77777777" w:rsidR="00054778" w:rsidRDefault="00054778" w:rsidP="00CF47D6">
      <w:pPr>
        <w:numPr>
          <w:ilvl w:val="0"/>
          <w:numId w:val="2"/>
        </w:numPr>
        <w:spacing w:before="100" w:beforeAutospacing="1" w:after="100" w:afterAutospacing="1"/>
        <w:rPr>
          <w:szCs w:val="22"/>
        </w:rPr>
      </w:pPr>
      <w:bookmarkStart w:id="6" w:name="_Ref488667922"/>
      <w:bookmarkStart w:id="7" w:name="_Ref488667860"/>
      <w:r>
        <w:rPr>
          <w:szCs w:val="22"/>
        </w:rPr>
        <w:t>RAN1 NR Adhoc #2 Chairman’s Notes</w:t>
      </w:r>
      <w:bookmarkEnd w:id="6"/>
    </w:p>
    <w:p w14:paraId="0E964AC7" w14:textId="77777777" w:rsidR="00CF47D6" w:rsidRPr="00CF47D6" w:rsidRDefault="00CF47D6" w:rsidP="00CF47D6">
      <w:pPr>
        <w:numPr>
          <w:ilvl w:val="0"/>
          <w:numId w:val="2"/>
        </w:numPr>
        <w:spacing w:before="100" w:beforeAutospacing="1" w:after="100" w:afterAutospacing="1"/>
        <w:rPr>
          <w:szCs w:val="22"/>
        </w:rPr>
      </w:pPr>
      <w:bookmarkStart w:id="8" w:name="_Ref488674042"/>
      <w:r>
        <w:rPr>
          <w:szCs w:val="22"/>
        </w:rPr>
        <w:t>R1-1711957, WF on Processing Time requirements, RAN1 NR AdHoc #2</w:t>
      </w:r>
      <w:bookmarkEnd w:id="7"/>
      <w:bookmarkEnd w:id="8"/>
    </w:p>
    <w:p w14:paraId="36BF649F" w14:textId="77777777" w:rsidR="00CF47D6" w:rsidRPr="00E93BB5" w:rsidRDefault="00CF47D6" w:rsidP="00CF47D6">
      <w:pPr>
        <w:spacing w:before="100" w:beforeAutospacing="1" w:after="100" w:afterAutospacing="1"/>
        <w:rPr>
          <w:szCs w:val="22"/>
        </w:rPr>
      </w:pPr>
    </w:p>
    <w:p w14:paraId="678407AB" w14:textId="77777777" w:rsidR="00CF47D6" w:rsidRPr="00DF5588" w:rsidRDefault="00CF47D6" w:rsidP="00CF47D6">
      <w:pPr>
        <w:rPr>
          <w:szCs w:val="22"/>
        </w:rPr>
      </w:pPr>
    </w:p>
    <w:p w14:paraId="4F271824" w14:textId="77777777" w:rsidR="00D568F2" w:rsidRPr="00D568F2" w:rsidRDefault="00D568F2" w:rsidP="00D568F2">
      <w:pPr>
        <w:rPr>
          <w:lang w:val="en-GB"/>
        </w:rPr>
      </w:pPr>
    </w:p>
    <w:sectPr w:rsidR="00D568F2" w:rsidRPr="00D568F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E303C" w14:textId="77777777" w:rsidR="00D07BF7" w:rsidRDefault="00D07BF7">
      <w:r>
        <w:separator/>
      </w:r>
    </w:p>
  </w:endnote>
  <w:endnote w:type="continuationSeparator" w:id="0">
    <w:p w14:paraId="470D1F40" w14:textId="77777777" w:rsidR="00D07BF7" w:rsidRDefault="00D07BF7">
      <w:r>
        <w:continuationSeparator/>
      </w:r>
    </w:p>
  </w:endnote>
  <w:endnote w:type="continuationNotice" w:id="1">
    <w:p w14:paraId="57131C7E" w14:textId="77777777" w:rsidR="00D07BF7" w:rsidRDefault="00D07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ＭＳ 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5B3FF" w14:textId="77777777" w:rsidR="00BB2317" w:rsidRDefault="003C58BA" w:rsidP="00F837DD">
    <w:pPr>
      <w:pStyle w:val="Footer"/>
      <w:framePr w:wrap="around" w:vAnchor="text" w:hAnchor="margin" w:xAlign="right" w:y="1"/>
      <w:rPr>
        <w:rStyle w:val="PageNumber"/>
      </w:rPr>
    </w:pPr>
    <w:r>
      <w:rPr>
        <w:rStyle w:val="PageNumber"/>
      </w:rPr>
      <w:fldChar w:fldCharType="begin"/>
    </w:r>
    <w:r w:rsidR="00BB2317">
      <w:rPr>
        <w:rStyle w:val="PageNumber"/>
      </w:rPr>
      <w:instrText xml:space="preserve">PAGE  </w:instrText>
    </w:r>
    <w:r>
      <w:rPr>
        <w:rStyle w:val="PageNumber"/>
      </w:rPr>
      <w:fldChar w:fldCharType="end"/>
    </w:r>
  </w:p>
  <w:p w14:paraId="07971CCD" w14:textId="77777777" w:rsidR="00BB2317" w:rsidRDefault="00BB23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86BE6" w14:textId="702A90EB" w:rsidR="00BB2317" w:rsidRDefault="003C58BA" w:rsidP="00450D3B">
    <w:pPr>
      <w:pStyle w:val="Footer"/>
      <w:ind w:right="360"/>
    </w:pPr>
    <w:r>
      <w:rPr>
        <w:rStyle w:val="PageNumber"/>
      </w:rPr>
      <w:fldChar w:fldCharType="begin"/>
    </w:r>
    <w:r w:rsidR="00BB2317">
      <w:rPr>
        <w:rStyle w:val="PageNumber"/>
      </w:rPr>
      <w:instrText xml:space="preserve"> PAGE </w:instrText>
    </w:r>
    <w:r>
      <w:rPr>
        <w:rStyle w:val="PageNumber"/>
      </w:rPr>
      <w:fldChar w:fldCharType="separate"/>
    </w:r>
    <w:r w:rsidR="00C8155D">
      <w:rPr>
        <w:rStyle w:val="PageNumber"/>
      </w:rPr>
      <w:t>9</w:t>
    </w:r>
    <w:r>
      <w:rPr>
        <w:rStyle w:val="PageNumber"/>
      </w:rPr>
      <w:fldChar w:fldCharType="end"/>
    </w:r>
    <w:r w:rsidR="00BB2317">
      <w:rPr>
        <w:rStyle w:val="PageNumber"/>
      </w:rPr>
      <w:t>/</w:t>
    </w:r>
    <w:r>
      <w:rPr>
        <w:rStyle w:val="PageNumber"/>
      </w:rPr>
      <w:fldChar w:fldCharType="begin"/>
    </w:r>
    <w:r w:rsidR="00BB2317">
      <w:rPr>
        <w:rStyle w:val="PageNumber"/>
      </w:rPr>
      <w:instrText xml:space="preserve"> NUMPAGES </w:instrText>
    </w:r>
    <w:r>
      <w:rPr>
        <w:rStyle w:val="PageNumber"/>
      </w:rPr>
      <w:fldChar w:fldCharType="separate"/>
    </w:r>
    <w:r w:rsidR="00C8155D">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03F62" w14:textId="77777777" w:rsidR="00D07BF7" w:rsidRDefault="00D07BF7">
      <w:r>
        <w:separator/>
      </w:r>
    </w:p>
  </w:footnote>
  <w:footnote w:type="continuationSeparator" w:id="0">
    <w:p w14:paraId="0FFC4A80" w14:textId="77777777" w:rsidR="00D07BF7" w:rsidRDefault="00D07BF7">
      <w:r>
        <w:continuationSeparator/>
      </w:r>
    </w:p>
  </w:footnote>
  <w:footnote w:type="continuationNotice" w:id="1">
    <w:p w14:paraId="355F2E40" w14:textId="77777777" w:rsidR="00D07BF7" w:rsidRDefault="00D07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09" w14:textId="77777777" w:rsidR="00BB2317" w:rsidRDefault="00BB2317">
    <w:r>
      <w:t xml:space="preserve">Page </w:t>
    </w:r>
    <w:r w:rsidR="003C58BA">
      <w:fldChar w:fldCharType="begin"/>
    </w:r>
    <w:r>
      <w:instrText>PAGE</w:instrText>
    </w:r>
    <w:r w:rsidR="003C58BA">
      <w:fldChar w:fldCharType="separate"/>
    </w:r>
    <w:r>
      <w:rPr>
        <w:noProof/>
      </w:rPr>
      <w:t>1</w:t>
    </w:r>
    <w:r w:rsidR="003C58B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313F4A"/>
    <w:multiLevelType w:val="hybridMultilevel"/>
    <w:tmpl w:val="8FAAD808"/>
    <w:lvl w:ilvl="0" w:tplc="3CE456E0">
      <w:start w:val="1"/>
      <w:numFmt w:val="bullet"/>
      <w:lvlText w:val="•"/>
      <w:lvlJc w:val="left"/>
      <w:pPr>
        <w:tabs>
          <w:tab w:val="num" w:pos="720"/>
        </w:tabs>
        <w:ind w:left="720" w:hanging="360"/>
      </w:pPr>
      <w:rPr>
        <w:rFonts w:ascii="Arial" w:hAnsi="Arial" w:hint="default"/>
      </w:rPr>
    </w:lvl>
    <w:lvl w:ilvl="1" w:tplc="2AF68764">
      <w:start w:val="1"/>
      <w:numFmt w:val="bullet"/>
      <w:lvlText w:val="•"/>
      <w:lvlJc w:val="left"/>
      <w:pPr>
        <w:tabs>
          <w:tab w:val="num" w:pos="1440"/>
        </w:tabs>
        <w:ind w:left="1440" w:hanging="360"/>
      </w:pPr>
      <w:rPr>
        <w:rFonts w:ascii="Arial" w:hAnsi="Arial" w:hint="default"/>
      </w:rPr>
    </w:lvl>
    <w:lvl w:ilvl="2" w:tplc="66CC2876">
      <w:numFmt w:val="bullet"/>
      <w:lvlText w:val="•"/>
      <w:lvlJc w:val="left"/>
      <w:pPr>
        <w:tabs>
          <w:tab w:val="num" w:pos="2160"/>
        </w:tabs>
        <w:ind w:left="2160" w:hanging="360"/>
      </w:pPr>
      <w:rPr>
        <w:rFonts w:ascii="Arial" w:hAnsi="Arial" w:hint="default"/>
      </w:rPr>
    </w:lvl>
    <w:lvl w:ilvl="3" w:tplc="A5EA9C12" w:tentative="1">
      <w:start w:val="1"/>
      <w:numFmt w:val="bullet"/>
      <w:lvlText w:val="•"/>
      <w:lvlJc w:val="left"/>
      <w:pPr>
        <w:tabs>
          <w:tab w:val="num" w:pos="2880"/>
        </w:tabs>
        <w:ind w:left="2880" w:hanging="360"/>
      </w:pPr>
      <w:rPr>
        <w:rFonts w:ascii="Arial" w:hAnsi="Arial" w:hint="default"/>
      </w:rPr>
    </w:lvl>
    <w:lvl w:ilvl="4" w:tplc="0496701E" w:tentative="1">
      <w:start w:val="1"/>
      <w:numFmt w:val="bullet"/>
      <w:lvlText w:val="•"/>
      <w:lvlJc w:val="left"/>
      <w:pPr>
        <w:tabs>
          <w:tab w:val="num" w:pos="3600"/>
        </w:tabs>
        <w:ind w:left="3600" w:hanging="360"/>
      </w:pPr>
      <w:rPr>
        <w:rFonts w:ascii="Arial" w:hAnsi="Arial" w:hint="default"/>
      </w:rPr>
    </w:lvl>
    <w:lvl w:ilvl="5" w:tplc="9EB03EA8" w:tentative="1">
      <w:start w:val="1"/>
      <w:numFmt w:val="bullet"/>
      <w:lvlText w:val="•"/>
      <w:lvlJc w:val="left"/>
      <w:pPr>
        <w:tabs>
          <w:tab w:val="num" w:pos="4320"/>
        </w:tabs>
        <w:ind w:left="4320" w:hanging="360"/>
      </w:pPr>
      <w:rPr>
        <w:rFonts w:ascii="Arial" w:hAnsi="Arial" w:hint="default"/>
      </w:rPr>
    </w:lvl>
    <w:lvl w:ilvl="6" w:tplc="28C8EFD2" w:tentative="1">
      <w:start w:val="1"/>
      <w:numFmt w:val="bullet"/>
      <w:lvlText w:val="•"/>
      <w:lvlJc w:val="left"/>
      <w:pPr>
        <w:tabs>
          <w:tab w:val="num" w:pos="5040"/>
        </w:tabs>
        <w:ind w:left="5040" w:hanging="360"/>
      </w:pPr>
      <w:rPr>
        <w:rFonts w:ascii="Arial" w:hAnsi="Arial" w:hint="default"/>
      </w:rPr>
    </w:lvl>
    <w:lvl w:ilvl="7" w:tplc="12CA2F76" w:tentative="1">
      <w:start w:val="1"/>
      <w:numFmt w:val="bullet"/>
      <w:lvlText w:val="•"/>
      <w:lvlJc w:val="left"/>
      <w:pPr>
        <w:tabs>
          <w:tab w:val="num" w:pos="5760"/>
        </w:tabs>
        <w:ind w:left="5760" w:hanging="360"/>
      </w:pPr>
      <w:rPr>
        <w:rFonts w:ascii="Arial" w:hAnsi="Arial" w:hint="default"/>
      </w:rPr>
    </w:lvl>
    <w:lvl w:ilvl="8" w:tplc="51BA9B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D2A3D"/>
    <w:multiLevelType w:val="hybridMultilevel"/>
    <w:tmpl w:val="C52CBE64"/>
    <w:lvl w:ilvl="0" w:tplc="CD7A816C">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E15E4D18" w:tentative="1">
      <w:start w:val="1"/>
      <w:numFmt w:val="bullet"/>
      <w:lvlText w:val="•"/>
      <w:lvlJc w:val="left"/>
      <w:pPr>
        <w:tabs>
          <w:tab w:val="num" w:pos="2160"/>
        </w:tabs>
        <w:ind w:left="2160" w:hanging="360"/>
      </w:pPr>
      <w:rPr>
        <w:rFonts w:ascii="Arial" w:hAnsi="Arial" w:hint="default"/>
      </w:rPr>
    </w:lvl>
    <w:lvl w:ilvl="3" w:tplc="EE421C7E" w:tentative="1">
      <w:start w:val="1"/>
      <w:numFmt w:val="bullet"/>
      <w:lvlText w:val="•"/>
      <w:lvlJc w:val="left"/>
      <w:pPr>
        <w:tabs>
          <w:tab w:val="num" w:pos="2880"/>
        </w:tabs>
        <w:ind w:left="2880" w:hanging="360"/>
      </w:pPr>
      <w:rPr>
        <w:rFonts w:ascii="Arial" w:hAnsi="Arial" w:hint="default"/>
      </w:rPr>
    </w:lvl>
    <w:lvl w:ilvl="4" w:tplc="94FA9EF6" w:tentative="1">
      <w:start w:val="1"/>
      <w:numFmt w:val="bullet"/>
      <w:lvlText w:val="•"/>
      <w:lvlJc w:val="left"/>
      <w:pPr>
        <w:tabs>
          <w:tab w:val="num" w:pos="3600"/>
        </w:tabs>
        <w:ind w:left="3600" w:hanging="360"/>
      </w:pPr>
      <w:rPr>
        <w:rFonts w:ascii="Arial" w:hAnsi="Arial" w:hint="default"/>
      </w:rPr>
    </w:lvl>
    <w:lvl w:ilvl="5" w:tplc="C7B288E0" w:tentative="1">
      <w:start w:val="1"/>
      <w:numFmt w:val="bullet"/>
      <w:lvlText w:val="•"/>
      <w:lvlJc w:val="left"/>
      <w:pPr>
        <w:tabs>
          <w:tab w:val="num" w:pos="4320"/>
        </w:tabs>
        <w:ind w:left="4320" w:hanging="360"/>
      </w:pPr>
      <w:rPr>
        <w:rFonts w:ascii="Arial" w:hAnsi="Arial" w:hint="default"/>
      </w:rPr>
    </w:lvl>
    <w:lvl w:ilvl="6" w:tplc="7638B8D0" w:tentative="1">
      <w:start w:val="1"/>
      <w:numFmt w:val="bullet"/>
      <w:lvlText w:val="•"/>
      <w:lvlJc w:val="left"/>
      <w:pPr>
        <w:tabs>
          <w:tab w:val="num" w:pos="5040"/>
        </w:tabs>
        <w:ind w:left="5040" w:hanging="360"/>
      </w:pPr>
      <w:rPr>
        <w:rFonts w:ascii="Arial" w:hAnsi="Arial" w:hint="default"/>
      </w:rPr>
    </w:lvl>
    <w:lvl w:ilvl="7" w:tplc="754A14A6" w:tentative="1">
      <w:start w:val="1"/>
      <w:numFmt w:val="bullet"/>
      <w:lvlText w:val="•"/>
      <w:lvlJc w:val="left"/>
      <w:pPr>
        <w:tabs>
          <w:tab w:val="num" w:pos="5760"/>
        </w:tabs>
        <w:ind w:left="5760" w:hanging="360"/>
      </w:pPr>
      <w:rPr>
        <w:rFonts w:ascii="Arial" w:hAnsi="Arial" w:hint="default"/>
      </w:rPr>
    </w:lvl>
    <w:lvl w:ilvl="8" w:tplc="7EFE5B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1629"/>
    <w:multiLevelType w:val="hybridMultilevel"/>
    <w:tmpl w:val="9EF472B8"/>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7211E"/>
    <w:multiLevelType w:val="hybridMultilevel"/>
    <w:tmpl w:val="4A2A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36C62"/>
    <w:multiLevelType w:val="hybridMultilevel"/>
    <w:tmpl w:val="5A2CD92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78380A"/>
    <w:multiLevelType w:val="hybridMultilevel"/>
    <w:tmpl w:val="7A1E4298"/>
    <w:lvl w:ilvl="0" w:tplc="2FD42C7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AA1334"/>
    <w:multiLevelType w:val="hybridMultilevel"/>
    <w:tmpl w:val="B8D4255E"/>
    <w:lvl w:ilvl="0" w:tplc="D7B85FBC">
      <w:start w:val="1"/>
      <w:numFmt w:val="bullet"/>
      <w:lvlText w:val="▪"/>
      <w:lvlJc w:val="left"/>
      <w:pPr>
        <w:tabs>
          <w:tab w:val="num" w:pos="720"/>
        </w:tabs>
        <w:ind w:left="720" w:hanging="360"/>
      </w:pPr>
      <w:rPr>
        <w:rFonts w:ascii="Lucida Grande" w:hAnsi="Lucida Grande" w:hint="default"/>
      </w:rPr>
    </w:lvl>
    <w:lvl w:ilvl="1" w:tplc="3E14FC64">
      <w:start w:val="66"/>
      <w:numFmt w:val="bullet"/>
      <w:lvlText w:val="•"/>
      <w:lvlJc w:val="left"/>
      <w:pPr>
        <w:tabs>
          <w:tab w:val="num" w:pos="1440"/>
        </w:tabs>
        <w:ind w:left="1440" w:hanging="360"/>
      </w:pPr>
      <w:rPr>
        <w:rFonts w:ascii="Arial" w:hAnsi="Arial" w:hint="default"/>
      </w:rPr>
    </w:lvl>
    <w:lvl w:ilvl="2" w:tplc="4E70A484" w:tentative="1">
      <w:start w:val="1"/>
      <w:numFmt w:val="bullet"/>
      <w:lvlText w:val="▪"/>
      <w:lvlJc w:val="left"/>
      <w:pPr>
        <w:tabs>
          <w:tab w:val="num" w:pos="2160"/>
        </w:tabs>
        <w:ind w:left="2160" w:hanging="360"/>
      </w:pPr>
      <w:rPr>
        <w:rFonts w:ascii="Lucida Grande" w:hAnsi="Lucida Grande" w:hint="default"/>
      </w:rPr>
    </w:lvl>
    <w:lvl w:ilvl="3" w:tplc="CF44F622" w:tentative="1">
      <w:start w:val="1"/>
      <w:numFmt w:val="bullet"/>
      <w:lvlText w:val="▪"/>
      <w:lvlJc w:val="left"/>
      <w:pPr>
        <w:tabs>
          <w:tab w:val="num" w:pos="2880"/>
        </w:tabs>
        <w:ind w:left="2880" w:hanging="360"/>
      </w:pPr>
      <w:rPr>
        <w:rFonts w:ascii="Lucida Grande" w:hAnsi="Lucida Grande" w:hint="default"/>
      </w:rPr>
    </w:lvl>
    <w:lvl w:ilvl="4" w:tplc="31C0DFFC" w:tentative="1">
      <w:start w:val="1"/>
      <w:numFmt w:val="bullet"/>
      <w:lvlText w:val="▪"/>
      <w:lvlJc w:val="left"/>
      <w:pPr>
        <w:tabs>
          <w:tab w:val="num" w:pos="3600"/>
        </w:tabs>
        <w:ind w:left="3600" w:hanging="360"/>
      </w:pPr>
      <w:rPr>
        <w:rFonts w:ascii="Lucida Grande" w:hAnsi="Lucida Grande" w:hint="default"/>
      </w:rPr>
    </w:lvl>
    <w:lvl w:ilvl="5" w:tplc="5F4C5410" w:tentative="1">
      <w:start w:val="1"/>
      <w:numFmt w:val="bullet"/>
      <w:lvlText w:val="▪"/>
      <w:lvlJc w:val="left"/>
      <w:pPr>
        <w:tabs>
          <w:tab w:val="num" w:pos="4320"/>
        </w:tabs>
        <w:ind w:left="4320" w:hanging="360"/>
      </w:pPr>
      <w:rPr>
        <w:rFonts w:ascii="Lucida Grande" w:hAnsi="Lucida Grande" w:hint="default"/>
      </w:rPr>
    </w:lvl>
    <w:lvl w:ilvl="6" w:tplc="61266F34" w:tentative="1">
      <w:start w:val="1"/>
      <w:numFmt w:val="bullet"/>
      <w:lvlText w:val="▪"/>
      <w:lvlJc w:val="left"/>
      <w:pPr>
        <w:tabs>
          <w:tab w:val="num" w:pos="5040"/>
        </w:tabs>
        <w:ind w:left="5040" w:hanging="360"/>
      </w:pPr>
      <w:rPr>
        <w:rFonts w:ascii="Lucida Grande" w:hAnsi="Lucida Grande" w:hint="default"/>
      </w:rPr>
    </w:lvl>
    <w:lvl w:ilvl="7" w:tplc="A122116C" w:tentative="1">
      <w:start w:val="1"/>
      <w:numFmt w:val="bullet"/>
      <w:lvlText w:val="▪"/>
      <w:lvlJc w:val="left"/>
      <w:pPr>
        <w:tabs>
          <w:tab w:val="num" w:pos="5760"/>
        </w:tabs>
        <w:ind w:left="5760" w:hanging="360"/>
      </w:pPr>
      <w:rPr>
        <w:rFonts w:ascii="Lucida Grande" w:hAnsi="Lucida Grande" w:hint="default"/>
      </w:rPr>
    </w:lvl>
    <w:lvl w:ilvl="8" w:tplc="B3CAC366"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61CD51BE"/>
    <w:multiLevelType w:val="hybridMultilevel"/>
    <w:tmpl w:val="51BC1A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8A5833"/>
    <w:multiLevelType w:val="hybridMultilevel"/>
    <w:tmpl w:val="DAC07BC4"/>
    <w:lvl w:ilvl="0" w:tplc="6AA603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5"/>
  </w:num>
  <w:num w:numId="2">
    <w:abstractNumId w:val="0"/>
  </w:num>
  <w:num w:numId="3">
    <w:abstractNumId w:val="1"/>
  </w:num>
  <w:num w:numId="4">
    <w:abstractNumId w:val="8"/>
  </w:num>
  <w:num w:numId="5">
    <w:abstractNumId w:val="7"/>
  </w:num>
  <w:num w:numId="6">
    <w:abstractNumId w:val="2"/>
  </w:num>
  <w:num w:numId="7">
    <w:abstractNumId w:val="13"/>
  </w:num>
  <w:num w:numId="8">
    <w:abstractNumId w:val="12"/>
  </w:num>
  <w:num w:numId="9">
    <w:abstractNumId w:val="11"/>
  </w:num>
  <w:num w:numId="10">
    <w:abstractNumId w:val="6"/>
  </w:num>
  <w:num w:numId="11">
    <w:abstractNumId w:val="9"/>
  </w:num>
  <w:num w:numId="12">
    <w:abstractNumId w:val="4"/>
  </w:num>
  <w:num w:numId="13">
    <w:abstractNumId w:val="10"/>
  </w:num>
  <w:num w:numId="14">
    <w:abstractNumId w:val="15"/>
  </w:num>
  <w:num w:numId="15">
    <w:abstractNumId w:val="3"/>
  </w:num>
  <w:num w:numId="16">
    <w:abstractNumId w:val="16"/>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ko-K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5C7"/>
    <w:rsid w:val="000477BB"/>
    <w:rsid w:val="00047A82"/>
    <w:rsid w:val="00047B11"/>
    <w:rsid w:val="00050335"/>
    <w:rsid w:val="0005055B"/>
    <w:rsid w:val="000505E0"/>
    <w:rsid w:val="00050A59"/>
    <w:rsid w:val="00051135"/>
    <w:rsid w:val="00051287"/>
    <w:rsid w:val="000515F7"/>
    <w:rsid w:val="0005201C"/>
    <w:rsid w:val="0005241E"/>
    <w:rsid w:val="0005291A"/>
    <w:rsid w:val="00052AE3"/>
    <w:rsid w:val="000531A8"/>
    <w:rsid w:val="000532C1"/>
    <w:rsid w:val="00053849"/>
    <w:rsid w:val="00053A47"/>
    <w:rsid w:val="0005456E"/>
    <w:rsid w:val="00054778"/>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072"/>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C5D"/>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0BF"/>
    <w:rsid w:val="000F34C7"/>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71"/>
    <w:rsid w:val="0010795D"/>
    <w:rsid w:val="0011034F"/>
    <w:rsid w:val="00110851"/>
    <w:rsid w:val="001115C0"/>
    <w:rsid w:val="001115F4"/>
    <w:rsid w:val="001116D2"/>
    <w:rsid w:val="0011190B"/>
    <w:rsid w:val="00111AD9"/>
    <w:rsid w:val="00111C07"/>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1F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0D4"/>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01"/>
    <w:rsid w:val="0018478B"/>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39"/>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9F8"/>
    <w:rsid w:val="001D1CFF"/>
    <w:rsid w:val="001D2B3C"/>
    <w:rsid w:val="001D2E6C"/>
    <w:rsid w:val="001D35DC"/>
    <w:rsid w:val="001D43C0"/>
    <w:rsid w:val="001D440C"/>
    <w:rsid w:val="001D448E"/>
    <w:rsid w:val="001D4969"/>
    <w:rsid w:val="001D4AF0"/>
    <w:rsid w:val="001D4DFA"/>
    <w:rsid w:val="001D4F24"/>
    <w:rsid w:val="001D506F"/>
    <w:rsid w:val="001D5112"/>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CB9"/>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87C"/>
    <w:rsid w:val="002328A8"/>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86F"/>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944"/>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462"/>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B87"/>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8B4"/>
    <w:rsid w:val="002C6D3C"/>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B9F"/>
    <w:rsid w:val="002D4E37"/>
    <w:rsid w:val="002D52E0"/>
    <w:rsid w:val="002D5519"/>
    <w:rsid w:val="002D5DEA"/>
    <w:rsid w:val="002D6127"/>
    <w:rsid w:val="002D61BE"/>
    <w:rsid w:val="002D61F0"/>
    <w:rsid w:val="002D6458"/>
    <w:rsid w:val="002D7235"/>
    <w:rsid w:val="002D76E8"/>
    <w:rsid w:val="002E0E94"/>
    <w:rsid w:val="002E15A5"/>
    <w:rsid w:val="002E16BC"/>
    <w:rsid w:val="002E2078"/>
    <w:rsid w:val="002E25D2"/>
    <w:rsid w:val="002E2738"/>
    <w:rsid w:val="002E2923"/>
    <w:rsid w:val="002E2A76"/>
    <w:rsid w:val="002E306D"/>
    <w:rsid w:val="002E3653"/>
    <w:rsid w:val="002E38B7"/>
    <w:rsid w:val="002E4301"/>
    <w:rsid w:val="002E58E1"/>
    <w:rsid w:val="002E58E6"/>
    <w:rsid w:val="002E5BDD"/>
    <w:rsid w:val="002E5C56"/>
    <w:rsid w:val="002E5D86"/>
    <w:rsid w:val="002E5DD7"/>
    <w:rsid w:val="002E6809"/>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1B29"/>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7A2"/>
    <w:rsid w:val="003308C4"/>
    <w:rsid w:val="00330C30"/>
    <w:rsid w:val="00330DE8"/>
    <w:rsid w:val="00331547"/>
    <w:rsid w:val="00332123"/>
    <w:rsid w:val="003321C3"/>
    <w:rsid w:val="00332962"/>
    <w:rsid w:val="00332C1B"/>
    <w:rsid w:val="00332D99"/>
    <w:rsid w:val="003347E2"/>
    <w:rsid w:val="00334E18"/>
    <w:rsid w:val="0033512E"/>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17B"/>
    <w:rsid w:val="00341706"/>
    <w:rsid w:val="00341CFA"/>
    <w:rsid w:val="00342089"/>
    <w:rsid w:val="0034246D"/>
    <w:rsid w:val="0034305B"/>
    <w:rsid w:val="00343C24"/>
    <w:rsid w:val="00343FA6"/>
    <w:rsid w:val="00344725"/>
    <w:rsid w:val="00344901"/>
    <w:rsid w:val="0034511B"/>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C15"/>
    <w:rsid w:val="003617B5"/>
    <w:rsid w:val="0036185C"/>
    <w:rsid w:val="00361B1A"/>
    <w:rsid w:val="00362278"/>
    <w:rsid w:val="0036227D"/>
    <w:rsid w:val="0036262C"/>
    <w:rsid w:val="00362C5A"/>
    <w:rsid w:val="00362CCC"/>
    <w:rsid w:val="0036339E"/>
    <w:rsid w:val="003635B6"/>
    <w:rsid w:val="00363FC9"/>
    <w:rsid w:val="00365023"/>
    <w:rsid w:val="00365644"/>
    <w:rsid w:val="0036590C"/>
    <w:rsid w:val="0036595A"/>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9BE"/>
    <w:rsid w:val="00380BBD"/>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8BA"/>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6F47"/>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78FA"/>
    <w:rsid w:val="004479FC"/>
    <w:rsid w:val="00450778"/>
    <w:rsid w:val="00450B5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63"/>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1A17"/>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5F"/>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96E"/>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94D"/>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348"/>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246F"/>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760"/>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FD2"/>
    <w:rsid w:val="00564274"/>
    <w:rsid w:val="0056434D"/>
    <w:rsid w:val="00564597"/>
    <w:rsid w:val="00564EB9"/>
    <w:rsid w:val="0056621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5E3D"/>
    <w:rsid w:val="00586013"/>
    <w:rsid w:val="0058628A"/>
    <w:rsid w:val="00586B34"/>
    <w:rsid w:val="00587117"/>
    <w:rsid w:val="005874D2"/>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0F14"/>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C12"/>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2E3"/>
    <w:rsid w:val="005E7698"/>
    <w:rsid w:val="005E7849"/>
    <w:rsid w:val="005E7A8C"/>
    <w:rsid w:val="005E7D16"/>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4C1C"/>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73F"/>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1B71"/>
    <w:rsid w:val="00672100"/>
    <w:rsid w:val="006725CC"/>
    <w:rsid w:val="0067273D"/>
    <w:rsid w:val="00672966"/>
    <w:rsid w:val="006735BC"/>
    <w:rsid w:val="00673BDE"/>
    <w:rsid w:val="00673EB7"/>
    <w:rsid w:val="00673FBF"/>
    <w:rsid w:val="006740F1"/>
    <w:rsid w:val="0067439E"/>
    <w:rsid w:val="006743C3"/>
    <w:rsid w:val="00674460"/>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FF3"/>
    <w:rsid w:val="006A57AF"/>
    <w:rsid w:val="006A592E"/>
    <w:rsid w:val="006A5A45"/>
    <w:rsid w:val="006A5CA3"/>
    <w:rsid w:val="006A5D5C"/>
    <w:rsid w:val="006A5E26"/>
    <w:rsid w:val="006A6B3F"/>
    <w:rsid w:val="006A6B69"/>
    <w:rsid w:val="006A74C0"/>
    <w:rsid w:val="006A7574"/>
    <w:rsid w:val="006A7AD0"/>
    <w:rsid w:val="006B0489"/>
    <w:rsid w:val="006B05F5"/>
    <w:rsid w:val="006B0650"/>
    <w:rsid w:val="006B091E"/>
    <w:rsid w:val="006B0A30"/>
    <w:rsid w:val="006B1213"/>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3E94"/>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484"/>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0DF"/>
    <w:rsid w:val="00726281"/>
    <w:rsid w:val="0072650B"/>
    <w:rsid w:val="00726533"/>
    <w:rsid w:val="00726537"/>
    <w:rsid w:val="0072665F"/>
    <w:rsid w:val="0072707A"/>
    <w:rsid w:val="007273EC"/>
    <w:rsid w:val="007279F1"/>
    <w:rsid w:val="00727AAD"/>
    <w:rsid w:val="00727E9F"/>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1C4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EC"/>
    <w:rsid w:val="00747BD8"/>
    <w:rsid w:val="00747F05"/>
    <w:rsid w:val="0075038A"/>
    <w:rsid w:val="007503B7"/>
    <w:rsid w:val="0075076E"/>
    <w:rsid w:val="007509F9"/>
    <w:rsid w:val="00751F76"/>
    <w:rsid w:val="00752497"/>
    <w:rsid w:val="007524E2"/>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9FC"/>
    <w:rsid w:val="007A6A76"/>
    <w:rsid w:val="007A6D83"/>
    <w:rsid w:val="007A7228"/>
    <w:rsid w:val="007A75A3"/>
    <w:rsid w:val="007A7AD5"/>
    <w:rsid w:val="007A7DB8"/>
    <w:rsid w:val="007B0253"/>
    <w:rsid w:val="007B073B"/>
    <w:rsid w:val="007B1061"/>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270"/>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5FDF"/>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92C"/>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A96"/>
    <w:rsid w:val="008216E2"/>
    <w:rsid w:val="0082172C"/>
    <w:rsid w:val="00821A22"/>
    <w:rsid w:val="00821DC0"/>
    <w:rsid w:val="00822131"/>
    <w:rsid w:val="00823335"/>
    <w:rsid w:val="008235E4"/>
    <w:rsid w:val="008237B2"/>
    <w:rsid w:val="00823A3D"/>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52"/>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97"/>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4AC"/>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1EF7"/>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B"/>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C1161"/>
    <w:rsid w:val="008C1489"/>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1EE"/>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6FE5"/>
    <w:rsid w:val="00907071"/>
    <w:rsid w:val="0090715C"/>
    <w:rsid w:val="009076AC"/>
    <w:rsid w:val="00907BEE"/>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0F"/>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4108"/>
    <w:rsid w:val="00924E1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47DD5"/>
    <w:rsid w:val="00950781"/>
    <w:rsid w:val="009509D7"/>
    <w:rsid w:val="00950B09"/>
    <w:rsid w:val="00950B4C"/>
    <w:rsid w:val="00950DD1"/>
    <w:rsid w:val="00950FFB"/>
    <w:rsid w:val="0095130F"/>
    <w:rsid w:val="00951417"/>
    <w:rsid w:val="0095154C"/>
    <w:rsid w:val="0095183E"/>
    <w:rsid w:val="00951995"/>
    <w:rsid w:val="00951C7E"/>
    <w:rsid w:val="00951CF6"/>
    <w:rsid w:val="00952729"/>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89F"/>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693"/>
    <w:rsid w:val="00984C8E"/>
    <w:rsid w:val="0098511E"/>
    <w:rsid w:val="00985133"/>
    <w:rsid w:val="0098541D"/>
    <w:rsid w:val="009858BC"/>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AB6"/>
    <w:rsid w:val="009A6C74"/>
    <w:rsid w:val="009A6EE7"/>
    <w:rsid w:val="009A7154"/>
    <w:rsid w:val="009A78D1"/>
    <w:rsid w:val="009A7DFB"/>
    <w:rsid w:val="009A7E08"/>
    <w:rsid w:val="009B003C"/>
    <w:rsid w:val="009B1823"/>
    <w:rsid w:val="009B2E47"/>
    <w:rsid w:val="009B3685"/>
    <w:rsid w:val="009B3745"/>
    <w:rsid w:val="009B3B03"/>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6CC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1E0"/>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98"/>
    <w:rsid w:val="00A3349F"/>
    <w:rsid w:val="00A3393A"/>
    <w:rsid w:val="00A33F87"/>
    <w:rsid w:val="00A34685"/>
    <w:rsid w:val="00A34808"/>
    <w:rsid w:val="00A348C1"/>
    <w:rsid w:val="00A34DA0"/>
    <w:rsid w:val="00A34EF9"/>
    <w:rsid w:val="00A34F7F"/>
    <w:rsid w:val="00A35372"/>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F87"/>
    <w:rsid w:val="00A521E0"/>
    <w:rsid w:val="00A524C8"/>
    <w:rsid w:val="00A5291D"/>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C2"/>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B2"/>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8C4"/>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409"/>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9A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3EC0"/>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637"/>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018"/>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7188"/>
    <w:rsid w:val="00B4003E"/>
    <w:rsid w:val="00B40292"/>
    <w:rsid w:val="00B406B2"/>
    <w:rsid w:val="00B40971"/>
    <w:rsid w:val="00B40D73"/>
    <w:rsid w:val="00B4110D"/>
    <w:rsid w:val="00B411A3"/>
    <w:rsid w:val="00B412CB"/>
    <w:rsid w:val="00B416D8"/>
    <w:rsid w:val="00B41B34"/>
    <w:rsid w:val="00B42879"/>
    <w:rsid w:val="00B430D3"/>
    <w:rsid w:val="00B43266"/>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0FF1"/>
    <w:rsid w:val="00B71A5D"/>
    <w:rsid w:val="00B7234E"/>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588"/>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6C6"/>
    <w:rsid w:val="00B977E6"/>
    <w:rsid w:val="00BA067F"/>
    <w:rsid w:val="00BA13E0"/>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0EBF"/>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109C"/>
    <w:rsid w:val="00BF10D2"/>
    <w:rsid w:val="00BF10D6"/>
    <w:rsid w:val="00BF120B"/>
    <w:rsid w:val="00BF1309"/>
    <w:rsid w:val="00BF18B9"/>
    <w:rsid w:val="00BF1B70"/>
    <w:rsid w:val="00BF220D"/>
    <w:rsid w:val="00BF2817"/>
    <w:rsid w:val="00BF2C65"/>
    <w:rsid w:val="00BF312E"/>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3D3"/>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50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6871"/>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1FF"/>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28A9"/>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0FB6"/>
    <w:rsid w:val="00C613E1"/>
    <w:rsid w:val="00C619CD"/>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55D"/>
    <w:rsid w:val="00C8198E"/>
    <w:rsid w:val="00C81B30"/>
    <w:rsid w:val="00C8220B"/>
    <w:rsid w:val="00C82387"/>
    <w:rsid w:val="00C823D0"/>
    <w:rsid w:val="00C828FC"/>
    <w:rsid w:val="00C831FC"/>
    <w:rsid w:val="00C8395C"/>
    <w:rsid w:val="00C83D50"/>
    <w:rsid w:val="00C84231"/>
    <w:rsid w:val="00C84593"/>
    <w:rsid w:val="00C847C8"/>
    <w:rsid w:val="00C84AFE"/>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3CC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2A"/>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51F"/>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6E4D"/>
    <w:rsid w:val="00CE7392"/>
    <w:rsid w:val="00CE76BD"/>
    <w:rsid w:val="00CE781A"/>
    <w:rsid w:val="00CE7B7F"/>
    <w:rsid w:val="00CE7DAD"/>
    <w:rsid w:val="00CF0131"/>
    <w:rsid w:val="00CF02AC"/>
    <w:rsid w:val="00CF057C"/>
    <w:rsid w:val="00CF06E6"/>
    <w:rsid w:val="00CF18AB"/>
    <w:rsid w:val="00CF1AA6"/>
    <w:rsid w:val="00CF1C27"/>
    <w:rsid w:val="00CF20C8"/>
    <w:rsid w:val="00CF2639"/>
    <w:rsid w:val="00CF2D28"/>
    <w:rsid w:val="00CF2EF5"/>
    <w:rsid w:val="00CF2FBF"/>
    <w:rsid w:val="00CF33BA"/>
    <w:rsid w:val="00CF3BAD"/>
    <w:rsid w:val="00CF3E2B"/>
    <w:rsid w:val="00CF3F01"/>
    <w:rsid w:val="00CF4050"/>
    <w:rsid w:val="00CF41AE"/>
    <w:rsid w:val="00CF47D6"/>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BF7"/>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AE4"/>
    <w:rsid w:val="00D45B68"/>
    <w:rsid w:val="00D466E5"/>
    <w:rsid w:val="00D467C7"/>
    <w:rsid w:val="00D4688E"/>
    <w:rsid w:val="00D46F2D"/>
    <w:rsid w:val="00D471EF"/>
    <w:rsid w:val="00D47469"/>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8F2"/>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666"/>
    <w:rsid w:val="00D86ACF"/>
    <w:rsid w:val="00D86B37"/>
    <w:rsid w:val="00D86C4B"/>
    <w:rsid w:val="00D86EF6"/>
    <w:rsid w:val="00D87154"/>
    <w:rsid w:val="00D871A9"/>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8E1"/>
    <w:rsid w:val="00D96AD5"/>
    <w:rsid w:val="00D9793D"/>
    <w:rsid w:val="00D97D08"/>
    <w:rsid w:val="00D97E86"/>
    <w:rsid w:val="00DA000D"/>
    <w:rsid w:val="00DA015E"/>
    <w:rsid w:val="00DA02EC"/>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1FE"/>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CD5"/>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2BF"/>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35B"/>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05CD"/>
    <w:rsid w:val="00E41BAC"/>
    <w:rsid w:val="00E4211A"/>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78E"/>
    <w:rsid w:val="00E52F76"/>
    <w:rsid w:val="00E5315C"/>
    <w:rsid w:val="00E534EA"/>
    <w:rsid w:val="00E538E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1FF7"/>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CF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2E7"/>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3F"/>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B1F"/>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3EF"/>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99"/>
    <w:rsid w:val="00F727AA"/>
    <w:rsid w:val="00F72C94"/>
    <w:rsid w:val="00F73F43"/>
    <w:rsid w:val="00F74664"/>
    <w:rsid w:val="00F74791"/>
    <w:rsid w:val="00F747FD"/>
    <w:rsid w:val="00F74A7A"/>
    <w:rsid w:val="00F75C0B"/>
    <w:rsid w:val="00F763DF"/>
    <w:rsid w:val="00F77028"/>
    <w:rsid w:val="00F77278"/>
    <w:rsid w:val="00F7792A"/>
    <w:rsid w:val="00F77C47"/>
    <w:rsid w:val="00F77CFA"/>
    <w:rsid w:val="00F802D3"/>
    <w:rsid w:val="00F803AE"/>
    <w:rsid w:val="00F80A32"/>
    <w:rsid w:val="00F80D8F"/>
    <w:rsid w:val="00F8116A"/>
    <w:rsid w:val="00F81311"/>
    <w:rsid w:val="00F81625"/>
    <w:rsid w:val="00F81A54"/>
    <w:rsid w:val="00F81E0E"/>
    <w:rsid w:val="00F81F25"/>
    <w:rsid w:val="00F8227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73E"/>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6318"/>
    <w:rsid w:val="00FD6A3D"/>
    <w:rsid w:val="00FD6D13"/>
    <w:rsid w:val="00FD6F9D"/>
    <w:rsid w:val="00FD72D9"/>
    <w:rsid w:val="00FD73AE"/>
    <w:rsid w:val="00FD7CCC"/>
    <w:rsid w:val="00FD7D6B"/>
    <w:rsid w:val="00FE00DC"/>
    <w:rsid w:val="00FE0477"/>
    <w:rsid w:val="00FE0657"/>
    <w:rsid w:val="00FE15F5"/>
    <w:rsid w:val="00FE1728"/>
    <w:rsid w:val="00FE22FE"/>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720588"/>
  <w15:docId w15:val="{DA344D31-6527-40FA-869B-459C85D9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4712047">
      <w:bodyDiv w:val="1"/>
      <w:marLeft w:val="0"/>
      <w:marRight w:val="0"/>
      <w:marTop w:val="0"/>
      <w:marBottom w:val="0"/>
      <w:divBdr>
        <w:top w:val="none" w:sz="0" w:space="0" w:color="auto"/>
        <w:left w:val="none" w:sz="0" w:space="0" w:color="auto"/>
        <w:bottom w:val="none" w:sz="0" w:space="0" w:color="auto"/>
        <w:right w:val="none" w:sz="0" w:space="0" w:color="auto"/>
      </w:divBdr>
      <w:divsChild>
        <w:div w:id="986126165">
          <w:marLeft w:val="1080"/>
          <w:marRight w:val="0"/>
          <w:marTop w:val="1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3128756">
      <w:bodyDiv w:val="1"/>
      <w:marLeft w:val="0"/>
      <w:marRight w:val="0"/>
      <w:marTop w:val="0"/>
      <w:marBottom w:val="0"/>
      <w:divBdr>
        <w:top w:val="none" w:sz="0" w:space="0" w:color="auto"/>
        <w:left w:val="none" w:sz="0" w:space="0" w:color="auto"/>
        <w:bottom w:val="none" w:sz="0" w:space="0" w:color="auto"/>
        <w:right w:val="none" w:sz="0" w:space="0" w:color="auto"/>
      </w:divBdr>
      <w:divsChild>
        <w:div w:id="309214972">
          <w:marLeft w:val="1080"/>
          <w:marRight w:val="0"/>
          <w:marTop w:val="100"/>
          <w:marBottom w:val="0"/>
          <w:divBdr>
            <w:top w:val="none" w:sz="0" w:space="0" w:color="auto"/>
            <w:left w:val="none" w:sz="0" w:space="0" w:color="auto"/>
            <w:bottom w:val="none" w:sz="0" w:space="0" w:color="auto"/>
            <w:right w:val="none" w:sz="0" w:space="0" w:color="auto"/>
          </w:divBdr>
        </w:div>
        <w:div w:id="106893624">
          <w:marLeft w:val="108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907104">
      <w:bodyDiv w:val="1"/>
      <w:marLeft w:val="0"/>
      <w:marRight w:val="0"/>
      <w:marTop w:val="0"/>
      <w:marBottom w:val="0"/>
      <w:divBdr>
        <w:top w:val="none" w:sz="0" w:space="0" w:color="auto"/>
        <w:left w:val="none" w:sz="0" w:space="0" w:color="auto"/>
        <w:bottom w:val="none" w:sz="0" w:space="0" w:color="auto"/>
        <w:right w:val="none" w:sz="0" w:space="0" w:color="auto"/>
      </w:divBdr>
      <w:divsChild>
        <w:div w:id="562327792">
          <w:marLeft w:val="360"/>
          <w:marRight w:val="0"/>
          <w:marTop w:val="200"/>
          <w:marBottom w:val="0"/>
          <w:divBdr>
            <w:top w:val="none" w:sz="0" w:space="0" w:color="auto"/>
            <w:left w:val="none" w:sz="0" w:space="0" w:color="auto"/>
            <w:bottom w:val="none" w:sz="0" w:space="0" w:color="auto"/>
            <w:right w:val="none" w:sz="0" w:space="0" w:color="auto"/>
          </w:divBdr>
        </w:div>
        <w:div w:id="5061758">
          <w:marLeft w:val="1080"/>
          <w:marRight w:val="0"/>
          <w:marTop w:val="100"/>
          <w:marBottom w:val="0"/>
          <w:divBdr>
            <w:top w:val="none" w:sz="0" w:space="0" w:color="auto"/>
            <w:left w:val="none" w:sz="0" w:space="0" w:color="auto"/>
            <w:bottom w:val="none" w:sz="0" w:space="0" w:color="auto"/>
            <w:right w:val="none" w:sz="0" w:space="0" w:color="auto"/>
          </w:divBdr>
        </w:div>
        <w:div w:id="147675750">
          <w:marLeft w:val="1080"/>
          <w:marRight w:val="0"/>
          <w:marTop w:val="100"/>
          <w:marBottom w:val="0"/>
          <w:divBdr>
            <w:top w:val="none" w:sz="0" w:space="0" w:color="auto"/>
            <w:left w:val="none" w:sz="0" w:space="0" w:color="auto"/>
            <w:bottom w:val="none" w:sz="0" w:space="0" w:color="auto"/>
            <w:right w:val="none" w:sz="0" w:space="0" w:color="auto"/>
          </w:divBdr>
        </w:div>
        <w:div w:id="1456024317">
          <w:marLeft w:val="1080"/>
          <w:marRight w:val="0"/>
          <w:marTop w:val="100"/>
          <w:marBottom w:val="0"/>
          <w:divBdr>
            <w:top w:val="none" w:sz="0" w:space="0" w:color="auto"/>
            <w:left w:val="none" w:sz="0" w:space="0" w:color="auto"/>
            <w:bottom w:val="none" w:sz="0" w:space="0" w:color="auto"/>
            <w:right w:val="none" w:sz="0" w:space="0" w:color="auto"/>
          </w:divBdr>
        </w:div>
        <w:div w:id="1872374874">
          <w:marLeft w:val="360"/>
          <w:marRight w:val="0"/>
          <w:marTop w:val="200"/>
          <w:marBottom w:val="0"/>
          <w:divBdr>
            <w:top w:val="none" w:sz="0" w:space="0" w:color="auto"/>
            <w:left w:val="none" w:sz="0" w:space="0" w:color="auto"/>
            <w:bottom w:val="none" w:sz="0" w:space="0" w:color="auto"/>
            <w:right w:val="none" w:sz="0" w:space="0" w:color="auto"/>
          </w:divBdr>
        </w:div>
        <w:div w:id="427190884">
          <w:marLeft w:val="1080"/>
          <w:marRight w:val="0"/>
          <w:marTop w:val="10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0091252">
      <w:bodyDiv w:val="1"/>
      <w:marLeft w:val="0"/>
      <w:marRight w:val="0"/>
      <w:marTop w:val="0"/>
      <w:marBottom w:val="0"/>
      <w:divBdr>
        <w:top w:val="none" w:sz="0" w:space="0" w:color="auto"/>
        <w:left w:val="none" w:sz="0" w:space="0" w:color="auto"/>
        <w:bottom w:val="none" w:sz="0" w:space="0" w:color="auto"/>
        <w:right w:val="none" w:sz="0" w:space="0" w:color="auto"/>
      </w:divBdr>
      <w:divsChild>
        <w:div w:id="1063673464">
          <w:marLeft w:val="1080"/>
          <w:marRight w:val="0"/>
          <w:marTop w:val="100"/>
          <w:marBottom w:val="0"/>
          <w:divBdr>
            <w:top w:val="none" w:sz="0" w:space="0" w:color="auto"/>
            <w:left w:val="none" w:sz="0" w:space="0" w:color="auto"/>
            <w:bottom w:val="none" w:sz="0" w:space="0" w:color="auto"/>
            <w:right w:val="none" w:sz="0" w:space="0" w:color="auto"/>
          </w:divBdr>
        </w:div>
        <w:div w:id="2107529548">
          <w:marLeft w:val="1800"/>
          <w:marRight w:val="0"/>
          <w:marTop w:val="100"/>
          <w:marBottom w:val="0"/>
          <w:divBdr>
            <w:top w:val="none" w:sz="0" w:space="0" w:color="auto"/>
            <w:left w:val="none" w:sz="0" w:space="0" w:color="auto"/>
            <w:bottom w:val="none" w:sz="0" w:space="0" w:color="auto"/>
            <w:right w:val="none" w:sz="0" w:space="0" w:color="auto"/>
          </w:divBdr>
        </w:div>
        <w:div w:id="940793521">
          <w:marLeft w:val="1080"/>
          <w:marRight w:val="0"/>
          <w:marTop w:val="100"/>
          <w:marBottom w:val="0"/>
          <w:divBdr>
            <w:top w:val="none" w:sz="0" w:space="0" w:color="auto"/>
            <w:left w:val="none" w:sz="0" w:space="0" w:color="auto"/>
            <w:bottom w:val="none" w:sz="0" w:space="0" w:color="auto"/>
            <w:right w:val="none" w:sz="0" w:space="0" w:color="auto"/>
          </w:divBdr>
        </w:div>
        <w:div w:id="258762327">
          <w:marLeft w:val="1800"/>
          <w:marRight w:val="0"/>
          <w:marTop w:val="100"/>
          <w:marBottom w:val="0"/>
          <w:divBdr>
            <w:top w:val="none" w:sz="0" w:space="0" w:color="auto"/>
            <w:left w:val="none" w:sz="0" w:space="0" w:color="auto"/>
            <w:bottom w:val="none" w:sz="0" w:space="0" w:color="auto"/>
            <w:right w:val="none" w:sz="0" w:space="0" w:color="auto"/>
          </w:divBdr>
        </w:div>
        <w:div w:id="1380016055">
          <w:marLeft w:val="1800"/>
          <w:marRight w:val="0"/>
          <w:marTop w:val="100"/>
          <w:marBottom w:val="0"/>
          <w:divBdr>
            <w:top w:val="none" w:sz="0" w:space="0" w:color="auto"/>
            <w:left w:val="none" w:sz="0" w:space="0" w:color="auto"/>
            <w:bottom w:val="none" w:sz="0" w:space="0" w:color="auto"/>
            <w:right w:val="none" w:sz="0" w:space="0" w:color="auto"/>
          </w:divBdr>
        </w:div>
        <w:div w:id="186598537">
          <w:marLeft w:val="1080"/>
          <w:marRight w:val="0"/>
          <w:marTop w:val="100"/>
          <w:marBottom w:val="0"/>
          <w:divBdr>
            <w:top w:val="none" w:sz="0" w:space="0" w:color="auto"/>
            <w:left w:val="none" w:sz="0" w:space="0" w:color="auto"/>
            <w:bottom w:val="none" w:sz="0" w:space="0" w:color="auto"/>
            <w:right w:val="none" w:sz="0" w:space="0" w:color="auto"/>
          </w:divBdr>
        </w:div>
        <w:div w:id="590741862">
          <w:marLeft w:val="1800"/>
          <w:marRight w:val="0"/>
          <w:marTop w:val="100"/>
          <w:marBottom w:val="0"/>
          <w:divBdr>
            <w:top w:val="none" w:sz="0" w:space="0" w:color="auto"/>
            <w:left w:val="none" w:sz="0" w:space="0" w:color="auto"/>
            <w:bottom w:val="none" w:sz="0" w:space="0" w:color="auto"/>
            <w:right w:val="none" w:sz="0" w:space="0" w:color="auto"/>
          </w:divBdr>
        </w:div>
        <w:div w:id="1167523849">
          <w:marLeft w:val="1800"/>
          <w:marRight w:val="0"/>
          <w:marTop w:val="100"/>
          <w:marBottom w:val="0"/>
          <w:divBdr>
            <w:top w:val="none" w:sz="0" w:space="0" w:color="auto"/>
            <w:left w:val="none" w:sz="0" w:space="0" w:color="auto"/>
            <w:bottom w:val="none" w:sz="0" w:space="0" w:color="auto"/>
            <w:right w:val="none" w:sz="0" w:space="0" w:color="auto"/>
          </w:divBdr>
        </w:div>
        <w:div w:id="1503856360">
          <w:marLeft w:val="1800"/>
          <w:marRight w:val="0"/>
          <w:marTop w:val="100"/>
          <w:marBottom w:val="0"/>
          <w:divBdr>
            <w:top w:val="none" w:sz="0" w:space="0" w:color="auto"/>
            <w:left w:val="none" w:sz="0" w:space="0" w:color="auto"/>
            <w:bottom w:val="none" w:sz="0" w:space="0" w:color="auto"/>
            <w:right w:val="none" w:sz="0" w:space="0" w:color="auto"/>
          </w:divBdr>
        </w:div>
        <w:div w:id="84962156">
          <w:marLeft w:val="1080"/>
          <w:marRight w:val="0"/>
          <w:marTop w:val="100"/>
          <w:marBottom w:val="0"/>
          <w:divBdr>
            <w:top w:val="none" w:sz="0" w:space="0" w:color="auto"/>
            <w:left w:val="none" w:sz="0" w:space="0" w:color="auto"/>
            <w:bottom w:val="none" w:sz="0" w:space="0" w:color="auto"/>
            <w:right w:val="none" w:sz="0" w:space="0" w:color="auto"/>
          </w:divBdr>
        </w:div>
        <w:div w:id="979109994">
          <w:marLeft w:val="1800"/>
          <w:marRight w:val="0"/>
          <w:marTop w:val="100"/>
          <w:marBottom w:val="0"/>
          <w:divBdr>
            <w:top w:val="none" w:sz="0" w:space="0" w:color="auto"/>
            <w:left w:val="none" w:sz="0" w:space="0" w:color="auto"/>
            <w:bottom w:val="none" w:sz="0" w:space="0" w:color="auto"/>
            <w:right w:val="none" w:sz="0" w:space="0" w:color="auto"/>
          </w:divBdr>
        </w:div>
        <w:div w:id="396779625">
          <w:marLeft w:val="1800"/>
          <w:marRight w:val="0"/>
          <w:marTop w:val="10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238586">
      <w:bodyDiv w:val="1"/>
      <w:marLeft w:val="0"/>
      <w:marRight w:val="0"/>
      <w:marTop w:val="0"/>
      <w:marBottom w:val="0"/>
      <w:divBdr>
        <w:top w:val="none" w:sz="0" w:space="0" w:color="auto"/>
        <w:left w:val="none" w:sz="0" w:space="0" w:color="auto"/>
        <w:bottom w:val="none" w:sz="0" w:space="0" w:color="auto"/>
        <w:right w:val="none" w:sz="0" w:space="0" w:color="auto"/>
      </w:divBdr>
      <w:divsChild>
        <w:div w:id="313529314">
          <w:marLeft w:val="360"/>
          <w:marRight w:val="0"/>
          <w:marTop w:val="200"/>
          <w:marBottom w:val="0"/>
          <w:divBdr>
            <w:top w:val="none" w:sz="0" w:space="0" w:color="auto"/>
            <w:left w:val="none" w:sz="0" w:space="0" w:color="auto"/>
            <w:bottom w:val="none" w:sz="0" w:space="0" w:color="auto"/>
            <w:right w:val="none" w:sz="0" w:space="0" w:color="auto"/>
          </w:divBdr>
        </w:div>
        <w:div w:id="1293242731">
          <w:marLeft w:val="360"/>
          <w:marRight w:val="0"/>
          <w:marTop w:val="200"/>
          <w:marBottom w:val="0"/>
          <w:divBdr>
            <w:top w:val="none" w:sz="0" w:space="0" w:color="auto"/>
            <w:left w:val="none" w:sz="0" w:space="0" w:color="auto"/>
            <w:bottom w:val="none" w:sz="0" w:space="0" w:color="auto"/>
            <w:right w:val="none" w:sz="0" w:space="0" w:color="auto"/>
          </w:divBdr>
        </w:div>
        <w:div w:id="1952125496">
          <w:marLeft w:val="1080"/>
          <w:marRight w:val="0"/>
          <w:marTop w:val="100"/>
          <w:marBottom w:val="0"/>
          <w:divBdr>
            <w:top w:val="none" w:sz="0" w:space="0" w:color="auto"/>
            <w:left w:val="none" w:sz="0" w:space="0" w:color="auto"/>
            <w:bottom w:val="none" w:sz="0" w:space="0" w:color="auto"/>
            <w:right w:val="none" w:sz="0" w:space="0" w:color="auto"/>
          </w:divBdr>
        </w:div>
        <w:div w:id="504789426">
          <w:marLeft w:val="1080"/>
          <w:marRight w:val="0"/>
          <w:marTop w:val="100"/>
          <w:marBottom w:val="0"/>
          <w:divBdr>
            <w:top w:val="none" w:sz="0" w:space="0" w:color="auto"/>
            <w:left w:val="none" w:sz="0" w:space="0" w:color="auto"/>
            <w:bottom w:val="none" w:sz="0" w:space="0" w:color="auto"/>
            <w:right w:val="none" w:sz="0" w:space="0" w:color="auto"/>
          </w:divBdr>
        </w:div>
        <w:div w:id="961762892">
          <w:marLeft w:val="1080"/>
          <w:marRight w:val="0"/>
          <w:marTop w:val="100"/>
          <w:marBottom w:val="0"/>
          <w:divBdr>
            <w:top w:val="none" w:sz="0" w:space="0" w:color="auto"/>
            <w:left w:val="none" w:sz="0" w:space="0" w:color="auto"/>
            <w:bottom w:val="none" w:sz="0" w:space="0" w:color="auto"/>
            <w:right w:val="none" w:sz="0" w:space="0" w:color="auto"/>
          </w:divBdr>
        </w:div>
      </w:divsChild>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718832">
      <w:bodyDiv w:val="1"/>
      <w:marLeft w:val="0"/>
      <w:marRight w:val="0"/>
      <w:marTop w:val="0"/>
      <w:marBottom w:val="0"/>
      <w:divBdr>
        <w:top w:val="none" w:sz="0" w:space="0" w:color="auto"/>
        <w:left w:val="none" w:sz="0" w:space="0" w:color="auto"/>
        <w:bottom w:val="none" w:sz="0" w:space="0" w:color="auto"/>
        <w:right w:val="none" w:sz="0" w:space="0" w:color="auto"/>
      </w:divBdr>
      <w:divsChild>
        <w:div w:id="159859134">
          <w:marLeft w:val="1080"/>
          <w:marRight w:val="0"/>
          <w:marTop w:val="100"/>
          <w:marBottom w:val="0"/>
          <w:divBdr>
            <w:top w:val="none" w:sz="0" w:space="0" w:color="auto"/>
            <w:left w:val="none" w:sz="0" w:space="0" w:color="auto"/>
            <w:bottom w:val="none" w:sz="0" w:space="0" w:color="auto"/>
            <w:right w:val="none" w:sz="0" w:space="0" w:color="auto"/>
          </w:divBdr>
        </w:div>
        <w:div w:id="864976196">
          <w:marLeft w:val="1800"/>
          <w:marRight w:val="0"/>
          <w:marTop w:val="100"/>
          <w:marBottom w:val="0"/>
          <w:divBdr>
            <w:top w:val="none" w:sz="0" w:space="0" w:color="auto"/>
            <w:left w:val="none" w:sz="0" w:space="0" w:color="auto"/>
            <w:bottom w:val="none" w:sz="0" w:space="0" w:color="auto"/>
            <w:right w:val="none" w:sz="0" w:space="0" w:color="auto"/>
          </w:divBdr>
        </w:div>
        <w:div w:id="2034257678">
          <w:marLeft w:val="1080"/>
          <w:marRight w:val="0"/>
          <w:marTop w:val="100"/>
          <w:marBottom w:val="0"/>
          <w:divBdr>
            <w:top w:val="none" w:sz="0" w:space="0" w:color="auto"/>
            <w:left w:val="none" w:sz="0" w:space="0" w:color="auto"/>
            <w:bottom w:val="none" w:sz="0" w:space="0" w:color="auto"/>
            <w:right w:val="none" w:sz="0" w:space="0" w:color="auto"/>
          </w:divBdr>
        </w:div>
        <w:div w:id="1058020513">
          <w:marLeft w:val="1800"/>
          <w:marRight w:val="0"/>
          <w:marTop w:val="100"/>
          <w:marBottom w:val="0"/>
          <w:divBdr>
            <w:top w:val="none" w:sz="0" w:space="0" w:color="auto"/>
            <w:left w:val="none" w:sz="0" w:space="0" w:color="auto"/>
            <w:bottom w:val="none" w:sz="0" w:space="0" w:color="auto"/>
            <w:right w:val="none" w:sz="0" w:space="0" w:color="auto"/>
          </w:divBdr>
        </w:div>
        <w:div w:id="1296835990">
          <w:marLeft w:val="1800"/>
          <w:marRight w:val="0"/>
          <w:marTop w:val="100"/>
          <w:marBottom w:val="0"/>
          <w:divBdr>
            <w:top w:val="none" w:sz="0" w:space="0" w:color="auto"/>
            <w:left w:val="none" w:sz="0" w:space="0" w:color="auto"/>
            <w:bottom w:val="none" w:sz="0" w:space="0" w:color="auto"/>
            <w:right w:val="none" w:sz="0" w:space="0" w:color="auto"/>
          </w:divBdr>
        </w:div>
        <w:div w:id="1873377016">
          <w:marLeft w:val="1080"/>
          <w:marRight w:val="0"/>
          <w:marTop w:val="100"/>
          <w:marBottom w:val="0"/>
          <w:divBdr>
            <w:top w:val="none" w:sz="0" w:space="0" w:color="auto"/>
            <w:left w:val="none" w:sz="0" w:space="0" w:color="auto"/>
            <w:bottom w:val="none" w:sz="0" w:space="0" w:color="auto"/>
            <w:right w:val="none" w:sz="0" w:space="0" w:color="auto"/>
          </w:divBdr>
        </w:div>
        <w:div w:id="1089546881">
          <w:marLeft w:val="1800"/>
          <w:marRight w:val="0"/>
          <w:marTop w:val="100"/>
          <w:marBottom w:val="0"/>
          <w:divBdr>
            <w:top w:val="none" w:sz="0" w:space="0" w:color="auto"/>
            <w:left w:val="none" w:sz="0" w:space="0" w:color="auto"/>
            <w:bottom w:val="none" w:sz="0" w:space="0" w:color="auto"/>
            <w:right w:val="none" w:sz="0" w:space="0" w:color="auto"/>
          </w:divBdr>
        </w:div>
        <w:div w:id="1020932031">
          <w:marLeft w:val="1800"/>
          <w:marRight w:val="0"/>
          <w:marTop w:val="100"/>
          <w:marBottom w:val="0"/>
          <w:divBdr>
            <w:top w:val="none" w:sz="0" w:space="0" w:color="auto"/>
            <w:left w:val="none" w:sz="0" w:space="0" w:color="auto"/>
            <w:bottom w:val="none" w:sz="0" w:space="0" w:color="auto"/>
            <w:right w:val="none" w:sz="0" w:space="0" w:color="auto"/>
          </w:divBdr>
        </w:div>
        <w:div w:id="469051882">
          <w:marLeft w:val="1800"/>
          <w:marRight w:val="0"/>
          <w:marTop w:val="100"/>
          <w:marBottom w:val="0"/>
          <w:divBdr>
            <w:top w:val="none" w:sz="0" w:space="0" w:color="auto"/>
            <w:left w:val="none" w:sz="0" w:space="0" w:color="auto"/>
            <w:bottom w:val="none" w:sz="0" w:space="0" w:color="auto"/>
            <w:right w:val="none" w:sz="0" w:space="0" w:color="auto"/>
          </w:divBdr>
        </w:div>
        <w:div w:id="721444829">
          <w:marLeft w:val="1800"/>
          <w:marRight w:val="0"/>
          <w:marTop w:val="100"/>
          <w:marBottom w:val="0"/>
          <w:divBdr>
            <w:top w:val="none" w:sz="0" w:space="0" w:color="auto"/>
            <w:left w:val="none" w:sz="0" w:space="0" w:color="auto"/>
            <w:bottom w:val="none" w:sz="0" w:space="0" w:color="auto"/>
            <w:right w:val="none" w:sz="0" w:space="0" w:color="auto"/>
          </w:divBdr>
        </w:div>
        <w:div w:id="1645769625">
          <w:marLeft w:val="1080"/>
          <w:marRight w:val="0"/>
          <w:marTop w:val="100"/>
          <w:marBottom w:val="0"/>
          <w:divBdr>
            <w:top w:val="none" w:sz="0" w:space="0" w:color="auto"/>
            <w:left w:val="none" w:sz="0" w:space="0" w:color="auto"/>
            <w:bottom w:val="none" w:sz="0" w:space="0" w:color="auto"/>
            <w:right w:val="none" w:sz="0" w:space="0" w:color="auto"/>
          </w:divBdr>
        </w:div>
        <w:div w:id="1821540067">
          <w:marLeft w:val="1800"/>
          <w:marRight w:val="0"/>
          <w:marTop w:val="1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022321">
      <w:bodyDiv w:val="1"/>
      <w:marLeft w:val="0"/>
      <w:marRight w:val="0"/>
      <w:marTop w:val="0"/>
      <w:marBottom w:val="0"/>
      <w:divBdr>
        <w:top w:val="none" w:sz="0" w:space="0" w:color="auto"/>
        <w:left w:val="none" w:sz="0" w:space="0" w:color="auto"/>
        <w:bottom w:val="none" w:sz="0" w:space="0" w:color="auto"/>
        <w:right w:val="none" w:sz="0" w:space="0" w:color="auto"/>
      </w:divBdr>
      <w:divsChild>
        <w:div w:id="6639052">
          <w:marLeft w:val="1080"/>
          <w:marRight w:val="0"/>
          <w:marTop w:val="100"/>
          <w:marBottom w:val="0"/>
          <w:divBdr>
            <w:top w:val="none" w:sz="0" w:space="0" w:color="auto"/>
            <w:left w:val="none" w:sz="0" w:space="0" w:color="auto"/>
            <w:bottom w:val="none" w:sz="0" w:space="0" w:color="auto"/>
            <w:right w:val="none" w:sz="0" w:space="0" w:color="auto"/>
          </w:divBdr>
        </w:div>
        <w:div w:id="1025447674">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HR33RHYHUWRF-4-5412</_dlc_DocId>
    <_dlc_DocIdUrl xmlns="c06861ca-3f08-4d07-bff7-bb15bac121f4">
      <Url>https://projects.qualcomm.com/sites/pentari/_layouts/15/DocIdRedir.aspx?ID=HR33RHYHUWRF-4-5412</Url>
      <Description>HR33RHYHUWRF-4-5412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431CDA3-8D24-4609-BC08-25CA31D0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4398</Words>
  <Characters>25072</Characters>
  <Application>Microsoft Office Word</Application>
  <DocSecurity>4</DocSecurity>
  <Lines>208</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29412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Qualcomm</cp:lastModifiedBy>
  <cp:revision>2</cp:revision>
  <cp:lastPrinted>2016-05-12T17:49:00Z</cp:lastPrinted>
  <dcterms:created xsi:type="dcterms:W3CDTF">2017-08-11T08:21:00Z</dcterms:created>
  <dcterms:modified xsi:type="dcterms:W3CDTF">2017-08-11T08:21:00Z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e244b72c-8018-4f5f-9af8-c0e680e4e4d1</vt:lpwstr>
  </property>
  <property fmtid="{D5CDD505-2E9C-101B-9397-08002B2CF9AE}" pid="4" name="ContentTypeId">
    <vt:lpwstr>0x010100BC29BFD66497B943AA3B102F0C7B1355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1462779139</vt:lpwstr>
  </property>
  <property fmtid="{D5CDD505-2E9C-101B-9397-08002B2CF9AE}" pid="9" name="TitusGUID">
    <vt:lpwstr>489007ef-0c9c-4dfa-9728-14289546cd37</vt:lpwstr>
  </property>
  <property fmtid="{D5CDD505-2E9C-101B-9397-08002B2CF9AE}" pid="10" name="CTP_TimeStamp">
    <vt:lpwstr>2016-05-09 16:44:27Z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_2015_ms_pID_725343">
    <vt:lpwstr>(2)zS/pvupxW69FC0Ao29nN2QPMJrmCQpR1EB3iZIieKCm1LY1hINK/mXhLttBIlmDtmR4fB9rI
IlN+DyPkHYdfanJVSh7+Hhyn23nISvpJEIV4FMUw6HDjDWyoz45vgwozpAluWzLwav5f5rkO
190bKn10u885b21oQ5pQF2OYc6o1ZiC7Sy5SRzewnT1A7IcowB4AGdrQOB+ipAgiZe8UANZz
6K2vtQV8sa9wFbIGBc</vt:lpwstr>
  </property>
  <property fmtid="{D5CDD505-2E9C-101B-9397-08002B2CF9AE}" pid="16" name="_2015_ms_pID_7253431">
    <vt:lpwstr>Pxoz9ZQNJMg+QFlnvHNNnsaZaPSr9f1SawMc5RpKdgPjosInSM1lMH
STDc8Xor2w0h9irxVkPR26anqhof2KejE4nHI4+M/BaH8J+491DV/CpTJfVbng6Ody2JDasG
SDdhCdOKgUmav4hSM835mfLaagI2+R6OHYent4puKXaOTdVqA+3P1HdpWFnDoIPWQ30=</vt:lpwstr>
  </property>
</Properties>
</file>