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6573899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w:t>
      </w:r>
      <w:r w:rsidR="00BD5AB4">
        <w:rPr>
          <w:rFonts w:cs="Arial" w:hint="eastAsia"/>
          <w:bCs/>
          <w:sz w:val="20"/>
          <w:lang w:eastAsia="ja-JP"/>
        </w:rPr>
        <w:t>90</w:t>
      </w:r>
      <w:r w:rsidR="006D1BEB">
        <w:rPr>
          <w:rFonts w:cs="Arial" w:hint="eastAsia"/>
          <w:bCs/>
          <w:sz w:val="20"/>
          <w:lang w:eastAsia="ja-JP"/>
        </w:rPr>
        <w:tab/>
      </w:r>
      <w:r w:rsidR="006D1BEB">
        <w:rPr>
          <w:rFonts w:cs="Arial" w:hint="eastAsia"/>
          <w:bCs/>
          <w:sz w:val="20"/>
          <w:lang w:eastAsia="ja-JP"/>
        </w:rPr>
        <w:tab/>
      </w:r>
      <w:r w:rsidR="00B33D90" w:rsidRPr="00B33D90">
        <w:rPr>
          <w:rFonts w:cs="Arial"/>
          <w:bCs/>
          <w:sz w:val="20"/>
        </w:rPr>
        <w:t>R1-1713345</w:t>
      </w:r>
    </w:p>
    <w:p w14:paraId="0B6C03A6" w14:textId="620EA72F" w:rsidR="00941D27" w:rsidRPr="0093682F" w:rsidRDefault="00BD5AB4" w:rsidP="00941D27">
      <w:pPr>
        <w:pStyle w:val="TdocHeader2"/>
        <w:jc w:val="left"/>
        <w:rPr>
          <w:rFonts w:eastAsiaTheme="minorEastAsia"/>
          <w:lang w:val="en-US"/>
        </w:rPr>
      </w:pPr>
      <w:r>
        <w:rPr>
          <w:rFonts w:eastAsia="ＭＳ 明朝" w:cs="Arial" w:hint="eastAsia"/>
          <w:bCs/>
          <w:sz w:val="20"/>
          <w:lang w:val="en-US" w:eastAsia="ja-JP"/>
        </w:rPr>
        <w:t xml:space="preserve">Prague, </w:t>
      </w:r>
      <w:bookmarkStart w:id="0" w:name="_GoBack"/>
      <w:bookmarkEnd w:id="0"/>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45BAF8E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BD5AB4">
        <w:rPr>
          <w:rFonts w:eastAsia="ＭＳ 明朝" w:hint="eastAsia"/>
          <w:b w:val="0"/>
          <w:sz w:val="20"/>
          <w:lang w:eastAsia="ja-JP"/>
        </w:rPr>
        <w:t>2-symbol short-PUCCH with UCI of more than 2 bits</w:t>
      </w:r>
    </w:p>
    <w:p w14:paraId="4CD71CE2" w14:textId="733FA19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D5AB4">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BD5AB4">
        <w:rPr>
          <w:rFonts w:ascii="Arial" w:hAnsi="Arial" w:hint="eastAsia"/>
          <w:lang w:eastAsia="ja-JP"/>
        </w:rPr>
        <w:t>.3</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7710904" w14:textId="65A2AF8E" w:rsidR="00967769" w:rsidRDefault="00967769" w:rsidP="001A0337">
      <w:pPr>
        <w:spacing w:beforeLines="50" w:before="120" w:afterLines="50" w:after="120"/>
        <w:rPr>
          <w:lang w:eastAsia="ja-JP"/>
        </w:rPr>
      </w:pPr>
      <w:bookmarkStart w:id="1" w:name="OLE_LINK10"/>
      <w:bookmarkStart w:id="2" w:name="OLE_LINK11"/>
      <w:r>
        <w:rPr>
          <w:rFonts w:hint="eastAsia"/>
          <w:lang w:eastAsia="ja-JP"/>
        </w:rPr>
        <w:t>Following agreements were made on 2-symbol short-PUCCH in RAN1#89[1].</w:t>
      </w:r>
    </w:p>
    <w:p w14:paraId="7C64C6F9" w14:textId="77777777" w:rsidR="001A0337" w:rsidRPr="00E56644" w:rsidRDefault="001A0337" w:rsidP="001A0337">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41323A04" w14:textId="4081D82C" w:rsidR="001A0337" w:rsidRDefault="001A0337" w:rsidP="00450DB9">
      <w:pPr>
        <w:numPr>
          <w:ilvl w:val="0"/>
          <w:numId w:val="9"/>
        </w:numPr>
        <w:spacing w:after="0"/>
        <w:ind w:leftChars="200" w:left="820"/>
        <w:rPr>
          <w:rFonts w:ascii="Times" w:hAnsi="Times"/>
          <w:szCs w:val="24"/>
          <w:lang w:eastAsia="ja-JP"/>
        </w:rPr>
      </w:pPr>
      <w:r>
        <w:rPr>
          <w:rFonts w:ascii="Times" w:hAnsi="Times" w:hint="eastAsia"/>
          <w:iCs/>
          <w:lang w:eastAsia="ja-JP"/>
        </w:rPr>
        <w:t>For 2-symbol NR-PUCCH</w:t>
      </w:r>
    </w:p>
    <w:p w14:paraId="3EE87329" w14:textId="1CB4FC0D" w:rsidR="001A0337" w:rsidRPr="00475CD5" w:rsidRDefault="001A0337" w:rsidP="00450DB9">
      <w:pPr>
        <w:numPr>
          <w:ilvl w:val="1"/>
          <w:numId w:val="9"/>
        </w:numPr>
        <w:spacing w:after="0"/>
        <w:ind w:leftChars="410" w:left="1240"/>
        <w:rPr>
          <w:rFonts w:ascii="Times" w:hAnsi="Times"/>
          <w:szCs w:val="24"/>
          <w:lang w:eastAsia="ja-JP"/>
        </w:rPr>
      </w:pPr>
      <w:proofErr w:type="gramStart"/>
      <w:r>
        <w:rPr>
          <w:rFonts w:ascii="Times" w:hAnsi="Times" w:hint="eastAsia"/>
          <w:iCs/>
          <w:lang w:eastAsia="ja-JP"/>
        </w:rPr>
        <w:t>option</w:t>
      </w:r>
      <w:proofErr w:type="gramEnd"/>
      <w:r>
        <w:rPr>
          <w:rFonts w:ascii="Times" w:hAnsi="Times" w:hint="eastAsia"/>
          <w:iCs/>
          <w:lang w:eastAsia="ja-JP"/>
        </w:rPr>
        <w:t xml:space="preserve"> 1-1 is supported for sending UCI with up to 2 bits.</w:t>
      </w:r>
    </w:p>
    <w:p w14:paraId="7696BF36" w14:textId="592F8E81" w:rsidR="001A0337" w:rsidRPr="00475CD5" w:rsidRDefault="001A0337" w:rsidP="00450DB9">
      <w:pPr>
        <w:numPr>
          <w:ilvl w:val="2"/>
          <w:numId w:val="9"/>
        </w:numPr>
        <w:spacing w:after="0"/>
        <w:ind w:left="1554" w:hanging="278"/>
        <w:rPr>
          <w:rFonts w:ascii="Times" w:hAnsi="Times"/>
          <w:szCs w:val="24"/>
          <w:lang w:eastAsia="ja-JP"/>
        </w:rPr>
      </w:pPr>
      <w:r>
        <w:rPr>
          <w:rFonts w:ascii="Times" w:hAnsi="Times" w:hint="eastAsia"/>
          <w:iCs/>
          <w:lang w:eastAsia="ja-JP"/>
        </w:rPr>
        <w:t>Note that sequence hopping is not precluded for option 1-1</w:t>
      </w:r>
    </w:p>
    <w:p w14:paraId="10327A39" w14:textId="25BEF975" w:rsidR="001A0337" w:rsidRPr="001A0337" w:rsidRDefault="001A0337" w:rsidP="00450DB9">
      <w:pPr>
        <w:numPr>
          <w:ilvl w:val="1"/>
          <w:numId w:val="9"/>
        </w:numPr>
        <w:spacing w:after="0"/>
        <w:ind w:leftChars="410" w:left="1240"/>
        <w:rPr>
          <w:rFonts w:ascii="Times" w:hAnsi="Times"/>
          <w:szCs w:val="24"/>
          <w:lang w:eastAsia="ja-JP"/>
        </w:rPr>
      </w:pPr>
      <w:r>
        <w:rPr>
          <w:rFonts w:ascii="Times" w:hAnsi="Times" w:hint="eastAsia"/>
          <w:iCs/>
          <w:lang w:eastAsia="ja-JP"/>
        </w:rPr>
        <w:t>FFS method for sending UCI with more than 2 bits</w:t>
      </w:r>
    </w:p>
    <w:p w14:paraId="7B879D11" w14:textId="1FA28A2F" w:rsidR="001A0337" w:rsidRPr="00475CD5" w:rsidRDefault="001A0337" w:rsidP="00450DB9">
      <w:pPr>
        <w:numPr>
          <w:ilvl w:val="1"/>
          <w:numId w:val="9"/>
        </w:numPr>
        <w:spacing w:after="0"/>
        <w:ind w:leftChars="410" w:left="1240"/>
        <w:rPr>
          <w:rFonts w:ascii="Times" w:hAnsi="Times"/>
          <w:szCs w:val="24"/>
          <w:lang w:eastAsia="ja-JP"/>
        </w:rPr>
      </w:pPr>
      <w:proofErr w:type="gramStart"/>
      <w:r>
        <w:rPr>
          <w:rFonts w:ascii="Times" w:hAnsi="Times" w:hint="eastAsia"/>
          <w:iCs/>
          <w:lang w:eastAsia="ja-JP"/>
        </w:rPr>
        <w:t>option</w:t>
      </w:r>
      <w:proofErr w:type="gramEnd"/>
      <w:r>
        <w:rPr>
          <w:rFonts w:ascii="Times" w:hAnsi="Times" w:hint="eastAsia"/>
          <w:iCs/>
          <w:lang w:eastAsia="ja-JP"/>
        </w:rPr>
        <w:t xml:space="preserve"> 2 is not supported.</w:t>
      </w:r>
    </w:p>
    <w:p w14:paraId="6A7AA764" w14:textId="40149D1E" w:rsidR="001A0337" w:rsidRPr="001B7C8B" w:rsidRDefault="001A0337" w:rsidP="00450DB9">
      <w:pPr>
        <w:numPr>
          <w:ilvl w:val="2"/>
          <w:numId w:val="9"/>
        </w:numPr>
        <w:spacing w:after="0"/>
        <w:ind w:left="1554" w:hanging="278"/>
        <w:rPr>
          <w:rFonts w:ascii="Times" w:hAnsi="Times"/>
          <w:szCs w:val="24"/>
          <w:lang w:eastAsia="ja-JP"/>
        </w:rPr>
      </w:pPr>
      <w:r>
        <w:rPr>
          <w:rFonts w:ascii="Times" w:hAnsi="Times" w:hint="eastAsia"/>
          <w:szCs w:val="24"/>
          <w:lang w:eastAsia="ja-JP"/>
        </w:rPr>
        <w:t xml:space="preserve">Note: The </w:t>
      </w:r>
      <w:r>
        <w:rPr>
          <w:rFonts w:ascii="Times" w:hAnsi="Times"/>
          <w:szCs w:val="24"/>
          <w:lang w:eastAsia="ja-JP"/>
        </w:rPr>
        <w:t>functionality</w:t>
      </w:r>
      <w:r>
        <w:rPr>
          <w:rFonts w:ascii="Times" w:hAnsi="Times" w:hint="eastAsia"/>
          <w:szCs w:val="24"/>
          <w:lang w:eastAsia="ja-JP"/>
        </w:rPr>
        <w:t xml:space="preserve"> of option 2 can be achieved by two </w:t>
      </w:r>
      <w:proofErr w:type="gramStart"/>
      <w:r>
        <w:rPr>
          <w:rFonts w:ascii="Times" w:hAnsi="Times" w:hint="eastAsia"/>
          <w:szCs w:val="24"/>
          <w:lang w:eastAsia="ja-JP"/>
        </w:rPr>
        <w:t>1-symbol</w:t>
      </w:r>
      <w:proofErr w:type="gramEnd"/>
      <w:r>
        <w:rPr>
          <w:rFonts w:ascii="Times" w:hAnsi="Times" w:hint="eastAsia"/>
          <w:szCs w:val="24"/>
          <w:lang w:eastAsia="ja-JP"/>
        </w:rPr>
        <w:t xml:space="preserve"> short PUCCHs transmitted on one slot in TDM manner (as already agreed in RAN1#88bis meeting) and therefore it is considered as not necessary to introduce option 2.</w:t>
      </w:r>
    </w:p>
    <w:p w14:paraId="778EEBC1" w14:textId="77777777" w:rsidR="001A0337" w:rsidRPr="00E56644" w:rsidRDefault="001A0337" w:rsidP="00B33D90">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40F7459F" w14:textId="0562C607" w:rsidR="001A0337" w:rsidRDefault="001A0337" w:rsidP="00450DB9">
      <w:pPr>
        <w:numPr>
          <w:ilvl w:val="0"/>
          <w:numId w:val="9"/>
        </w:numPr>
        <w:spacing w:after="0"/>
        <w:ind w:leftChars="200" w:left="820"/>
        <w:rPr>
          <w:rFonts w:ascii="Times" w:hAnsi="Times"/>
          <w:szCs w:val="24"/>
          <w:lang w:eastAsia="ja-JP"/>
        </w:rPr>
      </w:pPr>
      <w:r>
        <w:rPr>
          <w:rFonts w:ascii="Times" w:hAnsi="Times" w:hint="eastAsia"/>
          <w:iCs/>
          <w:lang w:eastAsia="ja-JP"/>
        </w:rPr>
        <w:t>For 2-symbol NR-PUCCH, frequency hopping is supported at least for localized (contiguous) PRB allocation in each symbol</w:t>
      </w:r>
    </w:p>
    <w:p w14:paraId="6936BE00" w14:textId="4DE88AE0" w:rsidR="001A0337" w:rsidRPr="00475CD5" w:rsidRDefault="001A0337" w:rsidP="00450DB9">
      <w:pPr>
        <w:numPr>
          <w:ilvl w:val="1"/>
          <w:numId w:val="9"/>
        </w:numPr>
        <w:spacing w:after="0"/>
        <w:ind w:leftChars="410" w:left="1240"/>
        <w:rPr>
          <w:rFonts w:ascii="Times" w:hAnsi="Times"/>
          <w:szCs w:val="24"/>
          <w:lang w:eastAsia="ja-JP"/>
        </w:rPr>
      </w:pPr>
      <w:r>
        <w:rPr>
          <w:rFonts w:ascii="Times" w:hAnsi="Times" w:hint="eastAsia"/>
          <w:iCs/>
          <w:lang w:eastAsia="ja-JP"/>
        </w:rPr>
        <w:t>FFS for distributed (non-contiguous) PRB allocation</w:t>
      </w:r>
    </w:p>
    <w:p w14:paraId="74288AB9" w14:textId="57676B5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CC5CDC">
        <w:rPr>
          <w:rFonts w:hint="eastAsia"/>
          <w:lang w:eastAsia="ja-JP"/>
        </w:rPr>
        <w:t>2-symbol short-PUCCH with UCI of more than 2 bits.</w:t>
      </w:r>
    </w:p>
    <w:bookmarkEnd w:id="1"/>
    <w:bookmarkEnd w:id="2"/>
    <w:p w14:paraId="525ED5F0"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F59425E" w14:textId="44B26FC1" w:rsidR="009230E5" w:rsidRDefault="009230E5" w:rsidP="00EA0B18">
      <w:pPr>
        <w:spacing w:afterLines="50" w:after="120"/>
        <w:rPr>
          <w:lang w:val="en-US" w:eastAsia="ja-JP"/>
        </w:rPr>
      </w:pPr>
      <w:r>
        <w:rPr>
          <w:rFonts w:hint="eastAsia"/>
          <w:lang w:val="en-US" w:eastAsia="ja-JP"/>
        </w:rPr>
        <w:t>There are two options for 2-symbol short PUCCH with UCI of more than 2bits.</w:t>
      </w:r>
    </w:p>
    <w:p w14:paraId="4B1D78DC" w14:textId="62FEA451" w:rsidR="009230E5" w:rsidRDefault="009230E5" w:rsidP="00450DB9">
      <w:pPr>
        <w:pStyle w:val="aff1"/>
        <w:numPr>
          <w:ilvl w:val="0"/>
          <w:numId w:val="9"/>
        </w:numPr>
        <w:spacing w:after="0"/>
        <w:ind w:leftChars="0"/>
        <w:rPr>
          <w:lang w:val="en-US" w:eastAsia="ja-JP"/>
        </w:rPr>
      </w:pPr>
      <w:r>
        <w:rPr>
          <w:rFonts w:hint="eastAsia"/>
          <w:lang w:val="en-US" w:eastAsia="ja-JP"/>
        </w:rPr>
        <w:t>Option 1-1: Same UCI is repeated across the symbols using repetition of a 1-symbol PUCCH</w:t>
      </w:r>
    </w:p>
    <w:p w14:paraId="4641BD0E" w14:textId="5DF29649" w:rsidR="009230E5" w:rsidRPr="009230E5" w:rsidRDefault="009230E5" w:rsidP="00450DB9">
      <w:pPr>
        <w:pStyle w:val="aff1"/>
        <w:numPr>
          <w:ilvl w:val="0"/>
          <w:numId w:val="9"/>
        </w:numPr>
        <w:spacing w:afterLines="50" w:after="120"/>
        <w:ind w:leftChars="0"/>
        <w:rPr>
          <w:lang w:val="en-US" w:eastAsia="ja-JP"/>
        </w:rPr>
      </w:pPr>
      <w:r>
        <w:rPr>
          <w:rFonts w:hint="eastAsia"/>
          <w:lang w:val="en-US" w:eastAsia="ja-JP"/>
        </w:rPr>
        <w:t>Option 1-2: UCI is encoded and the encoded UCI bits are distributed across the symbols.</w:t>
      </w:r>
    </w:p>
    <w:p w14:paraId="324D6673" w14:textId="69FA18C0" w:rsidR="00C21B6B" w:rsidRPr="00C21B6B" w:rsidRDefault="009230E5" w:rsidP="00C21B6B">
      <w:pPr>
        <w:spacing w:afterLines="50" w:after="120"/>
        <w:rPr>
          <w:lang w:eastAsia="ja-JP"/>
        </w:rPr>
      </w:pPr>
      <w:r>
        <w:rPr>
          <w:rFonts w:hint="eastAsia"/>
          <w:lang w:val="en-US" w:eastAsia="ja-JP"/>
        </w:rPr>
        <w:t>For 2-symbol PUCCH with UCI of up to 2 bits, it was agreed that Option 1-1 is supported. The merit of Option 1-1 would be the application of time</w:t>
      </w:r>
      <w:r w:rsidR="00DD54D9">
        <w:rPr>
          <w:rFonts w:hint="eastAsia"/>
          <w:lang w:val="en-US" w:eastAsia="ja-JP"/>
        </w:rPr>
        <w:t>-</w:t>
      </w:r>
      <w:r>
        <w:rPr>
          <w:rFonts w:hint="eastAsia"/>
          <w:lang w:val="en-US" w:eastAsia="ja-JP"/>
        </w:rPr>
        <w:t>domain OCC to have additional multiplexing capacity. However, it was agreed that frequency hopping is support at least for localized (contiguous) PRB allocation in each symbol.</w:t>
      </w:r>
      <w:r w:rsidR="00DD54D9">
        <w:rPr>
          <w:rFonts w:hint="eastAsia"/>
          <w:lang w:val="en-US" w:eastAsia="ja-JP"/>
        </w:rPr>
        <w:t xml:space="preserve"> If frequency hopping is applied, the time-domain</w:t>
      </w:r>
      <w:r>
        <w:rPr>
          <w:rFonts w:hint="eastAsia"/>
          <w:lang w:val="en-US" w:eastAsia="ja-JP"/>
        </w:rPr>
        <w:t xml:space="preserve"> </w:t>
      </w:r>
      <w:r w:rsidR="00DD54D9">
        <w:rPr>
          <w:rFonts w:hint="eastAsia"/>
          <w:lang w:val="en-US" w:eastAsia="ja-JP"/>
        </w:rPr>
        <w:t xml:space="preserve">OCC is not </w:t>
      </w:r>
      <w:r w:rsidR="001A09A9">
        <w:rPr>
          <w:lang w:val="en-US" w:eastAsia="ja-JP"/>
        </w:rPr>
        <w:t>possible</w:t>
      </w:r>
      <w:r w:rsidR="00DD54D9">
        <w:rPr>
          <w:rFonts w:hint="eastAsia"/>
          <w:lang w:val="en-US" w:eastAsia="ja-JP"/>
        </w:rPr>
        <w:t xml:space="preserve">. Then, the </w:t>
      </w:r>
      <w:r w:rsidR="001A09A9">
        <w:rPr>
          <w:lang w:val="en-US" w:eastAsia="ja-JP"/>
        </w:rPr>
        <w:t>merit</w:t>
      </w:r>
      <w:r w:rsidR="00DD54D9">
        <w:rPr>
          <w:rFonts w:hint="eastAsia"/>
          <w:lang w:val="en-US" w:eastAsia="ja-JP"/>
        </w:rPr>
        <w:t xml:space="preserve"> of Option 1-1 would be limited. On the other hand, Option </w:t>
      </w:r>
      <w:r w:rsidR="00C21B6B">
        <w:rPr>
          <w:rFonts w:hint="eastAsia"/>
          <w:lang w:val="en-US" w:eastAsia="ja-JP"/>
        </w:rPr>
        <w:t>1-</w:t>
      </w:r>
      <w:r w:rsidR="00DD54D9">
        <w:rPr>
          <w:rFonts w:hint="eastAsia"/>
          <w:lang w:val="en-US" w:eastAsia="ja-JP"/>
        </w:rPr>
        <w:t>2 would be beneficial from coding rate perspective</w:t>
      </w:r>
      <w:r w:rsidR="00A76CDD">
        <w:rPr>
          <w:rFonts w:hint="eastAsia"/>
          <w:lang w:val="en-US" w:eastAsia="ja-JP"/>
        </w:rPr>
        <w:t>.</w:t>
      </w:r>
      <w:r w:rsidR="00C21B6B">
        <w:rPr>
          <w:rFonts w:hint="eastAsia"/>
          <w:lang w:val="en-US" w:eastAsia="ja-JP"/>
        </w:rPr>
        <w:t xml:space="preserve"> </w:t>
      </w:r>
      <w:r w:rsidR="00A76CDD">
        <w:rPr>
          <w:rFonts w:hint="eastAsia"/>
          <w:lang w:val="en-US" w:eastAsia="ja-JP"/>
        </w:rPr>
        <w:t>Assuming</w:t>
      </w:r>
      <w:r w:rsidR="00A76CDD">
        <w:rPr>
          <w:lang w:eastAsia="ja-JP"/>
        </w:rPr>
        <w:t xml:space="preserve"> </w:t>
      </w:r>
      <w:r w:rsidR="00C21B6B">
        <w:rPr>
          <w:lang w:eastAsia="ja-JP"/>
        </w:rPr>
        <w:t>CRC attachment might be needed for UCI with large payload size</w:t>
      </w:r>
      <w:r w:rsidR="00A76CDD">
        <w:rPr>
          <w:rFonts w:hint="eastAsia"/>
          <w:lang w:eastAsia="ja-JP"/>
        </w:rPr>
        <w:t>, Option 1-1 needs CRC attachment for each symbol, and then the coding gain of Option 1-2 is more emphasized</w:t>
      </w:r>
      <w:r w:rsidR="00C21B6B">
        <w:rPr>
          <w:lang w:eastAsia="ja-JP"/>
        </w:rPr>
        <w:t>.</w:t>
      </w:r>
      <w:r w:rsidR="00C21B6B">
        <w:rPr>
          <w:rFonts w:hint="eastAsia"/>
          <w:lang w:eastAsia="ja-JP"/>
        </w:rPr>
        <w:t xml:space="preserve"> To support 2 options depending on frequency hopping usage might be one possibility but </w:t>
      </w:r>
      <w:r w:rsidR="001A09A9">
        <w:rPr>
          <w:lang w:eastAsia="ja-JP"/>
        </w:rPr>
        <w:t xml:space="preserve">our preference is </w:t>
      </w:r>
      <w:r w:rsidR="00C21B6B">
        <w:rPr>
          <w:rFonts w:hint="eastAsia"/>
          <w:lang w:eastAsia="ja-JP"/>
        </w:rPr>
        <w:t xml:space="preserve">to have single option </w:t>
      </w:r>
      <w:r w:rsidR="001A09A9">
        <w:rPr>
          <w:lang w:eastAsia="ja-JP"/>
        </w:rPr>
        <w:t>for the simplicity</w:t>
      </w:r>
      <w:r w:rsidR="00C21B6B">
        <w:rPr>
          <w:rFonts w:hint="eastAsia"/>
          <w:lang w:eastAsia="ja-JP"/>
        </w:rPr>
        <w:t>.</w:t>
      </w:r>
    </w:p>
    <w:p w14:paraId="00753211" w14:textId="69277F8F" w:rsidR="005964B6" w:rsidRDefault="00C21B6B" w:rsidP="00A10B68">
      <w:pPr>
        <w:spacing w:after="0"/>
        <w:rPr>
          <w:lang w:eastAsia="ja-JP"/>
        </w:rPr>
      </w:pPr>
      <w:r>
        <w:rPr>
          <w:rFonts w:hint="eastAsia"/>
          <w:lang w:eastAsia="ja-JP"/>
        </w:rPr>
        <w:t xml:space="preserve">In addition, from resource utilization perspective, following </w:t>
      </w:r>
      <w:r w:rsidR="00A76CDD">
        <w:rPr>
          <w:rFonts w:hint="eastAsia"/>
          <w:lang w:eastAsia="ja-JP"/>
        </w:rPr>
        <w:t xml:space="preserve">options </w:t>
      </w:r>
      <w:r>
        <w:rPr>
          <w:rFonts w:hint="eastAsia"/>
          <w:lang w:eastAsia="ja-JP"/>
        </w:rPr>
        <w:t>could be considered.</w:t>
      </w:r>
    </w:p>
    <w:p w14:paraId="44BB1EE9" w14:textId="77777777" w:rsidR="00A76CDD" w:rsidRDefault="00A76CDD" w:rsidP="00A10B68">
      <w:pPr>
        <w:spacing w:after="0"/>
        <w:rPr>
          <w:lang w:eastAsia="ja-JP"/>
        </w:rPr>
      </w:pPr>
    </w:p>
    <w:tbl>
      <w:tblPr>
        <w:tblStyle w:val="af9"/>
        <w:tblW w:w="8526" w:type="dxa"/>
        <w:jc w:val="center"/>
        <w:tblLook w:val="04A0" w:firstRow="1" w:lastRow="0" w:firstColumn="1" w:lastColumn="0" w:noHBand="0" w:noVBand="1"/>
      </w:tblPr>
      <w:tblGrid>
        <w:gridCol w:w="1325"/>
        <w:gridCol w:w="1701"/>
        <w:gridCol w:w="1701"/>
        <w:gridCol w:w="1928"/>
        <w:gridCol w:w="1871"/>
      </w:tblGrid>
      <w:tr w:rsidR="006910A8" w14:paraId="0EA52B66" w14:textId="297D124B" w:rsidTr="006E27E4">
        <w:trPr>
          <w:jc w:val="center"/>
        </w:trPr>
        <w:tc>
          <w:tcPr>
            <w:tcW w:w="1325" w:type="dxa"/>
          </w:tcPr>
          <w:p w14:paraId="17AEA5D8" w14:textId="5F977670" w:rsidR="006910A8" w:rsidRPr="00A76CDD" w:rsidRDefault="006910A8" w:rsidP="006E27E4">
            <w:pPr>
              <w:spacing w:after="0"/>
              <w:jc w:val="center"/>
              <w:rPr>
                <w:lang w:eastAsia="ja-JP"/>
              </w:rPr>
            </w:pPr>
          </w:p>
        </w:tc>
        <w:tc>
          <w:tcPr>
            <w:tcW w:w="1701" w:type="dxa"/>
          </w:tcPr>
          <w:p w14:paraId="221D1514" w14:textId="36822881" w:rsidR="006910A8" w:rsidRDefault="006910A8" w:rsidP="006E27E4">
            <w:pPr>
              <w:spacing w:after="0"/>
              <w:jc w:val="center"/>
              <w:rPr>
                <w:lang w:eastAsia="ja-JP"/>
              </w:rPr>
            </w:pPr>
            <w:r>
              <w:rPr>
                <w:rFonts w:hint="eastAsia"/>
                <w:lang w:eastAsia="ja-JP"/>
              </w:rPr>
              <w:t>Coding rate over 1 symbol</w:t>
            </w:r>
          </w:p>
        </w:tc>
        <w:tc>
          <w:tcPr>
            <w:tcW w:w="1701" w:type="dxa"/>
          </w:tcPr>
          <w:p w14:paraId="50BE704A" w14:textId="1830897D" w:rsidR="006910A8" w:rsidRDefault="006910A8" w:rsidP="006E27E4">
            <w:pPr>
              <w:spacing w:after="0"/>
              <w:jc w:val="center"/>
              <w:rPr>
                <w:lang w:eastAsia="ja-JP"/>
              </w:rPr>
            </w:pPr>
            <w:r>
              <w:rPr>
                <w:rFonts w:hint="eastAsia"/>
                <w:lang w:eastAsia="ja-JP"/>
              </w:rPr>
              <w:t>Coding rate over 2 symbols</w:t>
            </w:r>
          </w:p>
        </w:tc>
        <w:tc>
          <w:tcPr>
            <w:tcW w:w="1928" w:type="dxa"/>
          </w:tcPr>
          <w:p w14:paraId="34E6A06C" w14:textId="1454EA7C" w:rsidR="006910A8" w:rsidRDefault="006910A8" w:rsidP="006E27E4">
            <w:pPr>
              <w:spacing w:after="0"/>
              <w:jc w:val="center"/>
              <w:rPr>
                <w:lang w:eastAsia="ja-JP"/>
              </w:rPr>
            </w:pPr>
            <w:r>
              <w:rPr>
                <w:rFonts w:hint="eastAsia"/>
                <w:lang w:eastAsia="ja-JP"/>
              </w:rPr>
              <w:t>Frequency hopping</w:t>
            </w:r>
          </w:p>
        </w:tc>
        <w:tc>
          <w:tcPr>
            <w:tcW w:w="1871" w:type="dxa"/>
          </w:tcPr>
          <w:p w14:paraId="3E3398D8" w14:textId="3325E0AC" w:rsidR="006910A8" w:rsidRDefault="006910A8" w:rsidP="00A76CDD">
            <w:pPr>
              <w:spacing w:after="0"/>
              <w:jc w:val="center"/>
              <w:rPr>
                <w:lang w:eastAsia="ja-JP"/>
              </w:rPr>
            </w:pPr>
            <w:r>
              <w:rPr>
                <w:rFonts w:hint="eastAsia"/>
                <w:lang w:eastAsia="ja-JP"/>
              </w:rPr>
              <w:t>Time-domain OCC</w:t>
            </w:r>
          </w:p>
        </w:tc>
      </w:tr>
      <w:tr w:rsidR="006910A8" w14:paraId="38B909B2" w14:textId="5C7B68E3" w:rsidTr="006E27E4">
        <w:trPr>
          <w:jc w:val="center"/>
        </w:trPr>
        <w:tc>
          <w:tcPr>
            <w:tcW w:w="1325" w:type="dxa"/>
          </w:tcPr>
          <w:p w14:paraId="717EAB90" w14:textId="50A78D30" w:rsidR="006910A8" w:rsidRDefault="006910A8" w:rsidP="006E27E4">
            <w:pPr>
              <w:spacing w:after="0"/>
              <w:jc w:val="center"/>
              <w:rPr>
                <w:lang w:eastAsia="ja-JP"/>
              </w:rPr>
            </w:pPr>
            <w:r>
              <w:rPr>
                <w:rFonts w:hint="eastAsia"/>
                <w:lang w:eastAsia="ja-JP"/>
              </w:rPr>
              <w:t>Option 1-1</w:t>
            </w:r>
          </w:p>
        </w:tc>
        <w:tc>
          <w:tcPr>
            <w:tcW w:w="1701" w:type="dxa"/>
          </w:tcPr>
          <w:p w14:paraId="2388A668" w14:textId="3A58BB46" w:rsidR="006910A8" w:rsidRDefault="006910A8" w:rsidP="006E27E4">
            <w:pPr>
              <w:spacing w:after="0"/>
              <w:jc w:val="center"/>
              <w:rPr>
                <w:lang w:eastAsia="ja-JP"/>
              </w:rPr>
            </w:pPr>
            <w:r>
              <w:rPr>
                <w:rFonts w:hint="eastAsia"/>
                <w:lang w:eastAsia="ja-JP"/>
              </w:rPr>
              <w:t>R</w:t>
            </w:r>
          </w:p>
        </w:tc>
        <w:tc>
          <w:tcPr>
            <w:tcW w:w="1701" w:type="dxa"/>
          </w:tcPr>
          <w:p w14:paraId="4C649742" w14:textId="1917352A" w:rsidR="006910A8" w:rsidRDefault="006910A8" w:rsidP="006E27E4">
            <w:pPr>
              <w:spacing w:after="0"/>
              <w:jc w:val="center"/>
              <w:rPr>
                <w:lang w:eastAsia="ja-JP"/>
              </w:rPr>
            </w:pPr>
            <w:r>
              <w:rPr>
                <w:rFonts w:hint="eastAsia"/>
                <w:lang w:eastAsia="ja-JP"/>
              </w:rPr>
              <w:t>R/2</w:t>
            </w:r>
          </w:p>
        </w:tc>
        <w:tc>
          <w:tcPr>
            <w:tcW w:w="1928" w:type="dxa"/>
          </w:tcPr>
          <w:p w14:paraId="4A0B90A6" w14:textId="18B44D4C" w:rsidR="006910A8" w:rsidRDefault="006910A8" w:rsidP="006E27E4">
            <w:pPr>
              <w:spacing w:after="0"/>
              <w:jc w:val="center"/>
              <w:rPr>
                <w:lang w:eastAsia="ja-JP"/>
              </w:rPr>
            </w:pPr>
            <w:r>
              <w:rPr>
                <w:rFonts w:hint="eastAsia"/>
                <w:lang w:eastAsia="ja-JP"/>
              </w:rPr>
              <w:t>Not applied</w:t>
            </w:r>
          </w:p>
        </w:tc>
        <w:tc>
          <w:tcPr>
            <w:tcW w:w="1871" w:type="dxa"/>
          </w:tcPr>
          <w:p w14:paraId="0573C52E" w14:textId="4F28E580" w:rsidR="006910A8" w:rsidRDefault="006910A8" w:rsidP="00A76CDD">
            <w:pPr>
              <w:spacing w:after="0"/>
              <w:jc w:val="center"/>
              <w:rPr>
                <w:lang w:eastAsia="ja-JP"/>
              </w:rPr>
            </w:pPr>
            <w:r>
              <w:rPr>
                <w:rFonts w:hint="eastAsia"/>
                <w:lang w:eastAsia="ja-JP"/>
              </w:rPr>
              <w:t>Applied</w:t>
            </w:r>
          </w:p>
        </w:tc>
      </w:tr>
      <w:tr w:rsidR="006910A8" w14:paraId="5BDDF3D2" w14:textId="45601ABA" w:rsidTr="006E27E4">
        <w:trPr>
          <w:jc w:val="center"/>
        </w:trPr>
        <w:tc>
          <w:tcPr>
            <w:tcW w:w="1325" w:type="dxa"/>
          </w:tcPr>
          <w:p w14:paraId="2DB5BFE4" w14:textId="46E056DC" w:rsidR="006910A8" w:rsidRDefault="006910A8" w:rsidP="006E27E4">
            <w:pPr>
              <w:spacing w:after="0"/>
              <w:jc w:val="center"/>
              <w:rPr>
                <w:lang w:eastAsia="ja-JP"/>
              </w:rPr>
            </w:pPr>
            <w:r>
              <w:rPr>
                <w:rFonts w:hint="eastAsia"/>
                <w:lang w:eastAsia="ja-JP"/>
              </w:rPr>
              <w:t>Option 1-2a</w:t>
            </w:r>
          </w:p>
        </w:tc>
        <w:tc>
          <w:tcPr>
            <w:tcW w:w="1701" w:type="dxa"/>
          </w:tcPr>
          <w:p w14:paraId="308F5995" w14:textId="7915412C" w:rsidR="006910A8" w:rsidRDefault="006910A8" w:rsidP="006E27E4">
            <w:pPr>
              <w:spacing w:after="0"/>
              <w:jc w:val="center"/>
              <w:rPr>
                <w:lang w:eastAsia="ja-JP"/>
              </w:rPr>
            </w:pPr>
            <w:r>
              <w:rPr>
                <w:rFonts w:hint="eastAsia"/>
                <w:lang w:eastAsia="ja-JP"/>
              </w:rPr>
              <w:t>R</w:t>
            </w:r>
          </w:p>
        </w:tc>
        <w:tc>
          <w:tcPr>
            <w:tcW w:w="1701" w:type="dxa"/>
          </w:tcPr>
          <w:p w14:paraId="066C751C" w14:textId="2A5F3AF1" w:rsidR="006910A8" w:rsidRDefault="006910A8" w:rsidP="006E27E4">
            <w:pPr>
              <w:spacing w:after="0"/>
              <w:jc w:val="center"/>
              <w:rPr>
                <w:lang w:eastAsia="ja-JP"/>
              </w:rPr>
            </w:pPr>
            <w:r>
              <w:rPr>
                <w:rFonts w:hint="eastAsia"/>
                <w:lang w:eastAsia="ja-JP"/>
              </w:rPr>
              <w:t>R/2</w:t>
            </w:r>
          </w:p>
        </w:tc>
        <w:tc>
          <w:tcPr>
            <w:tcW w:w="1928" w:type="dxa"/>
          </w:tcPr>
          <w:p w14:paraId="09D56DB2" w14:textId="42E6033F" w:rsidR="006910A8" w:rsidRDefault="006910A8" w:rsidP="006E27E4">
            <w:pPr>
              <w:spacing w:after="0"/>
              <w:jc w:val="center"/>
              <w:rPr>
                <w:lang w:eastAsia="ja-JP"/>
              </w:rPr>
            </w:pPr>
            <w:r>
              <w:rPr>
                <w:rFonts w:hint="eastAsia"/>
                <w:lang w:eastAsia="ja-JP"/>
              </w:rPr>
              <w:t>Applied</w:t>
            </w:r>
          </w:p>
        </w:tc>
        <w:tc>
          <w:tcPr>
            <w:tcW w:w="1871" w:type="dxa"/>
          </w:tcPr>
          <w:p w14:paraId="12EE2113" w14:textId="6EF9301F" w:rsidR="006910A8" w:rsidRDefault="006910A8" w:rsidP="00A76CDD">
            <w:pPr>
              <w:spacing w:after="0"/>
              <w:jc w:val="center"/>
              <w:rPr>
                <w:lang w:eastAsia="ja-JP"/>
              </w:rPr>
            </w:pPr>
            <w:r>
              <w:rPr>
                <w:rFonts w:hint="eastAsia"/>
                <w:lang w:eastAsia="ja-JP"/>
              </w:rPr>
              <w:t>Not applied</w:t>
            </w:r>
          </w:p>
        </w:tc>
      </w:tr>
      <w:tr w:rsidR="006910A8" w14:paraId="52ED7CFA" w14:textId="54777EAA" w:rsidTr="006E27E4">
        <w:trPr>
          <w:jc w:val="center"/>
        </w:trPr>
        <w:tc>
          <w:tcPr>
            <w:tcW w:w="1325" w:type="dxa"/>
          </w:tcPr>
          <w:p w14:paraId="6CDF94EE" w14:textId="27710965" w:rsidR="006910A8" w:rsidRDefault="006910A8" w:rsidP="006E27E4">
            <w:pPr>
              <w:spacing w:after="0"/>
              <w:jc w:val="center"/>
              <w:rPr>
                <w:lang w:eastAsia="ja-JP"/>
              </w:rPr>
            </w:pPr>
            <w:r>
              <w:rPr>
                <w:rFonts w:hint="eastAsia"/>
                <w:lang w:eastAsia="ja-JP"/>
              </w:rPr>
              <w:t>Option 1-2b</w:t>
            </w:r>
          </w:p>
        </w:tc>
        <w:tc>
          <w:tcPr>
            <w:tcW w:w="1701" w:type="dxa"/>
          </w:tcPr>
          <w:p w14:paraId="58615FE7" w14:textId="3F721F88" w:rsidR="006910A8" w:rsidRDefault="006910A8" w:rsidP="006E27E4">
            <w:pPr>
              <w:spacing w:after="0"/>
              <w:jc w:val="center"/>
              <w:rPr>
                <w:lang w:eastAsia="ja-JP"/>
              </w:rPr>
            </w:pPr>
            <w:r>
              <w:rPr>
                <w:rFonts w:hint="eastAsia"/>
                <w:lang w:eastAsia="ja-JP"/>
              </w:rPr>
              <w:t>2R</w:t>
            </w:r>
          </w:p>
        </w:tc>
        <w:tc>
          <w:tcPr>
            <w:tcW w:w="1701" w:type="dxa"/>
          </w:tcPr>
          <w:p w14:paraId="2AA8FAE9" w14:textId="2264E93F" w:rsidR="006910A8" w:rsidRDefault="006910A8" w:rsidP="006E27E4">
            <w:pPr>
              <w:spacing w:after="0"/>
              <w:jc w:val="center"/>
              <w:rPr>
                <w:lang w:eastAsia="ja-JP"/>
              </w:rPr>
            </w:pPr>
            <w:r>
              <w:rPr>
                <w:rFonts w:hint="eastAsia"/>
                <w:lang w:eastAsia="ja-JP"/>
              </w:rPr>
              <w:t>R</w:t>
            </w:r>
          </w:p>
        </w:tc>
        <w:tc>
          <w:tcPr>
            <w:tcW w:w="1928" w:type="dxa"/>
          </w:tcPr>
          <w:p w14:paraId="2FAE75E4" w14:textId="0D1754D7" w:rsidR="006910A8" w:rsidRDefault="006910A8" w:rsidP="006E27E4">
            <w:pPr>
              <w:spacing w:after="0"/>
              <w:jc w:val="center"/>
              <w:rPr>
                <w:lang w:eastAsia="ja-JP"/>
              </w:rPr>
            </w:pPr>
            <w:r>
              <w:rPr>
                <w:rFonts w:hint="eastAsia"/>
                <w:lang w:eastAsia="ja-JP"/>
              </w:rPr>
              <w:t>Applied</w:t>
            </w:r>
          </w:p>
        </w:tc>
        <w:tc>
          <w:tcPr>
            <w:tcW w:w="1871" w:type="dxa"/>
          </w:tcPr>
          <w:p w14:paraId="07431268" w14:textId="68B8002F" w:rsidR="006910A8" w:rsidRDefault="006910A8" w:rsidP="00A76CDD">
            <w:pPr>
              <w:spacing w:after="0"/>
              <w:jc w:val="center"/>
              <w:rPr>
                <w:lang w:eastAsia="ja-JP"/>
              </w:rPr>
            </w:pPr>
            <w:r>
              <w:rPr>
                <w:rFonts w:hint="eastAsia"/>
                <w:lang w:eastAsia="ja-JP"/>
              </w:rPr>
              <w:t>Not applied</w:t>
            </w:r>
          </w:p>
        </w:tc>
      </w:tr>
    </w:tbl>
    <w:p w14:paraId="599DB845" w14:textId="77777777" w:rsidR="00A76CDD" w:rsidRDefault="00A76CDD" w:rsidP="00A10B68">
      <w:pPr>
        <w:spacing w:after="0"/>
        <w:rPr>
          <w:lang w:eastAsia="ja-JP"/>
        </w:rPr>
      </w:pPr>
    </w:p>
    <w:p w14:paraId="21FC988D" w14:textId="23ECAF97" w:rsidR="00C21B6B" w:rsidRDefault="00A56C98" w:rsidP="00A10B68">
      <w:pPr>
        <w:spacing w:after="0"/>
        <w:rPr>
          <w:lang w:eastAsia="ja-JP"/>
        </w:rPr>
      </w:pPr>
      <w:r>
        <w:rPr>
          <w:rFonts w:hint="eastAsia"/>
          <w:lang w:eastAsia="ja-JP"/>
        </w:rPr>
        <w:t xml:space="preserve">When comparing </w:t>
      </w:r>
      <w:r w:rsidR="006910A8">
        <w:rPr>
          <w:rFonts w:hint="eastAsia"/>
          <w:lang w:eastAsia="ja-JP"/>
        </w:rPr>
        <w:t>Option 1-1</w:t>
      </w:r>
      <w:r>
        <w:rPr>
          <w:rFonts w:hint="eastAsia"/>
          <w:lang w:eastAsia="ja-JP"/>
        </w:rPr>
        <w:t xml:space="preserve"> and </w:t>
      </w:r>
      <w:r w:rsidR="006910A8">
        <w:rPr>
          <w:rFonts w:hint="eastAsia"/>
          <w:lang w:eastAsia="ja-JP"/>
        </w:rPr>
        <w:t>Option 1-</w:t>
      </w:r>
      <w:r>
        <w:rPr>
          <w:rFonts w:hint="eastAsia"/>
          <w:lang w:eastAsia="ja-JP"/>
        </w:rPr>
        <w:t>2</w:t>
      </w:r>
      <w:r w:rsidR="006910A8">
        <w:rPr>
          <w:rFonts w:hint="eastAsia"/>
          <w:lang w:eastAsia="ja-JP"/>
        </w:rPr>
        <w:t>a</w:t>
      </w:r>
      <w:r>
        <w:rPr>
          <w:rFonts w:hint="eastAsia"/>
          <w:lang w:eastAsia="ja-JP"/>
        </w:rPr>
        <w:t xml:space="preserve">, the resource usage of </w:t>
      </w:r>
      <w:r w:rsidR="006910A8">
        <w:rPr>
          <w:rFonts w:hint="eastAsia"/>
          <w:lang w:eastAsia="ja-JP"/>
        </w:rPr>
        <w:t>Option 1-</w:t>
      </w:r>
      <w:r>
        <w:rPr>
          <w:rFonts w:hint="eastAsia"/>
          <w:lang w:eastAsia="ja-JP"/>
        </w:rPr>
        <w:t>2</w:t>
      </w:r>
      <w:r w:rsidR="006910A8">
        <w:rPr>
          <w:rFonts w:hint="eastAsia"/>
          <w:lang w:eastAsia="ja-JP"/>
        </w:rPr>
        <w:t>a</w:t>
      </w:r>
      <w:r>
        <w:rPr>
          <w:rFonts w:hint="eastAsia"/>
          <w:lang w:eastAsia="ja-JP"/>
        </w:rPr>
        <w:t xml:space="preserve"> is 2 times. On the other hand, comparing </w:t>
      </w:r>
      <w:r w:rsidR="006910A8">
        <w:rPr>
          <w:rFonts w:hint="eastAsia"/>
          <w:lang w:eastAsia="ja-JP"/>
        </w:rPr>
        <w:t xml:space="preserve">Option </w:t>
      </w:r>
      <w:r>
        <w:rPr>
          <w:rFonts w:hint="eastAsia"/>
          <w:lang w:eastAsia="ja-JP"/>
        </w:rPr>
        <w:t>1</w:t>
      </w:r>
      <w:r w:rsidR="006910A8">
        <w:rPr>
          <w:rFonts w:hint="eastAsia"/>
          <w:lang w:eastAsia="ja-JP"/>
        </w:rPr>
        <w:t>-1</w:t>
      </w:r>
      <w:r>
        <w:rPr>
          <w:rFonts w:hint="eastAsia"/>
          <w:lang w:eastAsia="ja-JP"/>
        </w:rPr>
        <w:t xml:space="preserve"> and </w:t>
      </w:r>
      <w:r w:rsidR="006910A8">
        <w:rPr>
          <w:rFonts w:hint="eastAsia"/>
          <w:lang w:eastAsia="ja-JP"/>
        </w:rPr>
        <w:t>Option 1-2b</w:t>
      </w:r>
      <w:r>
        <w:rPr>
          <w:rFonts w:hint="eastAsia"/>
          <w:lang w:eastAsia="ja-JP"/>
        </w:rPr>
        <w:t xml:space="preserve">, resource usage is same between </w:t>
      </w:r>
      <w:r w:rsidR="006910A8">
        <w:rPr>
          <w:rFonts w:hint="eastAsia"/>
          <w:lang w:eastAsia="ja-JP"/>
        </w:rPr>
        <w:t>Option 1-1</w:t>
      </w:r>
      <w:r>
        <w:rPr>
          <w:rFonts w:hint="eastAsia"/>
          <w:lang w:eastAsia="ja-JP"/>
        </w:rPr>
        <w:t xml:space="preserve"> and</w:t>
      </w:r>
      <w:r w:rsidR="006910A8" w:rsidRPr="006910A8">
        <w:rPr>
          <w:rFonts w:hint="eastAsia"/>
          <w:lang w:eastAsia="ja-JP"/>
        </w:rPr>
        <w:t xml:space="preserve"> </w:t>
      </w:r>
      <w:r w:rsidR="006910A8">
        <w:rPr>
          <w:rFonts w:hint="eastAsia"/>
          <w:lang w:eastAsia="ja-JP"/>
        </w:rPr>
        <w:t>Option 1-2b</w:t>
      </w:r>
      <w:r>
        <w:rPr>
          <w:rFonts w:hint="eastAsia"/>
          <w:lang w:eastAsia="ja-JP"/>
        </w:rPr>
        <w:t xml:space="preserve">. Assuming total coding rate is order of 1/3, coding rate in one symbol of </w:t>
      </w:r>
      <w:r w:rsidR="006910A8">
        <w:rPr>
          <w:rFonts w:hint="eastAsia"/>
          <w:lang w:eastAsia="ja-JP"/>
        </w:rPr>
        <w:t>Option 1-1</w:t>
      </w:r>
      <w:r>
        <w:rPr>
          <w:rFonts w:hint="eastAsia"/>
          <w:lang w:eastAsia="ja-JP"/>
        </w:rPr>
        <w:t xml:space="preserve"> becomes high (such as 2/3) and then, </w:t>
      </w:r>
      <w:r w:rsidR="006910A8">
        <w:rPr>
          <w:rFonts w:hint="eastAsia"/>
          <w:lang w:eastAsia="ja-JP"/>
        </w:rPr>
        <w:t>Option 1-2b</w:t>
      </w:r>
      <w:r>
        <w:rPr>
          <w:rFonts w:hint="eastAsia"/>
          <w:lang w:eastAsia="ja-JP"/>
        </w:rPr>
        <w:t xml:space="preserve"> provides better performance </w:t>
      </w:r>
      <w:r w:rsidRPr="00A56C98">
        <w:rPr>
          <w:lang w:eastAsia="ja-JP"/>
        </w:rPr>
        <w:t>because of much coding gain and frequency diversity gain</w:t>
      </w:r>
      <w:r>
        <w:rPr>
          <w:rFonts w:hint="eastAsia"/>
          <w:lang w:eastAsia="ja-JP"/>
        </w:rPr>
        <w:t xml:space="preserve"> [2]</w:t>
      </w:r>
      <w:r w:rsidRPr="00A56C98">
        <w:rPr>
          <w:lang w:eastAsia="ja-JP"/>
        </w:rPr>
        <w:t>.</w:t>
      </w:r>
      <w:r>
        <w:rPr>
          <w:rFonts w:hint="eastAsia"/>
          <w:lang w:eastAsia="ja-JP"/>
        </w:rPr>
        <w:t xml:space="preserve"> If total coding rate is very low such as 1/6 or below, </w:t>
      </w:r>
      <w:r w:rsidR="00CC5CDC">
        <w:rPr>
          <w:rFonts w:hint="eastAsia"/>
          <w:lang w:eastAsia="ja-JP"/>
        </w:rPr>
        <w:t xml:space="preserve">almost the same performance can be observed among above </w:t>
      </w:r>
      <w:r w:rsidR="006910A8">
        <w:rPr>
          <w:rFonts w:hint="eastAsia"/>
          <w:lang w:eastAsia="ja-JP"/>
        </w:rPr>
        <w:t>options</w:t>
      </w:r>
      <w:r w:rsidR="00CC5CDC">
        <w:rPr>
          <w:rFonts w:hint="eastAsia"/>
          <w:lang w:eastAsia="ja-JP"/>
        </w:rPr>
        <w:t xml:space="preserve">. On the other hand, such coding rate may be the operation </w:t>
      </w:r>
      <w:r w:rsidR="00CC5CDC">
        <w:rPr>
          <w:lang w:eastAsia="ja-JP"/>
        </w:rPr>
        <w:t>condition</w:t>
      </w:r>
      <w:r w:rsidR="00CC5CDC">
        <w:rPr>
          <w:rFonts w:hint="eastAsia"/>
          <w:lang w:eastAsia="ja-JP"/>
        </w:rPr>
        <w:t xml:space="preserve"> of long PUCCH. Then, also from resource utilization </w:t>
      </w:r>
      <w:r w:rsidR="00CC5CDC">
        <w:rPr>
          <w:lang w:eastAsia="ja-JP"/>
        </w:rPr>
        <w:t>perspective</w:t>
      </w:r>
      <w:r w:rsidR="00CC5CDC">
        <w:rPr>
          <w:rFonts w:hint="eastAsia"/>
          <w:lang w:eastAsia="ja-JP"/>
        </w:rPr>
        <w:t>, when coding rate is adjusted, the same resource utilization is possible even in Option 1-2. Therefore, only Option 1-2 is supported would be sufficient.</w:t>
      </w:r>
    </w:p>
    <w:p w14:paraId="1C5FAB21" w14:textId="77777777" w:rsidR="00A56C98" w:rsidRPr="00A56C98" w:rsidRDefault="00A56C98" w:rsidP="00A10B68">
      <w:pPr>
        <w:spacing w:after="0"/>
        <w:rPr>
          <w:lang w:eastAsia="ja-JP"/>
        </w:rPr>
      </w:pPr>
    </w:p>
    <w:p w14:paraId="1D1040B5" w14:textId="0F7F7B7C" w:rsidR="00012A29" w:rsidRDefault="00012A29" w:rsidP="00012A2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CC5CDC">
        <w:rPr>
          <w:rFonts w:hint="eastAsia"/>
          <w:b/>
          <w:lang w:eastAsia="ja-JP"/>
        </w:rPr>
        <w:t>For 2-symbol short-PUCCH with UCI of more than 2 bits, only Option 1-2 is supported, i.e</w:t>
      </w:r>
      <w:r w:rsidR="00DF2CB5" w:rsidRPr="00DF2CB5">
        <w:rPr>
          <w:b/>
          <w:lang w:eastAsia="ja-JP"/>
        </w:rPr>
        <w:t>.</w:t>
      </w:r>
      <w:r w:rsidR="00CC5CDC">
        <w:rPr>
          <w:rFonts w:hint="eastAsia"/>
          <w:b/>
          <w:lang w:eastAsia="ja-JP"/>
        </w:rPr>
        <w:t xml:space="preserve">, </w:t>
      </w:r>
      <w:r w:rsidR="00CC5CDC" w:rsidRPr="00CC5CDC">
        <w:rPr>
          <w:b/>
          <w:lang w:eastAsia="ja-JP"/>
        </w:rPr>
        <w:t>UCI is encoded and the encoded UCI bits are distributed across the symbols.</w:t>
      </w:r>
    </w:p>
    <w:p w14:paraId="674AA11C" w14:textId="77777777" w:rsidR="003E6677" w:rsidRDefault="003E6677" w:rsidP="00A10B68">
      <w:pPr>
        <w:tabs>
          <w:tab w:val="left" w:pos="4008"/>
        </w:tabs>
        <w:spacing w:after="0"/>
        <w:rPr>
          <w:rFonts w:eastAsiaTheme="minorEastAsia"/>
          <w:lang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27D812AD"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CC5CDC">
        <w:rPr>
          <w:rFonts w:hint="eastAsia"/>
          <w:lang w:eastAsia="ja-JP"/>
        </w:rPr>
        <w:t xml:space="preserve">2-symbol short-PUCCH with UCI of more than 2 bits. </w:t>
      </w:r>
      <w:r>
        <w:rPr>
          <w:rFonts w:hint="eastAsia"/>
          <w:color w:val="000000"/>
          <w:lang w:val="en-US" w:eastAsia="ja-JP"/>
        </w:rPr>
        <w:t>We have the following proposal:</w:t>
      </w:r>
    </w:p>
    <w:p w14:paraId="3FF5A348" w14:textId="700DE11B" w:rsidR="00CC5CDC" w:rsidRDefault="00CC5CDC" w:rsidP="00CC5CDC">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For 2-symbol short-PUCCH with UCI of more than 2 bits, only Option 1-2 is supported, i.e</w:t>
      </w:r>
      <w:r w:rsidRPr="00DF2CB5">
        <w:rPr>
          <w:b/>
          <w:lang w:eastAsia="ja-JP"/>
        </w:rPr>
        <w:t>.</w:t>
      </w:r>
      <w:r>
        <w:rPr>
          <w:rFonts w:hint="eastAsia"/>
          <w:b/>
          <w:lang w:eastAsia="ja-JP"/>
        </w:rPr>
        <w:t xml:space="preserve">, </w:t>
      </w:r>
      <w:r w:rsidRPr="00CC5CDC">
        <w:rPr>
          <w:b/>
          <w:lang w:eastAsia="ja-JP"/>
        </w:rPr>
        <w:t>UCI is encoded and the encoded UCI bits are distributed across the symbols.</w:t>
      </w:r>
    </w:p>
    <w:p w14:paraId="09038BA1"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6C5FF6B8" w14:textId="184D33DF" w:rsidR="00582841" w:rsidRDefault="00582841" w:rsidP="00582841">
      <w:pPr>
        <w:tabs>
          <w:tab w:val="left" w:pos="4008"/>
        </w:tabs>
        <w:spacing w:before="120" w:after="120"/>
        <w:rPr>
          <w:lang w:val="en-US" w:eastAsia="ja-JP"/>
        </w:rPr>
      </w:pPr>
      <w:r>
        <w:rPr>
          <w:rFonts w:hint="eastAsia"/>
          <w:lang w:val="en-US" w:eastAsia="ja-JP"/>
        </w:rPr>
        <w:t>[1] RAN1#8</w:t>
      </w:r>
      <w:r w:rsidR="00967769">
        <w:rPr>
          <w:rFonts w:hint="eastAsia"/>
          <w:lang w:val="en-US" w:eastAsia="ja-JP"/>
        </w:rPr>
        <w:t>9</w:t>
      </w:r>
      <w:r>
        <w:rPr>
          <w:rFonts w:hint="eastAsia"/>
          <w:lang w:val="en-US" w:eastAsia="ja-JP"/>
        </w:rPr>
        <w:t>, Chairman</w:t>
      </w:r>
      <w:r>
        <w:rPr>
          <w:lang w:val="en-US" w:eastAsia="ja-JP"/>
        </w:rPr>
        <w:t>’</w:t>
      </w:r>
      <w:r w:rsidR="00967769">
        <w:rPr>
          <w:rFonts w:hint="eastAsia"/>
          <w:lang w:val="en-US" w:eastAsia="ja-JP"/>
        </w:rPr>
        <w:t>s note</w:t>
      </w:r>
    </w:p>
    <w:p w14:paraId="206BB99D" w14:textId="23A23523" w:rsidR="00B311EB" w:rsidRPr="00CC5CDC" w:rsidRDefault="00A56C98" w:rsidP="00CC5CDC">
      <w:pPr>
        <w:tabs>
          <w:tab w:val="left" w:pos="4008"/>
        </w:tabs>
        <w:spacing w:before="120" w:after="120"/>
        <w:rPr>
          <w:lang w:eastAsia="ja-JP"/>
        </w:rPr>
      </w:pPr>
      <w:r>
        <w:rPr>
          <w:rFonts w:hint="eastAsia"/>
          <w:lang w:val="en-US" w:eastAsia="ja-JP"/>
        </w:rPr>
        <w:t xml:space="preserve">[2] </w:t>
      </w:r>
      <w:r w:rsidRPr="00A56C98">
        <w:rPr>
          <w:lang w:val="en-US" w:eastAsia="ja-JP"/>
        </w:rPr>
        <w:t>R1-153963</w:t>
      </w:r>
      <w:r>
        <w:rPr>
          <w:rFonts w:hint="eastAsia"/>
          <w:lang w:val="en-US" w:eastAsia="ja-JP"/>
        </w:rPr>
        <w:t xml:space="preserve">, </w:t>
      </w:r>
      <w:r>
        <w:rPr>
          <w:lang w:val="en-US" w:eastAsia="ja-JP"/>
        </w:rPr>
        <w:t>“</w:t>
      </w:r>
      <w:r w:rsidRPr="007C3639">
        <w:rPr>
          <w:lang w:eastAsia="ja-JP"/>
        </w:rPr>
        <w:t>Performance evaluation on M-PDCC</w:t>
      </w:r>
      <w:r>
        <w:rPr>
          <w:rFonts w:hint="eastAsia"/>
          <w:lang w:eastAsia="ja-JP"/>
        </w:rPr>
        <w:t>H,</w:t>
      </w:r>
      <w:r>
        <w:rPr>
          <w:lang w:eastAsia="ja-JP"/>
        </w:rPr>
        <w:t>”</w:t>
      </w:r>
      <w:r>
        <w:rPr>
          <w:rFonts w:hint="eastAsia"/>
          <w:lang w:eastAsia="ja-JP"/>
        </w:rPr>
        <w:t xml:space="preserve"> Panasonic, RAN1#82</w:t>
      </w:r>
    </w:p>
    <w:sectPr w:rsidR="00B311EB" w:rsidRPr="00CC5CD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D4068B" w15:done="0"/>
  <w15:commentEx w15:paraId="26F360BC"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C8B94" w14:textId="77777777" w:rsidR="00316EC1" w:rsidRDefault="00316EC1">
      <w:r>
        <w:separator/>
      </w:r>
    </w:p>
  </w:endnote>
  <w:endnote w:type="continuationSeparator" w:id="0">
    <w:p w14:paraId="2CC33130" w14:textId="77777777" w:rsidR="00316EC1" w:rsidRDefault="00316EC1">
      <w:r>
        <w:continuationSeparator/>
      </w:r>
    </w:p>
  </w:endnote>
  <w:endnote w:type="continuationNotice" w:id="1">
    <w:p w14:paraId="389E426B" w14:textId="77777777" w:rsidR="00316EC1" w:rsidRDefault="00316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5C9D97AB"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5114D">
      <w:rPr>
        <w:rStyle w:val="af5"/>
      </w:rPr>
      <w:t>1</w:t>
    </w:r>
    <w:r>
      <w:rPr>
        <w:rStyle w:val="af5"/>
      </w:rPr>
      <w:fldChar w:fldCharType="end"/>
    </w:r>
  </w:p>
  <w:p w14:paraId="3FCAE85F"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250AA" w14:textId="77777777" w:rsidR="00316EC1" w:rsidRDefault="00316EC1">
      <w:r>
        <w:separator/>
      </w:r>
    </w:p>
  </w:footnote>
  <w:footnote w:type="continuationSeparator" w:id="0">
    <w:p w14:paraId="09C9FBB0" w14:textId="77777777" w:rsidR="00316EC1" w:rsidRDefault="00316EC1">
      <w:r>
        <w:continuationSeparator/>
      </w:r>
    </w:p>
  </w:footnote>
  <w:footnote w:type="continuationNotice" w:id="1">
    <w:p w14:paraId="5AE58D12" w14:textId="77777777" w:rsidR="00316EC1" w:rsidRDefault="00316E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C6F93"/>
    <w:multiLevelType w:val="hybridMultilevel"/>
    <w:tmpl w:val="44DAB2F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7F44CD3"/>
    <w:multiLevelType w:val="hybridMultilevel"/>
    <w:tmpl w:val="D1B815A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0E45"/>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BB4"/>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337"/>
    <w:rsid w:val="001A09A9"/>
    <w:rsid w:val="001A0C7D"/>
    <w:rsid w:val="001A1581"/>
    <w:rsid w:val="001A1B24"/>
    <w:rsid w:val="001A21CC"/>
    <w:rsid w:val="001A3319"/>
    <w:rsid w:val="001A3478"/>
    <w:rsid w:val="001A3E33"/>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CB7"/>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2BE"/>
    <w:rsid w:val="0020685A"/>
    <w:rsid w:val="00206948"/>
    <w:rsid w:val="00206AB0"/>
    <w:rsid w:val="00206AEB"/>
    <w:rsid w:val="00206B58"/>
    <w:rsid w:val="0020727C"/>
    <w:rsid w:val="00207B8F"/>
    <w:rsid w:val="00210FF7"/>
    <w:rsid w:val="0021118E"/>
    <w:rsid w:val="00212D25"/>
    <w:rsid w:val="00213CA5"/>
    <w:rsid w:val="00214051"/>
    <w:rsid w:val="00214465"/>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6EC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DB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9C6"/>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D6D"/>
    <w:rsid w:val="00687159"/>
    <w:rsid w:val="00687CD6"/>
    <w:rsid w:val="006910A8"/>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6369"/>
    <w:rsid w:val="006D713A"/>
    <w:rsid w:val="006D7744"/>
    <w:rsid w:val="006D7897"/>
    <w:rsid w:val="006D7A37"/>
    <w:rsid w:val="006D7C31"/>
    <w:rsid w:val="006E021B"/>
    <w:rsid w:val="006E0341"/>
    <w:rsid w:val="006E0646"/>
    <w:rsid w:val="006E0876"/>
    <w:rsid w:val="006E08DB"/>
    <w:rsid w:val="006E0950"/>
    <w:rsid w:val="006E15EF"/>
    <w:rsid w:val="006E1A2A"/>
    <w:rsid w:val="006E27E4"/>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87D13"/>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23E0"/>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0E5"/>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769"/>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98"/>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96F"/>
    <w:rsid w:val="00A72F19"/>
    <w:rsid w:val="00A73486"/>
    <w:rsid w:val="00A73D68"/>
    <w:rsid w:val="00A74491"/>
    <w:rsid w:val="00A75456"/>
    <w:rsid w:val="00A76CDD"/>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AF7"/>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3D90"/>
    <w:rsid w:val="00B340D1"/>
    <w:rsid w:val="00B346A2"/>
    <w:rsid w:val="00B346CB"/>
    <w:rsid w:val="00B3545D"/>
    <w:rsid w:val="00B36A0A"/>
    <w:rsid w:val="00B371F4"/>
    <w:rsid w:val="00B376C0"/>
    <w:rsid w:val="00B4097E"/>
    <w:rsid w:val="00B40D91"/>
    <w:rsid w:val="00B4164D"/>
    <w:rsid w:val="00B41CED"/>
    <w:rsid w:val="00B439D4"/>
    <w:rsid w:val="00B45370"/>
    <w:rsid w:val="00B4589A"/>
    <w:rsid w:val="00B47369"/>
    <w:rsid w:val="00B474A0"/>
    <w:rsid w:val="00B47B30"/>
    <w:rsid w:val="00B50311"/>
    <w:rsid w:val="00B53011"/>
    <w:rsid w:val="00B53596"/>
    <w:rsid w:val="00B54305"/>
    <w:rsid w:val="00B54834"/>
    <w:rsid w:val="00B54849"/>
    <w:rsid w:val="00B552E4"/>
    <w:rsid w:val="00B555A5"/>
    <w:rsid w:val="00B556BF"/>
    <w:rsid w:val="00B5693D"/>
    <w:rsid w:val="00B56DC8"/>
    <w:rsid w:val="00B57321"/>
    <w:rsid w:val="00B574E0"/>
    <w:rsid w:val="00B57997"/>
    <w:rsid w:val="00B57D77"/>
    <w:rsid w:val="00B57DED"/>
    <w:rsid w:val="00B61C36"/>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919"/>
    <w:rsid w:val="00BD104E"/>
    <w:rsid w:val="00BD148C"/>
    <w:rsid w:val="00BD5896"/>
    <w:rsid w:val="00BD5AB4"/>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1B6B"/>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118B"/>
    <w:rsid w:val="00CC3158"/>
    <w:rsid w:val="00CC386D"/>
    <w:rsid w:val="00CC44A0"/>
    <w:rsid w:val="00CC497E"/>
    <w:rsid w:val="00CC5C32"/>
    <w:rsid w:val="00CC5CDC"/>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4D"/>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54D9"/>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A1F"/>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141"/>
    <w:rsid w:val="00F138BC"/>
    <w:rsid w:val="00F13A3F"/>
    <w:rsid w:val="00F140DF"/>
    <w:rsid w:val="00F14C76"/>
    <w:rsid w:val="00F15A1B"/>
    <w:rsid w:val="00F16296"/>
    <w:rsid w:val="00F168EF"/>
    <w:rsid w:val="00F17459"/>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906238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5862143">
          <w:marLeft w:val="2520"/>
          <w:marRight w:val="0"/>
          <w:marTop w:val="6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82B3E-9E33-4446-B11C-79764F54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603</Words>
  <Characters>3438</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18</cp:revision>
  <cp:lastPrinted>2010-04-02T09:58:00Z</cp:lastPrinted>
  <dcterms:created xsi:type="dcterms:W3CDTF">2017-05-03T08:54:00Z</dcterms:created>
  <dcterms:modified xsi:type="dcterms:W3CDTF">2017-08-10T04:27:00Z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