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0B3C" w:rsidRPr="0049229F" w:rsidRDefault="00650B3C" w:rsidP="00650B3C">
      <w:pPr>
        <w:pStyle w:val="Header"/>
        <w:tabs>
          <w:tab w:val="right" w:pos="10206"/>
        </w:tabs>
        <w:spacing w:after="0" w:afterAutospacing="0"/>
        <w:rPr>
          <w:rFonts w:cs="Arial"/>
          <w:noProof w:val="0"/>
          <w:sz w:val="28"/>
          <w:szCs w:val="28"/>
          <w:highlight w:val="yellow"/>
        </w:rPr>
      </w:pPr>
      <w:bookmarkStart w:id="0" w:name="OLE_LINK3"/>
      <w:bookmarkStart w:id="1" w:name="_Ref133120545"/>
      <w:r w:rsidRPr="000E0920">
        <w:rPr>
          <w:rFonts w:cs="Arial"/>
          <w:noProof w:val="0"/>
          <w:sz w:val="28"/>
          <w:szCs w:val="28"/>
          <w:lang w:val="en-US"/>
        </w:rPr>
        <w:t xml:space="preserve">3GPP TSG RAN WG1 </w:t>
      </w:r>
      <w:r w:rsidR="0049229F" w:rsidRPr="0049229F">
        <w:rPr>
          <w:rFonts w:eastAsia="ＭＳ ゴシック" w:cs="Arial"/>
          <w:noProof w:val="0"/>
          <w:sz w:val="28"/>
          <w:szCs w:val="28"/>
          <w:lang w:val="en-US"/>
        </w:rPr>
        <w:t>#</w:t>
      </w:r>
      <w:proofErr w:type="gramStart"/>
      <w:r w:rsidR="00202B78">
        <w:rPr>
          <w:rFonts w:eastAsia="ＭＳ ゴシック" w:cs="Arial" w:hint="eastAsia"/>
          <w:noProof w:val="0"/>
          <w:sz w:val="28"/>
          <w:szCs w:val="28"/>
          <w:lang w:val="en-US"/>
        </w:rPr>
        <w:t>90</w:t>
      </w:r>
      <w:r w:rsidRPr="000E0920">
        <w:rPr>
          <w:rFonts w:cs="Arial"/>
          <w:noProof w:val="0"/>
          <w:sz w:val="28"/>
          <w:szCs w:val="28"/>
          <w:lang w:val="en-US"/>
        </w:rPr>
        <w:tab/>
      </w:r>
      <w:r w:rsidR="00C925E3" w:rsidRPr="00C925E3">
        <w:rPr>
          <w:rFonts w:cs="Arial"/>
          <w:noProof w:val="0"/>
          <w:sz w:val="28"/>
          <w:szCs w:val="28"/>
          <w:lang w:val="en-US"/>
        </w:rPr>
        <w:t>R1-1713329</w:t>
      </w:r>
      <w:proofErr w:type="gramEnd"/>
    </w:p>
    <w:p w:rsidR="00650B3C" w:rsidRPr="007E4BA3" w:rsidRDefault="00202B78" w:rsidP="00650B3C">
      <w:pPr>
        <w:pStyle w:val="Header"/>
        <w:rPr>
          <w:rFonts w:cs="Arial"/>
          <w:bCs/>
          <w:sz w:val="28"/>
          <w:lang w:val="en-US"/>
        </w:rPr>
      </w:pPr>
      <w:r>
        <w:rPr>
          <w:rFonts w:cs="Arial" w:hint="eastAsia"/>
          <w:noProof w:val="0"/>
          <w:sz w:val="28"/>
          <w:szCs w:val="28"/>
          <w:lang w:val="en-US"/>
        </w:rPr>
        <w:t>Prague</w:t>
      </w:r>
      <w:r w:rsidR="00650B3C">
        <w:rPr>
          <w:rFonts w:cs="Arial"/>
          <w:noProof w:val="0"/>
          <w:sz w:val="28"/>
          <w:szCs w:val="28"/>
          <w:lang w:val="en-US"/>
        </w:rPr>
        <w:t xml:space="preserve">, </w:t>
      </w:r>
      <w:r>
        <w:rPr>
          <w:rFonts w:cs="Arial" w:hint="eastAsia"/>
          <w:noProof w:val="0"/>
          <w:sz w:val="28"/>
          <w:szCs w:val="28"/>
          <w:lang w:val="en-US"/>
        </w:rPr>
        <w:t>Czech Republic</w:t>
      </w:r>
      <w:r w:rsidR="00650B3C">
        <w:rPr>
          <w:rFonts w:cs="Arial" w:hint="eastAsia"/>
          <w:noProof w:val="0"/>
          <w:sz w:val="28"/>
          <w:szCs w:val="28"/>
          <w:lang w:val="en-US"/>
        </w:rPr>
        <w:t>,</w:t>
      </w:r>
      <w:r w:rsidR="00650B3C" w:rsidRPr="00B1121C">
        <w:rPr>
          <w:rFonts w:cs="Arial"/>
          <w:noProof w:val="0"/>
          <w:sz w:val="28"/>
          <w:szCs w:val="28"/>
          <w:lang w:val="en-US"/>
        </w:rPr>
        <w:t xml:space="preserve"> </w:t>
      </w:r>
      <w:r w:rsidR="0049229F" w:rsidRPr="0049229F">
        <w:rPr>
          <w:rFonts w:cs="Arial"/>
          <w:noProof w:val="0"/>
          <w:sz w:val="28"/>
          <w:szCs w:val="28"/>
          <w:lang w:val="en-US"/>
        </w:rPr>
        <w:t>2</w:t>
      </w:r>
      <w:r>
        <w:rPr>
          <w:rFonts w:cs="Arial" w:hint="eastAsia"/>
          <w:noProof w:val="0"/>
          <w:sz w:val="28"/>
          <w:szCs w:val="28"/>
          <w:lang w:val="en-US"/>
        </w:rPr>
        <w:t>1st</w:t>
      </w:r>
      <w:r w:rsidR="0049229F" w:rsidRPr="0049229F">
        <w:rPr>
          <w:rFonts w:cs="Arial"/>
          <w:noProof w:val="0"/>
          <w:sz w:val="28"/>
          <w:szCs w:val="28"/>
          <w:lang w:val="en-US"/>
        </w:rPr>
        <w:t xml:space="preserve"> – </w:t>
      </w:r>
      <w:r>
        <w:rPr>
          <w:rFonts w:cs="Arial" w:hint="eastAsia"/>
          <w:noProof w:val="0"/>
          <w:sz w:val="28"/>
          <w:szCs w:val="28"/>
          <w:lang w:val="en-US"/>
        </w:rPr>
        <w:t>25</w:t>
      </w:r>
      <w:r w:rsidR="0049229F" w:rsidRPr="0049229F">
        <w:rPr>
          <w:rFonts w:cs="Arial"/>
          <w:noProof w:val="0"/>
          <w:sz w:val="28"/>
          <w:szCs w:val="28"/>
          <w:lang w:val="en-US"/>
        </w:rPr>
        <w:t xml:space="preserve">th </w:t>
      </w:r>
      <w:r>
        <w:rPr>
          <w:rFonts w:cs="Arial" w:hint="eastAsia"/>
          <w:noProof w:val="0"/>
          <w:sz w:val="28"/>
          <w:szCs w:val="28"/>
          <w:lang w:val="en-US"/>
        </w:rPr>
        <w:t>August</w:t>
      </w:r>
      <w:r w:rsidR="0049229F" w:rsidRPr="0049229F">
        <w:rPr>
          <w:rFonts w:cs="Arial"/>
          <w:noProof w:val="0"/>
          <w:sz w:val="28"/>
          <w:szCs w:val="28"/>
          <w:lang w:val="en-US"/>
        </w:rPr>
        <w:t xml:space="preserve"> 2017</w:t>
      </w:r>
    </w:p>
    <w:bookmarkEnd w:id="0"/>
    <w:p w:rsidR="00004B52" w:rsidRPr="00442959" w:rsidRDefault="00004B52" w:rsidP="005544D4">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CE63BF" w:rsidRDefault="00004B52" w:rsidP="005544D4">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F51619">
        <w:rPr>
          <w:rFonts w:ascii="Arial" w:hAnsi="Arial" w:cs="Arial" w:hint="eastAsia"/>
          <w:b/>
          <w:sz w:val="28"/>
          <w:szCs w:val="28"/>
          <w:lang w:val="en-US"/>
        </w:rPr>
        <w:t>Indication</w:t>
      </w:r>
      <w:r w:rsidR="00554E98">
        <w:rPr>
          <w:rFonts w:ascii="Arial" w:hAnsi="Arial" w:cs="Arial" w:hint="eastAsia"/>
          <w:b/>
          <w:sz w:val="28"/>
          <w:szCs w:val="28"/>
          <w:lang w:val="en-US"/>
        </w:rPr>
        <w:t xml:space="preserve"> of </w:t>
      </w:r>
      <w:r w:rsidR="003B0F6E">
        <w:rPr>
          <w:rFonts w:ascii="Arial" w:hAnsi="Arial" w:cs="Arial" w:hint="eastAsia"/>
          <w:b/>
          <w:sz w:val="28"/>
          <w:szCs w:val="28"/>
          <w:lang w:val="en-US"/>
        </w:rPr>
        <w:t xml:space="preserve">PDSCH starting </w:t>
      </w:r>
      <w:r w:rsidR="003B0F6E">
        <w:rPr>
          <w:rFonts w:ascii="Arial" w:hAnsi="Arial" w:cs="Arial"/>
          <w:b/>
          <w:sz w:val="28"/>
          <w:szCs w:val="28"/>
          <w:lang w:val="en-US"/>
        </w:rPr>
        <w:t>position</w:t>
      </w:r>
      <w:r w:rsidR="003B0F6E">
        <w:rPr>
          <w:rFonts w:ascii="Arial" w:hAnsi="Arial" w:cs="Arial" w:hint="eastAsia"/>
          <w:b/>
          <w:sz w:val="28"/>
          <w:szCs w:val="28"/>
          <w:lang w:val="en-US"/>
        </w:rPr>
        <w:t xml:space="preserve"> </w:t>
      </w:r>
      <w:r w:rsidR="00DA5966">
        <w:rPr>
          <w:rFonts w:ascii="Arial" w:hAnsi="Arial" w:cs="Arial" w:hint="eastAsia"/>
          <w:b/>
          <w:sz w:val="28"/>
          <w:szCs w:val="28"/>
          <w:lang w:val="en-US"/>
        </w:rPr>
        <w:t>for NR</w:t>
      </w:r>
    </w:p>
    <w:p w:rsidR="00004B52" w:rsidRPr="00CE63BF" w:rsidRDefault="00004B52" w:rsidP="005544D4">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953EB8">
        <w:rPr>
          <w:rFonts w:ascii="Arial" w:eastAsiaTheme="minorEastAsia" w:hAnsi="Arial" w:cs="Arial" w:hint="eastAsia"/>
          <w:b/>
          <w:sz w:val="28"/>
          <w:szCs w:val="28"/>
          <w:lang w:val="pt-BR"/>
        </w:rPr>
        <w:t>6</w:t>
      </w:r>
      <w:r w:rsidR="0079518F" w:rsidRPr="006701A2">
        <w:rPr>
          <w:rFonts w:ascii="Arial" w:eastAsiaTheme="minorEastAsia" w:hAnsi="Arial" w:cs="Arial" w:hint="eastAsia"/>
          <w:b/>
          <w:sz w:val="28"/>
          <w:szCs w:val="28"/>
          <w:lang w:val="pt-BR"/>
        </w:rPr>
        <w:t>.</w:t>
      </w:r>
      <w:r w:rsidR="006701A2" w:rsidRPr="006701A2">
        <w:rPr>
          <w:rFonts w:ascii="Arial" w:eastAsiaTheme="minorEastAsia" w:hAnsi="Arial" w:cs="Arial" w:hint="eastAsia"/>
          <w:b/>
          <w:sz w:val="28"/>
          <w:szCs w:val="28"/>
          <w:lang w:val="pt-BR"/>
        </w:rPr>
        <w:t>1</w:t>
      </w:r>
      <w:r w:rsidR="0079518F" w:rsidRPr="006701A2">
        <w:rPr>
          <w:rFonts w:ascii="Arial" w:eastAsiaTheme="minorEastAsia" w:hAnsi="Arial" w:cs="Arial" w:hint="eastAsia"/>
          <w:b/>
          <w:sz w:val="28"/>
          <w:szCs w:val="28"/>
          <w:lang w:val="pt-BR"/>
        </w:rPr>
        <w:t>.</w:t>
      </w:r>
      <w:r w:rsidR="006701A2" w:rsidRPr="006701A2">
        <w:rPr>
          <w:rFonts w:ascii="Arial" w:eastAsiaTheme="minorEastAsia" w:hAnsi="Arial" w:cs="Arial" w:hint="eastAsia"/>
          <w:b/>
          <w:sz w:val="28"/>
          <w:szCs w:val="28"/>
          <w:lang w:val="pt-BR"/>
        </w:rPr>
        <w:t>3</w:t>
      </w:r>
      <w:r w:rsidR="0079518F" w:rsidRPr="006701A2">
        <w:rPr>
          <w:rFonts w:ascii="Arial" w:eastAsiaTheme="minorEastAsia" w:hAnsi="Arial" w:cs="Arial" w:hint="eastAsia"/>
          <w:b/>
          <w:sz w:val="28"/>
          <w:szCs w:val="28"/>
          <w:lang w:val="pt-BR"/>
        </w:rPr>
        <w:t>.</w:t>
      </w:r>
      <w:r w:rsidR="006701A2" w:rsidRPr="006701A2">
        <w:rPr>
          <w:rFonts w:ascii="Arial" w:eastAsiaTheme="minorEastAsia" w:hAnsi="Arial" w:cs="Arial" w:hint="eastAsia"/>
          <w:b/>
          <w:sz w:val="28"/>
          <w:szCs w:val="28"/>
          <w:lang w:val="pt-BR"/>
        </w:rPr>
        <w:t>1</w:t>
      </w:r>
      <w:r w:rsidR="0079518F" w:rsidRPr="006701A2">
        <w:rPr>
          <w:rFonts w:ascii="Arial" w:eastAsiaTheme="minorEastAsia" w:hAnsi="Arial" w:cs="Arial" w:hint="eastAsia"/>
          <w:b/>
          <w:sz w:val="28"/>
          <w:szCs w:val="28"/>
          <w:lang w:val="pt-BR"/>
        </w:rPr>
        <w:t>.</w:t>
      </w:r>
      <w:r w:rsidR="00650B3C">
        <w:rPr>
          <w:rFonts w:ascii="Arial" w:eastAsiaTheme="minorEastAsia" w:hAnsi="Arial" w:cs="Arial" w:hint="eastAsia"/>
          <w:b/>
          <w:sz w:val="28"/>
          <w:szCs w:val="28"/>
          <w:lang w:val="pt-BR"/>
        </w:rPr>
        <w:t>3</w:t>
      </w:r>
    </w:p>
    <w:p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DF7448" w:rsidRPr="00442959">
        <w:rPr>
          <w:rFonts w:ascii="Arial" w:hAnsi="Arial" w:cs="Arial" w:hint="eastAsia"/>
          <w:b/>
          <w:sz w:val="28"/>
          <w:szCs w:val="28"/>
          <w:lang w:val="en-US"/>
        </w:rPr>
        <w:t xml:space="preserve"> and Decision</w:t>
      </w:r>
    </w:p>
    <w:bookmarkEnd w:id="1"/>
    <w:p w:rsidR="00004B52" w:rsidRPr="00442959" w:rsidRDefault="005F4BD8" w:rsidP="005544D4">
      <w:pPr>
        <w:pStyle w:val="Heading1"/>
        <w:adjustRightInd w:val="0"/>
        <w:spacing w:before="100" w:beforeAutospacing="1" w:afterLines="0"/>
        <w:rPr>
          <w:lang w:val="en-US"/>
        </w:rPr>
      </w:pPr>
      <w:r>
        <w:rPr>
          <w:lang w:val="en-US"/>
        </w:rPr>
        <w:t>Background</w:t>
      </w:r>
    </w:p>
    <w:p w:rsidR="00F242A9" w:rsidRDefault="00F242A9" w:rsidP="00F242A9">
      <w:pPr>
        <w:autoSpaceDE w:val="0"/>
        <w:autoSpaceDN w:val="0"/>
        <w:adjustRightInd w:val="0"/>
        <w:spacing w:after="0" w:afterAutospacing="0"/>
        <w:rPr>
          <w:rFonts w:cs="Arial"/>
          <w:szCs w:val="24"/>
        </w:rPr>
      </w:pPr>
      <w:r>
        <w:rPr>
          <w:rFonts w:cs="Arial"/>
          <w:szCs w:val="24"/>
          <w:lang w:eastAsia="zh-CN"/>
        </w:rPr>
        <w:t>In RAN1 NR Ad</w:t>
      </w:r>
      <w:r>
        <w:rPr>
          <w:rFonts w:cs="Arial" w:hint="eastAsia"/>
          <w:szCs w:val="24"/>
        </w:rPr>
        <w:t>-</w:t>
      </w:r>
      <w:r>
        <w:rPr>
          <w:rFonts w:cs="Arial"/>
          <w:szCs w:val="24"/>
          <w:lang w:eastAsia="zh-CN"/>
        </w:rPr>
        <w:t>hoc</w:t>
      </w:r>
      <w:r>
        <w:rPr>
          <w:rFonts w:cs="Arial" w:hint="eastAsia"/>
          <w:szCs w:val="24"/>
        </w:rPr>
        <w:t xml:space="preserve"> meeting</w:t>
      </w:r>
      <w:r>
        <w:rPr>
          <w:rFonts w:cs="Arial"/>
          <w:szCs w:val="24"/>
          <w:lang w:eastAsia="zh-CN"/>
        </w:rPr>
        <w:t>, the following agreement</w:t>
      </w:r>
      <w:r>
        <w:rPr>
          <w:rFonts w:cs="Arial" w:hint="eastAsia"/>
          <w:szCs w:val="24"/>
        </w:rPr>
        <w:t>s</w:t>
      </w:r>
      <w:r>
        <w:rPr>
          <w:rFonts w:eastAsiaTheme="minorEastAsia" w:cs="Arial" w:hint="eastAsia"/>
          <w:szCs w:val="24"/>
        </w:rPr>
        <w:t xml:space="preserve"> were</w:t>
      </w:r>
      <w:r>
        <w:rPr>
          <w:rFonts w:cs="Arial"/>
          <w:szCs w:val="24"/>
          <w:lang w:eastAsia="zh-CN"/>
        </w:rPr>
        <w:t xml:space="preserve"> made </w:t>
      </w:r>
      <w:r w:rsidR="00EC6DA6">
        <w:rPr>
          <w:rFonts w:cs="Arial"/>
          <w:szCs w:val="24"/>
          <w:lang w:eastAsia="zh-CN"/>
        </w:rPr>
        <w:fldChar w:fldCharType="begin"/>
      </w:r>
      <w:r>
        <w:rPr>
          <w:rFonts w:cs="Arial"/>
          <w:szCs w:val="24"/>
          <w:lang w:eastAsia="zh-CN"/>
        </w:rPr>
        <w:instrText xml:space="preserve"> REF _Ref450725503 \r \h </w:instrText>
      </w:r>
      <w:r w:rsidR="00EC6DA6">
        <w:rPr>
          <w:rFonts w:cs="Arial"/>
          <w:szCs w:val="24"/>
          <w:lang w:eastAsia="zh-CN"/>
        </w:rPr>
      </w:r>
      <w:r w:rsidR="00EC6DA6">
        <w:rPr>
          <w:rFonts w:cs="Arial"/>
          <w:szCs w:val="24"/>
          <w:lang w:eastAsia="zh-CN"/>
        </w:rPr>
        <w:fldChar w:fldCharType="separate"/>
      </w:r>
      <w:r>
        <w:rPr>
          <w:rFonts w:cs="Arial"/>
          <w:szCs w:val="24"/>
          <w:lang w:eastAsia="zh-CN"/>
        </w:rPr>
        <w:t>[1]</w:t>
      </w:r>
      <w:r w:rsidR="00EC6DA6">
        <w:rPr>
          <w:rFonts w:cs="Arial"/>
          <w:szCs w:val="24"/>
          <w:lang w:eastAsia="zh-CN"/>
        </w:rPr>
        <w:fldChar w:fldCharType="end"/>
      </w:r>
      <w:r>
        <w:rPr>
          <w:rFonts w:cs="Arial"/>
          <w:szCs w:val="24"/>
          <w:lang w:eastAsia="zh-CN"/>
        </w:rPr>
        <w:t xml:space="preserve">. </w:t>
      </w:r>
    </w:p>
    <w:p w:rsidR="00F242A9" w:rsidRPr="00A36C89" w:rsidRDefault="00F242A9" w:rsidP="00F242A9">
      <w:pPr>
        <w:adjustRightInd w:val="0"/>
        <w:spacing w:after="0" w:afterAutospacing="0"/>
        <w:rPr>
          <w:rFonts w:eastAsia="ＭＳ 明朝"/>
          <w:lang w:val="en-US"/>
        </w:rPr>
      </w:pPr>
    </w:p>
    <w:tbl>
      <w:tblPr>
        <w:tblStyle w:val="TableGrid"/>
        <w:tblW w:w="0" w:type="auto"/>
        <w:tblLook w:val="04A0"/>
      </w:tblPr>
      <w:tblGrid>
        <w:gridCol w:w="10180"/>
      </w:tblGrid>
      <w:tr w:rsidR="00F242A9" w:rsidTr="003F2619">
        <w:tc>
          <w:tcPr>
            <w:tcW w:w="10180" w:type="dxa"/>
          </w:tcPr>
          <w:p w:rsidR="00F242A9" w:rsidRPr="00D810AA" w:rsidRDefault="00F242A9" w:rsidP="003F2619">
            <w:pPr>
              <w:rPr>
                <w:rFonts w:eastAsia="ＭＳ 明朝"/>
                <w:b/>
                <w:u w:val="single"/>
              </w:rPr>
            </w:pPr>
            <w:r w:rsidRPr="00D810AA">
              <w:rPr>
                <w:rFonts w:eastAsia="ＭＳ 明朝" w:hint="eastAsia"/>
                <w:b/>
                <w:highlight w:val="green"/>
                <w:u w:val="single"/>
              </w:rPr>
              <w:t>Agreements:</w:t>
            </w:r>
          </w:p>
          <w:p w:rsidR="00F242A9" w:rsidRPr="00D810AA" w:rsidRDefault="00F242A9" w:rsidP="00F242A9">
            <w:pPr>
              <w:pStyle w:val="ListParagraph"/>
              <w:numPr>
                <w:ilvl w:val="0"/>
                <w:numId w:val="23"/>
              </w:numPr>
              <w:snapToGrid/>
              <w:spacing w:after="0" w:afterAutospacing="0"/>
              <w:ind w:leftChars="0"/>
              <w:contextualSpacing/>
              <w:jc w:val="left"/>
              <w:rPr>
                <w:rFonts w:eastAsia="ＭＳ 明朝"/>
              </w:rPr>
            </w:pPr>
            <w:r w:rsidRPr="00D810AA">
              <w:rPr>
                <w:rFonts w:eastAsia="ＭＳ 明朝"/>
              </w:rPr>
              <w:t>The staring position of downlink data in a slot can be explicitly and dynamically indicated to the UE.</w:t>
            </w:r>
          </w:p>
          <w:p w:rsidR="00F242A9" w:rsidRPr="00D810AA" w:rsidRDefault="00F242A9" w:rsidP="00F242A9">
            <w:pPr>
              <w:pStyle w:val="ListParagraph"/>
              <w:numPr>
                <w:ilvl w:val="1"/>
                <w:numId w:val="23"/>
              </w:numPr>
              <w:snapToGrid/>
              <w:spacing w:after="0" w:afterAutospacing="0"/>
              <w:ind w:leftChars="0"/>
              <w:contextualSpacing/>
              <w:jc w:val="left"/>
              <w:rPr>
                <w:rFonts w:eastAsia="ＭＳ 明朝"/>
              </w:rPr>
            </w:pPr>
            <w:r w:rsidRPr="00D810AA">
              <w:rPr>
                <w:rFonts w:eastAsia="ＭＳ 明朝"/>
              </w:rPr>
              <w:t xml:space="preserve">FFS: </w:t>
            </w:r>
            <w:proofErr w:type="spellStart"/>
            <w:r w:rsidRPr="00D810AA">
              <w:rPr>
                <w:rFonts w:eastAsia="ＭＳ 明朝"/>
              </w:rPr>
              <w:t>signaled</w:t>
            </w:r>
            <w:proofErr w:type="spellEnd"/>
            <w:r w:rsidRPr="00D810AA">
              <w:rPr>
                <w:rFonts w:eastAsia="ＭＳ 明朝"/>
              </w:rPr>
              <w:t xml:space="preserve"> in the UE-specific DCI and/or a ‘group-common PDCCH’</w:t>
            </w:r>
          </w:p>
          <w:p w:rsidR="00F242A9" w:rsidRPr="00D810AA" w:rsidRDefault="00F242A9" w:rsidP="00F242A9">
            <w:pPr>
              <w:pStyle w:val="ListParagraph"/>
              <w:numPr>
                <w:ilvl w:val="1"/>
                <w:numId w:val="23"/>
              </w:numPr>
              <w:snapToGrid/>
              <w:spacing w:after="0" w:afterAutospacing="0"/>
              <w:ind w:leftChars="0"/>
              <w:contextualSpacing/>
              <w:jc w:val="left"/>
              <w:rPr>
                <w:rFonts w:eastAsia="ＭＳ 明朝"/>
              </w:rPr>
            </w:pPr>
            <w:r w:rsidRPr="00D810AA">
              <w:rPr>
                <w:rFonts w:eastAsia="ＭＳ 明朝"/>
              </w:rPr>
              <w:t>FFS: how and with what granularity the unused control resource set(s) can be used for data</w:t>
            </w:r>
          </w:p>
          <w:p w:rsidR="00F242A9" w:rsidRDefault="00F242A9" w:rsidP="003F2619">
            <w:pPr>
              <w:autoSpaceDE w:val="0"/>
              <w:autoSpaceDN w:val="0"/>
              <w:adjustRightInd w:val="0"/>
              <w:spacing w:after="0" w:afterAutospacing="0"/>
              <w:rPr>
                <w:rFonts w:eastAsiaTheme="minorEastAsia" w:cs="Arial"/>
                <w:szCs w:val="24"/>
              </w:rPr>
            </w:pPr>
          </w:p>
        </w:tc>
      </w:tr>
    </w:tbl>
    <w:p w:rsidR="00F242A9" w:rsidRPr="00CE63BF" w:rsidRDefault="00F242A9" w:rsidP="00F242A9">
      <w:pPr>
        <w:autoSpaceDE w:val="0"/>
        <w:autoSpaceDN w:val="0"/>
        <w:adjustRightInd w:val="0"/>
        <w:spacing w:after="0" w:afterAutospacing="0"/>
        <w:rPr>
          <w:rFonts w:eastAsiaTheme="minorEastAsia" w:cs="Arial"/>
          <w:szCs w:val="24"/>
        </w:rPr>
      </w:pPr>
    </w:p>
    <w:p w:rsidR="00F242A9" w:rsidRDefault="00F242A9" w:rsidP="00F242A9">
      <w:pPr>
        <w:autoSpaceDE w:val="0"/>
        <w:autoSpaceDN w:val="0"/>
        <w:adjustRightInd w:val="0"/>
        <w:spacing w:after="0" w:afterAutospacing="0"/>
        <w:rPr>
          <w:rFonts w:cs="Arial"/>
          <w:szCs w:val="24"/>
        </w:rPr>
      </w:pPr>
      <w:r w:rsidRPr="00D21313">
        <w:rPr>
          <w:rFonts w:cs="Arial"/>
          <w:szCs w:val="24"/>
          <w:lang w:eastAsia="zh-CN"/>
        </w:rPr>
        <w:t xml:space="preserve">In this contribution, we present our views on </w:t>
      </w:r>
      <w:r w:rsidRPr="00F242A9">
        <w:rPr>
          <w:rFonts w:eastAsiaTheme="minorEastAsia" w:cs="Arial"/>
          <w:szCs w:val="24"/>
          <w:lang w:val="en-US"/>
        </w:rPr>
        <w:t>DL Control Channel and data multiplexing in NR</w:t>
      </w:r>
      <w:r w:rsidRPr="00B8105C">
        <w:rPr>
          <w:rFonts w:cs="Arial"/>
          <w:szCs w:val="24"/>
          <w:lang w:eastAsia="zh-CN"/>
        </w:rPr>
        <w:t>.</w:t>
      </w:r>
    </w:p>
    <w:p w:rsidR="00064536" w:rsidRDefault="007C573F" w:rsidP="00902569">
      <w:pPr>
        <w:pStyle w:val="Heading1"/>
        <w:spacing w:after="180"/>
        <w:rPr>
          <w:lang w:val="en-US" w:eastAsia="zh-CN"/>
        </w:rPr>
      </w:pPr>
      <w:r>
        <w:rPr>
          <w:rFonts w:eastAsiaTheme="minorEastAsia" w:hint="eastAsia"/>
          <w:lang w:val="en-US"/>
        </w:rPr>
        <w:t>Dynamic resource reuse</w:t>
      </w:r>
      <w:r w:rsidR="00280865">
        <w:rPr>
          <w:rFonts w:eastAsiaTheme="minorEastAsia" w:hint="eastAsia"/>
          <w:lang w:val="en-US"/>
        </w:rPr>
        <w:t xml:space="preserve"> </w:t>
      </w:r>
      <w:r w:rsidR="00A17796">
        <w:rPr>
          <w:rFonts w:eastAsiaTheme="minorEastAsia" w:hint="eastAsia"/>
          <w:lang w:val="en-US"/>
        </w:rPr>
        <w:t>by adjusting PDSCH starting position</w:t>
      </w:r>
      <w:r w:rsidR="008060AB">
        <w:rPr>
          <w:rFonts w:eastAsiaTheme="minorEastAsia" w:hint="eastAsia"/>
          <w:lang w:val="en-US"/>
        </w:rPr>
        <w:t>s</w:t>
      </w:r>
    </w:p>
    <w:p w:rsidR="00EF72C2" w:rsidRDefault="00FB64F5" w:rsidP="00C46552">
      <w:pPr>
        <w:autoSpaceDE w:val="0"/>
        <w:autoSpaceDN w:val="0"/>
        <w:adjustRightInd w:val="0"/>
        <w:spacing w:before="100" w:beforeAutospacing="1"/>
        <w:rPr>
          <w:rFonts w:eastAsiaTheme="minorEastAsia" w:cs="Arial"/>
          <w:szCs w:val="24"/>
          <w:lang w:val="en-US"/>
        </w:rPr>
      </w:pPr>
      <w:r>
        <w:rPr>
          <w:rFonts w:eastAsiaTheme="minorEastAsia" w:cs="Arial" w:hint="eastAsia"/>
          <w:szCs w:val="24"/>
          <w:lang w:val="en-US"/>
        </w:rPr>
        <w:t xml:space="preserve">According to the agreement from </w:t>
      </w:r>
      <w:r w:rsidR="00D608EE" w:rsidRPr="00D608EE">
        <w:rPr>
          <w:rFonts w:eastAsiaTheme="minorEastAsia" w:cs="Arial"/>
          <w:szCs w:val="24"/>
          <w:lang w:val="en-US"/>
        </w:rPr>
        <w:t>RAN1 NR Ad-hoc meeting</w:t>
      </w:r>
      <w:r>
        <w:rPr>
          <w:rFonts w:eastAsiaTheme="minorEastAsia" w:cs="Arial" w:hint="eastAsia"/>
          <w:szCs w:val="24"/>
          <w:lang w:val="en-US"/>
        </w:rPr>
        <w:t xml:space="preserve">, </w:t>
      </w:r>
      <w:r w:rsidR="00D608EE" w:rsidRPr="00D608EE">
        <w:rPr>
          <w:rFonts w:eastAsiaTheme="minorEastAsia" w:cs="Arial"/>
          <w:szCs w:val="24"/>
          <w:lang w:val="en-US"/>
        </w:rPr>
        <w:t xml:space="preserve">UE will have the possibility to determine whether some blind </w:t>
      </w:r>
      <w:proofErr w:type="spellStart"/>
      <w:r w:rsidR="00D608EE" w:rsidRPr="00D608EE">
        <w:rPr>
          <w:rFonts w:eastAsiaTheme="minorEastAsia" w:cs="Arial"/>
          <w:szCs w:val="24"/>
          <w:lang w:val="en-US"/>
        </w:rPr>
        <w:t>decodings</w:t>
      </w:r>
      <w:proofErr w:type="spellEnd"/>
      <w:r w:rsidR="00D608EE" w:rsidRPr="00D608EE">
        <w:rPr>
          <w:rFonts w:eastAsiaTheme="minorEastAsia" w:cs="Arial"/>
          <w:szCs w:val="24"/>
          <w:lang w:val="en-US"/>
        </w:rPr>
        <w:t xml:space="preserve"> can be skipped based on inform</w:t>
      </w:r>
      <w:r w:rsidR="00D608EE">
        <w:rPr>
          <w:rFonts w:eastAsiaTheme="minorEastAsia" w:cs="Arial"/>
          <w:szCs w:val="24"/>
          <w:lang w:val="en-US"/>
        </w:rPr>
        <w:t>ation on a group common PDCCH</w:t>
      </w:r>
      <w:r w:rsidR="00D608EE">
        <w:rPr>
          <w:rFonts w:eastAsiaTheme="minorEastAsia" w:cs="Arial" w:hint="eastAsia"/>
          <w:szCs w:val="24"/>
          <w:lang w:val="en-US"/>
        </w:rPr>
        <w:t xml:space="preserve">. This behavior enables UEs to avoid unnecessary blind decoding attempts. </w:t>
      </w:r>
      <w:r w:rsidR="003B7D97">
        <w:rPr>
          <w:rFonts w:eastAsiaTheme="minorEastAsia" w:cs="Arial" w:hint="eastAsia"/>
          <w:szCs w:val="24"/>
          <w:lang w:val="en-US"/>
        </w:rPr>
        <w:t>E</w:t>
      </w:r>
      <w:r w:rsidR="003B635D">
        <w:rPr>
          <w:rFonts w:eastAsiaTheme="minorEastAsia" w:cs="Arial" w:hint="eastAsia"/>
          <w:szCs w:val="24"/>
          <w:lang w:val="en-US"/>
        </w:rPr>
        <w:t xml:space="preserve">ven if </w:t>
      </w:r>
      <w:r w:rsidR="00643960">
        <w:rPr>
          <w:rFonts w:eastAsiaTheme="minorEastAsia" w:cs="Arial" w:hint="eastAsia"/>
          <w:szCs w:val="24"/>
          <w:lang w:val="en-US"/>
        </w:rPr>
        <w:t>UE is semi-statically configured with 3-symbol-long</w:t>
      </w:r>
      <w:r w:rsidR="003B635D">
        <w:rPr>
          <w:rFonts w:eastAsiaTheme="minorEastAsia" w:cs="Arial" w:hint="eastAsia"/>
          <w:szCs w:val="24"/>
          <w:lang w:val="en-US"/>
        </w:rPr>
        <w:t xml:space="preserve"> control resource set</w:t>
      </w:r>
      <w:r w:rsidR="00643960">
        <w:rPr>
          <w:rFonts w:eastAsiaTheme="minorEastAsia" w:cs="Arial" w:hint="eastAsia"/>
          <w:szCs w:val="24"/>
          <w:lang w:val="en-US"/>
        </w:rPr>
        <w:t>,</w:t>
      </w:r>
      <w:r w:rsidR="003B635D">
        <w:rPr>
          <w:rFonts w:eastAsiaTheme="minorEastAsia" w:cs="Arial" w:hint="eastAsia"/>
          <w:szCs w:val="24"/>
          <w:lang w:val="en-US"/>
        </w:rPr>
        <w:t xml:space="preserve"> </w:t>
      </w:r>
      <w:r w:rsidR="00643960">
        <w:rPr>
          <w:rFonts w:eastAsiaTheme="minorEastAsia" w:cs="Arial" w:hint="eastAsia"/>
          <w:szCs w:val="24"/>
          <w:lang w:val="en-US"/>
        </w:rPr>
        <w:t xml:space="preserve">the UE is not required to monitor PDCCH which is mapped on OFDM symbol #2 if the </w:t>
      </w:r>
      <w:r w:rsidR="00643960">
        <w:rPr>
          <w:rFonts w:eastAsiaTheme="minorEastAsia" w:cs="Arial"/>
          <w:szCs w:val="24"/>
          <w:lang w:val="en-US"/>
        </w:rPr>
        <w:t>group common PDCCH</w:t>
      </w:r>
      <w:r w:rsidR="00643960">
        <w:rPr>
          <w:rFonts w:eastAsiaTheme="minorEastAsia" w:cs="Arial" w:hint="eastAsia"/>
          <w:szCs w:val="24"/>
          <w:lang w:val="en-US"/>
        </w:rPr>
        <w:t xml:space="preserve"> indicates the reduction of PDCCH candidates</w:t>
      </w:r>
      <w:r w:rsidR="00F72762">
        <w:rPr>
          <w:rFonts w:eastAsiaTheme="minorEastAsia" w:cs="Arial" w:hint="eastAsia"/>
          <w:szCs w:val="24"/>
          <w:lang w:val="en-US"/>
        </w:rPr>
        <w:t>.</w:t>
      </w:r>
    </w:p>
    <w:p w:rsidR="003B7D97" w:rsidRDefault="003B7D97" w:rsidP="003B7D97">
      <w:pPr>
        <w:autoSpaceDE w:val="0"/>
        <w:autoSpaceDN w:val="0"/>
        <w:adjustRightInd w:val="0"/>
        <w:spacing w:before="100" w:beforeAutospacing="1"/>
        <w:rPr>
          <w:rFonts w:eastAsiaTheme="minorEastAsia" w:cs="Arial"/>
          <w:szCs w:val="24"/>
          <w:lang w:val="en-US"/>
        </w:rPr>
      </w:pPr>
      <w:r>
        <w:rPr>
          <w:rFonts w:eastAsiaTheme="minorEastAsia" w:cs="Arial" w:hint="eastAsia"/>
          <w:szCs w:val="24"/>
          <w:lang w:val="en-US"/>
        </w:rPr>
        <w:t>For dynamic</w:t>
      </w:r>
      <w:r w:rsidRPr="007C573F">
        <w:rPr>
          <w:rFonts w:eastAsiaTheme="minorEastAsia" w:cs="Arial" w:hint="eastAsia"/>
          <w:szCs w:val="24"/>
          <w:lang w:val="en-US"/>
        </w:rPr>
        <w:t xml:space="preserve"> </w:t>
      </w:r>
      <w:r w:rsidRPr="003D1F2B">
        <w:rPr>
          <w:rFonts w:eastAsiaTheme="minorEastAsia" w:cs="Arial" w:hint="eastAsia"/>
          <w:szCs w:val="24"/>
          <w:lang w:val="en-US"/>
        </w:rPr>
        <w:t>control resource</w:t>
      </w:r>
      <w:r>
        <w:rPr>
          <w:rFonts w:eastAsiaTheme="minorEastAsia" w:cs="Arial" w:hint="eastAsia"/>
          <w:szCs w:val="24"/>
          <w:lang w:val="en-US"/>
        </w:rPr>
        <w:t xml:space="preserve"> reuse, it was agreed to have an </w:t>
      </w:r>
      <w:r w:rsidRPr="00E77BBB">
        <w:rPr>
          <w:rFonts w:eastAsiaTheme="minorEastAsia" w:cs="Arial"/>
          <w:szCs w:val="24"/>
          <w:lang w:val="en-US"/>
        </w:rPr>
        <w:t>explicit and dynamic indicat</w:t>
      </w:r>
      <w:r>
        <w:rPr>
          <w:rFonts w:eastAsiaTheme="minorEastAsia" w:cs="Arial" w:hint="eastAsia"/>
          <w:szCs w:val="24"/>
          <w:lang w:val="en-US"/>
        </w:rPr>
        <w:t>ion</w:t>
      </w:r>
      <w:r w:rsidRPr="00E77BBB">
        <w:rPr>
          <w:rFonts w:eastAsiaTheme="minorEastAsia" w:cs="Arial"/>
          <w:szCs w:val="24"/>
          <w:lang w:val="en-US"/>
        </w:rPr>
        <w:t xml:space="preserve"> </w:t>
      </w:r>
      <w:r>
        <w:rPr>
          <w:rFonts w:eastAsiaTheme="minorEastAsia" w:cs="Arial" w:hint="eastAsia"/>
          <w:szCs w:val="24"/>
          <w:lang w:val="en-US"/>
        </w:rPr>
        <w:t>of t</w:t>
      </w:r>
      <w:r w:rsidRPr="00E77BBB">
        <w:rPr>
          <w:rFonts w:eastAsiaTheme="minorEastAsia" w:cs="Arial"/>
          <w:szCs w:val="24"/>
          <w:lang w:val="en-US"/>
        </w:rPr>
        <w:t>he staring position of downlink data.</w:t>
      </w:r>
      <w:r>
        <w:rPr>
          <w:rFonts w:eastAsiaTheme="minorEastAsia" w:cs="Arial" w:hint="eastAsia"/>
          <w:szCs w:val="24"/>
          <w:lang w:val="en-US"/>
        </w:rPr>
        <w:t xml:space="preserve"> T</w:t>
      </w:r>
      <w:r>
        <w:rPr>
          <w:rFonts w:eastAsiaTheme="minorEastAsia" w:cs="Arial"/>
          <w:szCs w:val="24"/>
          <w:lang w:val="en-US"/>
        </w:rPr>
        <w:t>he following</w:t>
      </w:r>
      <w:r>
        <w:rPr>
          <w:rFonts w:eastAsiaTheme="minorEastAsia" w:cs="Arial" w:hint="eastAsia"/>
          <w:szCs w:val="24"/>
          <w:lang w:val="en-US"/>
        </w:rPr>
        <w:t xml:space="preserve"> two options </w:t>
      </w:r>
      <w:r>
        <w:rPr>
          <w:rFonts w:eastAsiaTheme="minorEastAsia" w:cs="Arial"/>
          <w:szCs w:val="24"/>
          <w:lang w:val="en-US"/>
        </w:rPr>
        <w:t xml:space="preserve">can be considered </w:t>
      </w:r>
      <w:r>
        <w:rPr>
          <w:rFonts w:eastAsiaTheme="minorEastAsia" w:cs="Arial" w:hint="eastAsia"/>
          <w:szCs w:val="24"/>
          <w:lang w:val="en-US"/>
        </w:rPr>
        <w:t>to indicate the starting symbol of the scheduled data.</w:t>
      </w:r>
    </w:p>
    <w:p w:rsidR="003B7D97" w:rsidRDefault="003B7D97" w:rsidP="003B7D97">
      <w:pPr>
        <w:pStyle w:val="ListParagraph"/>
        <w:numPr>
          <w:ilvl w:val="0"/>
          <w:numId w:val="21"/>
        </w:numPr>
        <w:autoSpaceDE w:val="0"/>
        <w:autoSpaceDN w:val="0"/>
        <w:adjustRightInd w:val="0"/>
        <w:spacing w:before="100" w:beforeAutospacing="1"/>
        <w:ind w:leftChars="0"/>
        <w:rPr>
          <w:rFonts w:eastAsiaTheme="minorEastAsia" w:cs="Arial"/>
          <w:szCs w:val="24"/>
          <w:lang w:val="en-US"/>
        </w:rPr>
      </w:pPr>
      <w:r>
        <w:rPr>
          <w:rFonts w:eastAsiaTheme="minorEastAsia" w:cs="Arial" w:hint="eastAsia"/>
          <w:szCs w:val="24"/>
          <w:lang w:val="en-US"/>
        </w:rPr>
        <w:t>Option 1: Group common PDCCH.</w:t>
      </w:r>
    </w:p>
    <w:p w:rsidR="003B7D97" w:rsidRDefault="003B7D97" w:rsidP="003B7D97">
      <w:pPr>
        <w:pStyle w:val="ListParagraph"/>
        <w:numPr>
          <w:ilvl w:val="0"/>
          <w:numId w:val="21"/>
        </w:numPr>
        <w:autoSpaceDE w:val="0"/>
        <w:autoSpaceDN w:val="0"/>
        <w:adjustRightInd w:val="0"/>
        <w:spacing w:before="100" w:beforeAutospacing="1"/>
        <w:ind w:leftChars="0"/>
        <w:rPr>
          <w:rFonts w:eastAsiaTheme="minorEastAsia" w:cs="Arial"/>
          <w:szCs w:val="24"/>
          <w:lang w:val="en-US"/>
        </w:rPr>
      </w:pPr>
      <w:r>
        <w:rPr>
          <w:rFonts w:eastAsiaTheme="minorEastAsia" w:cs="Arial" w:hint="eastAsia"/>
          <w:szCs w:val="24"/>
          <w:lang w:val="en-US"/>
        </w:rPr>
        <w:t>Option 2: UE-specific PDCCH which</w:t>
      </w:r>
      <w:r w:rsidR="00E11C4A">
        <w:rPr>
          <w:rFonts w:eastAsiaTheme="minorEastAsia" w:cs="Arial" w:hint="eastAsia"/>
          <w:szCs w:val="24"/>
          <w:lang w:val="en-US"/>
        </w:rPr>
        <w:t xml:space="preserve"> schedules</w:t>
      </w:r>
      <w:r>
        <w:rPr>
          <w:rFonts w:eastAsiaTheme="minorEastAsia" w:cs="Arial" w:hint="eastAsia"/>
          <w:szCs w:val="24"/>
          <w:lang w:val="en-US"/>
        </w:rPr>
        <w:t xml:space="preserve"> the concerned </w:t>
      </w:r>
      <w:r w:rsidR="00E11C4A">
        <w:rPr>
          <w:rFonts w:eastAsiaTheme="minorEastAsia" w:cs="Arial" w:hint="eastAsia"/>
          <w:szCs w:val="24"/>
          <w:lang w:val="en-US"/>
        </w:rPr>
        <w:t>PDSCH</w:t>
      </w:r>
      <w:r>
        <w:rPr>
          <w:rFonts w:eastAsiaTheme="minorEastAsia" w:cs="Arial" w:hint="eastAsia"/>
          <w:szCs w:val="24"/>
          <w:lang w:val="en-US"/>
        </w:rPr>
        <w:t>.</w:t>
      </w:r>
    </w:p>
    <w:p w:rsidR="003B7D97" w:rsidRDefault="003B7D97" w:rsidP="003B7D97">
      <w:pPr>
        <w:autoSpaceDE w:val="0"/>
        <w:autoSpaceDN w:val="0"/>
        <w:adjustRightInd w:val="0"/>
        <w:spacing w:before="100" w:beforeAutospacing="1"/>
        <w:rPr>
          <w:rFonts w:eastAsiaTheme="minorEastAsia" w:cs="Arial"/>
          <w:szCs w:val="24"/>
          <w:lang w:val="en-US"/>
        </w:rPr>
      </w:pPr>
      <w:r>
        <w:rPr>
          <w:rFonts w:eastAsiaTheme="minorEastAsia" w:cs="Arial" w:hint="eastAsia"/>
          <w:szCs w:val="24"/>
          <w:lang w:val="en-US"/>
        </w:rPr>
        <w:t xml:space="preserve">With Option 1, </w:t>
      </w:r>
      <w:r w:rsidR="00C4001D">
        <w:rPr>
          <w:rFonts w:eastAsiaTheme="minorEastAsia" w:cs="Arial" w:hint="eastAsia"/>
          <w:szCs w:val="24"/>
          <w:lang w:val="en-US"/>
        </w:rPr>
        <w:t xml:space="preserve">a single </w:t>
      </w:r>
      <w:r>
        <w:rPr>
          <w:rFonts w:eastAsiaTheme="minorEastAsia" w:cs="Arial" w:hint="eastAsia"/>
          <w:szCs w:val="24"/>
          <w:lang w:val="en-US"/>
        </w:rPr>
        <w:t xml:space="preserve">starting position </w:t>
      </w:r>
      <w:r w:rsidR="00C4001D">
        <w:rPr>
          <w:rFonts w:eastAsiaTheme="minorEastAsia" w:cs="Arial" w:hint="eastAsia"/>
          <w:szCs w:val="24"/>
          <w:lang w:val="en-US"/>
        </w:rPr>
        <w:t>for</w:t>
      </w:r>
      <w:r>
        <w:rPr>
          <w:rFonts w:eastAsiaTheme="minorEastAsia" w:cs="Arial" w:hint="eastAsia"/>
          <w:szCs w:val="24"/>
          <w:lang w:val="en-US"/>
        </w:rPr>
        <w:t xml:space="preserve"> both </w:t>
      </w:r>
      <w:r w:rsidR="00C4001D">
        <w:rPr>
          <w:rFonts w:eastAsiaTheme="minorEastAsia" w:cs="Arial" w:hint="eastAsia"/>
          <w:szCs w:val="24"/>
          <w:lang w:val="en-US"/>
        </w:rPr>
        <w:t>PDSCHs of</w:t>
      </w:r>
      <w:r>
        <w:rPr>
          <w:rFonts w:eastAsiaTheme="minorEastAsia" w:cs="Arial" w:hint="eastAsia"/>
          <w:szCs w:val="24"/>
          <w:lang w:val="en-US"/>
        </w:rPr>
        <w:t xml:space="preserve"> </w:t>
      </w:r>
      <w:r w:rsidR="00C4001D">
        <w:rPr>
          <w:rFonts w:eastAsiaTheme="minorEastAsia" w:cs="Arial" w:hint="eastAsia"/>
          <w:szCs w:val="24"/>
          <w:lang w:val="en-US"/>
        </w:rPr>
        <w:t>UE</w:t>
      </w:r>
      <w:r>
        <w:rPr>
          <w:rFonts w:eastAsiaTheme="minorEastAsia" w:cs="Arial" w:hint="eastAsia"/>
          <w:szCs w:val="24"/>
          <w:lang w:val="en-US"/>
        </w:rPr>
        <w:t xml:space="preserve">1 and </w:t>
      </w:r>
      <w:r w:rsidR="00C4001D">
        <w:rPr>
          <w:rFonts w:eastAsiaTheme="minorEastAsia" w:cs="Arial" w:hint="eastAsia"/>
          <w:szCs w:val="24"/>
          <w:lang w:val="en-US"/>
        </w:rPr>
        <w:t>UE</w:t>
      </w:r>
      <w:r>
        <w:rPr>
          <w:rFonts w:eastAsiaTheme="minorEastAsia" w:cs="Arial" w:hint="eastAsia"/>
          <w:szCs w:val="24"/>
          <w:lang w:val="en-US"/>
        </w:rPr>
        <w:t xml:space="preserve">2 </w:t>
      </w:r>
      <w:r w:rsidR="00C4001D">
        <w:rPr>
          <w:rFonts w:eastAsiaTheme="minorEastAsia" w:cs="Arial" w:hint="eastAsia"/>
          <w:szCs w:val="24"/>
          <w:lang w:val="en-US"/>
        </w:rPr>
        <w:t>is</w:t>
      </w:r>
      <w:r>
        <w:rPr>
          <w:rFonts w:eastAsiaTheme="minorEastAsia" w:cs="Arial" w:hint="eastAsia"/>
          <w:szCs w:val="24"/>
          <w:lang w:val="en-US"/>
        </w:rPr>
        <w:t xml:space="preserve"> indicated by the group common PDCCH, and therefore </w:t>
      </w:r>
      <w:r w:rsidR="00C4001D">
        <w:rPr>
          <w:rFonts w:eastAsiaTheme="minorEastAsia" w:cs="Arial" w:hint="eastAsia"/>
          <w:szCs w:val="24"/>
          <w:lang w:val="en-US"/>
        </w:rPr>
        <w:t>the starting position</w:t>
      </w:r>
      <w:r>
        <w:rPr>
          <w:rFonts w:eastAsiaTheme="minorEastAsia" w:cs="Arial" w:hint="eastAsia"/>
          <w:szCs w:val="24"/>
          <w:lang w:val="en-US"/>
        </w:rPr>
        <w:t xml:space="preserve"> always the same among grouped UEs. Apparently this option reduces the </w:t>
      </w:r>
      <w:r>
        <w:rPr>
          <w:rFonts w:eastAsiaTheme="minorEastAsia" w:cs="Arial"/>
          <w:szCs w:val="24"/>
          <w:lang w:val="en-US"/>
        </w:rPr>
        <w:t>duplication</w:t>
      </w:r>
      <w:r>
        <w:rPr>
          <w:rFonts w:eastAsiaTheme="minorEastAsia" w:cs="Arial" w:hint="eastAsia"/>
          <w:szCs w:val="24"/>
          <w:lang w:val="en-US"/>
        </w:rPr>
        <w:t xml:space="preserve"> on transmission of the same control information and brings more efficient signaling than Option 2. However, </w:t>
      </w:r>
      <w:r w:rsidR="000C30D2">
        <w:rPr>
          <w:rFonts w:eastAsiaTheme="minorEastAsia" w:cs="Arial" w:hint="eastAsia"/>
          <w:szCs w:val="24"/>
          <w:lang w:val="en-US"/>
        </w:rPr>
        <w:t xml:space="preserve">Option 1 causes much less scheduling flexibility, especially in cases when a single control resource set is shared by the multiple UEs that have different </w:t>
      </w:r>
      <w:r w:rsidR="000C30D2">
        <w:rPr>
          <w:rFonts w:eastAsiaTheme="minorEastAsia" w:cs="Arial"/>
          <w:szCs w:val="24"/>
          <w:lang w:val="en-US"/>
        </w:rPr>
        <w:lastRenderedPageBreak/>
        <w:t>latency</w:t>
      </w:r>
      <w:r w:rsidR="000C30D2">
        <w:rPr>
          <w:rFonts w:eastAsiaTheme="minorEastAsia" w:cs="Arial" w:hint="eastAsia"/>
          <w:szCs w:val="24"/>
          <w:lang w:val="en-US"/>
        </w:rPr>
        <w:t xml:space="preserve"> requirements</w:t>
      </w:r>
      <w:r>
        <w:rPr>
          <w:rFonts w:eastAsiaTheme="minorEastAsia" w:cs="Arial" w:hint="eastAsia"/>
          <w:szCs w:val="24"/>
          <w:lang w:val="en-US"/>
        </w:rPr>
        <w:t>.</w:t>
      </w:r>
      <w:r w:rsidR="000C30D2">
        <w:rPr>
          <w:rFonts w:eastAsiaTheme="minorEastAsia" w:cs="Arial" w:hint="eastAsia"/>
          <w:szCs w:val="24"/>
          <w:lang w:val="en-US"/>
        </w:rPr>
        <w:t xml:space="preserve"> </w:t>
      </w:r>
      <w:r w:rsidR="00F14A2D">
        <w:rPr>
          <w:rFonts w:eastAsiaTheme="minorEastAsia" w:cs="Arial" w:hint="eastAsia"/>
          <w:szCs w:val="24"/>
          <w:lang w:val="en-US"/>
        </w:rPr>
        <w:t>On the other hand, with</w:t>
      </w:r>
      <w:r>
        <w:rPr>
          <w:rFonts w:eastAsiaTheme="minorEastAsia" w:cs="Arial" w:hint="eastAsia"/>
          <w:szCs w:val="24"/>
          <w:lang w:val="en-US"/>
        </w:rPr>
        <w:t xml:space="preserve"> Option 2, starting positions of </w:t>
      </w:r>
      <w:r w:rsidR="00C4001D">
        <w:rPr>
          <w:rFonts w:eastAsiaTheme="minorEastAsia" w:cs="Arial" w:hint="eastAsia"/>
          <w:szCs w:val="24"/>
          <w:lang w:val="en-US"/>
        </w:rPr>
        <w:t xml:space="preserve">both PDSCHs for UE1 and UE2 </w:t>
      </w:r>
      <w:r>
        <w:rPr>
          <w:rFonts w:eastAsiaTheme="minorEastAsia" w:cs="Arial" w:hint="eastAsia"/>
          <w:szCs w:val="24"/>
          <w:lang w:val="en-US"/>
        </w:rPr>
        <w:t xml:space="preserve">are indicated via </w:t>
      </w:r>
      <w:r w:rsidR="00C4001D">
        <w:rPr>
          <w:rFonts w:eastAsiaTheme="minorEastAsia" w:cs="Arial" w:hint="eastAsia"/>
          <w:szCs w:val="24"/>
          <w:lang w:val="en-US"/>
        </w:rPr>
        <w:t>PDCCHs for</w:t>
      </w:r>
      <w:r>
        <w:rPr>
          <w:rFonts w:eastAsiaTheme="minorEastAsia" w:cs="Arial" w:hint="eastAsia"/>
          <w:szCs w:val="24"/>
          <w:lang w:val="en-US"/>
        </w:rPr>
        <w:t xml:space="preserve"> </w:t>
      </w:r>
      <w:r w:rsidR="00C4001D">
        <w:rPr>
          <w:rFonts w:eastAsiaTheme="minorEastAsia" w:cs="Arial" w:hint="eastAsia"/>
          <w:szCs w:val="24"/>
          <w:lang w:val="en-US"/>
        </w:rPr>
        <w:t>UE1 and UE</w:t>
      </w:r>
      <w:r>
        <w:rPr>
          <w:rFonts w:eastAsiaTheme="minorEastAsia" w:cs="Arial" w:hint="eastAsia"/>
          <w:szCs w:val="24"/>
          <w:lang w:val="en-US"/>
        </w:rPr>
        <w:t xml:space="preserve">2, respectively. They can be set independently, and therefore they can be the same and they can be different. This option provides the most flexible data starting position adjustment. </w:t>
      </w:r>
      <w:r w:rsidR="00C4001D">
        <w:rPr>
          <w:rFonts w:eastAsiaTheme="minorEastAsia" w:cs="Arial" w:hint="eastAsia"/>
          <w:szCs w:val="24"/>
          <w:lang w:val="en-US"/>
        </w:rPr>
        <w:t xml:space="preserve">The network can have </w:t>
      </w:r>
      <w:r w:rsidR="002E17FF">
        <w:rPr>
          <w:rFonts w:eastAsiaTheme="minorEastAsia" w:cs="Arial" w:hint="eastAsia"/>
          <w:szCs w:val="24"/>
          <w:lang w:val="en-US"/>
        </w:rPr>
        <w:t>more</w:t>
      </w:r>
      <w:r w:rsidR="00C4001D">
        <w:rPr>
          <w:rFonts w:eastAsiaTheme="minorEastAsia" w:cs="Arial" w:hint="eastAsia"/>
          <w:szCs w:val="24"/>
          <w:lang w:val="en-US"/>
        </w:rPr>
        <w:t xml:space="preserve"> choices</w:t>
      </w:r>
      <w:r w:rsidR="00F14A2D">
        <w:rPr>
          <w:rFonts w:eastAsiaTheme="minorEastAsia" w:cs="Arial" w:hint="eastAsia"/>
          <w:szCs w:val="24"/>
          <w:lang w:val="en-US"/>
        </w:rPr>
        <w:t xml:space="preserve"> for </w:t>
      </w:r>
      <w:r w:rsidR="004E13F9">
        <w:rPr>
          <w:rFonts w:eastAsiaTheme="minorEastAsia" w:cs="Arial" w:hint="eastAsia"/>
          <w:szCs w:val="24"/>
          <w:lang w:val="en-US"/>
        </w:rPr>
        <w:t xml:space="preserve">time domain </w:t>
      </w:r>
      <w:r w:rsidR="00F14A2D">
        <w:rPr>
          <w:rFonts w:eastAsiaTheme="minorEastAsia" w:cs="Arial" w:hint="eastAsia"/>
          <w:szCs w:val="24"/>
          <w:lang w:val="en-US"/>
        </w:rPr>
        <w:t>scheduling</w:t>
      </w:r>
      <w:r w:rsidR="00C4001D">
        <w:rPr>
          <w:rFonts w:eastAsiaTheme="minorEastAsia" w:cs="Arial" w:hint="eastAsia"/>
          <w:szCs w:val="24"/>
          <w:lang w:val="en-US"/>
        </w:rPr>
        <w:t xml:space="preserve">, </w:t>
      </w:r>
      <w:r w:rsidR="00F14A2D">
        <w:rPr>
          <w:rFonts w:eastAsiaTheme="minorEastAsia" w:cs="Arial" w:hint="eastAsia"/>
          <w:szCs w:val="24"/>
          <w:lang w:val="en-US"/>
        </w:rPr>
        <w:t xml:space="preserve">including </w:t>
      </w:r>
      <w:r w:rsidR="00623D55">
        <w:rPr>
          <w:rFonts w:eastAsiaTheme="minorEastAsia" w:cs="Arial" w:hint="eastAsia"/>
          <w:szCs w:val="24"/>
          <w:lang w:val="en-US"/>
        </w:rPr>
        <w:t>time domain UE multiplexing</w:t>
      </w:r>
      <w:r w:rsidR="00F14A2D">
        <w:rPr>
          <w:rFonts w:eastAsiaTheme="minorEastAsia" w:cs="Arial" w:hint="eastAsia"/>
          <w:szCs w:val="24"/>
          <w:lang w:val="en-US"/>
        </w:rPr>
        <w:t xml:space="preserve"> within a slot as shown in Figure 1</w:t>
      </w:r>
      <w:r w:rsidR="00C4001D">
        <w:rPr>
          <w:rFonts w:eastAsiaTheme="minorEastAsia" w:cs="Arial" w:hint="eastAsia"/>
          <w:szCs w:val="24"/>
          <w:lang w:val="en-US"/>
        </w:rPr>
        <w:t xml:space="preserve">. </w:t>
      </w:r>
      <w:r>
        <w:rPr>
          <w:rFonts w:eastAsiaTheme="minorEastAsia" w:cs="Arial" w:hint="eastAsia"/>
          <w:szCs w:val="24"/>
          <w:lang w:val="en-US"/>
        </w:rPr>
        <w:t xml:space="preserve">A possible drawback might be increase of the control channel payload size. However, the additional </w:t>
      </w:r>
      <w:r>
        <w:rPr>
          <w:rFonts w:eastAsiaTheme="minorEastAsia" w:cs="Arial"/>
          <w:szCs w:val="24"/>
          <w:lang w:val="en-US"/>
        </w:rPr>
        <w:t>information</w:t>
      </w:r>
      <w:r>
        <w:rPr>
          <w:rFonts w:eastAsiaTheme="minorEastAsia" w:cs="Arial" w:hint="eastAsia"/>
          <w:szCs w:val="24"/>
          <w:lang w:val="en-US"/>
        </w:rPr>
        <w:t xml:space="preserve"> requires only a few bits. </w:t>
      </w:r>
    </w:p>
    <w:p w:rsidR="003B7D97" w:rsidRDefault="003B7D97" w:rsidP="00C46552">
      <w:pPr>
        <w:autoSpaceDE w:val="0"/>
        <w:autoSpaceDN w:val="0"/>
        <w:adjustRightInd w:val="0"/>
        <w:spacing w:before="100" w:beforeAutospacing="1"/>
        <w:rPr>
          <w:rFonts w:eastAsiaTheme="minorEastAsia" w:cs="Arial"/>
          <w:szCs w:val="24"/>
          <w:lang w:val="en-US"/>
        </w:rPr>
      </w:pPr>
    </w:p>
    <w:p w:rsidR="00EF72C2" w:rsidRDefault="00BE15D0" w:rsidP="00057B12">
      <w:pPr>
        <w:autoSpaceDE w:val="0"/>
        <w:autoSpaceDN w:val="0"/>
        <w:adjustRightInd w:val="0"/>
        <w:spacing w:before="100" w:beforeAutospacing="1"/>
        <w:jc w:val="center"/>
        <w:rPr>
          <w:rFonts w:eastAsiaTheme="minorEastAsia" w:cs="Arial"/>
          <w:szCs w:val="24"/>
          <w:lang w:val="en-US"/>
        </w:rPr>
      </w:pPr>
      <w:r w:rsidRPr="00BE15D0">
        <w:drawing>
          <wp:inline distT="0" distB="0" distL="0" distR="0">
            <wp:extent cx="4157204" cy="1403350"/>
            <wp:effectExtent l="1905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4157204" cy="1403350"/>
                    </a:xfrm>
                    <a:prstGeom prst="rect">
                      <a:avLst/>
                    </a:prstGeom>
                    <a:noFill/>
                    <a:ln w="9525">
                      <a:noFill/>
                      <a:miter lim="800000"/>
                      <a:headEnd/>
                      <a:tailEnd/>
                    </a:ln>
                  </pic:spPr>
                </pic:pic>
              </a:graphicData>
            </a:graphic>
          </wp:inline>
        </w:drawing>
      </w:r>
      <w:r w:rsidR="00B72532" w:rsidRPr="00B72532">
        <w:t xml:space="preserve"> </w:t>
      </w:r>
    </w:p>
    <w:p w:rsidR="00EF72C2" w:rsidRDefault="00EF72C2" w:rsidP="00057B12">
      <w:pPr>
        <w:autoSpaceDE w:val="0"/>
        <w:autoSpaceDN w:val="0"/>
        <w:adjustRightInd w:val="0"/>
        <w:spacing w:before="100" w:beforeAutospacing="1"/>
        <w:jc w:val="center"/>
        <w:rPr>
          <w:rFonts w:eastAsiaTheme="minorEastAsia" w:cs="Arial"/>
          <w:szCs w:val="24"/>
          <w:lang w:val="en-US"/>
        </w:rPr>
      </w:pPr>
      <w:r>
        <w:rPr>
          <w:rFonts w:eastAsiaTheme="minorEastAsia" w:cs="Arial" w:hint="eastAsia"/>
          <w:szCs w:val="24"/>
          <w:lang w:val="en-US"/>
        </w:rPr>
        <w:t>Figure 1</w:t>
      </w:r>
      <w:r w:rsidR="00B2430C">
        <w:rPr>
          <w:rFonts w:eastAsiaTheme="minorEastAsia" w:cs="Arial" w:hint="eastAsia"/>
          <w:szCs w:val="24"/>
          <w:lang w:val="en-US"/>
        </w:rPr>
        <w:t xml:space="preserve">: </w:t>
      </w:r>
      <w:r w:rsidR="0034796F">
        <w:rPr>
          <w:rFonts w:eastAsiaTheme="minorEastAsia" w:cs="Arial" w:hint="eastAsia"/>
          <w:szCs w:val="24"/>
          <w:lang w:val="en-US"/>
        </w:rPr>
        <w:t>Different PDSCH starting positions among UEs</w:t>
      </w:r>
      <w:r>
        <w:rPr>
          <w:rFonts w:eastAsiaTheme="minorEastAsia" w:cs="Arial" w:hint="eastAsia"/>
          <w:szCs w:val="24"/>
          <w:lang w:val="en-US"/>
        </w:rPr>
        <w:t>.</w:t>
      </w:r>
    </w:p>
    <w:p w:rsidR="00DF3F4E" w:rsidRDefault="00DF3F4E" w:rsidP="00C46552">
      <w:pPr>
        <w:autoSpaceDE w:val="0"/>
        <w:autoSpaceDN w:val="0"/>
        <w:adjustRightInd w:val="0"/>
        <w:spacing w:before="100" w:beforeAutospacing="1"/>
        <w:rPr>
          <w:rFonts w:eastAsiaTheme="minorEastAsia" w:cs="Arial"/>
          <w:szCs w:val="24"/>
          <w:lang w:val="en-US"/>
        </w:rPr>
      </w:pPr>
    </w:p>
    <w:p w:rsidR="00DF3F4E" w:rsidRDefault="00DF3F4E" w:rsidP="00DF3F4E">
      <w:pPr>
        <w:autoSpaceDE w:val="0"/>
        <w:autoSpaceDN w:val="0"/>
        <w:adjustRightInd w:val="0"/>
        <w:spacing w:before="100" w:beforeAutospacing="1"/>
        <w:rPr>
          <w:rFonts w:eastAsiaTheme="minorEastAsia" w:cs="Arial"/>
          <w:szCs w:val="24"/>
          <w:lang w:val="en-US"/>
        </w:rPr>
      </w:pPr>
      <w:r>
        <w:rPr>
          <w:rFonts w:eastAsiaTheme="minorEastAsia" w:cs="Arial" w:hint="eastAsia"/>
          <w:szCs w:val="24"/>
          <w:lang w:val="en-US"/>
        </w:rPr>
        <w:t>Based on the above discussion</w:t>
      </w:r>
      <w:r>
        <w:rPr>
          <w:rFonts w:eastAsiaTheme="minorEastAsia" w:cs="Arial"/>
          <w:szCs w:val="24"/>
          <w:lang w:val="en-US"/>
        </w:rPr>
        <w:t>s</w:t>
      </w:r>
      <w:r>
        <w:rPr>
          <w:rFonts w:eastAsiaTheme="minorEastAsia" w:cs="Arial" w:hint="eastAsia"/>
          <w:szCs w:val="24"/>
          <w:lang w:val="en-US"/>
        </w:rPr>
        <w:t xml:space="preserve">, Option 2 is a better scheme. </w:t>
      </w:r>
    </w:p>
    <w:p w:rsidR="00DF3F4E" w:rsidRPr="00DF3F4E" w:rsidRDefault="00DF3F4E" w:rsidP="00DF3F4E">
      <w:pPr>
        <w:autoSpaceDE w:val="0"/>
        <w:autoSpaceDN w:val="0"/>
        <w:adjustRightInd w:val="0"/>
        <w:spacing w:after="0" w:afterAutospacing="0"/>
        <w:rPr>
          <w:rFonts w:cs="Arial"/>
          <w:b/>
          <w:szCs w:val="24"/>
          <w:u w:val="single"/>
          <w:lang w:val="en-US"/>
        </w:rPr>
      </w:pPr>
      <w:r w:rsidRPr="00DF3F4E">
        <w:rPr>
          <w:rFonts w:cs="Arial" w:hint="eastAsia"/>
          <w:b/>
          <w:szCs w:val="24"/>
          <w:u w:val="single"/>
          <w:lang w:val="en-US"/>
        </w:rPr>
        <w:t>Proposal</w:t>
      </w:r>
      <w:r w:rsidR="0038071B">
        <w:rPr>
          <w:rFonts w:cs="Arial" w:hint="eastAsia"/>
          <w:b/>
          <w:szCs w:val="24"/>
          <w:u w:val="single"/>
          <w:lang w:val="en-US"/>
        </w:rPr>
        <w:t xml:space="preserve"> </w:t>
      </w:r>
      <w:r w:rsidRPr="00DF3F4E">
        <w:rPr>
          <w:rFonts w:cs="Arial" w:hint="eastAsia"/>
          <w:b/>
          <w:szCs w:val="24"/>
          <w:u w:val="single"/>
          <w:lang w:val="en-US"/>
        </w:rPr>
        <w:t>1</w:t>
      </w:r>
      <w:r w:rsidRPr="00DF3F4E">
        <w:rPr>
          <w:rFonts w:cs="Arial"/>
          <w:b/>
          <w:szCs w:val="24"/>
          <w:u w:val="single"/>
          <w:lang w:val="en-US" w:eastAsia="zh-CN"/>
        </w:rPr>
        <w:t xml:space="preserve">: </w:t>
      </w:r>
    </w:p>
    <w:p w:rsidR="006A42C0" w:rsidRPr="00DF3F4E" w:rsidRDefault="0019621B" w:rsidP="006A42C0">
      <w:pPr>
        <w:pStyle w:val="ListParagraph"/>
        <w:numPr>
          <w:ilvl w:val="0"/>
          <w:numId w:val="23"/>
        </w:numPr>
        <w:autoSpaceDE w:val="0"/>
        <w:autoSpaceDN w:val="0"/>
        <w:adjustRightInd w:val="0"/>
        <w:ind w:leftChars="0"/>
        <w:rPr>
          <w:rFonts w:eastAsiaTheme="minorEastAsia" w:cs="Arial"/>
          <w:b/>
          <w:szCs w:val="24"/>
          <w:lang w:val="en-US"/>
        </w:rPr>
      </w:pPr>
      <w:r>
        <w:rPr>
          <w:rFonts w:eastAsiaTheme="minorEastAsia" w:cs="Arial" w:hint="eastAsia"/>
          <w:b/>
          <w:szCs w:val="24"/>
          <w:lang w:val="en-US"/>
        </w:rPr>
        <w:t>S</w:t>
      </w:r>
      <w:r w:rsidR="006A42C0" w:rsidRPr="00DF3F4E">
        <w:rPr>
          <w:rFonts w:eastAsiaTheme="minorEastAsia" w:cs="Arial" w:hint="eastAsia"/>
          <w:b/>
          <w:szCs w:val="24"/>
          <w:lang w:val="en-US"/>
        </w:rPr>
        <w:t>tarting position</w:t>
      </w:r>
      <w:r w:rsidR="006A42C0">
        <w:rPr>
          <w:rFonts w:eastAsiaTheme="minorEastAsia" w:cs="Arial" w:hint="eastAsia"/>
          <w:b/>
          <w:szCs w:val="24"/>
          <w:lang w:val="en-US"/>
        </w:rPr>
        <w:t xml:space="preserve"> </w:t>
      </w:r>
      <w:r w:rsidR="006A2F41">
        <w:rPr>
          <w:rFonts w:eastAsiaTheme="minorEastAsia" w:cs="Arial" w:hint="eastAsia"/>
          <w:b/>
          <w:szCs w:val="24"/>
          <w:lang w:val="en-US"/>
        </w:rPr>
        <w:t>of</w:t>
      </w:r>
      <w:r w:rsidR="006A42C0">
        <w:rPr>
          <w:rFonts w:eastAsiaTheme="minorEastAsia" w:cs="Arial" w:hint="eastAsia"/>
          <w:b/>
          <w:szCs w:val="24"/>
          <w:lang w:val="en-US"/>
        </w:rPr>
        <w:t xml:space="preserve"> a PDSCH</w:t>
      </w:r>
      <w:r w:rsidR="006A42C0" w:rsidRPr="00DF3F4E">
        <w:rPr>
          <w:rFonts w:eastAsiaTheme="minorEastAsia" w:cs="Arial" w:hint="eastAsia"/>
          <w:b/>
          <w:szCs w:val="24"/>
          <w:lang w:val="en-US"/>
        </w:rPr>
        <w:t xml:space="preserve"> should be indicated by the UE-specific </w:t>
      </w:r>
      <w:r w:rsidR="006A42C0">
        <w:rPr>
          <w:rFonts w:eastAsiaTheme="minorEastAsia" w:cs="Arial" w:hint="eastAsia"/>
          <w:b/>
          <w:szCs w:val="24"/>
          <w:lang w:val="en-US"/>
        </w:rPr>
        <w:t>PDCCH</w:t>
      </w:r>
      <w:r w:rsidR="006A42C0" w:rsidRPr="00DF3F4E">
        <w:rPr>
          <w:rFonts w:eastAsiaTheme="minorEastAsia" w:cs="Arial" w:hint="eastAsia"/>
          <w:b/>
          <w:szCs w:val="24"/>
          <w:lang w:val="en-US"/>
        </w:rPr>
        <w:t xml:space="preserve"> which schedules </w:t>
      </w:r>
      <w:r w:rsidR="006A42C0">
        <w:rPr>
          <w:rFonts w:eastAsiaTheme="minorEastAsia" w:cs="Arial" w:hint="eastAsia"/>
          <w:b/>
          <w:szCs w:val="24"/>
          <w:lang w:val="en-US"/>
        </w:rPr>
        <w:t>the PDSCH</w:t>
      </w:r>
      <w:r w:rsidR="006A42C0" w:rsidRPr="00DF3F4E">
        <w:rPr>
          <w:rFonts w:eastAsiaTheme="minorEastAsia" w:cs="Arial" w:hint="eastAsia"/>
          <w:b/>
          <w:szCs w:val="24"/>
          <w:lang w:val="en-US"/>
        </w:rPr>
        <w:t>.</w:t>
      </w:r>
    </w:p>
    <w:p w:rsidR="00DF3F4E" w:rsidRDefault="00DF3F4E" w:rsidP="00C46552">
      <w:pPr>
        <w:autoSpaceDE w:val="0"/>
        <w:autoSpaceDN w:val="0"/>
        <w:adjustRightInd w:val="0"/>
        <w:spacing w:before="100" w:beforeAutospacing="1"/>
        <w:rPr>
          <w:rFonts w:eastAsiaTheme="minorEastAsia" w:cs="Arial"/>
          <w:szCs w:val="24"/>
          <w:lang w:val="en-US"/>
        </w:rPr>
      </w:pPr>
    </w:p>
    <w:p w:rsidR="00442B61" w:rsidRDefault="00442B61" w:rsidP="00442B61">
      <w:pPr>
        <w:pStyle w:val="Heading1"/>
        <w:spacing w:after="180"/>
        <w:rPr>
          <w:lang w:val="en-US" w:eastAsia="zh-CN"/>
        </w:rPr>
      </w:pPr>
      <w:r>
        <w:rPr>
          <w:rFonts w:eastAsiaTheme="minorEastAsia" w:hint="eastAsia"/>
          <w:lang w:val="en-US"/>
        </w:rPr>
        <w:t xml:space="preserve">Dynamic reuse </w:t>
      </w:r>
      <w:r w:rsidR="00AA751E">
        <w:rPr>
          <w:rFonts w:eastAsiaTheme="minorEastAsia" w:hint="eastAsia"/>
          <w:lang w:val="en-US"/>
        </w:rPr>
        <w:t>of another UE</w:t>
      </w:r>
      <w:r w:rsidR="00AA751E">
        <w:rPr>
          <w:rFonts w:eastAsiaTheme="minorEastAsia"/>
          <w:lang w:val="en-US"/>
        </w:rPr>
        <w:t>’</w:t>
      </w:r>
      <w:r w:rsidR="00AA751E">
        <w:rPr>
          <w:rFonts w:eastAsiaTheme="minorEastAsia" w:hint="eastAsia"/>
          <w:lang w:val="en-US"/>
        </w:rPr>
        <w:t xml:space="preserve">s </w:t>
      </w:r>
      <w:r>
        <w:rPr>
          <w:rFonts w:eastAsiaTheme="minorEastAsia" w:hint="eastAsia"/>
          <w:lang w:val="en-US"/>
        </w:rPr>
        <w:t>control resource set</w:t>
      </w:r>
    </w:p>
    <w:p w:rsidR="00442B61" w:rsidRDefault="00442B61" w:rsidP="00442B61">
      <w:pPr>
        <w:autoSpaceDE w:val="0"/>
        <w:autoSpaceDN w:val="0"/>
        <w:adjustRightInd w:val="0"/>
        <w:spacing w:before="100" w:beforeAutospacing="1"/>
        <w:rPr>
          <w:rFonts w:eastAsiaTheme="minorEastAsia" w:cs="Arial"/>
          <w:szCs w:val="24"/>
          <w:lang w:val="en-US"/>
        </w:rPr>
      </w:pPr>
      <w:r>
        <w:rPr>
          <w:rFonts w:eastAsiaTheme="minorEastAsia" w:cs="Arial" w:hint="eastAsia"/>
          <w:szCs w:val="24"/>
          <w:lang w:val="en-US"/>
        </w:rPr>
        <w:t xml:space="preserve">Since the control resource set is UE-specific, </w:t>
      </w:r>
      <w:r w:rsidR="00931EDE">
        <w:rPr>
          <w:rFonts w:eastAsiaTheme="minorEastAsia" w:cs="Arial" w:hint="eastAsia"/>
          <w:szCs w:val="24"/>
          <w:lang w:val="en-US"/>
        </w:rPr>
        <w:t>a given</w:t>
      </w:r>
      <w:r>
        <w:rPr>
          <w:rFonts w:eastAsiaTheme="minorEastAsia" w:cs="Arial" w:hint="eastAsia"/>
          <w:szCs w:val="24"/>
          <w:lang w:val="en-US"/>
        </w:rPr>
        <w:t xml:space="preserve"> UE does not know </w:t>
      </w:r>
      <w:r w:rsidR="00931EDE">
        <w:rPr>
          <w:rFonts w:eastAsiaTheme="minorEastAsia" w:cs="Arial" w:hint="eastAsia"/>
          <w:szCs w:val="24"/>
          <w:lang w:val="en-US"/>
        </w:rPr>
        <w:t>an</w:t>
      </w:r>
      <w:r>
        <w:rPr>
          <w:rFonts w:eastAsiaTheme="minorEastAsia" w:cs="Arial" w:hint="eastAsia"/>
          <w:szCs w:val="24"/>
          <w:lang w:val="en-US"/>
        </w:rPr>
        <w:t>other UE</w:t>
      </w:r>
      <w:r w:rsidR="00931EDE">
        <w:rPr>
          <w:rFonts w:eastAsiaTheme="minorEastAsia" w:cs="Arial"/>
          <w:szCs w:val="24"/>
          <w:lang w:val="en-US"/>
        </w:rPr>
        <w:t>’</w:t>
      </w:r>
      <w:r w:rsidR="00931EDE">
        <w:rPr>
          <w:rFonts w:eastAsiaTheme="minorEastAsia" w:cs="Arial" w:hint="eastAsia"/>
          <w:szCs w:val="24"/>
          <w:lang w:val="en-US"/>
        </w:rPr>
        <w:t>s control resource set, which may be located in different RBs from the given UE</w:t>
      </w:r>
      <w:r w:rsidR="00931EDE">
        <w:rPr>
          <w:rFonts w:eastAsiaTheme="minorEastAsia" w:cs="Arial"/>
          <w:szCs w:val="24"/>
          <w:lang w:val="en-US"/>
        </w:rPr>
        <w:t>’</w:t>
      </w:r>
      <w:r w:rsidR="00931EDE">
        <w:rPr>
          <w:rFonts w:eastAsiaTheme="minorEastAsia" w:cs="Arial" w:hint="eastAsia"/>
          <w:szCs w:val="24"/>
          <w:lang w:val="en-US"/>
        </w:rPr>
        <w:t>s one</w:t>
      </w:r>
      <w:r>
        <w:rPr>
          <w:rFonts w:eastAsiaTheme="minorEastAsia" w:cs="Arial" w:hint="eastAsia"/>
          <w:szCs w:val="24"/>
          <w:lang w:val="en-US"/>
        </w:rPr>
        <w:t>.</w:t>
      </w:r>
      <w:r w:rsidR="00D206CC">
        <w:rPr>
          <w:rFonts w:eastAsiaTheme="minorEastAsia" w:cs="Arial" w:hint="eastAsia"/>
          <w:szCs w:val="24"/>
          <w:lang w:val="en-US"/>
        </w:rPr>
        <w:t xml:space="preserve"> If there is no PDCCH transmissions outside the UE</w:t>
      </w:r>
      <w:r w:rsidR="00D206CC">
        <w:rPr>
          <w:rFonts w:eastAsiaTheme="minorEastAsia" w:cs="Arial"/>
          <w:szCs w:val="24"/>
          <w:lang w:val="en-US"/>
        </w:rPr>
        <w:t>’</w:t>
      </w:r>
      <w:r w:rsidR="00D206CC">
        <w:rPr>
          <w:rFonts w:eastAsiaTheme="minorEastAsia" w:cs="Arial" w:hint="eastAsia"/>
          <w:szCs w:val="24"/>
          <w:lang w:val="en-US"/>
        </w:rPr>
        <w:t>s control resource set, PDSCH should be able to start with the first OFDM symbol so that all of available resource elements are utilized</w:t>
      </w:r>
      <w:r w:rsidR="00EB245F">
        <w:rPr>
          <w:rFonts w:eastAsiaTheme="minorEastAsia" w:cs="Arial" w:hint="eastAsia"/>
          <w:szCs w:val="24"/>
          <w:lang w:val="en-US"/>
        </w:rPr>
        <w:t>, as shown Figure 2</w:t>
      </w:r>
      <w:r w:rsidR="00DF5CD3">
        <w:rPr>
          <w:rFonts w:eastAsiaTheme="minorEastAsia" w:cs="Arial" w:hint="eastAsia"/>
          <w:szCs w:val="24"/>
          <w:lang w:val="en-US"/>
        </w:rPr>
        <w:t>a</w:t>
      </w:r>
      <w:r w:rsidR="00D206CC">
        <w:rPr>
          <w:rFonts w:eastAsiaTheme="minorEastAsia" w:cs="Arial" w:hint="eastAsia"/>
          <w:szCs w:val="24"/>
          <w:lang w:val="en-US"/>
        </w:rPr>
        <w:t xml:space="preserve">. On the other hand, if the </w:t>
      </w:r>
      <w:proofErr w:type="spellStart"/>
      <w:r w:rsidR="00D206CC">
        <w:rPr>
          <w:rFonts w:eastAsiaTheme="minorEastAsia" w:cs="Arial" w:hint="eastAsia"/>
          <w:szCs w:val="24"/>
          <w:lang w:val="en-US"/>
        </w:rPr>
        <w:t>gNB</w:t>
      </w:r>
      <w:proofErr w:type="spellEnd"/>
      <w:r w:rsidR="00D206CC">
        <w:rPr>
          <w:rFonts w:eastAsiaTheme="minorEastAsia" w:cs="Arial" w:hint="eastAsia"/>
          <w:szCs w:val="24"/>
          <w:lang w:val="en-US"/>
        </w:rPr>
        <w:t xml:space="preserve"> assigns </w:t>
      </w:r>
      <w:r w:rsidR="00070C17">
        <w:rPr>
          <w:rFonts w:eastAsiaTheme="minorEastAsia" w:cs="Arial" w:hint="eastAsia"/>
          <w:szCs w:val="24"/>
          <w:lang w:val="en-US"/>
        </w:rPr>
        <w:t xml:space="preserve">outside </w:t>
      </w:r>
      <w:r w:rsidR="00D206CC">
        <w:rPr>
          <w:rFonts w:eastAsiaTheme="minorEastAsia" w:cs="Arial" w:hint="eastAsia"/>
          <w:szCs w:val="24"/>
          <w:lang w:val="en-US"/>
        </w:rPr>
        <w:t xml:space="preserve">PRBs for PDCCH transmissions for the other UEs, </w:t>
      </w:r>
      <w:r w:rsidR="00DF5CD3">
        <w:rPr>
          <w:rFonts w:eastAsiaTheme="minorEastAsia" w:cs="Arial" w:hint="eastAsia"/>
          <w:szCs w:val="24"/>
          <w:lang w:val="en-US"/>
        </w:rPr>
        <w:t xml:space="preserve">PDSCH starting position should be </w:t>
      </w:r>
      <w:r w:rsidR="00DF5CD3">
        <w:rPr>
          <w:rFonts w:eastAsiaTheme="minorEastAsia" w:cs="Arial"/>
          <w:szCs w:val="24"/>
          <w:lang w:val="en-US"/>
        </w:rPr>
        <w:t>controlled</w:t>
      </w:r>
      <w:r w:rsidR="00DF5CD3">
        <w:rPr>
          <w:rFonts w:eastAsiaTheme="minorEastAsia" w:cs="Arial" w:hint="eastAsia"/>
          <w:szCs w:val="24"/>
          <w:lang w:val="en-US"/>
        </w:rPr>
        <w:t xml:space="preserve"> such that the PDSCH does not collide with the other UEs</w:t>
      </w:r>
      <w:r w:rsidR="00DF5CD3">
        <w:rPr>
          <w:rFonts w:eastAsiaTheme="minorEastAsia" w:cs="Arial"/>
          <w:szCs w:val="24"/>
          <w:lang w:val="en-US"/>
        </w:rPr>
        <w:t>’</w:t>
      </w:r>
      <w:r w:rsidR="00DF5CD3">
        <w:rPr>
          <w:rFonts w:eastAsiaTheme="minorEastAsia" w:cs="Arial" w:hint="eastAsia"/>
          <w:szCs w:val="24"/>
          <w:lang w:val="en-US"/>
        </w:rPr>
        <w:t xml:space="preserve"> PDCCH transmissions</w:t>
      </w:r>
      <w:r w:rsidR="007D4AE0">
        <w:rPr>
          <w:rFonts w:eastAsiaTheme="minorEastAsia" w:cs="Arial" w:hint="eastAsia"/>
          <w:szCs w:val="24"/>
          <w:lang w:val="en-US"/>
        </w:rPr>
        <w:t>.</w:t>
      </w:r>
      <w:r w:rsidR="00DF5CD3">
        <w:rPr>
          <w:rFonts w:eastAsiaTheme="minorEastAsia" w:cs="Arial" w:hint="eastAsia"/>
          <w:szCs w:val="24"/>
          <w:lang w:val="en-US"/>
        </w:rPr>
        <w:t xml:space="preserve"> Figure 2b and 2c</w:t>
      </w:r>
      <w:r w:rsidR="007D4AE0">
        <w:rPr>
          <w:rFonts w:eastAsiaTheme="minorEastAsia" w:cs="Arial" w:hint="eastAsia"/>
          <w:szCs w:val="24"/>
          <w:lang w:val="en-US"/>
        </w:rPr>
        <w:t xml:space="preserve"> give some examples</w:t>
      </w:r>
      <w:r w:rsidR="00DF5CD3">
        <w:rPr>
          <w:rFonts w:eastAsiaTheme="minorEastAsia" w:cs="Arial" w:hint="eastAsia"/>
          <w:szCs w:val="24"/>
          <w:lang w:val="en-US"/>
        </w:rPr>
        <w:t>.</w:t>
      </w:r>
      <w:r w:rsidR="0084037D">
        <w:rPr>
          <w:rFonts w:eastAsiaTheme="minorEastAsia" w:cs="Arial" w:hint="eastAsia"/>
          <w:szCs w:val="24"/>
          <w:lang w:val="en-US"/>
        </w:rPr>
        <w:t xml:space="preserve"> </w:t>
      </w:r>
      <w:proofErr w:type="gramStart"/>
      <w:r w:rsidR="0084037D">
        <w:rPr>
          <w:rFonts w:eastAsiaTheme="minorEastAsia" w:cs="Arial" w:hint="eastAsia"/>
          <w:szCs w:val="24"/>
          <w:lang w:val="en-US"/>
        </w:rPr>
        <w:t>[2]</w:t>
      </w:r>
      <w:r w:rsidR="00DF5CD3">
        <w:rPr>
          <w:rFonts w:eastAsiaTheme="minorEastAsia" w:cs="Arial" w:hint="eastAsia"/>
          <w:szCs w:val="24"/>
          <w:lang w:val="en-US"/>
        </w:rPr>
        <w:t xml:space="preserve"> </w:t>
      </w:r>
      <w:r w:rsidR="007D4AE0">
        <w:rPr>
          <w:rFonts w:eastAsiaTheme="minorEastAsia" w:cs="Arial" w:hint="eastAsia"/>
          <w:szCs w:val="24"/>
          <w:lang w:val="en-US"/>
        </w:rPr>
        <w:t>In these example</w:t>
      </w:r>
      <w:proofErr w:type="gramEnd"/>
      <w:r w:rsidR="007D4AE0">
        <w:rPr>
          <w:rFonts w:eastAsiaTheme="minorEastAsia" w:cs="Arial" w:hint="eastAsia"/>
          <w:szCs w:val="24"/>
          <w:lang w:val="en-US"/>
        </w:rPr>
        <w:t>,</w:t>
      </w:r>
      <w:r w:rsidR="00DF5CD3">
        <w:rPr>
          <w:rFonts w:eastAsiaTheme="minorEastAsia" w:cs="Arial" w:hint="eastAsia"/>
          <w:szCs w:val="24"/>
          <w:lang w:val="en-US"/>
        </w:rPr>
        <w:t xml:space="preserve"> </w:t>
      </w:r>
      <w:r w:rsidR="007D4AE0">
        <w:rPr>
          <w:rFonts w:eastAsiaTheme="minorEastAsia" w:cs="Arial" w:hint="eastAsia"/>
          <w:szCs w:val="24"/>
          <w:lang w:val="en-US"/>
        </w:rPr>
        <w:t>the UE is configured with one or more CORESET like configurations, each of which is actually a CORESET for another UE. If there is at least one PDCCH transmission a given CORESET-like resources, the network indicates the given CORESET-like resources are not available for a PDSCH transmission of the UE</w:t>
      </w:r>
      <w:r w:rsidR="00155A83">
        <w:rPr>
          <w:rFonts w:eastAsiaTheme="minorEastAsia" w:cs="Arial" w:hint="eastAsia"/>
          <w:szCs w:val="24"/>
          <w:lang w:val="en-US"/>
        </w:rPr>
        <w:t>.</w:t>
      </w:r>
      <w:r w:rsidR="000A4E92">
        <w:rPr>
          <w:rFonts w:eastAsiaTheme="minorEastAsia" w:cs="Arial" w:hint="eastAsia"/>
          <w:szCs w:val="24"/>
          <w:lang w:val="en-US"/>
        </w:rPr>
        <w:t xml:space="preserve"> That is, even if an unoccupied resource remains in the given CORESET-like resources, the UE cannot reuse it for the PDSCH transmission. The indication may be done by dynamic signaling or RRC signaling.</w:t>
      </w:r>
    </w:p>
    <w:p w:rsidR="00151F6D" w:rsidRDefault="00444B65" w:rsidP="00151F6D">
      <w:pPr>
        <w:autoSpaceDE w:val="0"/>
        <w:autoSpaceDN w:val="0"/>
        <w:adjustRightInd w:val="0"/>
        <w:spacing w:before="100" w:beforeAutospacing="1"/>
        <w:jc w:val="center"/>
        <w:rPr>
          <w:rFonts w:eastAsiaTheme="minorEastAsia" w:cs="Arial"/>
          <w:szCs w:val="24"/>
          <w:lang w:val="en-US"/>
        </w:rPr>
      </w:pPr>
      <w:r w:rsidRPr="00444B65">
        <w:rPr>
          <w:noProof/>
          <w:lang w:val="en-US"/>
        </w:rPr>
        <w:lastRenderedPageBreak/>
        <w:drawing>
          <wp:inline distT="0" distB="0" distL="0" distR="0">
            <wp:extent cx="4093735" cy="4311651"/>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4093735" cy="4311651"/>
                    </a:xfrm>
                    <a:prstGeom prst="rect">
                      <a:avLst/>
                    </a:prstGeom>
                    <a:noFill/>
                    <a:ln w="9525">
                      <a:noFill/>
                      <a:miter lim="800000"/>
                      <a:headEnd/>
                      <a:tailEnd/>
                    </a:ln>
                  </pic:spPr>
                </pic:pic>
              </a:graphicData>
            </a:graphic>
          </wp:inline>
        </w:drawing>
      </w:r>
      <w:r w:rsidR="00151F6D" w:rsidRPr="00B72532">
        <w:t xml:space="preserve"> </w:t>
      </w:r>
    </w:p>
    <w:p w:rsidR="00151F6D" w:rsidRDefault="00151F6D" w:rsidP="00151F6D">
      <w:pPr>
        <w:autoSpaceDE w:val="0"/>
        <w:autoSpaceDN w:val="0"/>
        <w:adjustRightInd w:val="0"/>
        <w:spacing w:before="100" w:beforeAutospacing="1"/>
        <w:jc w:val="center"/>
        <w:rPr>
          <w:rFonts w:eastAsiaTheme="minorEastAsia" w:cs="Arial"/>
          <w:szCs w:val="24"/>
          <w:lang w:val="en-US"/>
        </w:rPr>
      </w:pPr>
      <w:r>
        <w:rPr>
          <w:rFonts w:eastAsiaTheme="minorEastAsia" w:cs="Arial" w:hint="eastAsia"/>
          <w:szCs w:val="24"/>
          <w:lang w:val="en-US"/>
        </w:rPr>
        <w:t>Figure 2: Resource sharing outside a control resource set.</w:t>
      </w:r>
    </w:p>
    <w:p w:rsidR="00151F6D" w:rsidRDefault="00151F6D" w:rsidP="00151F6D">
      <w:pPr>
        <w:autoSpaceDE w:val="0"/>
        <w:autoSpaceDN w:val="0"/>
        <w:adjustRightInd w:val="0"/>
        <w:spacing w:before="100" w:beforeAutospacing="1"/>
        <w:rPr>
          <w:rFonts w:eastAsiaTheme="minorEastAsia" w:cs="Arial"/>
          <w:szCs w:val="24"/>
          <w:lang w:val="en-US"/>
        </w:rPr>
      </w:pPr>
    </w:p>
    <w:p w:rsidR="00151F6D" w:rsidRPr="00DF3F4E" w:rsidRDefault="00151F6D" w:rsidP="00151F6D">
      <w:pPr>
        <w:autoSpaceDE w:val="0"/>
        <w:autoSpaceDN w:val="0"/>
        <w:adjustRightInd w:val="0"/>
        <w:spacing w:after="0" w:afterAutospacing="0"/>
        <w:rPr>
          <w:rFonts w:cs="Arial"/>
          <w:b/>
          <w:szCs w:val="24"/>
          <w:u w:val="single"/>
          <w:lang w:val="en-US"/>
        </w:rPr>
      </w:pPr>
      <w:r w:rsidRPr="00DF3F4E">
        <w:rPr>
          <w:rFonts w:cs="Arial" w:hint="eastAsia"/>
          <w:b/>
          <w:szCs w:val="24"/>
          <w:u w:val="single"/>
          <w:lang w:val="en-US"/>
        </w:rPr>
        <w:t>Proposal</w:t>
      </w:r>
      <w:r w:rsidR="0038071B">
        <w:rPr>
          <w:rFonts w:cs="Arial" w:hint="eastAsia"/>
          <w:b/>
          <w:szCs w:val="24"/>
          <w:u w:val="single"/>
          <w:lang w:val="en-US"/>
        </w:rPr>
        <w:t xml:space="preserve"> 2</w:t>
      </w:r>
      <w:r w:rsidRPr="00DF3F4E">
        <w:rPr>
          <w:rFonts w:cs="Arial"/>
          <w:b/>
          <w:szCs w:val="24"/>
          <w:u w:val="single"/>
          <w:lang w:val="en-US" w:eastAsia="zh-CN"/>
        </w:rPr>
        <w:t xml:space="preserve">: </w:t>
      </w:r>
    </w:p>
    <w:p w:rsidR="004C79D1" w:rsidRPr="00D819B2" w:rsidRDefault="00D819B2" w:rsidP="001E7B88">
      <w:pPr>
        <w:pStyle w:val="ListParagraph"/>
        <w:numPr>
          <w:ilvl w:val="0"/>
          <w:numId w:val="23"/>
        </w:numPr>
        <w:autoSpaceDE w:val="0"/>
        <w:autoSpaceDN w:val="0"/>
        <w:adjustRightInd w:val="0"/>
        <w:ind w:leftChars="0"/>
        <w:rPr>
          <w:rFonts w:eastAsiaTheme="minorEastAsia" w:cs="Arial"/>
          <w:b/>
          <w:szCs w:val="24"/>
          <w:lang w:val="en-US"/>
        </w:rPr>
      </w:pPr>
      <w:r w:rsidRPr="00D819B2">
        <w:rPr>
          <w:rFonts w:eastAsiaTheme="minorEastAsia" w:cs="Arial" w:hint="eastAsia"/>
          <w:b/>
          <w:szCs w:val="24"/>
          <w:lang w:val="en-US"/>
        </w:rPr>
        <w:t>A</w:t>
      </w:r>
      <w:r w:rsidR="00250CB1" w:rsidRPr="00D819B2">
        <w:rPr>
          <w:rFonts w:eastAsiaTheme="minorEastAsia" w:cs="Arial" w:hint="eastAsia"/>
          <w:b/>
          <w:szCs w:val="24"/>
          <w:lang w:val="en-US"/>
        </w:rPr>
        <w:t xml:space="preserve"> UE is </w:t>
      </w:r>
      <w:proofErr w:type="gramStart"/>
      <w:r w:rsidRPr="00D819B2">
        <w:rPr>
          <w:rFonts w:eastAsiaTheme="minorEastAsia" w:cs="Arial" w:hint="eastAsia"/>
          <w:b/>
          <w:szCs w:val="24"/>
          <w:lang w:val="en-US"/>
        </w:rPr>
        <w:t>signaled/</w:t>
      </w:r>
      <w:r w:rsidR="00250CB1" w:rsidRPr="00D819B2">
        <w:rPr>
          <w:rFonts w:eastAsiaTheme="minorEastAsia" w:cs="Arial" w:hint="eastAsia"/>
          <w:b/>
          <w:szCs w:val="24"/>
          <w:lang w:val="en-US"/>
        </w:rPr>
        <w:t>configured</w:t>
      </w:r>
      <w:proofErr w:type="gramEnd"/>
      <w:r w:rsidR="00250CB1" w:rsidRPr="00D819B2">
        <w:rPr>
          <w:rFonts w:eastAsiaTheme="minorEastAsia" w:cs="Arial" w:hint="eastAsia"/>
          <w:b/>
          <w:szCs w:val="24"/>
          <w:lang w:val="en-US"/>
        </w:rPr>
        <w:t xml:space="preserve"> with</w:t>
      </w:r>
      <w:r>
        <w:rPr>
          <w:rFonts w:eastAsiaTheme="minorEastAsia" w:cs="Arial" w:hint="eastAsia"/>
          <w:b/>
          <w:szCs w:val="24"/>
          <w:lang w:val="en-US"/>
        </w:rPr>
        <w:t xml:space="preserve"> </w:t>
      </w:r>
      <w:r w:rsidR="00BC7612" w:rsidRPr="00D819B2">
        <w:rPr>
          <w:rFonts w:eastAsiaTheme="minorEastAsia" w:cs="Arial" w:hint="eastAsia"/>
          <w:b/>
          <w:szCs w:val="24"/>
          <w:lang w:val="en-US"/>
        </w:rPr>
        <w:t>u</w:t>
      </w:r>
      <w:r w:rsidR="004C79D1" w:rsidRPr="00D819B2">
        <w:rPr>
          <w:rFonts w:eastAsiaTheme="minorEastAsia" w:cs="Arial" w:hint="eastAsia"/>
          <w:b/>
          <w:szCs w:val="24"/>
          <w:lang w:val="en-US"/>
        </w:rPr>
        <w:t>navailable resources for PDSCH such that the PDSCH does not collide with another UE</w:t>
      </w:r>
      <w:r w:rsidR="004C79D1" w:rsidRPr="00D819B2">
        <w:rPr>
          <w:rFonts w:eastAsiaTheme="minorEastAsia" w:cs="Arial"/>
          <w:b/>
          <w:szCs w:val="24"/>
          <w:lang w:val="en-US"/>
        </w:rPr>
        <w:t>’</w:t>
      </w:r>
      <w:r w:rsidR="004C79D1" w:rsidRPr="00D819B2">
        <w:rPr>
          <w:rFonts w:eastAsiaTheme="minorEastAsia" w:cs="Arial" w:hint="eastAsia"/>
          <w:b/>
          <w:szCs w:val="24"/>
          <w:lang w:val="en-US"/>
        </w:rPr>
        <w:t>s PDCCH.</w:t>
      </w:r>
    </w:p>
    <w:p w:rsidR="002E4672" w:rsidRDefault="002E4672" w:rsidP="00902569">
      <w:pPr>
        <w:autoSpaceDE w:val="0"/>
        <w:autoSpaceDN w:val="0"/>
        <w:adjustRightInd w:val="0"/>
        <w:spacing w:before="100" w:beforeAutospacing="1"/>
        <w:rPr>
          <w:rFonts w:eastAsiaTheme="minorEastAsia" w:cs="Arial"/>
          <w:b/>
          <w:szCs w:val="24"/>
          <w:lang w:val="en-US"/>
        </w:rPr>
      </w:pPr>
    </w:p>
    <w:p w:rsidR="00A23C2E" w:rsidRPr="00B2430C" w:rsidRDefault="00A23C2E" w:rsidP="00A23C2E">
      <w:pPr>
        <w:pStyle w:val="Heading1"/>
        <w:spacing w:after="180"/>
        <w:rPr>
          <w:rFonts w:eastAsiaTheme="minorEastAsia"/>
          <w:lang w:val="en-US"/>
        </w:rPr>
      </w:pPr>
      <w:r w:rsidRPr="00B2430C">
        <w:rPr>
          <w:lang w:val="en-US" w:eastAsia="zh-CN"/>
        </w:rPr>
        <w:t>Conclusion</w:t>
      </w:r>
    </w:p>
    <w:p w:rsidR="00B2430C" w:rsidRPr="00E063D8" w:rsidRDefault="00E063D8" w:rsidP="005A3E55">
      <w:pPr>
        <w:rPr>
          <w:rFonts w:eastAsiaTheme="minorEastAsia"/>
          <w:lang w:val="en-US"/>
        </w:rPr>
      </w:pPr>
      <w:r w:rsidRPr="00E063D8">
        <w:rPr>
          <w:rFonts w:eastAsiaTheme="minorEastAsia" w:hint="eastAsia"/>
          <w:lang w:val="en-US"/>
        </w:rPr>
        <w:t>In this contribution, we propose:</w:t>
      </w:r>
    </w:p>
    <w:p w:rsidR="00237505" w:rsidRPr="00DF3F4E" w:rsidRDefault="00237505" w:rsidP="00237505">
      <w:pPr>
        <w:autoSpaceDE w:val="0"/>
        <w:autoSpaceDN w:val="0"/>
        <w:adjustRightInd w:val="0"/>
        <w:spacing w:after="0" w:afterAutospacing="0"/>
        <w:rPr>
          <w:rFonts w:cs="Arial"/>
          <w:b/>
          <w:szCs w:val="24"/>
          <w:u w:val="single"/>
          <w:lang w:val="en-US"/>
        </w:rPr>
      </w:pPr>
      <w:r w:rsidRPr="00DF3F4E">
        <w:rPr>
          <w:rFonts w:cs="Arial" w:hint="eastAsia"/>
          <w:b/>
          <w:szCs w:val="24"/>
          <w:u w:val="single"/>
          <w:lang w:val="en-US"/>
        </w:rPr>
        <w:t>Proposal</w:t>
      </w:r>
      <w:r>
        <w:rPr>
          <w:rFonts w:cs="Arial" w:hint="eastAsia"/>
          <w:b/>
          <w:szCs w:val="24"/>
          <w:u w:val="single"/>
          <w:lang w:val="en-US"/>
        </w:rPr>
        <w:t xml:space="preserve"> </w:t>
      </w:r>
      <w:r w:rsidRPr="00DF3F4E">
        <w:rPr>
          <w:rFonts w:cs="Arial" w:hint="eastAsia"/>
          <w:b/>
          <w:szCs w:val="24"/>
          <w:u w:val="single"/>
          <w:lang w:val="en-US"/>
        </w:rPr>
        <w:t>1</w:t>
      </w:r>
      <w:r w:rsidRPr="00DF3F4E">
        <w:rPr>
          <w:rFonts w:cs="Arial"/>
          <w:b/>
          <w:szCs w:val="24"/>
          <w:u w:val="single"/>
          <w:lang w:val="en-US" w:eastAsia="zh-CN"/>
        </w:rPr>
        <w:t xml:space="preserve">: </w:t>
      </w:r>
    </w:p>
    <w:p w:rsidR="00722382" w:rsidRPr="00DF3F4E" w:rsidRDefault="00A263D6" w:rsidP="00722382">
      <w:pPr>
        <w:pStyle w:val="ListParagraph"/>
        <w:numPr>
          <w:ilvl w:val="0"/>
          <w:numId w:val="23"/>
        </w:numPr>
        <w:autoSpaceDE w:val="0"/>
        <w:autoSpaceDN w:val="0"/>
        <w:adjustRightInd w:val="0"/>
        <w:ind w:leftChars="0"/>
        <w:rPr>
          <w:rFonts w:eastAsiaTheme="minorEastAsia" w:cs="Arial"/>
          <w:b/>
          <w:szCs w:val="24"/>
          <w:lang w:val="en-US"/>
        </w:rPr>
      </w:pPr>
      <w:r>
        <w:rPr>
          <w:rFonts w:eastAsiaTheme="minorEastAsia" w:cs="Arial" w:hint="eastAsia"/>
          <w:b/>
          <w:szCs w:val="24"/>
          <w:lang w:val="en-US"/>
        </w:rPr>
        <w:t>S</w:t>
      </w:r>
      <w:r w:rsidR="00722382" w:rsidRPr="00DF3F4E">
        <w:rPr>
          <w:rFonts w:eastAsiaTheme="minorEastAsia" w:cs="Arial" w:hint="eastAsia"/>
          <w:b/>
          <w:szCs w:val="24"/>
          <w:lang w:val="en-US"/>
        </w:rPr>
        <w:t>tarting position</w:t>
      </w:r>
      <w:r w:rsidR="001C69DC">
        <w:rPr>
          <w:rFonts w:eastAsiaTheme="minorEastAsia" w:cs="Arial" w:hint="eastAsia"/>
          <w:b/>
          <w:szCs w:val="24"/>
          <w:lang w:val="en-US"/>
        </w:rPr>
        <w:t xml:space="preserve"> </w:t>
      </w:r>
      <w:r>
        <w:rPr>
          <w:rFonts w:eastAsiaTheme="minorEastAsia" w:cs="Arial" w:hint="eastAsia"/>
          <w:b/>
          <w:szCs w:val="24"/>
          <w:lang w:val="en-US"/>
        </w:rPr>
        <w:t>of</w:t>
      </w:r>
      <w:r w:rsidR="001C69DC">
        <w:rPr>
          <w:rFonts w:eastAsiaTheme="minorEastAsia" w:cs="Arial" w:hint="eastAsia"/>
          <w:b/>
          <w:szCs w:val="24"/>
          <w:lang w:val="en-US"/>
        </w:rPr>
        <w:t xml:space="preserve"> a PDSCH</w:t>
      </w:r>
      <w:r w:rsidR="00722382" w:rsidRPr="00DF3F4E">
        <w:rPr>
          <w:rFonts w:eastAsiaTheme="minorEastAsia" w:cs="Arial" w:hint="eastAsia"/>
          <w:b/>
          <w:szCs w:val="24"/>
          <w:lang w:val="en-US"/>
        </w:rPr>
        <w:t xml:space="preserve"> should be indicated by the UE-specific </w:t>
      </w:r>
      <w:r w:rsidR="00722382">
        <w:rPr>
          <w:rFonts w:eastAsiaTheme="minorEastAsia" w:cs="Arial" w:hint="eastAsia"/>
          <w:b/>
          <w:szCs w:val="24"/>
          <w:lang w:val="en-US"/>
        </w:rPr>
        <w:t>PDCCH</w:t>
      </w:r>
      <w:r w:rsidR="00722382" w:rsidRPr="00DF3F4E">
        <w:rPr>
          <w:rFonts w:eastAsiaTheme="minorEastAsia" w:cs="Arial" w:hint="eastAsia"/>
          <w:b/>
          <w:szCs w:val="24"/>
          <w:lang w:val="en-US"/>
        </w:rPr>
        <w:t xml:space="preserve"> which schedules </w:t>
      </w:r>
      <w:r w:rsidR="00722382">
        <w:rPr>
          <w:rFonts w:eastAsiaTheme="minorEastAsia" w:cs="Arial" w:hint="eastAsia"/>
          <w:b/>
          <w:szCs w:val="24"/>
          <w:lang w:val="en-US"/>
        </w:rPr>
        <w:t>the PDSCH</w:t>
      </w:r>
      <w:r w:rsidR="00722382" w:rsidRPr="00DF3F4E">
        <w:rPr>
          <w:rFonts w:eastAsiaTheme="minorEastAsia" w:cs="Arial" w:hint="eastAsia"/>
          <w:b/>
          <w:szCs w:val="24"/>
          <w:lang w:val="en-US"/>
        </w:rPr>
        <w:t>.</w:t>
      </w:r>
    </w:p>
    <w:p w:rsidR="00993CA1" w:rsidRPr="00DF3F4E" w:rsidRDefault="00993CA1" w:rsidP="00993CA1">
      <w:pPr>
        <w:autoSpaceDE w:val="0"/>
        <w:autoSpaceDN w:val="0"/>
        <w:adjustRightInd w:val="0"/>
        <w:spacing w:after="0" w:afterAutospacing="0"/>
        <w:rPr>
          <w:rFonts w:cs="Arial"/>
          <w:b/>
          <w:szCs w:val="24"/>
          <w:u w:val="single"/>
          <w:lang w:val="en-US"/>
        </w:rPr>
      </w:pPr>
      <w:r w:rsidRPr="00DF3F4E">
        <w:rPr>
          <w:rFonts w:cs="Arial" w:hint="eastAsia"/>
          <w:b/>
          <w:szCs w:val="24"/>
          <w:u w:val="single"/>
          <w:lang w:val="en-US"/>
        </w:rPr>
        <w:t>Proposal</w:t>
      </w:r>
      <w:r>
        <w:rPr>
          <w:rFonts w:cs="Arial" w:hint="eastAsia"/>
          <w:b/>
          <w:szCs w:val="24"/>
          <w:u w:val="single"/>
          <w:lang w:val="en-US"/>
        </w:rPr>
        <w:t xml:space="preserve"> 2</w:t>
      </w:r>
      <w:r w:rsidRPr="00DF3F4E">
        <w:rPr>
          <w:rFonts w:cs="Arial"/>
          <w:b/>
          <w:szCs w:val="24"/>
          <w:u w:val="single"/>
          <w:lang w:val="en-US" w:eastAsia="zh-CN"/>
        </w:rPr>
        <w:t xml:space="preserve">: </w:t>
      </w:r>
    </w:p>
    <w:p w:rsidR="001E7B88" w:rsidRPr="00D819B2" w:rsidRDefault="001E7B88" w:rsidP="001E7B88">
      <w:pPr>
        <w:pStyle w:val="ListParagraph"/>
        <w:numPr>
          <w:ilvl w:val="0"/>
          <w:numId w:val="23"/>
        </w:numPr>
        <w:autoSpaceDE w:val="0"/>
        <w:autoSpaceDN w:val="0"/>
        <w:adjustRightInd w:val="0"/>
        <w:ind w:leftChars="0"/>
        <w:rPr>
          <w:rFonts w:eastAsiaTheme="minorEastAsia" w:cs="Arial"/>
          <w:b/>
          <w:szCs w:val="24"/>
          <w:lang w:val="en-US"/>
        </w:rPr>
      </w:pPr>
      <w:r w:rsidRPr="00D819B2">
        <w:rPr>
          <w:rFonts w:eastAsiaTheme="minorEastAsia" w:cs="Arial" w:hint="eastAsia"/>
          <w:b/>
          <w:szCs w:val="24"/>
          <w:lang w:val="en-US"/>
        </w:rPr>
        <w:t xml:space="preserve">A UE is </w:t>
      </w:r>
      <w:proofErr w:type="gramStart"/>
      <w:r w:rsidRPr="00D819B2">
        <w:rPr>
          <w:rFonts w:eastAsiaTheme="minorEastAsia" w:cs="Arial" w:hint="eastAsia"/>
          <w:b/>
          <w:szCs w:val="24"/>
          <w:lang w:val="en-US"/>
        </w:rPr>
        <w:t>signaled/configured</w:t>
      </w:r>
      <w:proofErr w:type="gramEnd"/>
      <w:r w:rsidRPr="00D819B2">
        <w:rPr>
          <w:rFonts w:eastAsiaTheme="minorEastAsia" w:cs="Arial" w:hint="eastAsia"/>
          <w:b/>
          <w:szCs w:val="24"/>
          <w:lang w:val="en-US"/>
        </w:rPr>
        <w:t xml:space="preserve"> with</w:t>
      </w:r>
      <w:r>
        <w:rPr>
          <w:rFonts w:eastAsiaTheme="minorEastAsia" w:cs="Arial" w:hint="eastAsia"/>
          <w:b/>
          <w:szCs w:val="24"/>
          <w:lang w:val="en-US"/>
        </w:rPr>
        <w:t xml:space="preserve"> </w:t>
      </w:r>
      <w:r w:rsidRPr="00D819B2">
        <w:rPr>
          <w:rFonts w:eastAsiaTheme="minorEastAsia" w:cs="Arial" w:hint="eastAsia"/>
          <w:b/>
          <w:szCs w:val="24"/>
          <w:lang w:val="en-US"/>
        </w:rPr>
        <w:t>unavailable resources for PDSCH such that the PDSCH does not collide with another UE</w:t>
      </w:r>
      <w:r w:rsidRPr="00D819B2">
        <w:rPr>
          <w:rFonts w:eastAsiaTheme="minorEastAsia" w:cs="Arial"/>
          <w:b/>
          <w:szCs w:val="24"/>
          <w:lang w:val="en-US"/>
        </w:rPr>
        <w:t>’</w:t>
      </w:r>
      <w:r w:rsidRPr="00D819B2">
        <w:rPr>
          <w:rFonts w:eastAsiaTheme="minorEastAsia" w:cs="Arial" w:hint="eastAsia"/>
          <w:b/>
          <w:szCs w:val="24"/>
          <w:lang w:val="en-US"/>
        </w:rPr>
        <w:t>s PDCCH.</w:t>
      </w:r>
    </w:p>
    <w:p w:rsidR="00E063D8" w:rsidRPr="00AE25B8" w:rsidRDefault="00E063D8" w:rsidP="005A3E55">
      <w:pPr>
        <w:rPr>
          <w:rFonts w:eastAsiaTheme="minorEastAsia"/>
          <w:highlight w:val="yellow"/>
          <w:lang w:val="en-US"/>
        </w:rPr>
      </w:pPr>
    </w:p>
    <w:p w:rsidR="00D521DD" w:rsidRPr="008B21EF" w:rsidRDefault="00D521DD" w:rsidP="005544D4">
      <w:pPr>
        <w:pStyle w:val="Heading1"/>
        <w:adjustRightInd w:val="0"/>
        <w:spacing w:before="100" w:beforeAutospacing="1" w:afterLines="0" w:afterAutospacing="1"/>
        <w:rPr>
          <w:rStyle w:val="Strong"/>
          <w:bCs w:val="0"/>
          <w:lang w:val="en-US"/>
        </w:rPr>
      </w:pPr>
      <w:r w:rsidRPr="008B21EF">
        <w:rPr>
          <w:lang w:val="en-US"/>
        </w:rPr>
        <w:t>References</w:t>
      </w:r>
    </w:p>
    <w:p w:rsidR="0062738A" w:rsidRPr="002D54EC" w:rsidRDefault="00AE25B8" w:rsidP="00DA205D">
      <w:pPr>
        <w:pStyle w:val="textintend2"/>
        <w:widowControl w:val="0"/>
        <w:numPr>
          <w:ilvl w:val="0"/>
          <w:numId w:val="19"/>
        </w:numPr>
        <w:snapToGrid w:val="0"/>
        <w:spacing w:after="0"/>
        <w:ind w:left="720" w:hanging="720"/>
        <w:rPr>
          <w:szCs w:val="24"/>
        </w:rPr>
      </w:pPr>
      <w:bookmarkStart w:id="3" w:name="_Ref419186016"/>
      <w:bookmarkStart w:id="4" w:name="_Ref399316577"/>
      <w:bookmarkStart w:id="5" w:name="_Ref275976890"/>
      <w:bookmarkStart w:id="6" w:name="_Ref302982356"/>
      <w:bookmarkStart w:id="7" w:name="_Ref314143987"/>
      <w:bookmarkStart w:id="8" w:name="_Ref318668252"/>
      <w:bookmarkStart w:id="9" w:name="_Ref319185883"/>
      <w:r w:rsidRPr="00AE25B8">
        <w:t xml:space="preserve">Chairman’s note RAN1 </w:t>
      </w:r>
      <w:r w:rsidR="002D54EC">
        <w:rPr>
          <w:rFonts w:hint="eastAsia"/>
          <w:lang w:eastAsia="ja-JP"/>
        </w:rPr>
        <w:t>AH-NR1</w:t>
      </w:r>
      <w:r w:rsidRPr="00AE25B8">
        <w:t>, Jan</w:t>
      </w:r>
      <w:r w:rsidR="002D54EC">
        <w:rPr>
          <w:rFonts w:hint="eastAsia"/>
          <w:lang w:eastAsia="ja-JP"/>
        </w:rPr>
        <w:t>uary</w:t>
      </w:r>
      <w:r w:rsidRPr="00AE25B8">
        <w:t xml:space="preserve"> 2017</w:t>
      </w:r>
      <w:bookmarkEnd w:id="3"/>
      <w:bookmarkEnd w:id="4"/>
      <w:bookmarkEnd w:id="5"/>
      <w:bookmarkEnd w:id="6"/>
      <w:bookmarkEnd w:id="7"/>
      <w:bookmarkEnd w:id="8"/>
      <w:bookmarkEnd w:id="9"/>
    </w:p>
    <w:p w:rsidR="002D54EC" w:rsidRPr="00144E98" w:rsidRDefault="002D54EC" w:rsidP="00DA205D">
      <w:pPr>
        <w:pStyle w:val="textintend2"/>
        <w:widowControl w:val="0"/>
        <w:numPr>
          <w:ilvl w:val="0"/>
          <w:numId w:val="19"/>
        </w:numPr>
        <w:snapToGrid w:val="0"/>
        <w:spacing w:after="0"/>
        <w:ind w:left="720" w:hanging="720"/>
        <w:rPr>
          <w:szCs w:val="24"/>
        </w:rPr>
      </w:pPr>
      <w:r w:rsidRPr="002D54EC">
        <w:rPr>
          <w:szCs w:val="24"/>
        </w:rPr>
        <w:t>R1-1711921</w:t>
      </w:r>
      <w:r>
        <w:rPr>
          <w:rFonts w:hint="eastAsia"/>
          <w:szCs w:val="24"/>
          <w:lang w:eastAsia="ja-JP"/>
        </w:rPr>
        <w:t xml:space="preserve">, </w:t>
      </w:r>
      <w:r>
        <w:rPr>
          <w:szCs w:val="24"/>
          <w:lang w:eastAsia="ja-JP"/>
        </w:rPr>
        <w:t>“</w:t>
      </w:r>
      <w:r w:rsidRPr="002D54EC">
        <w:rPr>
          <w:szCs w:val="24"/>
          <w:lang w:eastAsia="ja-JP"/>
        </w:rPr>
        <w:t>WF on PDCCH /PDSCH resource sharing</w:t>
      </w:r>
      <w:r>
        <w:rPr>
          <w:rFonts w:hint="eastAsia"/>
          <w:szCs w:val="24"/>
          <w:lang w:eastAsia="ja-JP"/>
        </w:rPr>
        <w:t>,</w:t>
      </w:r>
      <w:r>
        <w:rPr>
          <w:szCs w:val="24"/>
          <w:lang w:eastAsia="ja-JP"/>
        </w:rPr>
        <w:t>”</w:t>
      </w:r>
      <w:r>
        <w:rPr>
          <w:rFonts w:hint="eastAsia"/>
          <w:szCs w:val="24"/>
          <w:lang w:eastAsia="ja-JP"/>
        </w:rPr>
        <w:t xml:space="preserve"> </w:t>
      </w:r>
      <w:r w:rsidRPr="002D54EC">
        <w:rPr>
          <w:szCs w:val="24"/>
          <w:lang w:eastAsia="ja-JP"/>
        </w:rPr>
        <w:t>ZTE, Nokia, Ericsson, LG, Panasonic, Qualcomm, Sharp</w:t>
      </w:r>
      <w:r>
        <w:rPr>
          <w:rFonts w:hint="eastAsia"/>
          <w:szCs w:val="24"/>
          <w:lang w:eastAsia="ja-JP"/>
        </w:rPr>
        <w:t>, 3GPP RAN1 AH-NR2, June 2017</w:t>
      </w:r>
    </w:p>
    <w:sectPr w:rsidR="002D54EC" w:rsidRPr="00144E98" w:rsidSect="008C6B64">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7B7C" w:rsidRDefault="00C57B7C">
      <w:r>
        <w:separator/>
      </w:r>
    </w:p>
  </w:endnote>
  <w:endnote w:type="continuationSeparator" w:id="0">
    <w:p w:rsidR="00C57B7C" w:rsidRDefault="00C57B7C">
      <w:r>
        <w:continuationSeparator/>
      </w:r>
    </w:p>
  </w:endnote>
  <w:endnote w:type="continuationNotice" w:id="1">
    <w:p w:rsidR="00C57B7C" w:rsidRDefault="00C57B7C">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PMincho">
    <w:altName w:val="ＭＳ 明朝"/>
    <w:panose1 w:val="02020600040205080304"/>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71E7" w:rsidRDefault="00EC6DA6">
    <w:pPr>
      <w:pStyle w:val="Footer"/>
      <w:jc w:val="center"/>
    </w:pPr>
    <w:r>
      <w:rPr>
        <w:b/>
        <w:szCs w:val="24"/>
      </w:rPr>
      <w:fldChar w:fldCharType="begin"/>
    </w:r>
    <w:r w:rsidR="001F71E7">
      <w:rPr>
        <w:b/>
      </w:rPr>
      <w:instrText>PAGE</w:instrText>
    </w:r>
    <w:r>
      <w:rPr>
        <w:b/>
        <w:szCs w:val="24"/>
      </w:rPr>
      <w:fldChar w:fldCharType="separate"/>
    </w:r>
    <w:r w:rsidR="00AA751E">
      <w:rPr>
        <w:b/>
        <w:noProof/>
      </w:rPr>
      <w:t>2</w:t>
    </w:r>
    <w:r>
      <w:rPr>
        <w:b/>
        <w:szCs w:val="24"/>
      </w:rPr>
      <w:fldChar w:fldCharType="end"/>
    </w:r>
  </w:p>
  <w:p w:rsidR="001F71E7" w:rsidRDefault="001F71E7">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7B7C" w:rsidRDefault="00C57B7C">
      <w:r>
        <w:separator/>
      </w:r>
    </w:p>
  </w:footnote>
  <w:footnote w:type="continuationSeparator" w:id="0">
    <w:p w:rsidR="00C57B7C" w:rsidRDefault="00C57B7C">
      <w:r>
        <w:continuationSeparator/>
      </w:r>
    </w:p>
  </w:footnote>
  <w:footnote w:type="continuationNotice" w:id="1">
    <w:p w:rsidR="00C57B7C" w:rsidRDefault="00C57B7C">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1546A"/>
    <w:multiLevelType w:val="hybridMultilevel"/>
    <w:tmpl w:val="93F6D9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nsid w:val="24C26FB8"/>
    <w:multiLevelType w:val="hybridMultilevel"/>
    <w:tmpl w:val="FCBC8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A723A4"/>
    <w:multiLevelType w:val="hybridMultilevel"/>
    <w:tmpl w:val="06BCBCCE"/>
    <w:lvl w:ilvl="0" w:tplc="E782F888">
      <w:start w:val="1"/>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8">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4F5B38"/>
    <w:multiLevelType w:val="hybridMultilevel"/>
    <w:tmpl w:val="69DC74F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1">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D6B5A35"/>
    <w:multiLevelType w:val="hybridMultilevel"/>
    <w:tmpl w:val="92FEC322"/>
    <w:lvl w:ilvl="0" w:tplc="759C74D4">
      <w:start w:val="1"/>
      <w:numFmt w:val="bullet"/>
      <w:lvlText w:val="•"/>
      <w:lvlJc w:val="left"/>
      <w:pPr>
        <w:tabs>
          <w:tab w:val="num" w:pos="720"/>
        </w:tabs>
        <w:ind w:left="720" w:hanging="360"/>
      </w:pPr>
      <w:rPr>
        <w:rFonts w:ascii="Arial" w:hAnsi="Arial" w:hint="default"/>
      </w:rPr>
    </w:lvl>
    <w:lvl w:ilvl="1" w:tplc="0409000B">
      <w:start w:val="1"/>
      <w:numFmt w:val="bullet"/>
      <w:lvlText w:val=""/>
      <w:lvlJc w:val="left"/>
      <w:pPr>
        <w:tabs>
          <w:tab w:val="num" w:pos="1440"/>
        </w:tabs>
        <w:ind w:left="1440" w:hanging="360"/>
      </w:pPr>
      <w:rPr>
        <w:rFonts w:ascii="Wingdings" w:hAnsi="Wingdings"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17">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18">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9">
    <w:nsid w:val="70A94572"/>
    <w:multiLevelType w:val="hybridMultilevel"/>
    <w:tmpl w:val="E8D86188"/>
    <w:lvl w:ilvl="0" w:tplc="3564A100">
      <w:start w:val="1"/>
      <w:numFmt w:val="bullet"/>
      <w:lvlText w:val="•"/>
      <w:lvlJc w:val="left"/>
      <w:pPr>
        <w:tabs>
          <w:tab w:val="num" w:pos="720"/>
        </w:tabs>
        <w:ind w:left="720" w:hanging="360"/>
      </w:pPr>
      <w:rPr>
        <w:rFonts w:ascii="Arial" w:hAnsi="Arial" w:hint="default"/>
      </w:rPr>
    </w:lvl>
    <w:lvl w:ilvl="1" w:tplc="27B004E4">
      <w:start w:val="3862"/>
      <w:numFmt w:val="bullet"/>
      <w:lvlText w:val="–"/>
      <w:lvlJc w:val="left"/>
      <w:pPr>
        <w:tabs>
          <w:tab w:val="num" w:pos="1440"/>
        </w:tabs>
        <w:ind w:left="1440" w:hanging="360"/>
      </w:pPr>
      <w:rPr>
        <w:rFonts w:ascii="Arial" w:hAnsi="Arial" w:hint="default"/>
      </w:rPr>
    </w:lvl>
    <w:lvl w:ilvl="2" w:tplc="12F21CD4" w:tentative="1">
      <w:start w:val="1"/>
      <w:numFmt w:val="bullet"/>
      <w:lvlText w:val="•"/>
      <w:lvlJc w:val="left"/>
      <w:pPr>
        <w:tabs>
          <w:tab w:val="num" w:pos="2160"/>
        </w:tabs>
        <w:ind w:left="2160" w:hanging="360"/>
      </w:pPr>
      <w:rPr>
        <w:rFonts w:ascii="Arial" w:hAnsi="Arial" w:hint="default"/>
      </w:rPr>
    </w:lvl>
    <w:lvl w:ilvl="3" w:tplc="55702E62" w:tentative="1">
      <w:start w:val="1"/>
      <w:numFmt w:val="bullet"/>
      <w:lvlText w:val="•"/>
      <w:lvlJc w:val="left"/>
      <w:pPr>
        <w:tabs>
          <w:tab w:val="num" w:pos="2880"/>
        </w:tabs>
        <w:ind w:left="2880" w:hanging="360"/>
      </w:pPr>
      <w:rPr>
        <w:rFonts w:ascii="Arial" w:hAnsi="Arial" w:hint="default"/>
      </w:rPr>
    </w:lvl>
    <w:lvl w:ilvl="4" w:tplc="E35E3098" w:tentative="1">
      <w:start w:val="1"/>
      <w:numFmt w:val="bullet"/>
      <w:lvlText w:val="•"/>
      <w:lvlJc w:val="left"/>
      <w:pPr>
        <w:tabs>
          <w:tab w:val="num" w:pos="3600"/>
        </w:tabs>
        <w:ind w:left="3600" w:hanging="360"/>
      </w:pPr>
      <w:rPr>
        <w:rFonts w:ascii="Arial" w:hAnsi="Arial" w:hint="default"/>
      </w:rPr>
    </w:lvl>
    <w:lvl w:ilvl="5" w:tplc="8CD08F1A" w:tentative="1">
      <w:start w:val="1"/>
      <w:numFmt w:val="bullet"/>
      <w:lvlText w:val="•"/>
      <w:lvlJc w:val="left"/>
      <w:pPr>
        <w:tabs>
          <w:tab w:val="num" w:pos="4320"/>
        </w:tabs>
        <w:ind w:left="4320" w:hanging="360"/>
      </w:pPr>
      <w:rPr>
        <w:rFonts w:ascii="Arial" w:hAnsi="Arial" w:hint="default"/>
      </w:rPr>
    </w:lvl>
    <w:lvl w:ilvl="6" w:tplc="4B706B46" w:tentative="1">
      <w:start w:val="1"/>
      <w:numFmt w:val="bullet"/>
      <w:lvlText w:val="•"/>
      <w:lvlJc w:val="left"/>
      <w:pPr>
        <w:tabs>
          <w:tab w:val="num" w:pos="5040"/>
        </w:tabs>
        <w:ind w:left="5040" w:hanging="360"/>
      </w:pPr>
      <w:rPr>
        <w:rFonts w:ascii="Arial" w:hAnsi="Arial" w:hint="default"/>
      </w:rPr>
    </w:lvl>
    <w:lvl w:ilvl="7" w:tplc="B3AE9CD2" w:tentative="1">
      <w:start w:val="1"/>
      <w:numFmt w:val="bullet"/>
      <w:lvlText w:val="•"/>
      <w:lvlJc w:val="left"/>
      <w:pPr>
        <w:tabs>
          <w:tab w:val="num" w:pos="5760"/>
        </w:tabs>
        <w:ind w:left="5760" w:hanging="360"/>
      </w:pPr>
      <w:rPr>
        <w:rFonts w:ascii="Arial" w:hAnsi="Arial" w:hint="default"/>
      </w:rPr>
    </w:lvl>
    <w:lvl w:ilvl="8" w:tplc="CCF8C800" w:tentative="1">
      <w:start w:val="1"/>
      <w:numFmt w:val="bullet"/>
      <w:lvlText w:val="•"/>
      <w:lvlJc w:val="left"/>
      <w:pPr>
        <w:tabs>
          <w:tab w:val="num" w:pos="6480"/>
        </w:tabs>
        <w:ind w:left="6480" w:hanging="360"/>
      </w:pPr>
      <w:rPr>
        <w:rFonts w:ascii="Arial" w:hAnsi="Arial" w:hint="default"/>
      </w:rPr>
    </w:lvl>
  </w:abstractNum>
  <w:abstractNum w:abstractNumId="2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2">
    <w:nsid w:val="7A3B7E58"/>
    <w:multiLevelType w:val="hybridMultilevel"/>
    <w:tmpl w:val="A99C49D6"/>
    <w:lvl w:ilvl="0" w:tplc="A3208248">
      <w:start w:val="1"/>
      <w:numFmt w:val="bullet"/>
      <w:lvlText w:val="›"/>
      <w:lvlJc w:val="left"/>
      <w:pPr>
        <w:ind w:left="420" w:hanging="420"/>
      </w:pPr>
      <w:rPr>
        <w:rFonts w:ascii="Arial" w:hAnsi="Arial" w:hint="default"/>
      </w:rPr>
    </w:lvl>
    <w:lvl w:ilvl="1" w:tplc="CE8A0576">
      <w:start w:val="1071"/>
      <w:numFmt w:val="bullet"/>
      <w:lvlText w:val="–"/>
      <w:lvlJc w:val="left"/>
      <w:pPr>
        <w:ind w:left="840" w:hanging="420"/>
      </w:pPr>
      <w:rPr>
        <w:rFonts w:ascii="ＭＳ Ｐゴシック" w:hAnsi="ＭＳ Ｐゴシック" w:hint="default"/>
      </w:rPr>
    </w:lvl>
    <w:lvl w:ilvl="2" w:tplc="A3208248">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8"/>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3"/>
  </w:num>
  <w:num w:numId="6">
    <w:abstractNumId w:val="14"/>
  </w:num>
  <w:num w:numId="7">
    <w:abstractNumId w:val="12"/>
  </w:num>
  <w:num w:numId="8">
    <w:abstractNumId w:val="1"/>
  </w:num>
  <w:num w:numId="9">
    <w:abstractNumId w:val="21"/>
  </w:num>
  <w:num w:numId="10">
    <w:abstractNumId w:val="10"/>
  </w:num>
  <w:num w:numId="11">
    <w:abstractNumId w:val="15"/>
  </w:num>
  <w:num w:numId="12">
    <w:abstractNumId w:val="7"/>
  </w:num>
  <w:num w:numId="13">
    <w:abstractNumId w:val="16"/>
  </w:num>
  <w:num w:numId="14">
    <w:abstractNumId w:val="19"/>
  </w:num>
  <w:num w:numId="15">
    <w:abstractNumId w:val="17"/>
  </w:num>
  <w:num w:numId="16">
    <w:abstractNumId w:val="0"/>
  </w:num>
  <w:num w:numId="17">
    <w:abstractNumId w:val="5"/>
  </w:num>
  <w:num w:numId="18">
    <w:abstractNumId w:val="3"/>
  </w:num>
  <w:num w:numId="19">
    <w:abstractNumId w:val="11"/>
  </w:num>
  <w:num w:numId="20">
    <w:abstractNumId w:val="22"/>
  </w:num>
  <w:num w:numId="21">
    <w:abstractNumId w:val="9"/>
  </w:num>
  <w:num w:numId="22">
    <w:abstractNumId w:val="6"/>
  </w:num>
  <w:num w:numId="23">
    <w:abstractNumId w:val="4"/>
  </w:num>
  <w:num w:numId="24">
    <w:abstractNumId w:val="8"/>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proofState w:spelling="clean" w:grammar="clean"/>
  <w:stylePaneFormatFilter w:val="3F01"/>
  <w:doNotTrackFormatting/>
  <w:defaultTabStop w:val="840"/>
  <w:drawingGridHorizontalSpacing w:val="120"/>
  <w:displayHorizontalDrawingGridEvery w:val="0"/>
  <w:displayVerticalDrawingGridEvery w:val="2"/>
  <w:characterSpacingControl w:val="compressPunctuation"/>
  <w:hdrShapeDefaults>
    <o:shapedefaults v:ext="edit" spidmax="45058"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5C4"/>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61B"/>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50B6F"/>
    <w:rsid w:val="00052523"/>
    <w:rsid w:val="00052D1B"/>
    <w:rsid w:val="0005309E"/>
    <w:rsid w:val="00053302"/>
    <w:rsid w:val="0005337C"/>
    <w:rsid w:val="00053C1D"/>
    <w:rsid w:val="00053E74"/>
    <w:rsid w:val="00054AAC"/>
    <w:rsid w:val="00054B2B"/>
    <w:rsid w:val="00054D1F"/>
    <w:rsid w:val="00054EEF"/>
    <w:rsid w:val="000552C6"/>
    <w:rsid w:val="000554A7"/>
    <w:rsid w:val="000558C9"/>
    <w:rsid w:val="00055B32"/>
    <w:rsid w:val="000560C1"/>
    <w:rsid w:val="0005625E"/>
    <w:rsid w:val="000566EF"/>
    <w:rsid w:val="0005798B"/>
    <w:rsid w:val="00057B12"/>
    <w:rsid w:val="000603B9"/>
    <w:rsid w:val="000604CB"/>
    <w:rsid w:val="00060B1E"/>
    <w:rsid w:val="00061A48"/>
    <w:rsid w:val="00061ED4"/>
    <w:rsid w:val="000625CF"/>
    <w:rsid w:val="00062EED"/>
    <w:rsid w:val="000630AD"/>
    <w:rsid w:val="0006344D"/>
    <w:rsid w:val="00063956"/>
    <w:rsid w:val="00064536"/>
    <w:rsid w:val="00064B7C"/>
    <w:rsid w:val="000661B7"/>
    <w:rsid w:val="00066871"/>
    <w:rsid w:val="0006757E"/>
    <w:rsid w:val="0006793D"/>
    <w:rsid w:val="00067B79"/>
    <w:rsid w:val="00067BD9"/>
    <w:rsid w:val="00067E35"/>
    <w:rsid w:val="00067E3A"/>
    <w:rsid w:val="00067F48"/>
    <w:rsid w:val="00070A34"/>
    <w:rsid w:val="00070C17"/>
    <w:rsid w:val="00071B25"/>
    <w:rsid w:val="00071BC8"/>
    <w:rsid w:val="00071C41"/>
    <w:rsid w:val="00071E7E"/>
    <w:rsid w:val="0007224C"/>
    <w:rsid w:val="000725FD"/>
    <w:rsid w:val="00072920"/>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B37"/>
    <w:rsid w:val="00081B72"/>
    <w:rsid w:val="00082308"/>
    <w:rsid w:val="00083011"/>
    <w:rsid w:val="00083E56"/>
    <w:rsid w:val="000843BE"/>
    <w:rsid w:val="00084A24"/>
    <w:rsid w:val="00085385"/>
    <w:rsid w:val="000854D2"/>
    <w:rsid w:val="0008593D"/>
    <w:rsid w:val="000859C3"/>
    <w:rsid w:val="0008647D"/>
    <w:rsid w:val="000879FD"/>
    <w:rsid w:val="0009105B"/>
    <w:rsid w:val="000915FA"/>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4E92"/>
    <w:rsid w:val="000A5C38"/>
    <w:rsid w:val="000A64BC"/>
    <w:rsid w:val="000A7121"/>
    <w:rsid w:val="000A7624"/>
    <w:rsid w:val="000A7B40"/>
    <w:rsid w:val="000B0798"/>
    <w:rsid w:val="000B0E05"/>
    <w:rsid w:val="000B1C38"/>
    <w:rsid w:val="000B222F"/>
    <w:rsid w:val="000B2ABE"/>
    <w:rsid w:val="000B2CFA"/>
    <w:rsid w:val="000B2D1F"/>
    <w:rsid w:val="000B3D0B"/>
    <w:rsid w:val="000B4578"/>
    <w:rsid w:val="000B4C2E"/>
    <w:rsid w:val="000B6E61"/>
    <w:rsid w:val="000B6EFA"/>
    <w:rsid w:val="000C0472"/>
    <w:rsid w:val="000C0EDD"/>
    <w:rsid w:val="000C12D5"/>
    <w:rsid w:val="000C1A47"/>
    <w:rsid w:val="000C1B4B"/>
    <w:rsid w:val="000C1C18"/>
    <w:rsid w:val="000C2326"/>
    <w:rsid w:val="000C2A4A"/>
    <w:rsid w:val="000C2F83"/>
    <w:rsid w:val="000C3018"/>
    <w:rsid w:val="000C30D2"/>
    <w:rsid w:val="000C3E9A"/>
    <w:rsid w:val="000C3F22"/>
    <w:rsid w:val="000C46F8"/>
    <w:rsid w:val="000C532C"/>
    <w:rsid w:val="000C6237"/>
    <w:rsid w:val="000C6724"/>
    <w:rsid w:val="000C7A70"/>
    <w:rsid w:val="000D1DD5"/>
    <w:rsid w:val="000D20DC"/>
    <w:rsid w:val="000D282D"/>
    <w:rsid w:val="000D4A01"/>
    <w:rsid w:val="000D4A50"/>
    <w:rsid w:val="000D4E2B"/>
    <w:rsid w:val="000D52A3"/>
    <w:rsid w:val="000D5A9A"/>
    <w:rsid w:val="000D5D90"/>
    <w:rsid w:val="000D61D0"/>
    <w:rsid w:val="000D649B"/>
    <w:rsid w:val="000D657D"/>
    <w:rsid w:val="000D67E6"/>
    <w:rsid w:val="000D6992"/>
    <w:rsid w:val="000D7660"/>
    <w:rsid w:val="000D790F"/>
    <w:rsid w:val="000D7D82"/>
    <w:rsid w:val="000D7DB9"/>
    <w:rsid w:val="000E167A"/>
    <w:rsid w:val="000E229C"/>
    <w:rsid w:val="000E25A0"/>
    <w:rsid w:val="000E2AA5"/>
    <w:rsid w:val="000E32D4"/>
    <w:rsid w:val="000E3548"/>
    <w:rsid w:val="000E3D88"/>
    <w:rsid w:val="000E4717"/>
    <w:rsid w:val="000E4916"/>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945"/>
    <w:rsid w:val="00102EF7"/>
    <w:rsid w:val="0010315B"/>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538E"/>
    <w:rsid w:val="00115554"/>
    <w:rsid w:val="001159A3"/>
    <w:rsid w:val="001159E2"/>
    <w:rsid w:val="001165C6"/>
    <w:rsid w:val="00116BD1"/>
    <w:rsid w:val="00117047"/>
    <w:rsid w:val="00117508"/>
    <w:rsid w:val="001205BE"/>
    <w:rsid w:val="0012091F"/>
    <w:rsid w:val="00122207"/>
    <w:rsid w:val="0012251C"/>
    <w:rsid w:val="0012331E"/>
    <w:rsid w:val="00123816"/>
    <w:rsid w:val="00123F99"/>
    <w:rsid w:val="00124E6E"/>
    <w:rsid w:val="00125721"/>
    <w:rsid w:val="00125999"/>
    <w:rsid w:val="00126D13"/>
    <w:rsid w:val="00127DF2"/>
    <w:rsid w:val="001304B5"/>
    <w:rsid w:val="0013060B"/>
    <w:rsid w:val="00130A44"/>
    <w:rsid w:val="00130F4D"/>
    <w:rsid w:val="00131306"/>
    <w:rsid w:val="0013175C"/>
    <w:rsid w:val="00131A92"/>
    <w:rsid w:val="00131B6D"/>
    <w:rsid w:val="0013361F"/>
    <w:rsid w:val="00134906"/>
    <w:rsid w:val="00134FC7"/>
    <w:rsid w:val="0013530A"/>
    <w:rsid w:val="00135849"/>
    <w:rsid w:val="00135C12"/>
    <w:rsid w:val="00135DBB"/>
    <w:rsid w:val="00136762"/>
    <w:rsid w:val="001368E8"/>
    <w:rsid w:val="0013771D"/>
    <w:rsid w:val="001401C6"/>
    <w:rsid w:val="00140466"/>
    <w:rsid w:val="001406CE"/>
    <w:rsid w:val="00141907"/>
    <w:rsid w:val="00141D89"/>
    <w:rsid w:val="00141E74"/>
    <w:rsid w:val="00142050"/>
    <w:rsid w:val="001421CA"/>
    <w:rsid w:val="00142611"/>
    <w:rsid w:val="0014340C"/>
    <w:rsid w:val="00143568"/>
    <w:rsid w:val="001446BF"/>
    <w:rsid w:val="00144E44"/>
    <w:rsid w:val="00144E98"/>
    <w:rsid w:val="00145356"/>
    <w:rsid w:val="00145562"/>
    <w:rsid w:val="00145C3D"/>
    <w:rsid w:val="001466A9"/>
    <w:rsid w:val="001468FE"/>
    <w:rsid w:val="00147A95"/>
    <w:rsid w:val="0015107B"/>
    <w:rsid w:val="00151652"/>
    <w:rsid w:val="001516E9"/>
    <w:rsid w:val="00151716"/>
    <w:rsid w:val="00151886"/>
    <w:rsid w:val="00151B0A"/>
    <w:rsid w:val="00151F6D"/>
    <w:rsid w:val="00151FAA"/>
    <w:rsid w:val="001521D3"/>
    <w:rsid w:val="00152884"/>
    <w:rsid w:val="00152DD9"/>
    <w:rsid w:val="00152FC4"/>
    <w:rsid w:val="001535DB"/>
    <w:rsid w:val="00153729"/>
    <w:rsid w:val="00153A53"/>
    <w:rsid w:val="0015557C"/>
    <w:rsid w:val="00155A83"/>
    <w:rsid w:val="00155B79"/>
    <w:rsid w:val="00156516"/>
    <w:rsid w:val="00156685"/>
    <w:rsid w:val="00156743"/>
    <w:rsid w:val="00156CF6"/>
    <w:rsid w:val="00156DE8"/>
    <w:rsid w:val="001573C6"/>
    <w:rsid w:val="001575DC"/>
    <w:rsid w:val="001602F7"/>
    <w:rsid w:val="0016032A"/>
    <w:rsid w:val="00160679"/>
    <w:rsid w:val="0016127D"/>
    <w:rsid w:val="001612F9"/>
    <w:rsid w:val="00161A06"/>
    <w:rsid w:val="00161FF4"/>
    <w:rsid w:val="001629A9"/>
    <w:rsid w:val="00162D1B"/>
    <w:rsid w:val="00162DA6"/>
    <w:rsid w:val="00162DE9"/>
    <w:rsid w:val="001638F0"/>
    <w:rsid w:val="001650A0"/>
    <w:rsid w:val="00165199"/>
    <w:rsid w:val="001656CF"/>
    <w:rsid w:val="00166013"/>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4C7F"/>
    <w:rsid w:val="001754A6"/>
    <w:rsid w:val="0017585C"/>
    <w:rsid w:val="001758A9"/>
    <w:rsid w:val="00176F91"/>
    <w:rsid w:val="0017707E"/>
    <w:rsid w:val="00177182"/>
    <w:rsid w:val="00177971"/>
    <w:rsid w:val="00180DA8"/>
    <w:rsid w:val="001816B4"/>
    <w:rsid w:val="0018199D"/>
    <w:rsid w:val="0018335C"/>
    <w:rsid w:val="00183772"/>
    <w:rsid w:val="001837AA"/>
    <w:rsid w:val="00183F4C"/>
    <w:rsid w:val="00184613"/>
    <w:rsid w:val="001847A8"/>
    <w:rsid w:val="00185F24"/>
    <w:rsid w:val="00186E62"/>
    <w:rsid w:val="001877B5"/>
    <w:rsid w:val="00187B1A"/>
    <w:rsid w:val="00187B63"/>
    <w:rsid w:val="00187D24"/>
    <w:rsid w:val="00190486"/>
    <w:rsid w:val="00190CC7"/>
    <w:rsid w:val="00190E42"/>
    <w:rsid w:val="00191A2E"/>
    <w:rsid w:val="00192714"/>
    <w:rsid w:val="00192A3D"/>
    <w:rsid w:val="00192E87"/>
    <w:rsid w:val="00193076"/>
    <w:rsid w:val="00193214"/>
    <w:rsid w:val="001941F4"/>
    <w:rsid w:val="00194ED7"/>
    <w:rsid w:val="0019556A"/>
    <w:rsid w:val="001958D6"/>
    <w:rsid w:val="001959DA"/>
    <w:rsid w:val="00195D0F"/>
    <w:rsid w:val="0019621B"/>
    <w:rsid w:val="00196BEE"/>
    <w:rsid w:val="001970A7"/>
    <w:rsid w:val="00197173"/>
    <w:rsid w:val="0019779C"/>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F9D"/>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503E"/>
    <w:rsid w:val="001C578F"/>
    <w:rsid w:val="001C69DC"/>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0AF1"/>
    <w:rsid w:val="001E1D82"/>
    <w:rsid w:val="001E256F"/>
    <w:rsid w:val="001E2B94"/>
    <w:rsid w:val="001E2E64"/>
    <w:rsid w:val="001E33C1"/>
    <w:rsid w:val="001E33DF"/>
    <w:rsid w:val="001E4762"/>
    <w:rsid w:val="001E50E0"/>
    <w:rsid w:val="001E58C6"/>
    <w:rsid w:val="001E5F84"/>
    <w:rsid w:val="001E6912"/>
    <w:rsid w:val="001E75C3"/>
    <w:rsid w:val="001E7B88"/>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1E7"/>
    <w:rsid w:val="001F7613"/>
    <w:rsid w:val="00200701"/>
    <w:rsid w:val="002007B6"/>
    <w:rsid w:val="00200C9A"/>
    <w:rsid w:val="00201974"/>
    <w:rsid w:val="0020246A"/>
    <w:rsid w:val="00202B78"/>
    <w:rsid w:val="00203705"/>
    <w:rsid w:val="002038F1"/>
    <w:rsid w:val="00203DC5"/>
    <w:rsid w:val="00205AD0"/>
    <w:rsid w:val="00205E89"/>
    <w:rsid w:val="00205EB8"/>
    <w:rsid w:val="002060C7"/>
    <w:rsid w:val="00206A54"/>
    <w:rsid w:val="00206C83"/>
    <w:rsid w:val="00206E0B"/>
    <w:rsid w:val="00207F84"/>
    <w:rsid w:val="0021037B"/>
    <w:rsid w:val="00210544"/>
    <w:rsid w:val="002106D9"/>
    <w:rsid w:val="0021132B"/>
    <w:rsid w:val="00213488"/>
    <w:rsid w:val="0021362B"/>
    <w:rsid w:val="00213D20"/>
    <w:rsid w:val="002145B7"/>
    <w:rsid w:val="002147C1"/>
    <w:rsid w:val="00215168"/>
    <w:rsid w:val="0021592E"/>
    <w:rsid w:val="00215D5C"/>
    <w:rsid w:val="0021634A"/>
    <w:rsid w:val="00216C40"/>
    <w:rsid w:val="00217CED"/>
    <w:rsid w:val="002201A3"/>
    <w:rsid w:val="00220BA3"/>
    <w:rsid w:val="00221171"/>
    <w:rsid w:val="002217A9"/>
    <w:rsid w:val="0022181C"/>
    <w:rsid w:val="0022246F"/>
    <w:rsid w:val="0022255E"/>
    <w:rsid w:val="00222899"/>
    <w:rsid w:val="00222B12"/>
    <w:rsid w:val="00222D7C"/>
    <w:rsid w:val="002240F0"/>
    <w:rsid w:val="0022424C"/>
    <w:rsid w:val="002243EF"/>
    <w:rsid w:val="00224CCB"/>
    <w:rsid w:val="00224D98"/>
    <w:rsid w:val="002253D2"/>
    <w:rsid w:val="00225ABC"/>
    <w:rsid w:val="00227BB2"/>
    <w:rsid w:val="00227C8D"/>
    <w:rsid w:val="002300D0"/>
    <w:rsid w:val="00230C2F"/>
    <w:rsid w:val="00231329"/>
    <w:rsid w:val="002318F9"/>
    <w:rsid w:val="002319BD"/>
    <w:rsid w:val="00231E1A"/>
    <w:rsid w:val="00232A8A"/>
    <w:rsid w:val="002359FA"/>
    <w:rsid w:val="002360A8"/>
    <w:rsid w:val="00236CD1"/>
    <w:rsid w:val="00237062"/>
    <w:rsid w:val="00237505"/>
    <w:rsid w:val="002379AD"/>
    <w:rsid w:val="00237A75"/>
    <w:rsid w:val="00237E17"/>
    <w:rsid w:val="00240437"/>
    <w:rsid w:val="002423E6"/>
    <w:rsid w:val="00242562"/>
    <w:rsid w:val="002431DC"/>
    <w:rsid w:val="00243F95"/>
    <w:rsid w:val="002451FF"/>
    <w:rsid w:val="0024529E"/>
    <w:rsid w:val="002452B0"/>
    <w:rsid w:val="00246567"/>
    <w:rsid w:val="002466FC"/>
    <w:rsid w:val="002467B9"/>
    <w:rsid w:val="0024685B"/>
    <w:rsid w:val="00246917"/>
    <w:rsid w:val="002469D3"/>
    <w:rsid w:val="002470A4"/>
    <w:rsid w:val="00247620"/>
    <w:rsid w:val="002476B6"/>
    <w:rsid w:val="00247811"/>
    <w:rsid w:val="00250CB1"/>
    <w:rsid w:val="002512A3"/>
    <w:rsid w:val="0025152F"/>
    <w:rsid w:val="002522C7"/>
    <w:rsid w:val="002523DF"/>
    <w:rsid w:val="00252BC3"/>
    <w:rsid w:val="00252EDE"/>
    <w:rsid w:val="002532AF"/>
    <w:rsid w:val="0025364B"/>
    <w:rsid w:val="00253788"/>
    <w:rsid w:val="00253DD9"/>
    <w:rsid w:val="00257F93"/>
    <w:rsid w:val="00260555"/>
    <w:rsid w:val="002619A8"/>
    <w:rsid w:val="00261A3D"/>
    <w:rsid w:val="00262E12"/>
    <w:rsid w:val="002630F9"/>
    <w:rsid w:val="00263A00"/>
    <w:rsid w:val="00265BCB"/>
    <w:rsid w:val="00265E7F"/>
    <w:rsid w:val="0026696E"/>
    <w:rsid w:val="00266F07"/>
    <w:rsid w:val="00267A05"/>
    <w:rsid w:val="00270F0F"/>
    <w:rsid w:val="0027184B"/>
    <w:rsid w:val="00273606"/>
    <w:rsid w:val="0027440E"/>
    <w:rsid w:val="002753B5"/>
    <w:rsid w:val="00275824"/>
    <w:rsid w:val="002758C1"/>
    <w:rsid w:val="00275FC0"/>
    <w:rsid w:val="002762BE"/>
    <w:rsid w:val="00276389"/>
    <w:rsid w:val="00276440"/>
    <w:rsid w:val="00276663"/>
    <w:rsid w:val="0027693E"/>
    <w:rsid w:val="00276BD3"/>
    <w:rsid w:val="00277F24"/>
    <w:rsid w:val="0028026F"/>
    <w:rsid w:val="00280865"/>
    <w:rsid w:val="0028362F"/>
    <w:rsid w:val="00284204"/>
    <w:rsid w:val="00285613"/>
    <w:rsid w:val="002861A7"/>
    <w:rsid w:val="002866A6"/>
    <w:rsid w:val="002866C9"/>
    <w:rsid w:val="00287286"/>
    <w:rsid w:val="002900A5"/>
    <w:rsid w:val="00291217"/>
    <w:rsid w:val="00291C65"/>
    <w:rsid w:val="002925A8"/>
    <w:rsid w:val="00292A44"/>
    <w:rsid w:val="00292E96"/>
    <w:rsid w:val="002935AD"/>
    <w:rsid w:val="00293699"/>
    <w:rsid w:val="002941E2"/>
    <w:rsid w:val="002949ED"/>
    <w:rsid w:val="0029533A"/>
    <w:rsid w:val="00295FE7"/>
    <w:rsid w:val="00296E15"/>
    <w:rsid w:val="0029712D"/>
    <w:rsid w:val="002A03DC"/>
    <w:rsid w:val="002A05B6"/>
    <w:rsid w:val="002A0A42"/>
    <w:rsid w:val="002A17FB"/>
    <w:rsid w:val="002A1A1C"/>
    <w:rsid w:val="002A259F"/>
    <w:rsid w:val="002A34A1"/>
    <w:rsid w:val="002A353E"/>
    <w:rsid w:val="002A3588"/>
    <w:rsid w:val="002A47F7"/>
    <w:rsid w:val="002A47FD"/>
    <w:rsid w:val="002A5269"/>
    <w:rsid w:val="002A5935"/>
    <w:rsid w:val="002A759B"/>
    <w:rsid w:val="002A7B61"/>
    <w:rsid w:val="002A7F4C"/>
    <w:rsid w:val="002B044F"/>
    <w:rsid w:val="002B0B59"/>
    <w:rsid w:val="002B0D7F"/>
    <w:rsid w:val="002B1313"/>
    <w:rsid w:val="002B1948"/>
    <w:rsid w:val="002B19F6"/>
    <w:rsid w:val="002B1E42"/>
    <w:rsid w:val="002B2479"/>
    <w:rsid w:val="002B314D"/>
    <w:rsid w:val="002B3F10"/>
    <w:rsid w:val="002B513B"/>
    <w:rsid w:val="002B51DB"/>
    <w:rsid w:val="002B5F37"/>
    <w:rsid w:val="002B6E9C"/>
    <w:rsid w:val="002B734E"/>
    <w:rsid w:val="002C0138"/>
    <w:rsid w:val="002C0201"/>
    <w:rsid w:val="002C0220"/>
    <w:rsid w:val="002C0877"/>
    <w:rsid w:val="002C0CAA"/>
    <w:rsid w:val="002C0E94"/>
    <w:rsid w:val="002C13D4"/>
    <w:rsid w:val="002C14AF"/>
    <w:rsid w:val="002C1AA4"/>
    <w:rsid w:val="002C223C"/>
    <w:rsid w:val="002C2478"/>
    <w:rsid w:val="002C457C"/>
    <w:rsid w:val="002C4956"/>
    <w:rsid w:val="002C4BFB"/>
    <w:rsid w:val="002C530C"/>
    <w:rsid w:val="002C5B66"/>
    <w:rsid w:val="002C60B9"/>
    <w:rsid w:val="002C648D"/>
    <w:rsid w:val="002C74EA"/>
    <w:rsid w:val="002C7ED2"/>
    <w:rsid w:val="002D0071"/>
    <w:rsid w:val="002D0A53"/>
    <w:rsid w:val="002D1F2B"/>
    <w:rsid w:val="002D2069"/>
    <w:rsid w:val="002D21A6"/>
    <w:rsid w:val="002D27B6"/>
    <w:rsid w:val="002D343A"/>
    <w:rsid w:val="002D3B7F"/>
    <w:rsid w:val="002D43C8"/>
    <w:rsid w:val="002D4AB3"/>
    <w:rsid w:val="002D4C58"/>
    <w:rsid w:val="002D4D47"/>
    <w:rsid w:val="002D5238"/>
    <w:rsid w:val="002D54EC"/>
    <w:rsid w:val="002D54F8"/>
    <w:rsid w:val="002D5D63"/>
    <w:rsid w:val="002D6B61"/>
    <w:rsid w:val="002D7515"/>
    <w:rsid w:val="002E0220"/>
    <w:rsid w:val="002E0251"/>
    <w:rsid w:val="002E0622"/>
    <w:rsid w:val="002E06F5"/>
    <w:rsid w:val="002E1075"/>
    <w:rsid w:val="002E17FF"/>
    <w:rsid w:val="002E1A2F"/>
    <w:rsid w:val="002E4672"/>
    <w:rsid w:val="002E49A9"/>
    <w:rsid w:val="002E53A2"/>
    <w:rsid w:val="002E6DF3"/>
    <w:rsid w:val="002E7664"/>
    <w:rsid w:val="002E7D07"/>
    <w:rsid w:val="002E7DD4"/>
    <w:rsid w:val="002F048F"/>
    <w:rsid w:val="002F0958"/>
    <w:rsid w:val="002F0966"/>
    <w:rsid w:val="002F0BFA"/>
    <w:rsid w:val="002F18C2"/>
    <w:rsid w:val="002F23F6"/>
    <w:rsid w:val="002F295A"/>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4289"/>
    <w:rsid w:val="00314366"/>
    <w:rsid w:val="003143FE"/>
    <w:rsid w:val="003147D4"/>
    <w:rsid w:val="00314B8A"/>
    <w:rsid w:val="00314BC0"/>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3502"/>
    <w:rsid w:val="00325D1B"/>
    <w:rsid w:val="00326020"/>
    <w:rsid w:val="00326755"/>
    <w:rsid w:val="00326C41"/>
    <w:rsid w:val="0032755F"/>
    <w:rsid w:val="00327897"/>
    <w:rsid w:val="003278C0"/>
    <w:rsid w:val="0033000C"/>
    <w:rsid w:val="003304FD"/>
    <w:rsid w:val="00330BE0"/>
    <w:rsid w:val="00330BF6"/>
    <w:rsid w:val="00331528"/>
    <w:rsid w:val="00331819"/>
    <w:rsid w:val="00331932"/>
    <w:rsid w:val="00331AFC"/>
    <w:rsid w:val="00331E96"/>
    <w:rsid w:val="003335DF"/>
    <w:rsid w:val="00333805"/>
    <w:rsid w:val="00333DA7"/>
    <w:rsid w:val="00334189"/>
    <w:rsid w:val="00334EBA"/>
    <w:rsid w:val="00334FFC"/>
    <w:rsid w:val="00335062"/>
    <w:rsid w:val="003355EE"/>
    <w:rsid w:val="00335668"/>
    <w:rsid w:val="0033597C"/>
    <w:rsid w:val="0033618B"/>
    <w:rsid w:val="00336348"/>
    <w:rsid w:val="00336860"/>
    <w:rsid w:val="00336920"/>
    <w:rsid w:val="00337859"/>
    <w:rsid w:val="00337BC3"/>
    <w:rsid w:val="00340184"/>
    <w:rsid w:val="003403BC"/>
    <w:rsid w:val="00340542"/>
    <w:rsid w:val="0034111D"/>
    <w:rsid w:val="00341CD2"/>
    <w:rsid w:val="003420D7"/>
    <w:rsid w:val="003425E2"/>
    <w:rsid w:val="003436D3"/>
    <w:rsid w:val="00343CE0"/>
    <w:rsid w:val="00344193"/>
    <w:rsid w:val="0034492A"/>
    <w:rsid w:val="003459E9"/>
    <w:rsid w:val="00346512"/>
    <w:rsid w:val="0034673E"/>
    <w:rsid w:val="003473F2"/>
    <w:rsid w:val="003476FD"/>
    <w:rsid w:val="0034796F"/>
    <w:rsid w:val="00347A21"/>
    <w:rsid w:val="003507E7"/>
    <w:rsid w:val="00350911"/>
    <w:rsid w:val="00350939"/>
    <w:rsid w:val="00351289"/>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7315"/>
    <w:rsid w:val="0035795B"/>
    <w:rsid w:val="00357D0A"/>
    <w:rsid w:val="003601C7"/>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71B"/>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28D3"/>
    <w:rsid w:val="003935EB"/>
    <w:rsid w:val="00393B0F"/>
    <w:rsid w:val="00393B47"/>
    <w:rsid w:val="003941E7"/>
    <w:rsid w:val="003945E8"/>
    <w:rsid w:val="00394A20"/>
    <w:rsid w:val="00395503"/>
    <w:rsid w:val="00396054"/>
    <w:rsid w:val="003967C7"/>
    <w:rsid w:val="0039782A"/>
    <w:rsid w:val="00397A1E"/>
    <w:rsid w:val="003A06EB"/>
    <w:rsid w:val="003A0AEB"/>
    <w:rsid w:val="003A1697"/>
    <w:rsid w:val="003A1C3B"/>
    <w:rsid w:val="003A2212"/>
    <w:rsid w:val="003A2A95"/>
    <w:rsid w:val="003A3AD6"/>
    <w:rsid w:val="003A444A"/>
    <w:rsid w:val="003A457F"/>
    <w:rsid w:val="003A5297"/>
    <w:rsid w:val="003A5951"/>
    <w:rsid w:val="003A619B"/>
    <w:rsid w:val="003A6B09"/>
    <w:rsid w:val="003A71FB"/>
    <w:rsid w:val="003A7A3A"/>
    <w:rsid w:val="003A7A8D"/>
    <w:rsid w:val="003A7F3C"/>
    <w:rsid w:val="003B0063"/>
    <w:rsid w:val="003B09BF"/>
    <w:rsid w:val="003B0F6E"/>
    <w:rsid w:val="003B115D"/>
    <w:rsid w:val="003B11C5"/>
    <w:rsid w:val="003B1356"/>
    <w:rsid w:val="003B1604"/>
    <w:rsid w:val="003B2F60"/>
    <w:rsid w:val="003B30D7"/>
    <w:rsid w:val="003B32AB"/>
    <w:rsid w:val="003B335B"/>
    <w:rsid w:val="003B3AAD"/>
    <w:rsid w:val="003B45F5"/>
    <w:rsid w:val="003B4793"/>
    <w:rsid w:val="003B4AD7"/>
    <w:rsid w:val="003B634A"/>
    <w:rsid w:val="003B635D"/>
    <w:rsid w:val="003B6442"/>
    <w:rsid w:val="003B79D7"/>
    <w:rsid w:val="003B7D50"/>
    <w:rsid w:val="003B7D97"/>
    <w:rsid w:val="003C05C5"/>
    <w:rsid w:val="003C05F6"/>
    <w:rsid w:val="003C072F"/>
    <w:rsid w:val="003C2B0F"/>
    <w:rsid w:val="003C2D39"/>
    <w:rsid w:val="003C2F2F"/>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1F2B"/>
    <w:rsid w:val="003D24A9"/>
    <w:rsid w:val="003D27EB"/>
    <w:rsid w:val="003D2EE5"/>
    <w:rsid w:val="003D3073"/>
    <w:rsid w:val="003D3D78"/>
    <w:rsid w:val="003D4126"/>
    <w:rsid w:val="003D41A5"/>
    <w:rsid w:val="003D4E65"/>
    <w:rsid w:val="003D5184"/>
    <w:rsid w:val="003D54DF"/>
    <w:rsid w:val="003D5610"/>
    <w:rsid w:val="003D5D60"/>
    <w:rsid w:val="003D5F69"/>
    <w:rsid w:val="003D60A2"/>
    <w:rsid w:val="003D69E2"/>
    <w:rsid w:val="003D6EA8"/>
    <w:rsid w:val="003D7989"/>
    <w:rsid w:val="003E0003"/>
    <w:rsid w:val="003E2668"/>
    <w:rsid w:val="003E3002"/>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03E"/>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2280"/>
    <w:rsid w:val="0042391C"/>
    <w:rsid w:val="00424D13"/>
    <w:rsid w:val="00424F64"/>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5F40"/>
    <w:rsid w:val="0043616F"/>
    <w:rsid w:val="0043682A"/>
    <w:rsid w:val="00437D4E"/>
    <w:rsid w:val="00437D98"/>
    <w:rsid w:val="00437FD3"/>
    <w:rsid w:val="00440148"/>
    <w:rsid w:val="00440A5E"/>
    <w:rsid w:val="00440CD9"/>
    <w:rsid w:val="004414BE"/>
    <w:rsid w:val="00442319"/>
    <w:rsid w:val="00442959"/>
    <w:rsid w:val="00442A16"/>
    <w:rsid w:val="00442B61"/>
    <w:rsid w:val="00442C61"/>
    <w:rsid w:val="00443075"/>
    <w:rsid w:val="004430CC"/>
    <w:rsid w:val="004431F0"/>
    <w:rsid w:val="00444B65"/>
    <w:rsid w:val="0044557A"/>
    <w:rsid w:val="00445954"/>
    <w:rsid w:val="00445C54"/>
    <w:rsid w:val="00445D97"/>
    <w:rsid w:val="0044634A"/>
    <w:rsid w:val="00446629"/>
    <w:rsid w:val="004511F3"/>
    <w:rsid w:val="004516C1"/>
    <w:rsid w:val="00452686"/>
    <w:rsid w:val="00453E10"/>
    <w:rsid w:val="00453EBE"/>
    <w:rsid w:val="0045474A"/>
    <w:rsid w:val="004547D2"/>
    <w:rsid w:val="00454B14"/>
    <w:rsid w:val="0045542F"/>
    <w:rsid w:val="004557E6"/>
    <w:rsid w:val="00455EF9"/>
    <w:rsid w:val="004560E5"/>
    <w:rsid w:val="00460D1E"/>
    <w:rsid w:val="00460D6D"/>
    <w:rsid w:val="00461474"/>
    <w:rsid w:val="00461486"/>
    <w:rsid w:val="00461F8E"/>
    <w:rsid w:val="0046255A"/>
    <w:rsid w:val="00462D95"/>
    <w:rsid w:val="00462E40"/>
    <w:rsid w:val="00462F57"/>
    <w:rsid w:val="00463996"/>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5A4F"/>
    <w:rsid w:val="00485B0C"/>
    <w:rsid w:val="00485C81"/>
    <w:rsid w:val="00485E86"/>
    <w:rsid w:val="00485EE4"/>
    <w:rsid w:val="0048660C"/>
    <w:rsid w:val="004872D6"/>
    <w:rsid w:val="004877A7"/>
    <w:rsid w:val="0049229F"/>
    <w:rsid w:val="004922AB"/>
    <w:rsid w:val="00492608"/>
    <w:rsid w:val="0049362E"/>
    <w:rsid w:val="0049421E"/>
    <w:rsid w:val="004945BD"/>
    <w:rsid w:val="00494728"/>
    <w:rsid w:val="0049549E"/>
    <w:rsid w:val="00495694"/>
    <w:rsid w:val="0049632C"/>
    <w:rsid w:val="00496688"/>
    <w:rsid w:val="004969F6"/>
    <w:rsid w:val="00496B02"/>
    <w:rsid w:val="004976C9"/>
    <w:rsid w:val="00497768"/>
    <w:rsid w:val="00497C5E"/>
    <w:rsid w:val="004A0434"/>
    <w:rsid w:val="004A0EE8"/>
    <w:rsid w:val="004A1B9D"/>
    <w:rsid w:val="004A1D6F"/>
    <w:rsid w:val="004A1EF5"/>
    <w:rsid w:val="004A28CF"/>
    <w:rsid w:val="004A2CB8"/>
    <w:rsid w:val="004A2E08"/>
    <w:rsid w:val="004A2E25"/>
    <w:rsid w:val="004A2E6C"/>
    <w:rsid w:val="004A49EA"/>
    <w:rsid w:val="004A4A1A"/>
    <w:rsid w:val="004A62ED"/>
    <w:rsid w:val="004A6D99"/>
    <w:rsid w:val="004A6E59"/>
    <w:rsid w:val="004A73F1"/>
    <w:rsid w:val="004A75C0"/>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55"/>
    <w:rsid w:val="004C0F99"/>
    <w:rsid w:val="004C125A"/>
    <w:rsid w:val="004C219D"/>
    <w:rsid w:val="004C2DA3"/>
    <w:rsid w:val="004C3704"/>
    <w:rsid w:val="004C4643"/>
    <w:rsid w:val="004C5C07"/>
    <w:rsid w:val="004C6E7C"/>
    <w:rsid w:val="004C72DD"/>
    <w:rsid w:val="004C79D1"/>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13F9"/>
    <w:rsid w:val="004E1DDD"/>
    <w:rsid w:val="004E2406"/>
    <w:rsid w:val="004E29D6"/>
    <w:rsid w:val="004E2F3D"/>
    <w:rsid w:val="004E4E58"/>
    <w:rsid w:val="004E515A"/>
    <w:rsid w:val="004E5A3B"/>
    <w:rsid w:val="004E6584"/>
    <w:rsid w:val="004E66FA"/>
    <w:rsid w:val="004E6724"/>
    <w:rsid w:val="004E6926"/>
    <w:rsid w:val="004F0141"/>
    <w:rsid w:val="004F0923"/>
    <w:rsid w:val="004F179C"/>
    <w:rsid w:val="004F1BDF"/>
    <w:rsid w:val="004F2BA7"/>
    <w:rsid w:val="004F36B4"/>
    <w:rsid w:val="004F3DBA"/>
    <w:rsid w:val="004F404D"/>
    <w:rsid w:val="004F43A0"/>
    <w:rsid w:val="004F46EB"/>
    <w:rsid w:val="004F4D42"/>
    <w:rsid w:val="004F4DE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3091"/>
    <w:rsid w:val="00503546"/>
    <w:rsid w:val="005049B0"/>
    <w:rsid w:val="00505030"/>
    <w:rsid w:val="00505154"/>
    <w:rsid w:val="00506031"/>
    <w:rsid w:val="0050741B"/>
    <w:rsid w:val="00507638"/>
    <w:rsid w:val="005079E3"/>
    <w:rsid w:val="00510397"/>
    <w:rsid w:val="005115A7"/>
    <w:rsid w:val="005125E8"/>
    <w:rsid w:val="005134E0"/>
    <w:rsid w:val="005134EE"/>
    <w:rsid w:val="005136E6"/>
    <w:rsid w:val="00514200"/>
    <w:rsid w:val="005143CA"/>
    <w:rsid w:val="0051457C"/>
    <w:rsid w:val="005149CD"/>
    <w:rsid w:val="00514FF2"/>
    <w:rsid w:val="005157A4"/>
    <w:rsid w:val="005207C6"/>
    <w:rsid w:val="00520BFD"/>
    <w:rsid w:val="00520CD4"/>
    <w:rsid w:val="0052106C"/>
    <w:rsid w:val="00521C73"/>
    <w:rsid w:val="005220C5"/>
    <w:rsid w:val="00522491"/>
    <w:rsid w:val="00522E9A"/>
    <w:rsid w:val="00523741"/>
    <w:rsid w:val="0052448B"/>
    <w:rsid w:val="005245D6"/>
    <w:rsid w:val="005248EF"/>
    <w:rsid w:val="0052491D"/>
    <w:rsid w:val="0052519E"/>
    <w:rsid w:val="00526DEF"/>
    <w:rsid w:val="0052701F"/>
    <w:rsid w:val="005274E4"/>
    <w:rsid w:val="00527AA8"/>
    <w:rsid w:val="00527AEC"/>
    <w:rsid w:val="00527DA1"/>
    <w:rsid w:val="0053090B"/>
    <w:rsid w:val="005311C5"/>
    <w:rsid w:val="00531B7A"/>
    <w:rsid w:val="00531FE3"/>
    <w:rsid w:val="00533F39"/>
    <w:rsid w:val="00534D1D"/>
    <w:rsid w:val="00535AA6"/>
    <w:rsid w:val="0053690E"/>
    <w:rsid w:val="00536CA4"/>
    <w:rsid w:val="00537265"/>
    <w:rsid w:val="0054042F"/>
    <w:rsid w:val="00540492"/>
    <w:rsid w:val="00540FA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23E3"/>
    <w:rsid w:val="00552A66"/>
    <w:rsid w:val="00553851"/>
    <w:rsid w:val="00554287"/>
    <w:rsid w:val="005544D4"/>
    <w:rsid w:val="005546C5"/>
    <w:rsid w:val="00554E98"/>
    <w:rsid w:val="00555889"/>
    <w:rsid w:val="00555C56"/>
    <w:rsid w:val="00556208"/>
    <w:rsid w:val="0055652F"/>
    <w:rsid w:val="00556920"/>
    <w:rsid w:val="00557078"/>
    <w:rsid w:val="005573AB"/>
    <w:rsid w:val="005575D0"/>
    <w:rsid w:val="005577A2"/>
    <w:rsid w:val="00557AD7"/>
    <w:rsid w:val="00557F46"/>
    <w:rsid w:val="005605F7"/>
    <w:rsid w:val="00560E13"/>
    <w:rsid w:val="00561715"/>
    <w:rsid w:val="00561B46"/>
    <w:rsid w:val="00561D0B"/>
    <w:rsid w:val="00562071"/>
    <w:rsid w:val="00563930"/>
    <w:rsid w:val="00563A1D"/>
    <w:rsid w:val="00564109"/>
    <w:rsid w:val="0056431A"/>
    <w:rsid w:val="005647BD"/>
    <w:rsid w:val="00564E19"/>
    <w:rsid w:val="005663D6"/>
    <w:rsid w:val="0056663D"/>
    <w:rsid w:val="00566BAD"/>
    <w:rsid w:val="00566E12"/>
    <w:rsid w:val="005676E2"/>
    <w:rsid w:val="00570343"/>
    <w:rsid w:val="00570916"/>
    <w:rsid w:val="00571258"/>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1AE"/>
    <w:rsid w:val="00584CD0"/>
    <w:rsid w:val="00584DB6"/>
    <w:rsid w:val="00584F84"/>
    <w:rsid w:val="00585BD8"/>
    <w:rsid w:val="00585FA6"/>
    <w:rsid w:val="00586231"/>
    <w:rsid w:val="0058634D"/>
    <w:rsid w:val="005867E7"/>
    <w:rsid w:val="00586BB2"/>
    <w:rsid w:val="005875FC"/>
    <w:rsid w:val="005909AF"/>
    <w:rsid w:val="00591283"/>
    <w:rsid w:val="0059174A"/>
    <w:rsid w:val="00592649"/>
    <w:rsid w:val="005939A2"/>
    <w:rsid w:val="00593F55"/>
    <w:rsid w:val="0059401C"/>
    <w:rsid w:val="005941E4"/>
    <w:rsid w:val="00594BAF"/>
    <w:rsid w:val="0059517C"/>
    <w:rsid w:val="00595516"/>
    <w:rsid w:val="00595D75"/>
    <w:rsid w:val="005960F6"/>
    <w:rsid w:val="00597E6F"/>
    <w:rsid w:val="005A0A95"/>
    <w:rsid w:val="005A0FF1"/>
    <w:rsid w:val="005A26B5"/>
    <w:rsid w:val="005A3343"/>
    <w:rsid w:val="005A344A"/>
    <w:rsid w:val="005A3490"/>
    <w:rsid w:val="005A359A"/>
    <w:rsid w:val="005A37A9"/>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E3B"/>
    <w:rsid w:val="005B4D2C"/>
    <w:rsid w:val="005B4F49"/>
    <w:rsid w:val="005B5AE6"/>
    <w:rsid w:val="005B5E87"/>
    <w:rsid w:val="005B6F6A"/>
    <w:rsid w:val="005B79B6"/>
    <w:rsid w:val="005B7E6E"/>
    <w:rsid w:val="005C01A3"/>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D5539"/>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9B3"/>
    <w:rsid w:val="00611A04"/>
    <w:rsid w:val="006123BE"/>
    <w:rsid w:val="00613FB3"/>
    <w:rsid w:val="006146F1"/>
    <w:rsid w:val="00614D55"/>
    <w:rsid w:val="00614DD7"/>
    <w:rsid w:val="006165D3"/>
    <w:rsid w:val="00616D64"/>
    <w:rsid w:val="006173FD"/>
    <w:rsid w:val="00617BCA"/>
    <w:rsid w:val="006200F7"/>
    <w:rsid w:val="0062292D"/>
    <w:rsid w:val="0062394A"/>
    <w:rsid w:val="00623D55"/>
    <w:rsid w:val="006253A6"/>
    <w:rsid w:val="006259E8"/>
    <w:rsid w:val="00625C1A"/>
    <w:rsid w:val="0062673B"/>
    <w:rsid w:val="00627144"/>
    <w:rsid w:val="0062738A"/>
    <w:rsid w:val="00630297"/>
    <w:rsid w:val="00630854"/>
    <w:rsid w:val="00630BF1"/>
    <w:rsid w:val="00631405"/>
    <w:rsid w:val="006321EF"/>
    <w:rsid w:val="00632270"/>
    <w:rsid w:val="00632746"/>
    <w:rsid w:val="00632D41"/>
    <w:rsid w:val="006339DB"/>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960"/>
    <w:rsid w:val="00643E13"/>
    <w:rsid w:val="0064448B"/>
    <w:rsid w:val="00645BFC"/>
    <w:rsid w:val="00646469"/>
    <w:rsid w:val="00646883"/>
    <w:rsid w:val="00647539"/>
    <w:rsid w:val="006478BC"/>
    <w:rsid w:val="006479CC"/>
    <w:rsid w:val="00647AEE"/>
    <w:rsid w:val="00650B3C"/>
    <w:rsid w:val="00650BE0"/>
    <w:rsid w:val="00650DAF"/>
    <w:rsid w:val="00651185"/>
    <w:rsid w:val="0065141E"/>
    <w:rsid w:val="00651437"/>
    <w:rsid w:val="00651484"/>
    <w:rsid w:val="006520DA"/>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617FE"/>
    <w:rsid w:val="0066293C"/>
    <w:rsid w:val="00662B68"/>
    <w:rsid w:val="0066332C"/>
    <w:rsid w:val="00663913"/>
    <w:rsid w:val="0066426C"/>
    <w:rsid w:val="00665FC6"/>
    <w:rsid w:val="0066621E"/>
    <w:rsid w:val="00666D32"/>
    <w:rsid w:val="00666E9D"/>
    <w:rsid w:val="00667357"/>
    <w:rsid w:val="00667B49"/>
    <w:rsid w:val="00667E2D"/>
    <w:rsid w:val="006701A2"/>
    <w:rsid w:val="006701AB"/>
    <w:rsid w:val="006701C8"/>
    <w:rsid w:val="006702E6"/>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487"/>
    <w:rsid w:val="0068357C"/>
    <w:rsid w:val="006837EC"/>
    <w:rsid w:val="00683907"/>
    <w:rsid w:val="006857EB"/>
    <w:rsid w:val="00686550"/>
    <w:rsid w:val="006865BF"/>
    <w:rsid w:val="00687198"/>
    <w:rsid w:val="00687385"/>
    <w:rsid w:val="0068755A"/>
    <w:rsid w:val="00687B24"/>
    <w:rsid w:val="006905E8"/>
    <w:rsid w:val="006907CE"/>
    <w:rsid w:val="00690C25"/>
    <w:rsid w:val="00691433"/>
    <w:rsid w:val="00691612"/>
    <w:rsid w:val="006924B9"/>
    <w:rsid w:val="006925A9"/>
    <w:rsid w:val="0069291E"/>
    <w:rsid w:val="00692DCA"/>
    <w:rsid w:val="00693733"/>
    <w:rsid w:val="00694345"/>
    <w:rsid w:val="006945D2"/>
    <w:rsid w:val="00694E77"/>
    <w:rsid w:val="00696020"/>
    <w:rsid w:val="006964EA"/>
    <w:rsid w:val="006967A0"/>
    <w:rsid w:val="0069799A"/>
    <w:rsid w:val="00697BCD"/>
    <w:rsid w:val="006A017A"/>
    <w:rsid w:val="006A0690"/>
    <w:rsid w:val="006A11D9"/>
    <w:rsid w:val="006A260F"/>
    <w:rsid w:val="006A2F41"/>
    <w:rsid w:val="006A30CC"/>
    <w:rsid w:val="006A32DE"/>
    <w:rsid w:val="006A334E"/>
    <w:rsid w:val="006A3367"/>
    <w:rsid w:val="006A34E1"/>
    <w:rsid w:val="006A42C0"/>
    <w:rsid w:val="006A46DF"/>
    <w:rsid w:val="006A4A3D"/>
    <w:rsid w:val="006A514B"/>
    <w:rsid w:val="006A6282"/>
    <w:rsid w:val="006A6642"/>
    <w:rsid w:val="006A6E45"/>
    <w:rsid w:val="006A77E3"/>
    <w:rsid w:val="006A78F9"/>
    <w:rsid w:val="006A7D2D"/>
    <w:rsid w:val="006A7EA8"/>
    <w:rsid w:val="006A7FB8"/>
    <w:rsid w:val="006B0041"/>
    <w:rsid w:val="006B02DB"/>
    <w:rsid w:val="006B1109"/>
    <w:rsid w:val="006B194D"/>
    <w:rsid w:val="006B1DF1"/>
    <w:rsid w:val="006B35C0"/>
    <w:rsid w:val="006B3AD7"/>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15A2"/>
    <w:rsid w:val="006C282A"/>
    <w:rsid w:val="006C2891"/>
    <w:rsid w:val="006C30F2"/>
    <w:rsid w:val="006C31F3"/>
    <w:rsid w:val="006C3470"/>
    <w:rsid w:val="006C3492"/>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51C0"/>
    <w:rsid w:val="006D533E"/>
    <w:rsid w:val="006D6171"/>
    <w:rsid w:val="006D684E"/>
    <w:rsid w:val="006D748F"/>
    <w:rsid w:val="006D7ABE"/>
    <w:rsid w:val="006E0275"/>
    <w:rsid w:val="006E02EB"/>
    <w:rsid w:val="006E117E"/>
    <w:rsid w:val="006E159C"/>
    <w:rsid w:val="006E1BC3"/>
    <w:rsid w:val="006E200A"/>
    <w:rsid w:val="006E2576"/>
    <w:rsid w:val="006E3740"/>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E4A"/>
    <w:rsid w:val="006F74B4"/>
    <w:rsid w:val="00700F40"/>
    <w:rsid w:val="0070113F"/>
    <w:rsid w:val="00701B75"/>
    <w:rsid w:val="00702E74"/>
    <w:rsid w:val="00703282"/>
    <w:rsid w:val="00703C7A"/>
    <w:rsid w:val="007048EB"/>
    <w:rsid w:val="00704DFD"/>
    <w:rsid w:val="00705C67"/>
    <w:rsid w:val="0070625A"/>
    <w:rsid w:val="007070E9"/>
    <w:rsid w:val="007072F2"/>
    <w:rsid w:val="00707EEF"/>
    <w:rsid w:val="00710310"/>
    <w:rsid w:val="00710AD3"/>
    <w:rsid w:val="007115D9"/>
    <w:rsid w:val="00711678"/>
    <w:rsid w:val="00711D1C"/>
    <w:rsid w:val="00711F10"/>
    <w:rsid w:val="00711F69"/>
    <w:rsid w:val="00712578"/>
    <w:rsid w:val="007125B2"/>
    <w:rsid w:val="00712DE5"/>
    <w:rsid w:val="0071366D"/>
    <w:rsid w:val="00713854"/>
    <w:rsid w:val="007138EB"/>
    <w:rsid w:val="007143E5"/>
    <w:rsid w:val="00714FAF"/>
    <w:rsid w:val="007151E0"/>
    <w:rsid w:val="007159D6"/>
    <w:rsid w:val="007165EC"/>
    <w:rsid w:val="0071664A"/>
    <w:rsid w:val="0071671F"/>
    <w:rsid w:val="00716843"/>
    <w:rsid w:val="00716D7F"/>
    <w:rsid w:val="0071783F"/>
    <w:rsid w:val="00717B07"/>
    <w:rsid w:val="00721CC6"/>
    <w:rsid w:val="00722382"/>
    <w:rsid w:val="00722534"/>
    <w:rsid w:val="007231FF"/>
    <w:rsid w:val="007239C5"/>
    <w:rsid w:val="0072481B"/>
    <w:rsid w:val="007250D0"/>
    <w:rsid w:val="00725117"/>
    <w:rsid w:val="0072595A"/>
    <w:rsid w:val="007266B4"/>
    <w:rsid w:val="00726D34"/>
    <w:rsid w:val="00726DA4"/>
    <w:rsid w:val="00727372"/>
    <w:rsid w:val="007275B8"/>
    <w:rsid w:val="007277CB"/>
    <w:rsid w:val="00727B6B"/>
    <w:rsid w:val="00727DC9"/>
    <w:rsid w:val="0073010F"/>
    <w:rsid w:val="00731310"/>
    <w:rsid w:val="007313A4"/>
    <w:rsid w:val="00731C2C"/>
    <w:rsid w:val="00731E53"/>
    <w:rsid w:val="0073237A"/>
    <w:rsid w:val="0073251E"/>
    <w:rsid w:val="007329B1"/>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372F"/>
    <w:rsid w:val="007540A6"/>
    <w:rsid w:val="0075473C"/>
    <w:rsid w:val="00754802"/>
    <w:rsid w:val="00754A96"/>
    <w:rsid w:val="00754C55"/>
    <w:rsid w:val="007550DC"/>
    <w:rsid w:val="00755160"/>
    <w:rsid w:val="00755545"/>
    <w:rsid w:val="0075558D"/>
    <w:rsid w:val="00755AB8"/>
    <w:rsid w:val="00755B3C"/>
    <w:rsid w:val="00756610"/>
    <w:rsid w:val="00756761"/>
    <w:rsid w:val="00757635"/>
    <w:rsid w:val="00760EEE"/>
    <w:rsid w:val="0076189D"/>
    <w:rsid w:val="00761A46"/>
    <w:rsid w:val="0076276A"/>
    <w:rsid w:val="00762A2C"/>
    <w:rsid w:val="00762DDC"/>
    <w:rsid w:val="00763155"/>
    <w:rsid w:val="0076409D"/>
    <w:rsid w:val="00764425"/>
    <w:rsid w:val="007645DC"/>
    <w:rsid w:val="00764AB4"/>
    <w:rsid w:val="00764CAF"/>
    <w:rsid w:val="00764DFF"/>
    <w:rsid w:val="00764ED1"/>
    <w:rsid w:val="00765056"/>
    <w:rsid w:val="00766488"/>
    <w:rsid w:val="00766FE2"/>
    <w:rsid w:val="00767156"/>
    <w:rsid w:val="0076768C"/>
    <w:rsid w:val="00767C92"/>
    <w:rsid w:val="0077112E"/>
    <w:rsid w:val="0077185F"/>
    <w:rsid w:val="007721B2"/>
    <w:rsid w:val="00772B27"/>
    <w:rsid w:val="007735BD"/>
    <w:rsid w:val="0077391B"/>
    <w:rsid w:val="007741D5"/>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D4"/>
    <w:rsid w:val="00782EFB"/>
    <w:rsid w:val="00783BAE"/>
    <w:rsid w:val="00783D4F"/>
    <w:rsid w:val="007842BD"/>
    <w:rsid w:val="00784A2F"/>
    <w:rsid w:val="0078560D"/>
    <w:rsid w:val="0078624C"/>
    <w:rsid w:val="00786E8A"/>
    <w:rsid w:val="00787974"/>
    <w:rsid w:val="0079070D"/>
    <w:rsid w:val="00790786"/>
    <w:rsid w:val="00791047"/>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18F"/>
    <w:rsid w:val="00795721"/>
    <w:rsid w:val="00796701"/>
    <w:rsid w:val="0079680A"/>
    <w:rsid w:val="007977B1"/>
    <w:rsid w:val="00797BB7"/>
    <w:rsid w:val="00797D05"/>
    <w:rsid w:val="007A05B7"/>
    <w:rsid w:val="007A0664"/>
    <w:rsid w:val="007A06A7"/>
    <w:rsid w:val="007A0930"/>
    <w:rsid w:val="007A2DA1"/>
    <w:rsid w:val="007A3E83"/>
    <w:rsid w:val="007A42BC"/>
    <w:rsid w:val="007A470A"/>
    <w:rsid w:val="007A4768"/>
    <w:rsid w:val="007A4CDD"/>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675"/>
    <w:rsid w:val="007B4F2F"/>
    <w:rsid w:val="007B5548"/>
    <w:rsid w:val="007B55BA"/>
    <w:rsid w:val="007B5E08"/>
    <w:rsid w:val="007B780C"/>
    <w:rsid w:val="007B7BB3"/>
    <w:rsid w:val="007C00E0"/>
    <w:rsid w:val="007C0445"/>
    <w:rsid w:val="007C0A01"/>
    <w:rsid w:val="007C1A59"/>
    <w:rsid w:val="007C2535"/>
    <w:rsid w:val="007C28A4"/>
    <w:rsid w:val="007C4DDC"/>
    <w:rsid w:val="007C4E9C"/>
    <w:rsid w:val="007C573F"/>
    <w:rsid w:val="007C5D58"/>
    <w:rsid w:val="007C5E6B"/>
    <w:rsid w:val="007C6BB8"/>
    <w:rsid w:val="007C728F"/>
    <w:rsid w:val="007C7B67"/>
    <w:rsid w:val="007D16CB"/>
    <w:rsid w:val="007D171E"/>
    <w:rsid w:val="007D1A09"/>
    <w:rsid w:val="007D1BAC"/>
    <w:rsid w:val="007D1C4E"/>
    <w:rsid w:val="007D1E14"/>
    <w:rsid w:val="007D26D4"/>
    <w:rsid w:val="007D2EE1"/>
    <w:rsid w:val="007D3987"/>
    <w:rsid w:val="007D43DE"/>
    <w:rsid w:val="007D4AE0"/>
    <w:rsid w:val="007D56C1"/>
    <w:rsid w:val="007D6088"/>
    <w:rsid w:val="007D7079"/>
    <w:rsid w:val="007E019B"/>
    <w:rsid w:val="007E01E1"/>
    <w:rsid w:val="007E1F2B"/>
    <w:rsid w:val="007E1FE6"/>
    <w:rsid w:val="007E23FA"/>
    <w:rsid w:val="007E2545"/>
    <w:rsid w:val="007E2A50"/>
    <w:rsid w:val="007E3487"/>
    <w:rsid w:val="007E53A4"/>
    <w:rsid w:val="007E578F"/>
    <w:rsid w:val="007E5D74"/>
    <w:rsid w:val="007E5EA7"/>
    <w:rsid w:val="007E5F07"/>
    <w:rsid w:val="007E6635"/>
    <w:rsid w:val="007E6DF4"/>
    <w:rsid w:val="007E7113"/>
    <w:rsid w:val="007E770C"/>
    <w:rsid w:val="007E7F60"/>
    <w:rsid w:val="007F0397"/>
    <w:rsid w:val="007F0A9E"/>
    <w:rsid w:val="007F1873"/>
    <w:rsid w:val="007F1AC8"/>
    <w:rsid w:val="007F20B0"/>
    <w:rsid w:val="007F2242"/>
    <w:rsid w:val="007F2616"/>
    <w:rsid w:val="007F27E4"/>
    <w:rsid w:val="007F2D74"/>
    <w:rsid w:val="007F3725"/>
    <w:rsid w:val="007F3CD3"/>
    <w:rsid w:val="007F4115"/>
    <w:rsid w:val="007F44C8"/>
    <w:rsid w:val="007F45F6"/>
    <w:rsid w:val="007F4C22"/>
    <w:rsid w:val="007F4D48"/>
    <w:rsid w:val="007F4E56"/>
    <w:rsid w:val="007F5679"/>
    <w:rsid w:val="007F58F3"/>
    <w:rsid w:val="007F5C8C"/>
    <w:rsid w:val="007F5D65"/>
    <w:rsid w:val="007F616B"/>
    <w:rsid w:val="00800C05"/>
    <w:rsid w:val="00801BEC"/>
    <w:rsid w:val="00802CDD"/>
    <w:rsid w:val="00802FC6"/>
    <w:rsid w:val="008032E4"/>
    <w:rsid w:val="00803684"/>
    <w:rsid w:val="008038B9"/>
    <w:rsid w:val="00805BF6"/>
    <w:rsid w:val="00805E11"/>
    <w:rsid w:val="008060AB"/>
    <w:rsid w:val="008063F0"/>
    <w:rsid w:val="00806647"/>
    <w:rsid w:val="00806B4B"/>
    <w:rsid w:val="00807BBB"/>
    <w:rsid w:val="00807CA1"/>
    <w:rsid w:val="008100AC"/>
    <w:rsid w:val="008103B5"/>
    <w:rsid w:val="008105FA"/>
    <w:rsid w:val="008113F2"/>
    <w:rsid w:val="0081186A"/>
    <w:rsid w:val="00812408"/>
    <w:rsid w:val="00812D76"/>
    <w:rsid w:val="00812F00"/>
    <w:rsid w:val="00813670"/>
    <w:rsid w:val="0081367A"/>
    <w:rsid w:val="00814535"/>
    <w:rsid w:val="00814B45"/>
    <w:rsid w:val="00814B47"/>
    <w:rsid w:val="00814D5C"/>
    <w:rsid w:val="0081585A"/>
    <w:rsid w:val="00815B43"/>
    <w:rsid w:val="0081632C"/>
    <w:rsid w:val="00816377"/>
    <w:rsid w:val="00816F27"/>
    <w:rsid w:val="008174A8"/>
    <w:rsid w:val="00817D22"/>
    <w:rsid w:val="00817DF2"/>
    <w:rsid w:val="00817E95"/>
    <w:rsid w:val="008203C7"/>
    <w:rsid w:val="008204A8"/>
    <w:rsid w:val="008217BC"/>
    <w:rsid w:val="00821A5D"/>
    <w:rsid w:val="00821ACE"/>
    <w:rsid w:val="00821D12"/>
    <w:rsid w:val="00821E00"/>
    <w:rsid w:val="008221A0"/>
    <w:rsid w:val="00822704"/>
    <w:rsid w:val="00822E89"/>
    <w:rsid w:val="00822FDA"/>
    <w:rsid w:val="008230A6"/>
    <w:rsid w:val="008233A0"/>
    <w:rsid w:val="008234E7"/>
    <w:rsid w:val="0082354B"/>
    <w:rsid w:val="0082420D"/>
    <w:rsid w:val="008247F8"/>
    <w:rsid w:val="008251B1"/>
    <w:rsid w:val="00825324"/>
    <w:rsid w:val="008253F1"/>
    <w:rsid w:val="008255AD"/>
    <w:rsid w:val="00825D60"/>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358"/>
    <w:rsid w:val="008363AC"/>
    <w:rsid w:val="008363DC"/>
    <w:rsid w:val="008370D2"/>
    <w:rsid w:val="00837443"/>
    <w:rsid w:val="0084037D"/>
    <w:rsid w:val="008406FC"/>
    <w:rsid w:val="00841641"/>
    <w:rsid w:val="008423A6"/>
    <w:rsid w:val="00842AEC"/>
    <w:rsid w:val="00842B23"/>
    <w:rsid w:val="00842BFE"/>
    <w:rsid w:val="00843506"/>
    <w:rsid w:val="00843FA0"/>
    <w:rsid w:val="0084433C"/>
    <w:rsid w:val="00844A0E"/>
    <w:rsid w:val="00844B7F"/>
    <w:rsid w:val="00844DEB"/>
    <w:rsid w:val="0084541F"/>
    <w:rsid w:val="00845727"/>
    <w:rsid w:val="00845928"/>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A29"/>
    <w:rsid w:val="00854B1A"/>
    <w:rsid w:val="00854C12"/>
    <w:rsid w:val="00855BE3"/>
    <w:rsid w:val="008569BC"/>
    <w:rsid w:val="00856B21"/>
    <w:rsid w:val="00856E46"/>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7109A"/>
    <w:rsid w:val="00872577"/>
    <w:rsid w:val="00873104"/>
    <w:rsid w:val="008735D3"/>
    <w:rsid w:val="00873A47"/>
    <w:rsid w:val="0087409B"/>
    <w:rsid w:val="0087493F"/>
    <w:rsid w:val="00874E79"/>
    <w:rsid w:val="008750B0"/>
    <w:rsid w:val="008751A3"/>
    <w:rsid w:val="00875555"/>
    <w:rsid w:val="008755BD"/>
    <w:rsid w:val="0087577D"/>
    <w:rsid w:val="00875D98"/>
    <w:rsid w:val="00876AEF"/>
    <w:rsid w:val="00877EC8"/>
    <w:rsid w:val="008803E5"/>
    <w:rsid w:val="008805B2"/>
    <w:rsid w:val="00880A6A"/>
    <w:rsid w:val="008818C2"/>
    <w:rsid w:val="00881DD4"/>
    <w:rsid w:val="008821FB"/>
    <w:rsid w:val="00882241"/>
    <w:rsid w:val="008828BB"/>
    <w:rsid w:val="0088354A"/>
    <w:rsid w:val="008836F1"/>
    <w:rsid w:val="00883DD7"/>
    <w:rsid w:val="00883F37"/>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39DE"/>
    <w:rsid w:val="00894406"/>
    <w:rsid w:val="00894413"/>
    <w:rsid w:val="008959F8"/>
    <w:rsid w:val="00896920"/>
    <w:rsid w:val="00896BBC"/>
    <w:rsid w:val="00897B64"/>
    <w:rsid w:val="008A018E"/>
    <w:rsid w:val="008A01B2"/>
    <w:rsid w:val="008A0BDB"/>
    <w:rsid w:val="008A11A1"/>
    <w:rsid w:val="008A19D6"/>
    <w:rsid w:val="008A2396"/>
    <w:rsid w:val="008A2436"/>
    <w:rsid w:val="008A2493"/>
    <w:rsid w:val="008A2E6F"/>
    <w:rsid w:val="008A40D1"/>
    <w:rsid w:val="008A41F8"/>
    <w:rsid w:val="008A43C7"/>
    <w:rsid w:val="008A4A25"/>
    <w:rsid w:val="008A5240"/>
    <w:rsid w:val="008A5A36"/>
    <w:rsid w:val="008A691D"/>
    <w:rsid w:val="008A6A87"/>
    <w:rsid w:val="008B03AF"/>
    <w:rsid w:val="008B0541"/>
    <w:rsid w:val="008B0F4B"/>
    <w:rsid w:val="008B13E9"/>
    <w:rsid w:val="008B1D80"/>
    <w:rsid w:val="008B21EF"/>
    <w:rsid w:val="008B26C3"/>
    <w:rsid w:val="008B3265"/>
    <w:rsid w:val="008B32F0"/>
    <w:rsid w:val="008B436E"/>
    <w:rsid w:val="008B4795"/>
    <w:rsid w:val="008B4910"/>
    <w:rsid w:val="008B58DC"/>
    <w:rsid w:val="008B5AB0"/>
    <w:rsid w:val="008B6C83"/>
    <w:rsid w:val="008B6D72"/>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C4A"/>
    <w:rsid w:val="008F105F"/>
    <w:rsid w:val="008F2112"/>
    <w:rsid w:val="008F376B"/>
    <w:rsid w:val="008F3F8B"/>
    <w:rsid w:val="008F5E26"/>
    <w:rsid w:val="008F6E8B"/>
    <w:rsid w:val="008F77E9"/>
    <w:rsid w:val="008F7BBF"/>
    <w:rsid w:val="00900059"/>
    <w:rsid w:val="00900658"/>
    <w:rsid w:val="00901906"/>
    <w:rsid w:val="00901AE0"/>
    <w:rsid w:val="00902569"/>
    <w:rsid w:val="00903038"/>
    <w:rsid w:val="009042F3"/>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519E"/>
    <w:rsid w:val="00925C8D"/>
    <w:rsid w:val="00925F0C"/>
    <w:rsid w:val="009260F4"/>
    <w:rsid w:val="009276C6"/>
    <w:rsid w:val="00930712"/>
    <w:rsid w:val="00930920"/>
    <w:rsid w:val="00930CDD"/>
    <w:rsid w:val="009314C9"/>
    <w:rsid w:val="00931EDE"/>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86"/>
    <w:rsid w:val="009479F6"/>
    <w:rsid w:val="00947F2C"/>
    <w:rsid w:val="009506E1"/>
    <w:rsid w:val="00950FE5"/>
    <w:rsid w:val="0095139E"/>
    <w:rsid w:val="00951403"/>
    <w:rsid w:val="00951AFF"/>
    <w:rsid w:val="00951BCB"/>
    <w:rsid w:val="009524CF"/>
    <w:rsid w:val="009528D1"/>
    <w:rsid w:val="00952A9D"/>
    <w:rsid w:val="00953EB8"/>
    <w:rsid w:val="009551BD"/>
    <w:rsid w:val="00955617"/>
    <w:rsid w:val="00955946"/>
    <w:rsid w:val="00955D88"/>
    <w:rsid w:val="009563D8"/>
    <w:rsid w:val="00956A69"/>
    <w:rsid w:val="00956D0A"/>
    <w:rsid w:val="00960127"/>
    <w:rsid w:val="00960E40"/>
    <w:rsid w:val="00961A0F"/>
    <w:rsid w:val="00962CFA"/>
    <w:rsid w:val="009635E9"/>
    <w:rsid w:val="00963666"/>
    <w:rsid w:val="00963E12"/>
    <w:rsid w:val="0096407B"/>
    <w:rsid w:val="009647C7"/>
    <w:rsid w:val="00964DF8"/>
    <w:rsid w:val="00965576"/>
    <w:rsid w:val="00965BB3"/>
    <w:rsid w:val="00966BD9"/>
    <w:rsid w:val="00967749"/>
    <w:rsid w:val="00967B7E"/>
    <w:rsid w:val="00970908"/>
    <w:rsid w:val="00970DF7"/>
    <w:rsid w:val="00971436"/>
    <w:rsid w:val="00972D78"/>
    <w:rsid w:val="00973B19"/>
    <w:rsid w:val="00973F86"/>
    <w:rsid w:val="009743E4"/>
    <w:rsid w:val="00974C53"/>
    <w:rsid w:val="009751F8"/>
    <w:rsid w:val="009754BC"/>
    <w:rsid w:val="009761A5"/>
    <w:rsid w:val="0097698E"/>
    <w:rsid w:val="009772C7"/>
    <w:rsid w:val="00980D93"/>
    <w:rsid w:val="00981155"/>
    <w:rsid w:val="00981FB9"/>
    <w:rsid w:val="0098201C"/>
    <w:rsid w:val="00982BE5"/>
    <w:rsid w:val="00982CC1"/>
    <w:rsid w:val="009835E3"/>
    <w:rsid w:val="00983A0E"/>
    <w:rsid w:val="0098508B"/>
    <w:rsid w:val="00985FF8"/>
    <w:rsid w:val="00987061"/>
    <w:rsid w:val="00987929"/>
    <w:rsid w:val="00990584"/>
    <w:rsid w:val="00990A8E"/>
    <w:rsid w:val="00990AB3"/>
    <w:rsid w:val="00990B4C"/>
    <w:rsid w:val="00992189"/>
    <w:rsid w:val="0099218B"/>
    <w:rsid w:val="00992314"/>
    <w:rsid w:val="00993CA1"/>
    <w:rsid w:val="009940B3"/>
    <w:rsid w:val="0099416D"/>
    <w:rsid w:val="0099434B"/>
    <w:rsid w:val="00995001"/>
    <w:rsid w:val="00995CFE"/>
    <w:rsid w:val="00995DF0"/>
    <w:rsid w:val="00997294"/>
    <w:rsid w:val="00997807"/>
    <w:rsid w:val="00997937"/>
    <w:rsid w:val="00997D4B"/>
    <w:rsid w:val="009A073C"/>
    <w:rsid w:val="009A1EE3"/>
    <w:rsid w:val="009A1FEB"/>
    <w:rsid w:val="009A26F4"/>
    <w:rsid w:val="009A27AF"/>
    <w:rsid w:val="009A31C8"/>
    <w:rsid w:val="009A35AA"/>
    <w:rsid w:val="009A4838"/>
    <w:rsid w:val="009A5A55"/>
    <w:rsid w:val="009A61A2"/>
    <w:rsid w:val="009A63CB"/>
    <w:rsid w:val="009A6859"/>
    <w:rsid w:val="009A7ABA"/>
    <w:rsid w:val="009A7F93"/>
    <w:rsid w:val="009B0588"/>
    <w:rsid w:val="009B1410"/>
    <w:rsid w:val="009B1619"/>
    <w:rsid w:val="009B24F0"/>
    <w:rsid w:val="009B2C0A"/>
    <w:rsid w:val="009B323A"/>
    <w:rsid w:val="009B33A3"/>
    <w:rsid w:val="009B39D8"/>
    <w:rsid w:val="009B4552"/>
    <w:rsid w:val="009B468B"/>
    <w:rsid w:val="009B4CAF"/>
    <w:rsid w:val="009B6018"/>
    <w:rsid w:val="009B60D1"/>
    <w:rsid w:val="009B619D"/>
    <w:rsid w:val="009B66A9"/>
    <w:rsid w:val="009B6953"/>
    <w:rsid w:val="009B6A2F"/>
    <w:rsid w:val="009B6DD6"/>
    <w:rsid w:val="009B6DED"/>
    <w:rsid w:val="009B7EA8"/>
    <w:rsid w:val="009B7FEC"/>
    <w:rsid w:val="009C0286"/>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6599"/>
    <w:rsid w:val="009D78EA"/>
    <w:rsid w:val="009D7AEF"/>
    <w:rsid w:val="009D7E76"/>
    <w:rsid w:val="009E0B11"/>
    <w:rsid w:val="009E10B7"/>
    <w:rsid w:val="009E13D0"/>
    <w:rsid w:val="009E38D9"/>
    <w:rsid w:val="009E3B93"/>
    <w:rsid w:val="009E3E6E"/>
    <w:rsid w:val="009E5522"/>
    <w:rsid w:val="009E56FF"/>
    <w:rsid w:val="009E6AD8"/>
    <w:rsid w:val="009E6B7C"/>
    <w:rsid w:val="009E75D5"/>
    <w:rsid w:val="009F0002"/>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5CB9"/>
    <w:rsid w:val="00A05DCC"/>
    <w:rsid w:val="00A05F44"/>
    <w:rsid w:val="00A078AA"/>
    <w:rsid w:val="00A10616"/>
    <w:rsid w:val="00A11377"/>
    <w:rsid w:val="00A12271"/>
    <w:rsid w:val="00A12A1F"/>
    <w:rsid w:val="00A12CED"/>
    <w:rsid w:val="00A12E43"/>
    <w:rsid w:val="00A130DF"/>
    <w:rsid w:val="00A1312A"/>
    <w:rsid w:val="00A138C6"/>
    <w:rsid w:val="00A1424F"/>
    <w:rsid w:val="00A15705"/>
    <w:rsid w:val="00A16CE4"/>
    <w:rsid w:val="00A17796"/>
    <w:rsid w:val="00A178C0"/>
    <w:rsid w:val="00A17AE4"/>
    <w:rsid w:val="00A17E16"/>
    <w:rsid w:val="00A20C66"/>
    <w:rsid w:val="00A21CB3"/>
    <w:rsid w:val="00A22310"/>
    <w:rsid w:val="00A2312B"/>
    <w:rsid w:val="00A2324D"/>
    <w:rsid w:val="00A23C2E"/>
    <w:rsid w:val="00A23DD4"/>
    <w:rsid w:val="00A24DB3"/>
    <w:rsid w:val="00A263D6"/>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E77"/>
    <w:rsid w:val="00A33FAD"/>
    <w:rsid w:val="00A35020"/>
    <w:rsid w:val="00A35747"/>
    <w:rsid w:val="00A35B58"/>
    <w:rsid w:val="00A360A2"/>
    <w:rsid w:val="00A361CA"/>
    <w:rsid w:val="00A40C09"/>
    <w:rsid w:val="00A40EB4"/>
    <w:rsid w:val="00A415E5"/>
    <w:rsid w:val="00A41745"/>
    <w:rsid w:val="00A421A1"/>
    <w:rsid w:val="00A42E9B"/>
    <w:rsid w:val="00A43578"/>
    <w:rsid w:val="00A43868"/>
    <w:rsid w:val="00A43C48"/>
    <w:rsid w:val="00A43F34"/>
    <w:rsid w:val="00A44098"/>
    <w:rsid w:val="00A44C27"/>
    <w:rsid w:val="00A451F9"/>
    <w:rsid w:val="00A464C6"/>
    <w:rsid w:val="00A46558"/>
    <w:rsid w:val="00A46EC0"/>
    <w:rsid w:val="00A47396"/>
    <w:rsid w:val="00A477F4"/>
    <w:rsid w:val="00A50BDA"/>
    <w:rsid w:val="00A52BCE"/>
    <w:rsid w:val="00A52F4B"/>
    <w:rsid w:val="00A53759"/>
    <w:rsid w:val="00A547CF"/>
    <w:rsid w:val="00A54A67"/>
    <w:rsid w:val="00A54B0E"/>
    <w:rsid w:val="00A54F49"/>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77A0"/>
    <w:rsid w:val="00A677B5"/>
    <w:rsid w:val="00A70275"/>
    <w:rsid w:val="00A702B5"/>
    <w:rsid w:val="00A7092A"/>
    <w:rsid w:val="00A70935"/>
    <w:rsid w:val="00A71667"/>
    <w:rsid w:val="00A72AAD"/>
    <w:rsid w:val="00A742B1"/>
    <w:rsid w:val="00A74DA6"/>
    <w:rsid w:val="00A755AA"/>
    <w:rsid w:val="00A75E7E"/>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C9"/>
    <w:rsid w:val="00A95FEB"/>
    <w:rsid w:val="00A96196"/>
    <w:rsid w:val="00A966C9"/>
    <w:rsid w:val="00A975DC"/>
    <w:rsid w:val="00A97C27"/>
    <w:rsid w:val="00AA07AA"/>
    <w:rsid w:val="00AA0AE7"/>
    <w:rsid w:val="00AA135C"/>
    <w:rsid w:val="00AA1498"/>
    <w:rsid w:val="00AA23B5"/>
    <w:rsid w:val="00AA32A8"/>
    <w:rsid w:val="00AA369C"/>
    <w:rsid w:val="00AA39E5"/>
    <w:rsid w:val="00AA3A8D"/>
    <w:rsid w:val="00AA43B5"/>
    <w:rsid w:val="00AA47C4"/>
    <w:rsid w:val="00AA4933"/>
    <w:rsid w:val="00AA4A80"/>
    <w:rsid w:val="00AA530F"/>
    <w:rsid w:val="00AA5639"/>
    <w:rsid w:val="00AA5C39"/>
    <w:rsid w:val="00AA63A6"/>
    <w:rsid w:val="00AA6D4F"/>
    <w:rsid w:val="00AA71F9"/>
    <w:rsid w:val="00AA751E"/>
    <w:rsid w:val="00AA759C"/>
    <w:rsid w:val="00AA7D66"/>
    <w:rsid w:val="00AA7DB3"/>
    <w:rsid w:val="00AB03A3"/>
    <w:rsid w:val="00AB0C5C"/>
    <w:rsid w:val="00AB23E1"/>
    <w:rsid w:val="00AB3523"/>
    <w:rsid w:val="00AB3EE8"/>
    <w:rsid w:val="00AB40D2"/>
    <w:rsid w:val="00AB56F4"/>
    <w:rsid w:val="00AB5DFD"/>
    <w:rsid w:val="00AB5F48"/>
    <w:rsid w:val="00AB7F94"/>
    <w:rsid w:val="00AC10BC"/>
    <w:rsid w:val="00AC1EE3"/>
    <w:rsid w:val="00AC247B"/>
    <w:rsid w:val="00AC2C2D"/>
    <w:rsid w:val="00AC31CA"/>
    <w:rsid w:val="00AC388A"/>
    <w:rsid w:val="00AC38F9"/>
    <w:rsid w:val="00AC3B89"/>
    <w:rsid w:val="00AC3C91"/>
    <w:rsid w:val="00AC41A0"/>
    <w:rsid w:val="00AC547A"/>
    <w:rsid w:val="00AC5650"/>
    <w:rsid w:val="00AC5C0C"/>
    <w:rsid w:val="00AC5E47"/>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25B8"/>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66EC"/>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E5B"/>
    <w:rsid w:val="00B1121C"/>
    <w:rsid w:val="00B117B6"/>
    <w:rsid w:val="00B125CE"/>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430C"/>
    <w:rsid w:val="00B2590D"/>
    <w:rsid w:val="00B264D9"/>
    <w:rsid w:val="00B267C1"/>
    <w:rsid w:val="00B30935"/>
    <w:rsid w:val="00B30BCC"/>
    <w:rsid w:val="00B3183B"/>
    <w:rsid w:val="00B327AF"/>
    <w:rsid w:val="00B328C9"/>
    <w:rsid w:val="00B32AE5"/>
    <w:rsid w:val="00B33BBA"/>
    <w:rsid w:val="00B347FB"/>
    <w:rsid w:val="00B348D7"/>
    <w:rsid w:val="00B34D6E"/>
    <w:rsid w:val="00B3680A"/>
    <w:rsid w:val="00B3735E"/>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758"/>
    <w:rsid w:val="00B52D50"/>
    <w:rsid w:val="00B5330F"/>
    <w:rsid w:val="00B5400E"/>
    <w:rsid w:val="00B5467D"/>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715AC"/>
    <w:rsid w:val="00B72532"/>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3D8"/>
    <w:rsid w:val="00B81DD3"/>
    <w:rsid w:val="00B82104"/>
    <w:rsid w:val="00B827E4"/>
    <w:rsid w:val="00B8283D"/>
    <w:rsid w:val="00B834E2"/>
    <w:rsid w:val="00B83958"/>
    <w:rsid w:val="00B83CD3"/>
    <w:rsid w:val="00B83DFD"/>
    <w:rsid w:val="00B84313"/>
    <w:rsid w:val="00B84CCF"/>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6789"/>
    <w:rsid w:val="00BA1AB9"/>
    <w:rsid w:val="00BA21D0"/>
    <w:rsid w:val="00BA2722"/>
    <w:rsid w:val="00BA2A3A"/>
    <w:rsid w:val="00BA3634"/>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D1C"/>
    <w:rsid w:val="00BB213F"/>
    <w:rsid w:val="00BB282D"/>
    <w:rsid w:val="00BB2946"/>
    <w:rsid w:val="00BB2DC7"/>
    <w:rsid w:val="00BB30F7"/>
    <w:rsid w:val="00BB33E6"/>
    <w:rsid w:val="00BB3798"/>
    <w:rsid w:val="00BB3A1E"/>
    <w:rsid w:val="00BB3F98"/>
    <w:rsid w:val="00BB56C2"/>
    <w:rsid w:val="00BB660D"/>
    <w:rsid w:val="00BB69CF"/>
    <w:rsid w:val="00BB703C"/>
    <w:rsid w:val="00BB76C4"/>
    <w:rsid w:val="00BB799B"/>
    <w:rsid w:val="00BC0052"/>
    <w:rsid w:val="00BC01BD"/>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612"/>
    <w:rsid w:val="00BC78E6"/>
    <w:rsid w:val="00BC7E0F"/>
    <w:rsid w:val="00BD02EF"/>
    <w:rsid w:val="00BD0947"/>
    <w:rsid w:val="00BD17E1"/>
    <w:rsid w:val="00BD1DBB"/>
    <w:rsid w:val="00BD37CE"/>
    <w:rsid w:val="00BD3B61"/>
    <w:rsid w:val="00BD46E9"/>
    <w:rsid w:val="00BD508A"/>
    <w:rsid w:val="00BD5293"/>
    <w:rsid w:val="00BD5BF5"/>
    <w:rsid w:val="00BD6345"/>
    <w:rsid w:val="00BD790F"/>
    <w:rsid w:val="00BE052C"/>
    <w:rsid w:val="00BE1527"/>
    <w:rsid w:val="00BE15D0"/>
    <w:rsid w:val="00BE22B0"/>
    <w:rsid w:val="00BE2ED3"/>
    <w:rsid w:val="00BE31C9"/>
    <w:rsid w:val="00BE3E90"/>
    <w:rsid w:val="00BE3EDC"/>
    <w:rsid w:val="00BE574C"/>
    <w:rsid w:val="00BE5BBD"/>
    <w:rsid w:val="00BE6629"/>
    <w:rsid w:val="00BE6EC1"/>
    <w:rsid w:val="00BE74E8"/>
    <w:rsid w:val="00BE7E8B"/>
    <w:rsid w:val="00BF18AC"/>
    <w:rsid w:val="00BF3585"/>
    <w:rsid w:val="00BF35A4"/>
    <w:rsid w:val="00BF4099"/>
    <w:rsid w:val="00BF4E0D"/>
    <w:rsid w:val="00BF4E84"/>
    <w:rsid w:val="00BF5400"/>
    <w:rsid w:val="00BF5654"/>
    <w:rsid w:val="00BF5910"/>
    <w:rsid w:val="00BF5C15"/>
    <w:rsid w:val="00BF5EDD"/>
    <w:rsid w:val="00BF6138"/>
    <w:rsid w:val="00BF675A"/>
    <w:rsid w:val="00BF69BE"/>
    <w:rsid w:val="00C00781"/>
    <w:rsid w:val="00C00ECA"/>
    <w:rsid w:val="00C012F7"/>
    <w:rsid w:val="00C013F3"/>
    <w:rsid w:val="00C02A57"/>
    <w:rsid w:val="00C02AE9"/>
    <w:rsid w:val="00C0430C"/>
    <w:rsid w:val="00C0482E"/>
    <w:rsid w:val="00C061AD"/>
    <w:rsid w:val="00C063C6"/>
    <w:rsid w:val="00C067C5"/>
    <w:rsid w:val="00C10B22"/>
    <w:rsid w:val="00C114A7"/>
    <w:rsid w:val="00C117A0"/>
    <w:rsid w:val="00C11834"/>
    <w:rsid w:val="00C11AF5"/>
    <w:rsid w:val="00C12918"/>
    <w:rsid w:val="00C12991"/>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77C5"/>
    <w:rsid w:val="00C3092C"/>
    <w:rsid w:val="00C30A1B"/>
    <w:rsid w:val="00C30E2E"/>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01D"/>
    <w:rsid w:val="00C40DFC"/>
    <w:rsid w:val="00C4126C"/>
    <w:rsid w:val="00C413EE"/>
    <w:rsid w:val="00C41705"/>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AD3"/>
    <w:rsid w:val="00C536C4"/>
    <w:rsid w:val="00C53C03"/>
    <w:rsid w:val="00C54410"/>
    <w:rsid w:val="00C54A42"/>
    <w:rsid w:val="00C54ABE"/>
    <w:rsid w:val="00C577F1"/>
    <w:rsid w:val="00C57B7C"/>
    <w:rsid w:val="00C60B82"/>
    <w:rsid w:val="00C612E1"/>
    <w:rsid w:val="00C6141F"/>
    <w:rsid w:val="00C61C28"/>
    <w:rsid w:val="00C61CF1"/>
    <w:rsid w:val="00C61E74"/>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16FC"/>
    <w:rsid w:val="00C72389"/>
    <w:rsid w:val="00C723B4"/>
    <w:rsid w:val="00C7259F"/>
    <w:rsid w:val="00C73407"/>
    <w:rsid w:val="00C734D1"/>
    <w:rsid w:val="00C73695"/>
    <w:rsid w:val="00C74FEB"/>
    <w:rsid w:val="00C75218"/>
    <w:rsid w:val="00C75712"/>
    <w:rsid w:val="00C760EB"/>
    <w:rsid w:val="00C77CE8"/>
    <w:rsid w:val="00C80484"/>
    <w:rsid w:val="00C804FD"/>
    <w:rsid w:val="00C81299"/>
    <w:rsid w:val="00C81C3D"/>
    <w:rsid w:val="00C81F4F"/>
    <w:rsid w:val="00C8237A"/>
    <w:rsid w:val="00C83019"/>
    <w:rsid w:val="00C838BF"/>
    <w:rsid w:val="00C8458B"/>
    <w:rsid w:val="00C86A92"/>
    <w:rsid w:val="00C875DD"/>
    <w:rsid w:val="00C91FFC"/>
    <w:rsid w:val="00C925E3"/>
    <w:rsid w:val="00C92A3C"/>
    <w:rsid w:val="00C93182"/>
    <w:rsid w:val="00C93613"/>
    <w:rsid w:val="00C93E47"/>
    <w:rsid w:val="00C940C5"/>
    <w:rsid w:val="00C9458D"/>
    <w:rsid w:val="00C94BC0"/>
    <w:rsid w:val="00C94D48"/>
    <w:rsid w:val="00C95B86"/>
    <w:rsid w:val="00C95FC2"/>
    <w:rsid w:val="00C961DE"/>
    <w:rsid w:val="00C9663C"/>
    <w:rsid w:val="00C96855"/>
    <w:rsid w:val="00C96E9A"/>
    <w:rsid w:val="00C97324"/>
    <w:rsid w:val="00C97922"/>
    <w:rsid w:val="00CA0AB7"/>
    <w:rsid w:val="00CA1CF9"/>
    <w:rsid w:val="00CA1E2A"/>
    <w:rsid w:val="00CA1ED4"/>
    <w:rsid w:val="00CA22E0"/>
    <w:rsid w:val="00CA285C"/>
    <w:rsid w:val="00CA2C62"/>
    <w:rsid w:val="00CA32A3"/>
    <w:rsid w:val="00CA42F6"/>
    <w:rsid w:val="00CA48F8"/>
    <w:rsid w:val="00CA4D52"/>
    <w:rsid w:val="00CA5070"/>
    <w:rsid w:val="00CB081B"/>
    <w:rsid w:val="00CB08CA"/>
    <w:rsid w:val="00CB0DF8"/>
    <w:rsid w:val="00CB11CF"/>
    <w:rsid w:val="00CB1353"/>
    <w:rsid w:val="00CB1A83"/>
    <w:rsid w:val="00CB2A64"/>
    <w:rsid w:val="00CB44A1"/>
    <w:rsid w:val="00CB45E4"/>
    <w:rsid w:val="00CB4736"/>
    <w:rsid w:val="00CB498E"/>
    <w:rsid w:val="00CB56AB"/>
    <w:rsid w:val="00CB61DD"/>
    <w:rsid w:val="00CB688E"/>
    <w:rsid w:val="00CC19ED"/>
    <w:rsid w:val="00CC343D"/>
    <w:rsid w:val="00CC46D9"/>
    <w:rsid w:val="00CC4778"/>
    <w:rsid w:val="00CC4D0A"/>
    <w:rsid w:val="00CC4D64"/>
    <w:rsid w:val="00CC5649"/>
    <w:rsid w:val="00CC5DF5"/>
    <w:rsid w:val="00CC62DB"/>
    <w:rsid w:val="00CC67C4"/>
    <w:rsid w:val="00CC6F1B"/>
    <w:rsid w:val="00CC7E74"/>
    <w:rsid w:val="00CD034E"/>
    <w:rsid w:val="00CD0AA6"/>
    <w:rsid w:val="00CD1126"/>
    <w:rsid w:val="00CD153B"/>
    <w:rsid w:val="00CD1EC5"/>
    <w:rsid w:val="00CD278C"/>
    <w:rsid w:val="00CD27DA"/>
    <w:rsid w:val="00CD28A5"/>
    <w:rsid w:val="00CD3545"/>
    <w:rsid w:val="00CD36B3"/>
    <w:rsid w:val="00CD3934"/>
    <w:rsid w:val="00CD3C53"/>
    <w:rsid w:val="00CD3D41"/>
    <w:rsid w:val="00CD3FDB"/>
    <w:rsid w:val="00CD40E4"/>
    <w:rsid w:val="00CD555B"/>
    <w:rsid w:val="00CD5FAF"/>
    <w:rsid w:val="00CD6F90"/>
    <w:rsid w:val="00CD7635"/>
    <w:rsid w:val="00CD764D"/>
    <w:rsid w:val="00CD799E"/>
    <w:rsid w:val="00CD7A2C"/>
    <w:rsid w:val="00CE010B"/>
    <w:rsid w:val="00CE0D84"/>
    <w:rsid w:val="00CE0F1E"/>
    <w:rsid w:val="00CE1314"/>
    <w:rsid w:val="00CE15C2"/>
    <w:rsid w:val="00CE1AB8"/>
    <w:rsid w:val="00CE1F14"/>
    <w:rsid w:val="00CE2B36"/>
    <w:rsid w:val="00CE3903"/>
    <w:rsid w:val="00CE5021"/>
    <w:rsid w:val="00CE63BF"/>
    <w:rsid w:val="00CE73F2"/>
    <w:rsid w:val="00CE78B0"/>
    <w:rsid w:val="00CF0C4E"/>
    <w:rsid w:val="00CF0E9E"/>
    <w:rsid w:val="00CF12F8"/>
    <w:rsid w:val="00CF1AC9"/>
    <w:rsid w:val="00CF1C75"/>
    <w:rsid w:val="00CF2BFF"/>
    <w:rsid w:val="00CF2E73"/>
    <w:rsid w:val="00CF3377"/>
    <w:rsid w:val="00CF3B16"/>
    <w:rsid w:val="00CF3BBE"/>
    <w:rsid w:val="00CF4CCA"/>
    <w:rsid w:val="00CF5B9C"/>
    <w:rsid w:val="00CF600A"/>
    <w:rsid w:val="00CF667D"/>
    <w:rsid w:val="00CF75B4"/>
    <w:rsid w:val="00CF7DA4"/>
    <w:rsid w:val="00CF7F1D"/>
    <w:rsid w:val="00CF7FC0"/>
    <w:rsid w:val="00D0015A"/>
    <w:rsid w:val="00D003E7"/>
    <w:rsid w:val="00D00EAE"/>
    <w:rsid w:val="00D01BCA"/>
    <w:rsid w:val="00D022E1"/>
    <w:rsid w:val="00D026C1"/>
    <w:rsid w:val="00D02E18"/>
    <w:rsid w:val="00D034FD"/>
    <w:rsid w:val="00D03D3F"/>
    <w:rsid w:val="00D04254"/>
    <w:rsid w:val="00D0490A"/>
    <w:rsid w:val="00D04AB3"/>
    <w:rsid w:val="00D0586B"/>
    <w:rsid w:val="00D05B09"/>
    <w:rsid w:val="00D062A0"/>
    <w:rsid w:val="00D0668C"/>
    <w:rsid w:val="00D06CBD"/>
    <w:rsid w:val="00D06FC3"/>
    <w:rsid w:val="00D0732A"/>
    <w:rsid w:val="00D07503"/>
    <w:rsid w:val="00D07B52"/>
    <w:rsid w:val="00D07BA0"/>
    <w:rsid w:val="00D07FD8"/>
    <w:rsid w:val="00D109D5"/>
    <w:rsid w:val="00D1233F"/>
    <w:rsid w:val="00D123AA"/>
    <w:rsid w:val="00D13019"/>
    <w:rsid w:val="00D13353"/>
    <w:rsid w:val="00D1374D"/>
    <w:rsid w:val="00D15541"/>
    <w:rsid w:val="00D15CF5"/>
    <w:rsid w:val="00D163A3"/>
    <w:rsid w:val="00D165C2"/>
    <w:rsid w:val="00D16D56"/>
    <w:rsid w:val="00D179B4"/>
    <w:rsid w:val="00D17A84"/>
    <w:rsid w:val="00D17E85"/>
    <w:rsid w:val="00D204EB"/>
    <w:rsid w:val="00D206CC"/>
    <w:rsid w:val="00D218FA"/>
    <w:rsid w:val="00D22E80"/>
    <w:rsid w:val="00D23DD1"/>
    <w:rsid w:val="00D2449B"/>
    <w:rsid w:val="00D2498D"/>
    <w:rsid w:val="00D25E70"/>
    <w:rsid w:val="00D26487"/>
    <w:rsid w:val="00D26994"/>
    <w:rsid w:val="00D26AAF"/>
    <w:rsid w:val="00D26E4B"/>
    <w:rsid w:val="00D26FC1"/>
    <w:rsid w:val="00D275CD"/>
    <w:rsid w:val="00D27846"/>
    <w:rsid w:val="00D30007"/>
    <w:rsid w:val="00D303D8"/>
    <w:rsid w:val="00D30C24"/>
    <w:rsid w:val="00D30D18"/>
    <w:rsid w:val="00D31067"/>
    <w:rsid w:val="00D31CC7"/>
    <w:rsid w:val="00D32754"/>
    <w:rsid w:val="00D32C7C"/>
    <w:rsid w:val="00D32CAB"/>
    <w:rsid w:val="00D338F9"/>
    <w:rsid w:val="00D34AD6"/>
    <w:rsid w:val="00D35E19"/>
    <w:rsid w:val="00D3640A"/>
    <w:rsid w:val="00D36A43"/>
    <w:rsid w:val="00D36F7F"/>
    <w:rsid w:val="00D37358"/>
    <w:rsid w:val="00D37F20"/>
    <w:rsid w:val="00D406FF"/>
    <w:rsid w:val="00D41294"/>
    <w:rsid w:val="00D41D4A"/>
    <w:rsid w:val="00D41FE7"/>
    <w:rsid w:val="00D424FC"/>
    <w:rsid w:val="00D4299F"/>
    <w:rsid w:val="00D42A0B"/>
    <w:rsid w:val="00D437FE"/>
    <w:rsid w:val="00D43E13"/>
    <w:rsid w:val="00D453E3"/>
    <w:rsid w:val="00D4574D"/>
    <w:rsid w:val="00D45A12"/>
    <w:rsid w:val="00D45DAE"/>
    <w:rsid w:val="00D46233"/>
    <w:rsid w:val="00D4684B"/>
    <w:rsid w:val="00D46914"/>
    <w:rsid w:val="00D46C2C"/>
    <w:rsid w:val="00D470F9"/>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8EE"/>
    <w:rsid w:val="00D60A97"/>
    <w:rsid w:val="00D610FB"/>
    <w:rsid w:val="00D61AA8"/>
    <w:rsid w:val="00D61EF0"/>
    <w:rsid w:val="00D620D7"/>
    <w:rsid w:val="00D62DB3"/>
    <w:rsid w:val="00D63A16"/>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202F"/>
    <w:rsid w:val="00D72662"/>
    <w:rsid w:val="00D7356C"/>
    <w:rsid w:val="00D73FF9"/>
    <w:rsid w:val="00D74365"/>
    <w:rsid w:val="00D74F45"/>
    <w:rsid w:val="00D75EA1"/>
    <w:rsid w:val="00D765E3"/>
    <w:rsid w:val="00D76D74"/>
    <w:rsid w:val="00D76FEF"/>
    <w:rsid w:val="00D7717A"/>
    <w:rsid w:val="00D8004F"/>
    <w:rsid w:val="00D813B5"/>
    <w:rsid w:val="00D817BD"/>
    <w:rsid w:val="00D819B2"/>
    <w:rsid w:val="00D824A7"/>
    <w:rsid w:val="00D824DA"/>
    <w:rsid w:val="00D829A6"/>
    <w:rsid w:val="00D829B7"/>
    <w:rsid w:val="00D82C6F"/>
    <w:rsid w:val="00D82DE8"/>
    <w:rsid w:val="00D82E0A"/>
    <w:rsid w:val="00D838C7"/>
    <w:rsid w:val="00D83A62"/>
    <w:rsid w:val="00D83F71"/>
    <w:rsid w:val="00D84161"/>
    <w:rsid w:val="00D848E8"/>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4C85"/>
    <w:rsid w:val="00DA5966"/>
    <w:rsid w:val="00DA61C8"/>
    <w:rsid w:val="00DA6502"/>
    <w:rsid w:val="00DA663D"/>
    <w:rsid w:val="00DA6D9E"/>
    <w:rsid w:val="00DB13EC"/>
    <w:rsid w:val="00DB1C1F"/>
    <w:rsid w:val="00DB3387"/>
    <w:rsid w:val="00DB38E5"/>
    <w:rsid w:val="00DB405F"/>
    <w:rsid w:val="00DB42AC"/>
    <w:rsid w:val="00DB4516"/>
    <w:rsid w:val="00DB4717"/>
    <w:rsid w:val="00DB486E"/>
    <w:rsid w:val="00DB4AA5"/>
    <w:rsid w:val="00DB6626"/>
    <w:rsid w:val="00DB69A9"/>
    <w:rsid w:val="00DB6CFC"/>
    <w:rsid w:val="00DB7944"/>
    <w:rsid w:val="00DB7B6D"/>
    <w:rsid w:val="00DB7FF8"/>
    <w:rsid w:val="00DC0339"/>
    <w:rsid w:val="00DC0FEC"/>
    <w:rsid w:val="00DC14D6"/>
    <w:rsid w:val="00DC17FB"/>
    <w:rsid w:val="00DC219E"/>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4EF4"/>
    <w:rsid w:val="00DD6141"/>
    <w:rsid w:val="00DD61CF"/>
    <w:rsid w:val="00DD68A6"/>
    <w:rsid w:val="00DD6BD0"/>
    <w:rsid w:val="00DD7410"/>
    <w:rsid w:val="00DD743A"/>
    <w:rsid w:val="00DD77DD"/>
    <w:rsid w:val="00DE103D"/>
    <w:rsid w:val="00DE1295"/>
    <w:rsid w:val="00DE1479"/>
    <w:rsid w:val="00DE19B4"/>
    <w:rsid w:val="00DE19B5"/>
    <w:rsid w:val="00DE1AEB"/>
    <w:rsid w:val="00DE218C"/>
    <w:rsid w:val="00DE28B8"/>
    <w:rsid w:val="00DE28E0"/>
    <w:rsid w:val="00DE3071"/>
    <w:rsid w:val="00DE3912"/>
    <w:rsid w:val="00DE39DA"/>
    <w:rsid w:val="00DE3C9C"/>
    <w:rsid w:val="00DE3DF8"/>
    <w:rsid w:val="00DE3FAB"/>
    <w:rsid w:val="00DE4189"/>
    <w:rsid w:val="00DE4C0B"/>
    <w:rsid w:val="00DE4CEC"/>
    <w:rsid w:val="00DE4DB3"/>
    <w:rsid w:val="00DE6163"/>
    <w:rsid w:val="00DE6885"/>
    <w:rsid w:val="00DE6A0B"/>
    <w:rsid w:val="00DF035D"/>
    <w:rsid w:val="00DF0741"/>
    <w:rsid w:val="00DF0823"/>
    <w:rsid w:val="00DF1582"/>
    <w:rsid w:val="00DF26D7"/>
    <w:rsid w:val="00DF335D"/>
    <w:rsid w:val="00DF3B17"/>
    <w:rsid w:val="00DF3F4E"/>
    <w:rsid w:val="00DF440D"/>
    <w:rsid w:val="00DF4911"/>
    <w:rsid w:val="00DF5B52"/>
    <w:rsid w:val="00DF5B71"/>
    <w:rsid w:val="00DF5BF7"/>
    <w:rsid w:val="00DF5CD3"/>
    <w:rsid w:val="00DF6365"/>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63D8"/>
    <w:rsid w:val="00E07031"/>
    <w:rsid w:val="00E070F6"/>
    <w:rsid w:val="00E0724F"/>
    <w:rsid w:val="00E07869"/>
    <w:rsid w:val="00E07AA3"/>
    <w:rsid w:val="00E07AAE"/>
    <w:rsid w:val="00E07F70"/>
    <w:rsid w:val="00E11C4A"/>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4FEA"/>
    <w:rsid w:val="00E25071"/>
    <w:rsid w:val="00E2564A"/>
    <w:rsid w:val="00E26A68"/>
    <w:rsid w:val="00E26CCE"/>
    <w:rsid w:val="00E27DBA"/>
    <w:rsid w:val="00E310E0"/>
    <w:rsid w:val="00E32421"/>
    <w:rsid w:val="00E332B6"/>
    <w:rsid w:val="00E33643"/>
    <w:rsid w:val="00E339CB"/>
    <w:rsid w:val="00E3427E"/>
    <w:rsid w:val="00E34BEF"/>
    <w:rsid w:val="00E35000"/>
    <w:rsid w:val="00E3578C"/>
    <w:rsid w:val="00E357ED"/>
    <w:rsid w:val="00E3599F"/>
    <w:rsid w:val="00E35F1F"/>
    <w:rsid w:val="00E36102"/>
    <w:rsid w:val="00E36260"/>
    <w:rsid w:val="00E36643"/>
    <w:rsid w:val="00E36C2E"/>
    <w:rsid w:val="00E3761F"/>
    <w:rsid w:val="00E37888"/>
    <w:rsid w:val="00E37D88"/>
    <w:rsid w:val="00E40DA9"/>
    <w:rsid w:val="00E41140"/>
    <w:rsid w:val="00E412DB"/>
    <w:rsid w:val="00E41618"/>
    <w:rsid w:val="00E426E8"/>
    <w:rsid w:val="00E439C1"/>
    <w:rsid w:val="00E43EE9"/>
    <w:rsid w:val="00E461A4"/>
    <w:rsid w:val="00E461C1"/>
    <w:rsid w:val="00E46326"/>
    <w:rsid w:val="00E4667D"/>
    <w:rsid w:val="00E46686"/>
    <w:rsid w:val="00E46DB5"/>
    <w:rsid w:val="00E46F30"/>
    <w:rsid w:val="00E47B0A"/>
    <w:rsid w:val="00E47F64"/>
    <w:rsid w:val="00E50341"/>
    <w:rsid w:val="00E50631"/>
    <w:rsid w:val="00E510A0"/>
    <w:rsid w:val="00E513A5"/>
    <w:rsid w:val="00E51A91"/>
    <w:rsid w:val="00E51B16"/>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A1"/>
    <w:rsid w:val="00E727C7"/>
    <w:rsid w:val="00E74163"/>
    <w:rsid w:val="00E74DB3"/>
    <w:rsid w:val="00E7510D"/>
    <w:rsid w:val="00E75F19"/>
    <w:rsid w:val="00E76713"/>
    <w:rsid w:val="00E77BBB"/>
    <w:rsid w:val="00E8003F"/>
    <w:rsid w:val="00E80A60"/>
    <w:rsid w:val="00E81831"/>
    <w:rsid w:val="00E8191E"/>
    <w:rsid w:val="00E81E19"/>
    <w:rsid w:val="00E81FAF"/>
    <w:rsid w:val="00E82962"/>
    <w:rsid w:val="00E82DC4"/>
    <w:rsid w:val="00E8313B"/>
    <w:rsid w:val="00E84492"/>
    <w:rsid w:val="00E84873"/>
    <w:rsid w:val="00E84E8B"/>
    <w:rsid w:val="00E851B0"/>
    <w:rsid w:val="00E87CD9"/>
    <w:rsid w:val="00E9050E"/>
    <w:rsid w:val="00E91126"/>
    <w:rsid w:val="00E92540"/>
    <w:rsid w:val="00E92820"/>
    <w:rsid w:val="00E9295C"/>
    <w:rsid w:val="00E92DD1"/>
    <w:rsid w:val="00E965D5"/>
    <w:rsid w:val="00E968D0"/>
    <w:rsid w:val="00E97413"/>
    <w:rsid w:val="00E97D66"/>
    <w:rsid w:val="00E97F3E"/>
    <w:rsid w:val="00E97F43"/>
    <w:rsid w:val="00E97F52"/>
    <w:rsid w:val="00E97F56"/>
    <w:rsid w:val="00EA03A4"/>
    <w:rsid w:val="00EA08FF"/>
    <w:rsid w:val="00EA1435"/>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1025"/>
    <w:rsid w:val="00EB245F"/>
    <w:rsid w:val="00EB3356"/>
    <w:rsid w:val="00EB3A51"/>
    <w:rsid w:val="00EB4964"/>
    <w:rsid w:val="00EB581B"/>
    <w:rsid w:val="00EB5C58"/>
    <w:rsid w:val="00EB5D9C"/>
    <w:rsid w:val="00EB6322"/>
    <w:rsid w:val="00EB71E8"/>
    <w:rsid w:val="00EC0247"/>
    <w:rsid w:val="00EC0F62"/>
    <w:rsid w:val="00EC21FF"/>
    <w:rsid w:val="00EC2D99"/>
    <w:rsid w:val="00EC34B0"/>
    <w:rsid w:val="00EC4008"/>
    <w:rsid w:val="00EC4883"/>
    <w:rsid w:val="00EC4CC1"/>
    <w:rsid w:val="00EC535E"/>
    <w:rsid w:val="00EC599B"/>
    <w:rsid w:val="00EC5F64"/>
    <w:rsid w:val="00EC654E"/>
    <w:rsid w:val="00EC6DA6"/>
    <w:rsid w:val="00EC71AE"/>
    <w:rsid w:val="00EC7278"/>
    <w:rsid w:val="00EC76E4"/>
    <w:rsid w:val="00EC7774"/>
    <w:rsid w:val="00EC7F05"/>
    <w:rsid w:val="00EC7F1B"/>
    <w:rsid w:val="00ED16A5"/>
    <w:rsid w:val="00ED2A7F"/>
    <w:rsid w:val="00ED2B23"/>
    <w:rsid w:val="00ED3772"/>
    <w:rsid w:val="00ED39D2"/>
    <w:rsid w:val="00ED4E21"/>
    <w:rsid w:val="00ED5277"/>
    <w:rsid w:val="00ED585C"/>
    <w:rsid w:val="00ED5DA8"/>
    <w:rsid w:val="00ED6E8F"/>
    <w:rsid w:val="00ED6F83"/>
    <w:rsid w:val="00ED769A"/>
    <w:rsid w:val="00ED7A9B"/>
    <w:rsid w:val="00EE03A8"/>
    <w:rsid w:val="00EE0BA4"/>
    <w:rsid w:val="00EE0BFB"/>
    <w:rsid w:val="00EE2A51"/>
    <w:rsid w:val="00EE3EF9"/>
    <w:rsid w:val="00EE4014"/>
    <w:rsid w:val="00EE4D3C"/>
    <w:rsid w:val="00EE4D7C"/>
    <w:rsid w:val="00EE4DF6"/>
    <w:rsid w:val="00EE54A5"/>
    <w:rsid w:val="00EE586C"/>
    <w:rsid w:val="00EF0438"/>
    <w:rsid w:val="00EF0653"/>
    <w:rsid w:val="00EF2357"/>
    <w:rsid w:val="00EF2682"/>
    <w:rsid w:val="00EF27A6"/>
    <w:rsid w:val="00EF2C47"/>
    <w:rsid w:val="00EF311C"/>
    <w:rsid w:val="00EF31E3"/>
    <w:rsid w:val="00EF474D"/>
    <w:rsid w:val="00EF47B1"/>
    <w:rsid w:val="00EF4F61"/>
    <w:rsid w:val="00EF5193"/>
    <w:rsid w:val="00EF58FA"/>
    <w:rsid w:val="00EF5DF9"/>
    <w:rsid w:val="00EF5F53"/>
    <w:rsid w:val="00EF72C2"/>
    <w:rsid w:val="00EF7819"/>
    <w:rsid w:val="00F00380"/>
    <w:rsid w:val="00F00CA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FF"/>
    <w:rsid w:val="00F11CFA"/>
    <w:rsid w:val="00F121E3"/>
    <w:rsid w:val="00F12C7A"/>
    <w:rsid w:val="00F12EFB"/>
    <w:rsid w:val="00F134DD"/>
    <w:rsid w:val="00F13801"/>
    <w:rsid w:val="00F1446F"/>
    <w:rsid w:val="00F14A2D"/>
    <w:rsid w:val="00F158CC"/>
    <w:rsid w:val="00F158F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31B5"/>
    <w:rsid w:val="00F242A9"/>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68B5"/>
    <w:rsid w:val="00F376A6"/>
    <w:rsid w:val="00F40571"/>
    <w:rsid w:val="00F40774"/>
    <w:rsid w:val="00F4078B"/>
    <w:rsid w:val="00F42577"/>
    <w:rsid w:val="00F42C64"/>
    <w:rsid w:val="00F43596"/>
    <w:rsid w:val="00F43AD3"/>
    <w:rsid w:val="00F44F18"/>
    <w:rsid w:val="00F4586F"/>
    <w:rsid w:val="00F45BCD"/>
    <w:rsid w:val="00F45F17"/>
    <w:rsid w:val="00F46034"/>
    <w:rsid w:val="00F4705C"/>
    <w:rsid w:val="00F47D52"/>
    <w:rsid w:val="00F50C70"/>
    <w:rsid w:val="00F51619"/>
    <w:rsid w:val="00F521D6"/>
    <w:rsid w:val="00F522E1"/>
    <w:rsid w:val="00F52B2F"/>
    <w:rsid w:val="00F53787"/>
    <w:rsid w:val="00F542AD"/>
    <w:rsid w:val="00F54D54"/>
    <w:rsid w:val="00F5523C"/>
    <w:rsid w:val="00F55420"/>
    <w:rsid w:val="00F55704"/>
    <w:rsid w:val="00F55CF4"/>
    <w:rsid w:val="00F55DFD"/>
    <w:rsid w:val="00F5620F"/>
    <w:rsid w:val="00F57E71"/>
    <w:rsid w:val="00F6034B"/>
    <w:rsid w:val="00F60370"/>
    <w:rsid w:val="00F6076E"/>
    <w:rsid w:val="00F609BE"/>
    <w:rsid w:val="00F61050"/>
    <w:rsid w:val="00F615D5"/>
    <w:rsid w:val="00F61CFE"/>
    <w:rsid w:val="00F61E53"/>
    <w:rsid w:val="00F62019"/>
    <w:rsid w:val="00F6204E"/>
    <w:rsid w:val="00F6288D"/>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CF9"/>
    <w:rsid w:val="00F67F72"/>
    <w:rsid w:val="00F700DB"/>
    <w:rsid w:val="00F7117A"/>
    <w:rsid w:val="00F71573"/>
    <w:rsid w:val="00F72762"/>
    <w:rsid w:val="00F7298B"/>
    <w:rsid w:val="00F72ED3"/>
    <w:rsid w:val="00F73B2F"/>
    <w:rsid w:val="00F74D54"/>
    <w:rsid w:val="00F74DE9"/>
    <w:rsid w:val="00F74F3B"/>
    <w:rsid w:val="00F751D8"/>
    <w:rsid w:val="00F767C9"/>
    <w:rsid w:val="00F76AC9"/>
    <w:rsid w:val="00F77495"/>
    <w:rsid w:val="00F774DA"/>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8C3"/>
    <w:rsid w:val="00F851DC"/>
    <w:rsid w:val="00F857AE"/>
    <w:rsid w:val="00F85C84"/>
    <w:rsid w:val="00F871B6"/>
    <w:rsid w:val="00F87408"/>
    <w:rsid w:val="00F90361"/>
    <w:rsid w:val="00F903AF"/>
    <w:rsid w:val="00F90FE7"/>
    <w:rsid w:val="00F92A76"/>
    <w:rsid w:val="00F92EA7"/>
    <w:rsid w:val="00F93390"/>
    <w:rsid w:val="00F93A98"/>
    <w:rsid w:val="00F9501E"/>
    <w:rsid w:val="00F954F1"/>
    <w:rsid w:val="00F95502"/>
    <w:rsid w:val="00F966C3"/>
    <w:rsid w:val="00F9746C"/>
    <w:rsid w:val="00F97B3D"/>
    <w:rsid w:val="00F97F38"/>
    <w:rsid w:val="00FA0B82"/>
    <w:rsid w:val="00FA0C43"/>
    <w:rsid w:val="00FA1419"/>
    <w:rsid w:val="00FA292D"/>
    <w:rsid w:val="00FA39BD"/>
    <w:rsid w:val="00FA3BC3"/>
    <w:rsid w:val="00FA3D95"/>
    <w:rsid w:val="00FA3F65"/>
    <w:rsid w:val="00FA44ED"/>
    <w:rsid w:val="00FA47D0"/>
    <w:rsid w:val="00FA47E9"/>
    <w:rsid w:val="00FA5C75"/>
    <w:rsid w:val="00FA7836"/>
    <w:rsid w:val="00FB019E"/>
    <w:rsid w:val="00FB0263"/>
    <w:rsid w:val="00FB08B4"/>
    <w:rsid w:val="00FB09AB"/>
    <w:rsid w:val="00FB0F20"/>
    <w:rsid w:val="00FB15D2"/>
    <w:rsid w:val="00FB2A56"/>
    <w:rsid w:val="00FB2D78"/>
    <w:rsid w:val="00FB32A3"/>
    <w:rsid w:val="00FB3555"/>
    <w:rsid w:val="00FB36E2"/>
    <w:rsid w:val="00FB3AC1"/>
    <w:rsid w:val="00FB3CF0"/>
    <w:rsid w:val="00FB4109"/>
    <w:rsid w:val="00FB5F96"/>
    <w:rsid w:val="00FB64F5"/>
    <w:rsid w:val="00FB7B71"/>
    <w:rsid w:val="00FB7CF9"/>
    <w:rsid w:val="00FC150F"/>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2768"/>
    <w:rsid w:val="00FE310D"/>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ＭＳ 明朝"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ＭＳ 明朝"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basedOn w:val="TableNormal"/>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ＭＳ 明朝" w:hAnsi="Arial"/>
      <w:b/>
      <w:sz w:val="28"/>
      <w:szCs w:val="28"/>
      <w:lang w:val="en-GB"/>
    </w:rPr>
  </w:style>
  <w:style w:type="character" w:customStyle="1" w:styleId="CommentTextChar">
    <w:name w:val="Comment Text Char"/>
    <w:link w:val="CommentText"/>
    <w:semiHidden/>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basedOn w:val="CaptionChar"/>
    <w:link w:val="a0"/>
    <w:rsid w:val="00A16CE4"/>
    <w:rPr>
      <w:rFonts w:ascii="Times New Roman" w:eastAsia="ＭＳ ゴシック"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PreformattedChar">
    <w:name w:val="HTML Preformatted Char"/>
    <w:basedOn w:val="DefaultParagraphFont"/>
    <w:link w:val="HTMLPreformatted"/>
    <w:uiPriority w:val="99"/>
    <w:rsid w:val="00331528"/>
    <w:rPr>
      <w:rFonts w:ascii="ＭＳ ゴシック" w:eastAsia="ＭＳ ゴシック" w:hAnsi="ＭＳ ゴシック" w:cs="ＭＳ ゴシック"/>
      <w:sz w:val="24"/>
      <w:szCs w:val="24"/>
    </w:rPr>
  </w:style>
  <w:style w:type="character" w:customStyle="1" w:styleId="ListParagraphChar">
    <w:name w:val="List Paragraph Char"/>
    <w:link w:val="ListParagraph"/>
    <w:uiPriority w:val="34"/>
    <w:rsid w:val="00F242A9"/>
    <w:rPr>
      <w:rFonts w:ascii="Times New Roman" w:eastAsia="ＭＳ ゴシック" w:hAnsi="Times New Roman"/>
      <w:sz w:val="24"/>
      <w:lang w:val="en-GB"/>
    </w:rPr>
  </w:style>
</w:styles>
</file>

<file path=word/webSettings.xml><?xml version="1.0" encoding="utf-8"?>
<w:webSettings xmlns:r="http://schemas.openxmlformats.org/officeDocument/2006/relationships" xmlns:w="http://schemas.openxmlformats.org/wordprocessingml/2006/main">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4ED5A-E330-4F7D-924A-B0E8B2FD3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477</TotalTime>
  <Pages>4</Pages>
  <Words>716</Words>
  <Characters>4083</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Toshi</cp:lastModifiedBy>
  <cp:revision>99</cp:revision>
  <cp:lastPrinted>2014-04-22T06:35:00Z</cp:lastPrinted>
  <dcterms:created xsi:type="dcterms:W3CDTF">2016-12-26T00:40:00Z</dcterms:created>
  <dcterms:modified xsi:type="dcterms:W3CDTF">2017-08-11T18:50:00Z</dcterms:modified>
</cp:coreProperties>
</file>