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114D" w:rsidRPr="00CE0424" w:rsidRDefault="005E114D" w:rsidP="005E114D">
      <w:pPr>
        <w:pStyle w:val="3GPPHeader"/>
        <w:spacing w:after="60"/>
        <w:rPr>
          <w:sz w:val="32"/>
          <w:szCs w:val="32"/>
          <w:highlight w:val="yellow"/>
        </w:rPr>
      </w:pPr>
      <w:bookmarkStart w:id="0" w:name="_Ref190406817"/>
      <w:bookmarkStart w:id="1" w:name="_Toc226862296"/>
      <w:bookmarkStart w:id="2" w:name="_Toc347823621"/>
      <w:bookmarkStart w:id="3" w:name="_Toc347824073"/>
      <w:bookmarkStart w:id="4" w:name="_Toc347824246"/>
      <w:r w:rsidRPr="000A1D33">
        <w:rPr>
          <w:lang w:val="en-US"/>
        </w:rPr>
        <w:t>3GPP TSG-RAN WG1 Meeting #</w:t>
      </w:r>
      <w:r>
        <w:rPr>
          <w:lang w:val="en-US"/>
        </w:rPr>
        <w:t>90</w:t>
      </w:r>
      <w:r w:rsidRPr="00CE0424">
        <w:tab/>
      </w:r>
      <w:r w:rsidRPr="005E114D">
        <w:rPr>
          <w:sz w:val="32"/>
          <w:szCs w:val="32"/>
        </w:rPr>
        <w:t>R1-1712910</w:t>
      </w:r>
      <w:bookmarkStart w:id="5" w:name="_GoBack"/>
      <w:bookmarkEnd w:id="5"/>
    </w:p>
    <w:p w:rsidR="005E114D" w:rsidRDefault="005E114D" w:rsidP="005E114D">
      <w:pPr>
        <w:pStyle w:val="3GPPHeader"/>
      </w:pPr>
      <w:r>
        <w:t>Prague, Czech Republic,</w:t>
      </w:r>
      <w:r w:rsidRPr="000A1D33">
        <w:t xml:space="preserve"> </w:t>
      </w:r>
      <w:r>
        <w:t>21</w:t>
      </w:r>
      <w:r w:rsidRPr="00496C8C">
        <w:rPr>
          <w:vertAlign w:val="superscript"/>
        </w:rPr>
        <w:t>st</w:t>
      </w:r>
      <w:r>
        <w:t xml:space="preserve"> –</w:t>
      </w:r>
      <w:r w:rsidRPr="000A1D33">
        <w:t xml:space="preserve"> </w:t>
      </w:r>
      <w:r>
        <w:t>25</w:t>
      </w:r>
      <w:r w:rsidRPr="008E3A50">
        <w:rPr>
          <w:vertAlign w:val="superscript"/>
        </w:rPr>
        <w:t>th</w:t>
      </w:r>
      <w:r>
        <w:t xml:space="preserve"> August</w:t>
      </w:r>
      <w:r w:rsidRPr="000A1D33">
        <w:t xml:space="preserve"> 2017</w:t>
      </w:r>
      <w:bookmarkEnd w:id="0"/>
      <w:bookmarkEnd w:id="1"/>
      <w:bookmarkEnd w:id="2"/>
      <w:bookmarkEnd w:id="3"/>
      <w:bookmarkEnd w:id="4"/>
    </w:p>
    <w:p w:rsidR="00E90E49" w:rsidRPr="00CE0424" w:rsidRDefault="00E90E49" w:rsidP="00357380">
      <w:pPr>
        <w:pStyle w:val="3GPPHeader"/>
      </w:pPr>
    </w:p>
    <w:p w:rsidR="00E90E49" w:rsidRPr="000E0B07" w:rsidRDefault="00E90E49" w:rsidP="00311702">
      <w:pPr>
        <w:pStyle w:val="3GPPHeader"/>
        <w:rPr>
          <w:sz w:val="22"/>
          <w:szCs w:val="22"/>
          <w:lang w:val="en-US"/>
        </w:rPr>
      </w:pPr>
      <w:r w:rsidRPr="000E0B07">
        <w:rPr>
          <w:sz w:val="22"/>
          <w:szCs w:val="22"/>
          <w:lang w:val="en-US"/>
        </w:rPr>
        <w:t>Agenda Item:</w:t>
      </w:r>
      <w:r w:rsidRPr="000E0B07">
        <w:rPr>
          <w:sz w:val="22"/>
          <w:szCs w:val="22"/>
          <w:lang w:val="en-US"/>
        </w:rPr>
        <w:tab/>
      </w:r>
      <w:r w:rsidR="005E114D">
        <w:rPr>
          <w:sz w:val="22"/>
          <w:szCs w:val="22"/>
          <w:lang w:val="en-US"/>
        </w:rPr>
        <w:t>5</w:t>
      </w:r>
      <w:r w:rsidR="00B86558" w:rsidRPr="00B8609D">
        <w:rPr>
          <w:sz w:val="22"/>
          <w:szCs w:val="22"/>
          <w:lang w:val="en-US"/>
        </w:rPr>
        <w:t>.2.</w:t>
      </w:r>
      <w:r w:rsidR="00295A43">
        <w:rPr>
          <w:sz w:val="22"/>
          <w:szCs w:val="22"/>
          <w:lang w:val="en-US"/>
        </w:rPr>
        <w:t>1</w:t>
      </w:r>
      <w:r w:rsidR="002749FE">
        <w:rPr>
          <w:sz w:val="22"/>
          <w:szCs w:val="22"/>
          <w:lang w:val="en-US"/>
        </w:rPr>
        <w:t>.2.7</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rsidR="00E90E49" w:rsidRPr="00CE0424" w:rsidRDefault="003D3C45" w:rsidP="00311702">
      <w:pPr>
        <w:pStyle w:val="3GPPHeader"/>
        <w:rPr>
          <w:sz w:val="22"/>
          <w:szCs w:val="22"/>
        </w:rPr>
      </w:pPr>
      <w:r>
        <w:rPr>
          <w:sz w:val="22"/>
          <w:szCs w:val="22"/>
        </w:rPr>
        <w:t>Title:</w:t>
      </w:r>
      <w:r w:rsidR="00E90E49" w:rsidRPr="00CE0424">
        <w:rPr>
          <w:sz w:val="22"/>
          <w:szCs w:val="22"/>
        </w:rPr>
        <w:tab/>
      </w:r>
      <w:r w:rsidR="00A01783" w:rsidRPr="00A01783">
        <w:rPr>
          <w:sz w:val="22"/>
          <w:szCs w:val="22"/>
        </w:rPr>
        <w:t>On sTT</w:t>
      </w:r>
      <w:r w:rsidR="00002988">
        <w:rPr>
          <w:sz w:val="22"/>
          <w:szCs w:val="22"/>
        </w:rPr>
        <w:t>I operation with small system bandwidth</w:t>
      </w:r>
    </w:p>
    <w:p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86558">
        <w:rPr>
          <w:sz w:val="22"/>
          <w:szCs w:val="22"/>
        </w:rPr>
        <w:t>Discussion, Decision</w:t>
      </w:r>
    </w:p>
    <w:p w:rsidR="00E90E49" w:rsidRPr="00CE0424" w:rsidRDefault="00E90E49" w:rsidP="00E90E49"/>
    <w:p w:rsidR="00E90E49" w:rsidRPr="00CE0424" w:rsidRDefault="00B86558" w:rsidP="00546F58">
      <w:pPr>
        <w:pStyle w:val="Heading1"/>
      </w:pPr>
      <w:r w:rsidRPr="00CE0424">
        <w:t>Introduction</w:t>
      </w:r>
    </w:p>
    <w:p w:rsidR="00B86558" w:rsidRDefault="00FB745F" w:rsidP="00B86558">
      <w:pPr>
        <w:pStyle w:val="BodyText"/>
      </w:pPr>
      <w:r>
        <w:t>In LTE</w:t>
      </w:r>
      <w:r w:rsidR="00B86558">
        <w:t xml:space="preserve"> WI on short TTI and reduced processing </w:t>
      </w:r>
      <w:r w:rsidR="00B86558">
        <w:fldChar w:fldCharType="begin"/>
      </w:r>
      <w:r w:rsidR="00B86558">
        <w:instrText xml:space="preserve"> REF _Ref453835673 \r \h </w:instrText>
      </w:r>
      <w:r w:rsidR="00B86558">
        <w:fldChar w:fldCharType="separate"/>
      </w:r>
      <w:r w:rsidR="005811FF">
        <w:t>[1]</w:t>
      </w:r>
      <w:r w:rsidR="00B86558">
        <w:fldChar w:fldCharType="end"/>
      </w:r>
      <w:r w:rsidR="00B86558">
        <w:t xml:space="preserve"> </w:t>
      </w:r>
      <w:r>
        <w:t xml:space="preserve">the TTI length is reduced to 2 OFDM/SC-FDMA symbols or to a slot. Consequently, fewer resource elements are available for data and control in each sTTI compared to 1ms TTI. In RAN1#87 applying sTTI to small bandwidth was briefly discussed and </w:t>
      </w:r>
      <w:r w:rsidR="00D4528B">
        <w:t xml:space="preserve">the following agreement </w:t>
      </w:r>
      <w:r w:rsidR="00B86558">
        <w:t>was made:</w:t>
      </w:r>
    </w:p>
    <w:p w:rsidR="00D4528B" w:rsidRPr="00D4528B" w:rsidRDefault="00D4528B" w:rsidP="00D4528B">
      <w:pPr>
        <w:numPr>
          <w:ilvl w:val="0"/>
          <w:numId w:val="20"/>
        </w:numPr>
        <w:overflowPunct/>
        <w:autoSpaceDE/>
        <w:autoSpaceDN/>
        <w:adjustRightInd/>
        <w:spacing w:after="0"/>
        <w:jc w:val="left"/>
        <w:textAlignment w:val="auto"/>
        <w:rPr>
          <w:rFonts w:ascii="Times" w:eastAsia="MS Mincho" w:hAnsi="Times"/>
          <w:szCs w:val="24"/>
          <w:lang w:val="en-US" w:eastAsia="ja-JP"/>
        </w:rPr>
      </w:pPr>
      <w:r w:rsidRPr="00D4528B">
        <w:rPr>
          <w:rFonts w:ascii="Times" w:eastAsia="MS Mincho" w:hAnsi="Times"/>
          <w:szCs w:val="24"/>
          <w:lang w:val="en-US" w:eastAsia="ja-JP"/>
        </w:rPr>
        <w:t>The sTTI design is not optimized for N_PRB &lt;= 10.</w:t>
      </w:r>
    </w:p>
    <w:p w:rsidR="00B86558" w:rsidRPr="00126998" w:rsidRDefault="00B86558" w:rsidP="00B86558">
      <w:pPr>
        <w:pStyle w:val="BodyText"/>
        <w:rPr>
          <w:lang w:val="en-US"/>
        </w:rPr>
      </w:pPr>
    </w:p>
    <w:p w:rsidR="00B86558" w:rsidRPr="00CE0424" w:rsidRDefault="00B86558" w:rsidP="00B86558">
      <w:pPr>
        <w:pStyle w:val="BodyText"/>
      </w:pPr>
      <w:r>
        <w:t xml:space="preserve">In this paper we </w:t>
      </w:r>
      <w:r w:rsidR="00A405CD">
        <w:t>discuss sTTI operation w</w:t>
      </w:r>
      <w:r w:rsidR="005A0E33">
        <w:t>i</w:t>
      </w:r>
      <w:r w:rsidR="00A405CD">
        <w:t>t</w:t>
      </w:r>
      <w:r w:rsidR="005A0E33">
        <w:t>h</w:t>
      </w:r>
      <w:r w:rsidR="00000D55">
        <w:t xml:space="preserve"> small system bandwidth.</w:t>
      </w:r>
    </w:p>
    <w:p w:rsidR="00477768" w:rsidRPr="00CE0424" w:rsidRDefault="00477768" w:rsidP="00CE0424">
      <w:pPr>
        <w:pStyle w:val="BodyText"/>
      </w:pPr>
    </w:p>
    <w:p w:rsidR="004000E8" w:rsidRDefault="004000E8" w:rsidP="00CE0424">
      <w:pPr>
        <w:pStyle w:val="Heading1"/>
      </w:pPr>
      <w:bookmarkStart w:id="6" w:name="_Ref178064866"/>
      <w:r w:rsidRPr="00CE0424">
        <w:t>Discussion</w:t>
      </w:r>
      <w:bookmarkEnd w:id="6"/>
    </w:p>
    <w:p w:rsidR="00C51A2D" w:rsidRDefault="00000D55" w:rsidP="00000D55">
      <w:r>
        <w:t xml:space="preserve">In current LTE, a carrier can be defined with a </w:t>
      </w:r>
      <w:r w:rsidR="00DF0DFF">
        <w:t xml:space="preserve">system </w:t>
      </w:r>
      <w:r>
        <w:t xml:space="preserve">bandwidth </w:t>
      </w:r>
      <w:r w:rsidR="00DF0DFF">
        <w:t xml:space="preserve">(BW) </w:t>
      </w:r>
      <w:r>
        <w:t xml:space="preserve">of 1.4, 3, 5, 10, 15, and 20 </w:t>
      </w:r>
      <w:proofErr w:type="spellStart"/>
      <w:r>
        <w:t>MHz.</w:t>
      </w:r>
      <w:proofErr w:type="spellEnd"/>
      <w:r>
        <w:t xml:space="preserve"> Without going into the occurrence of these bandwidths, what is the reasonable </w:t>
      </w:r>
      <w:r w:rsidR="00DF0DFF">
        <w:t>system bandwidths</w:t>
      </w:r>
      <w:r>
        <w:t xml:space="preserve"> for sTTI operation? For this we need</w:t>
      </w:r>
      <w:r w:rsidR="00C51A2D">
        <w:t xml:space="preserve"> to consider </w:t>
      </w:r>
      <w:r>
        <w:t xml:space="preserve">the </w:t>
      </w:r>
      <w:proofErr w:type="spellStart"/>
      <w:r>
        <w:t>sPDCCH</w:t>
      </w:r>
      <w:proofErr w:type="spellEnd"/>
      <w:r w:rsidR="00C51A2D">
        <w:t xml:space="preserve"> </w:t>
      </w:r>
      <w:r w:rsidR="00DF0DFF">
        <w:t>overhead (</w:t>
      </w:r>
      <w:r w:rsidR="00C51A2D">
        <w:t>OH</w:t>
      </w:r>
      <w:r w:rsidR="00DF0DFF">
        <w:t>)</w:t>
      </w:r>
      <w:r w:rsidR="00C51A2D">
        <w:t xml:space="preserve"> in DL</w:t>
      </w:r>
      <w:r>
        <w:t xml:space="preserve">, </w:t>
      </w:r>
      <w:r w:rsidR="00C51A2D">
        <w:t xml:space="preserve">the DMRS OH in UL, </w:t>
      </w:r>
      <w:r>
        <w:t>and also the expected TBS.</w:t>
      </w:r>
      <w:r w:rsidR="00C51A2D">
        <w:t xml:space="preserve"> In Table 1 the maximum TBS is calculated assuming 1CCE of 36RE in DL and 1DMRS symbol in UL. QPSK modulation and a code rate (including 24b CRC) of 0.5 is assumed. No RS OH is assumed in DL.</w:t>
      </w:r>
    </w:p>
    <w:p w:rsidR="00C51A2D" w:rsidRDefault="00DF0DFF" w:rsidP="00172B73">
      <w:pPr>
        <w:jc w:val="center"/>
      </w:pPr>
      <w:r>
        <w:t>Table 1. maximum TBS for short TTI considering overhead and system bandwidth</w:t>
      </w:r>
    </w:p>
    <w:tbl>
      <w:tblPr>
        <w:tblW w:w="10031" w:type="dxa"/>
        <w:tblBorders>
          <w:top w:val="single" w:sz="12" w:space="0" w:color="000000"/>
          <w:bottom w:val="single" w:sz="12" w:space="0" w:color="000000"/>
        </w:tblBorders>
        <w:tblLook w:val="0420" w:firstRow="1" w:lastRow="0" w:firstColumn="0" w:lastColumn="0" w:noHBand="0" w:noVBand="1"/>
      </w:tblPr>
      <w:tblGrid>
        <w:gridCol w:w="1278"/>
        <w:gridCol w:w="1098"/>
        <w:gridCol w:w="1276"/>
        <w:gridCol w:w="1461"/>
        <w:gridCol w:w="1799"/>
        <w:gridCol w:w="1276"/>
        <w:gridCol w:w="1843"/>
      </w:tblGrid>
      <w:tr w:rsidR="00C51A2D" w:rsidRPr="00317952" w:rsidTr="00317952">
        <w:trPr>
          <w:trHeight w:val="443"/>
        </w:trPr>
        <w:tc>
          <w:tcPr>
            <w:tcW w:w="1278" w:type="dxa"/>
            <w:tcBorders>
              <w:bottom w:val="single" w:sz="6" w:space="0" w:color="000000"/>
            </w:tcBorders>
            <w:shd w:val="clear" w:color="auto" w:fill="auto"/>
            <w:hideMark/>
          </w:tcPr>
          <w:p w:rsidR="00C51A2D" w:rsidRPr="00317952" w:rsidRDefault="00C51A2D" w:rsidP="00C51A2D">
            <w:pPr>
              <w:rPr>
                <w:i/>
                <w:iCs/>
                <w:lang w:val="en-US"/>
              </w:rPr>
            </w:pPr>
            <w:r w:rsidRPr="00317952">
              <w:rPr>
                <w:b/>
                <w:bCs/>
                <w:i/>
                <w:iCs/>
                <w:lang w:val="en-US"/>
              </w:rPr>
              <w:t>BW (MHz)</w:t>
            </w:r>
          </w:p>
        </w:tc>
        <w:tc>
          <w:tcPr>
            <w:tcW w:w="1098" w:type="dxa"/>
            <w:tcBorders>
              <w:bottom w:val="single" w:sz="6" w:space="0" w:color="000000"/>
            </w:tcBorders>
            <w:shd w:val="clear" w:color="auto" w:fill="auto"/>
            <w:hideMark/>
          </w:tcPr>
          <w:p w:rsidR="00C51A2D" w:rsidRPr="00317952" w:rsidRDefault="00C51A2D" w:rsidP="00C51A2D">
            <w:pPr>
              <w:rPr>
                <w:i/>
                <w:iCs/>
                <w:lang w:val="en-US"/>
              </w:rPr>
            </w:pPr>
            <w:r w:rsidRPr="00317952">
              <w:rPr>
                <w:b/>
                <w:bCs/>
                <w:i/>
                <w:iCs/>
                <w:lang w:val="en-US"/>
              </w:rPr>
              <w:t>#PRB</w:t>
            </w:r>
          </w:p>
        </w:tc>
        <w:tc>
          <w:tcPr>
            <w:tcW w:w="1276" w:type="dxa"/>
            <w:tcBorders>
              <w:bottom w:val="single" w:sz="6" w:space="0" w:color="000000"/>
            </w:tcBorders>
            <w:shd w:val="clear" w:color="auto" w:fill="auto"/>
            <w:hideMark/>
          </w:tcPr>
          <w:p w:rsidR="00C51A2D" w:rsidRPr="00317952" w:rsidRDefault="00C51A2D" w:rsidP="00317952">
            <w:pPr>
              <w:jc w:val="left"/>
              <w:rPr>
                <w:i/>
                <w:iCs/>
                <w:lang w:val="en-US"/>
              </w:rPr>
            </w:pPr>
            <w:r w:rsidRPr="00317952">
              <w:rPr>
                <w:b/>
                <w:bCs/>
                <w:i/>
                <w:iCs/>
                <w:lang w:val="en-US"/>
              </w:rPr>
              <w:t>#REs in 2os sTTI</w:t>
            </w:r>
          </w:p>
        </w:tc>
        <w:tc>
          <w:tcPr>
            <w:tcW w:w="1461" w:type="dxa"/>
            <w:tcBorders>
              <w:bottom w:val="single" w:sz="6" w:space="0" w:color="000000"/>
            </w:tcBorders>
            <w:shd w:val="clear" w:color="auto" w:fill="auto"/>
            <w:hideMark/>
          </w:tcPr>
          <w:p w:rsidR="00C51A2D" w:rsidRPr="00317952" w:rsidRDefault="00C51A2D" w:rsidP="00317952">
            <w:pPr>
              <w:jc w:val="left"/>
              <w:rPr>
                <w:i/>
                <w:iCs/>
                <w:lang w:val="en-US"/>
              </w:rPr>
            </w:pPr>
            <w:r w:rsidRPr="00317952">
              <w:rPr>
                <w:b/>
                <w:bCs/>
                <w:i/>
                <w:iCs/>
                <w:lang w:val="en-US"/>
              </w:rPr>
              <w:t>DL OH for 1CCE (36RE)</w:t>
            </w:r>
          </w:p>
        </w:tc>
        <w:tc>
          <w:tcPr>
            <w:tcW w:w="1799" w:type="dxa"/>
            <w:tcBorders>
              <w:bottom w:val="single" w:sz="6" w:space="0" w:color="000000"/>
            </w:tcBorders>
            <w:shd w:val="clear" w:color="auto" w:fill="auto"/>
            <w:hideMark/>
          </w:tcPr>
          <w:p w:rsidR="00C51A2D" w:rsidRPr="00317952" w:rsidRDefault="00C51A2D" w:rsidP="00317952">
            <w:pPr>
              <w:jc w:val="left"/>
              <w:rPr>
                <w:i/>
                <w:iCs/>
                <w:lang w:val="en-US"/>
              </w:rPr>
            </w:pPr>
            <w:r w:rsidRPr="00317952">
              <w:rPr>
                <w:b/>
                <w:bCs/>
                <w:i/>
                <w:iCs/>
                <w:lang w:val="en-US"/>
              </w:rPr>
              <w:t xml:space="preserve">Max DL TBS </w:t>
            </w:r>
            <w:r w:rsidR="00F52D7B" w:rsidRPr="00317952">
              <w:rPr>
                <w:b/>
                <w:bCs/>
                <w:i/>
                <w:iCs/>
                <w:lang w:val="en-US"/>
              </w:rPr>
              <w:t>@</w:t>
            </w:r>
            <w:r w:rsidRPr="00317952">
              <w:rPr>
                <w:b/>
                <w:bCs/>
                <w:i/>
                <w:iCs/>
                <w:lang w:val="en-US"/>
              </w:rPr>
              <w:t>QPSK</w:t>
            </w:r>
            <w:r w:rsidR="00F52D7B" w:rsidRPr="00317952">
              <w:rPr>
                <w:b/>
                <w:bCs/>
                <w:i/>
                <w:iCs/>
                <w:lang w:val="en-US"/>
              </w:rPr>
              <w:t>,</w:t>
            </w:r>
            <w:r w:rsidRPr="00317952">
              <w:rPr>
                <w:b/>
                <w:bCs/>
                <w:i/>
                <w:iCs/>
                <w:lang w:val="en-US"/>
              </w:rPr>
              <w:t xml:space="preserve"> CR=0.5</w:t>
            </w:r>
          </w:p>
        </w:tc>
        <w:tc>
          <w:tcPr>
            <w:tcW w:w="1276" w:type="dxa"/>
            <w:tcBorders>
              <w:bottom w:val="single" w:sz="6" w:space="0" w:color="000000"/>
            </w:tcBorders>
            <w:shd w:val="clear" w:color="auto" w:fill="auto"/>
            <w:hideMark/>
          </w:tcPr>
          <w:p w:rsidR="00C51A2D" w:rsidRPr="00317952" w:rsidRDefault="00C51A2D" w:rsidP="00317952">
            <w:pPr>
              <w:jc w:val="left"/>
              <w:rPr>
                <w:i/>
                <w:iCs/>
                <w:lang w:val="en-US"/>
              </w:rPr>
            </w:pPr>
            <w:r w:rsidRPr="00317952">
              <w:rPr>
                <w:b/>
                <w:bCs/>
                <w:i/>
                <w:iCs/>
                <w:lang w:val="en-US"/>
              </w:rPr>
              <w:t>UL OH for 1 DMRS</w:t>
            </w:r>
          </w:p>
        </w:tc>
        <w:tc>
          <w:tcPr>
            <w:tcW w:w="1843" w:type="dxa"/>
            <w:tcBorders>
              <w:bottom w:val="single" w:sz="6" w:space="0" w:color="000000"/>
            </w:tcBorders>
            <w:shd w:val="clear" w:color="auto" w:fill="auto"/>
            <w:hideMark/>
          </w:tcPr>
          <w:p w:rsidR="00C51A2D" w:rsidRPr="00317952" w:rsidRDefault="00C51A2D" w:rsidP="00317952">
            <w:pPr>
              <w:jc w:val="left"/>
              <w:rPr>
                <w:i/>
                <w:iCs/>
                <w:lang w:val="en-US"/>
              </w:rPr>
            </w:pPr>
            <w:r w:rsidRPr="00317952">
              <w:rPr>
                <w:b/>
                <w:bCs/>
                <w:i/>
                <w:iCs/>
                <w:lang w:val="en-US"/>
              </w:rPr>
              <w:t xml:space="preserve">Max UL TBS </w:t>
            </w:r>
            <w:r w:rsidR="00F52D7B" w:rsidRPr="00317952">
              <w:rPr>
                <w:b/>
                <w:bCs/>
                <w:i/>
                <w:iCs/>
                <w:lang w:val="en-US"/>
              </w:rPr>
              <w:t>@</w:t>
            </w:r>
            <w:r w:rsidRPr="00317952">
              <w:rPr>
                <w:b/>
                <w:bCs/>
                <w:i/>
                <w:iCs/>
                <w:lang w:val="en-US"/>
              </w:rPr>
              <w:t>QPSK</w:t>
            </w:r>
            <w:r w:rsidR="00F52D7B" w:rsidRPr="00317952">
              <w:rPr>
                <w:b/>
                <w:bCs/>
                <w:i/>
                <w:iCs/>
                <w:lang w:val="en-US"/>
              </w:rPr>
              <w:t>,</w:t>
            </w:r>
            <w:r w:rsidRPr="00317952">
              <w:rPr>
                <w:b/>
                <w:bCs/>
                <w:i/>
                <w:iCs/>
                <w:lang w:val="en-US"/>
              </w:rPr>
              <w:t xml:space="preserve"> CR=0.5</w:t>
            </w:r>
          </w:p>
        </w:tc>
      </w:tr>
      <w:tr w:rsidR="00C51A2D" w:rsidRPr="00317952" w:rsidTr="00317952">
        <w:trPr>
          <w:trHeight w:val="443"/>
        </w:trPr>
        <w:tc>
          <w:tcPr>
            <w:tcW w:w="1278" w:type="dxa"/>
            <w:shd w:val="clear" w:color="auto" w:fill="auto"/>
            <w:hideMark/>
          </w:tcPr>
          <w:p w:rsidR="00C51A2D" w:rsidRPr="00317952" w:rsidRDefault="00C51A2D" w:rsidP="00317952">
            <w:pPr>
              <w:jc w:val="center"/>
              <w:rPr>
                <w:lang w:val="sv-SE"/>
              </w:rPr>
            </w:pPr>
            <w:r w:rsidRPr="00317952">
              <w:rPr>
                <w:lang w:val="en-US"/>
              </w:rPr>
              <w:t>1.4</w:t>
            </w:r>
          </w:p>
        </w:tc>
        <w:tc>
          <w:tcPr>
            <w:tcW w:w="1098" w:type="dxa"/>
            <w:shd w:val="clear" w:color="auto" w:fill="auto"/>
            <w:hideMark/>
          </w:tcPr>
          <w:p w:rsidR="00C51A2D" w:rsidRPr="00317952" w:rsidRDefault="00C51A2D" w:rsidP="00317952">
            <w:pPr>
              <w:jc w:val="center"/>
              <w:rPr>
                <w:lang w:val="sv-SE"/>
              </w:rPr>
            </w:pPr>
            <w:r w:rsidRPr="00317952">
              <w:rPr>
                <w:lang w:val="en-US"/>
              </w:rPr>
              <w:t>6</w:t>
            </w:r>
          </w:p>
        </w:tc>
        <w:tc>
          <w:tcPr>
            <w:tcW w:w="1276" w:type="dxa"/>
            <w:shd w:val="clear" w:color="auto" w:fill="auto"/>
            <w:hideMark/>
          </w:tcPr>
          <w:p w:rsidR="00C51A2D" w:rsidRPr="00317952" w:rsidRDefault="00C51A2D" w:rsidP="00317952">
            <w:pPr>
              <w:jc w:val="center"/>
              <w:rPr>
                <w:lang w:val="sv-SE"/>
              </w:rPr>
            </w:pPr>
            <w:r w:rsidRPr="00317952">
              <w:rPr>
                <w:lang w:val="en-US"/>
              </w:rPr>
              <w:t>144</w:t>
            </w:r>
          </w:p>
        </w:tc>
        <w:tc>
          <w:tcPr>
            <w:tcW w:w="1461" w:type="dxa"/>
            <w:shd w:val="clear" w:color="auto" w:fill="auto"/>
            <w:hideMark/>
          </w:tcPr>
          <w:p w:rsidR="00C51A2D" w:rsidRPr="00317952" w:rsidRDefault="00C51A2D" w:rsidP="00317952">
            <w:pPr>
              <w:jc w:val="center"/>
              <w:rPr>
                <w:lang w:val="sv-SE"/>
              </w:rPr>
            </w:pPr>
            <w:r w:rsidRPr="00317952">
              <w:rPr>
                <w:lang w:val="en-US"/>
              </w:rPr>
              <w:t>25%</w:t>
            </w:r>
          </w:p>
        </w:tc>
        <w:tc>
          <w:tcPr>
            <w:tcW w:w="1799" w:type="dxa"/>
            <w:shd w:val="clear" w:color="auto" w:fill="auto"/>
            <w:hideMark/>
          </w:tcPr>
          <w:p w:rsidR="00C51A2D" w:rsidRPr="00317952" w:rsidRDefault="00C51A2D" w:rsidP="00317952">
            <w:pPr>
              <w:jc w:val="center"/>
              <w:rPr>
                <w:color w:val="FF0000"/>
                <w:lang w:val="sv-SE"/>
              </w:rPr>
            </w:pPr>
            <w:r w:rsidRPr="00317952">
              <w:rPr>
                <w:color w:val="FF0000"/>
                <w:lang w:val="en-US"/>
              </w:rPr>
              <w:t>84b</w:t>
            </w:r>
          </w:p>
        </w:tc>
        <w:tc>
          <w:tcPr>
            <w:tcW w:w="1276" w:type="dxa"/>
            <w:shd w:val="clear" w:color="auto" w:fill="auto"/>
            <w:hideMark/>
          </w:tcPr>
          <w:p w:rsidR="00C51A2D" w:rsidRPr="00317952" w:rsidRDefault="00C51A2D" w:rsidP="00317952">
            <w:pPr>
              <w:jc w:val="center"/>
              <w:rPr>
                <w:lang w:val="sv-SE"/>
              </w:rPr>
            </w:pPr>
            <w:r w:rsidRPr="00317952">
              <w:rPr>
                <w:lang w:val="en-US"/>
              </w:rPr>
              <w:t>50%</w:t>
            </w:r>
          </w:p>
        </w:tc>
        <w:tc>
          <w:tcPr>
            <w:tcW w:w="1843" w:type="dxa"/>
            <w:shd w:val="clear" w:color="auto" w:fill="auto"/>
            <w:hideMark/>
          </w:tcPr>
          <w:p w:rsidR="00C51A2D" w:rsidRPr="00317952" w:rsidRDefault="00C51A2D" w:rsidP="00317952">
            <w:pPr>
              <w:jc w:val="center"/>
              <w:rPr>
                <w:color w:val="FF0000"/>
                <w:lang w:val="sv-SE"/>
              </w:rPr>
            </w:pPr>
            <w:r w:rsidRPr="00317952">
              <w:rPr>
                <w:color w:val="FF0000"/>
                <w:lang w:val="en-US"/>
              </w:rPr>
              <w:t>48b</w:t>
            </w:r>
          </w:p>
        </w:tc>
      </w:tr>
      <w:tr w:rsidR="00C51A2D" w:rsidRPr="00317952" w:rsidTr="00317952">
        <w:trPr>
          <w:trHeight w:val="443"/>
        </w:trPr>
        <w:tc>
          <w:tcPr>
            <w:tcW w:w="1278" w:type="dxa"/>
            <w:shd w:val="clear" w:color="auto" w:fill="auto"/>
            <w:hideMark/>
          </w:tcPr>
          <w:p w:rsidR="00C51A2D" w:rsidRPr="00317952" w:rsidRDefault="00C51A2D" w:rsidP="00317952">
            <w:pPr>
              <w:jc w:val="center"/>
              <w:rPr>
                <w:lang w:val="sv-SE"/>
              </w:rPr>
            </w:pPr>
            <w:r w:rsidRPr="00317952">
              <w:rPr>
                <w:lang w:val="en-US"/>
              </w:rPr>
              <w:t>3</w:t>
            </w:r>
          </w:p>
        </w:tc>
        <w:tc>
          <w:tcPr>
            <w:tcW w:w="1098" w:type="dxa"/>
            <w:shd w:val="clear" w:color="auto" w:fill="auto"/>
            <w:hideMark/>
          </w:tcPr>
          <w:p w:rsidR="00C51A2D" w:rsidRPr="00317952" w:rsidRDefault="00C51A2D" w:rsidP="00317952">
            <w:pPr>
              <w:jc w:val="center"/>
              <w:rPr>
                <w:lang w:val="sv-SE"/>
              </w:rPr>
            </w:pPr>
            <w:r w:rsidRPr="00317952">
              <w:rPr>
                <w:lang w:val="en-US"/>
              </w:rPr>
              <w:t>12</w:t>
            </w:r>
          </w:p>
        </w:tc>
        <w:tc>
          <w:tcPr>
            <w:tcW w:w="1276" w:type="dxa"/>
            <w:shd w:val="clear" w:color="auto" w:fill="auto"/>
            <w:hideMark/>
          </w:tcPr>
          <w:p w:rsidR="00C51A2D" w:rsidRPr="00317952" w:rsidRDefault="00C51A2D" w:rsidP="00317952">
            <w:pPr>
              <w:jc w:val="center"/>
              <w:rPr>
                <w:lang w:val="sv-SE"/>
              </w:rPr>
            </w:pPr>
            <w:r w:rsidRPr="00317952">
              <w:rPr>
                <w:lang w:val="en-US"/>
              </w:rPr>
              <w:t>288</w:t>
            </w:r>
          </w:p>
        </w:tc>
        <w:tc>
          <w:tcPr>
            <w:tcW w:w="1461" w:type="dxa"/>
            <w:shd w:val="clear" w:color="auto" w:fill="auto"/>
            <w:hideMark/>
          </w:tcPr>
          <w:p w:rsidR="00C51A2D" w:rsidRPr="00317952" w:rsidRDefault="00C51A2D" w:rsidP="00317952">
            <w:pPr>
              <w:jc w:val="center"/>
              <w:rPr>
                <w:lang w:val="sv-SE"/>
              </w:rPr>
            </w:pPr>
            <w:r w:rsidRPr="00317952">
              <w:rPr>
                <w:lang w:val="en-US"/>
              </w:rPr>
              <w:t>12.5%</w:t>
            </w:r>
          </w:p>
        </w:tc>
        <w:tc>
          <w:tcPr>
            <w:tcW w:w="1799" w:type="dxa"/>
            <w:shd w:val="clear" w:color="auto" w:fill="auto"/>
            <w:hideMark/>
          </w:tcPr>
          <w:p w:rsidR="00C51A2D" w:rsidRPr="00317952" w:rsidRDefault="00C51A2D" w:rsidP="00317952">
            <w:pPr>
              <w:jc w:val="center"/>
              <w:rPr>
                <w:lang w:val="sv-SE"/>
              </w:rPr>
            </w:pPr>
            <w:r w:rsidRPr="00317952">
              <w:rPr>
                <w:lang w:val="en-US"/>
              </w:rPr>
              <w:t>228b</w:t>
            </w:r>
          </w:p>
        </w:tc>
        <w:tc>
          <w:tcPr>
            <w:tcW w:w="1276" w:type="dxa"/>
            <w:shd w:val="clear" w:color="auto" w:fill="auto"/>
            <w:hideMark/>
          </w:tcPr>
          <w:p w:rsidR="00C51A2D" w:rsidRPr="00317952" w:rsidRDefault="00C51A2D" w:rsidP="00317952">
            <w:pPr>
              <w:jc w:val="center"/>
              <w:rPr>
                <w:lang w:val="sv-SE"/>
              </w:rPr>
            </w:pPr>
            <w:r w:rsidRPr="00317952">
              <w:rPr>
                <w:lang w:val="en-US"/>
              </w:rPr>
              <w:t>50%</w:t>
            </w:r>
          </w:p>
        </w:tc>
        <w:tc>
          <w:tcPr>
            <w:tcW w:w="1843" w:type="dxa"/>
            <w:shd w:val="clear" w:color="auto" w:fill="auto"/>
            <w:hideMark/>
          </w:tcPr>
          <w:p w:rsidR="00C51A2D" w:rsidRPr="00317952" w:rsidRDefault="00C51A2D" w:rsidP="00317952">
            <w:pPr>
              <w:jc w:val="center"/>
              <w:rPr>
                <w:lang w:val="sv-SE"/>
              </w:rPr>
            </w:pPr>
            <w:r w:rsidRPr="00317952">
              <w:rPr>
                <w:lang w:val="en-US"/>
              </w:rPr>
              <w:t>120b</w:t>
            </w:r>
          </w:p>
        </w:tc>
      </w:tr>
      <w:tr w:rsidR="00C51A2D" w:rsidRPr="00317952" w:rsidTr="00317952">
        <w:trPr>
          <w:trHeight w:val="443"/>
        </w:trPr>
        <w:tc>
          <w:tcPr>
            <w:tcW w:w="1278" w:type="dxa"/>
            <w:shd w:val="clear" w:color="auto" w:fill="auto"/>
            <w:hideMark/>
          </w:tcPr>
          <w:p w:rsidR="00C51A2D" w:rsidRPr="00317952" w:rsidRDefault="00C51A2D" w:rsidP="00317952">
            <w:pPr>
              <w:jc w:val="center"/>
              <w:rPr>
                <w:lang w:val="sv-SE"/>
              </w:rPr>
            </w:pPr>
            <w:r w:rsidRPr="00317952">
              <w:rPr>
                <w:lang w:val="en-US"/>
              </w:rPr>
              <w:t>5</w:t>
            </w:r>
          </w:p>
        </w:tc>
        <w:tc>
          <w:tcPr>
            <w:tcW w:w="1098" w:type="dxa"/>
            <w:shd w:val="clear" w:color="auto" w:fill="auto"/>
            <w:hideMark/>
          </w:tcPr>
          <w:p w:rsidR="00C51A2D" w:rsidRPr="00317952" w:rsidRDefault="00C51A2D" w:rsidP="00317952">
            <w:pPr>
              <w:jc w:val="center"/>
              <w:rPr>
                <w:lang w:val="sv-SE"/>
              </w:rPr>
            </w:pPr>
            <w:r w:rsidRPr="00317952">
              <w:rPr>
                <w:lang w:val="en-US"/>
              </w:rPr>
              <w:t>25</w:t>
            </w:r>
          </w:p>
        </w:tc>
        <w:tc>
          <w:tcPr>
            <w:tcW w:w="1276" w:type="dxa"/>
            <w:shd w:val="clear" w:color="auto" w:fill="auto"/>
            <w:hideMark/>
          </w:tcPr>
          <w:p w:rsidR="00C51A2D" w:rsidRPr="00317952" w:rsidRDefault="00C51A2D" w:rsidP="00317952">
            <w:pPr>
              <w:jc w:val="center"/>
              <w:rPr>
                <w:lang w:val="sv-SE"/>
              </w:rPr>
            </w:pPr>
            <w:r w:rsidRPr="00317952">
              <w:rPr>
                <w:lang w:val="en-US"/>
              </w:rPr>
              <w:t>600</w:t>
            </w:r>
          </w:p>
        </w:tc>
        <w:tc>
          <w:tcPr>
            <w:tcW w:w="1461" w:type="dxa"/>
            <w:shd w:val="clear" w:color="auto" w:fill="auto"/>
            <w:hideMark/>
          </w:tcPr>
          <w:p w:rsidR="00C51A2D" w:rsidRPr="00317952" w:rsidRDefault="00C51A2D" w:rsidP="00317952">
            <w:pPr>
              <w:jc w:val="center"/>
              <w:rPr>
                <w:lang w:val="sv-SE"/>
              </w:rPr>
            </w:pPr>
            <w:r w:rsidRPr="00317952">
              <w:rPr>
                <w:lang w:val="en-US"/>
              </w:rPr>
              <w:t>6%</w:t>
            </w:r>
          </w:p>
        </w:tc>
        <w:tc>
          <w:tcPr>
            <w:tcW w:w="1799" w:type="dxa"/>
            <w:shd w:val="clear" w:color="auto" w:fill="auto"/>
            <w:hideMark/>
          </w:tcPr>
          <w:p w:rsidR="00C51A2D" w:rsidRPr="00317952" w:rsidRDefault="00C51A2D" w:rsidP="00317952">
            <w:pPr>
              <w:jc w:val="center"/>
              <w:rPr>
                <w:lang w:val="sv-SE"/>
              </w:rPr>
            </w:pPr>
            <w:r w:rsidRPr="00317952">
              <w:rPr>
                <w:lang w:val="en-US"/>
              </w:rPr>
              <w:t>540b</w:t>
            </w:r>
          </w:p>
        </w:tc>
        <w:tc>
          <w:tcPr>
            <w:tcW w:w="1276" w:type="dxa"/>
            <w:shd w:val="clear" w:color="auto" w:fill="auto"/>
            <w:hideMark/>
          </w:tcPr>
          <w:p w:rsidR="00C51A2D" w:rsidRPr="00317952" w:rsidRDefault="00C51A2D" w:rsidP="00317952">
            <w:pPr>
              <w:jc w:val="center"/>
              <w:rPr>
                <w:lang w:val="sv-SE"/>
              </w:rPr>
            </w:pPr>
            <w:r w:rsidRPr="00317952">
              <w:rPr>
                <w:lang w:val="en-US"/>
              </w:rPr>
              <w:t>50%</w:t>
            </w:r>
          </w:p>
        </w:tc>
        <w:tc>
          <w:tcPr>
            <w:tcW w:w="1843" w:type="dxa"/>
            <w:shd w:val="clear" w:color="auto" w:fill="auto"/>
            <w:hideMark/>
          </w:tcPr>
          <w:p w:rsidR="00C51A2D" w:rsidRPr="00317952" w:rsidRDefault="00C51A2D" w:rsidP="00317952">
            <w:pPr>
              <w:jc w:val="center"/>
              <w:rPr>
                <w:lang w:val="sv-SE"/>
              </w:rPr>
            </w:pPr>
            <w:r w:rsidRPr="00317952">
              <w:rPr>
                <w:lang w:val="en-US"/>
              </w:rPr>
              <w:t>276b</w:t>
            </w:r>
          </w:p>
        </w:tc>
      </w:tr>
      <w:tr w:rsidR="00C51A2D" w:rsidRPr="00317952" w:rsidTr="00317952">
        <w:trPr>
          <w:trHeight w:val="443"/>
        </w:trPr>
        <w:tc>
          <w:tcPr>
            <w:tcW w:w="1278" w:type="dxa"/>
            <w:shd w:val="clear" w:color="auto" w:fill="auto"/>
            <w:hideMark/>
          </w:tcPr>
          <w:p w:rsidR="00C51A2D" w:rsidRPr="00317952" w:rsidRDefault="00C51A2D" w:rsidP="00317952">
            <w:pPr>
              <w:jc w:val="center"/>
              <w:rPr>
                <w:lang w:val="sv-SE"/>
              </w:rPr>
            </w:pPr>
            <w:r w:rsidRPr="00317952">
              <w:rPr>
                <w:lang w:val="en-US"/>
              </w:rPr>
              <w:t>10</w:t>
            </w:r>
          </w:p>
        </w:tc>
        <w:tc>
          <w:tcPr>
            <w:tcW w:w="1098" w:type="dxa"/>
            <w:shd w:val="clear" w:color="auto" w:fill="auto"/>
            <w:hideMark/>
          </w:tcPr>
          <w:p w:rsidR="00C51A2D" w:rsidRPr="00317952" w:rsidRDefault="00C51A2D" w:rsidP="00317952">
            <w:pPr>
              <w:jc w:val="center"/>
              <w:rPr>
                <w:lang w:val="sv-SE"/>
              </w:rPr>
            </w:pPr>
            <w:r w:rsidRPr="00317952">
              <w:rPr>
                <w:lang w:val="en-US"/>
              </w:rPr>
              <w:t>50</w:t>
            </w:r>
          </w:p>
        </w:tc>
        <w:tc>
          <w:tcPr>
            <w:tcW w:w="1276" w:type="dxa"/>
            <w:shd w:val="clear" w:color="auto" w:fill="auto"/>
            <w:hideMark/>
          </w:tcPr>
          <w:p w:rsidR="00C51A2D" w:rsidRPr="00317952" w:rsidRDefault="00C51A2D" w:rsidP="00317952">
            <w:pPr>
              <w:jc w:val="center"/>
              <w:rPr>
                <w:lang w:val="sv-SE"/>
              </w:rPr>
            </w:pPr>
            <w:r w:rsidRPr="00317952">
              <w:rPr>
                <w:lang w:val="en-US"/>
              </w:rPr>
              <w:t>1200</w:t>
            </w:r>
          </w:p>
        </w:tc>
        <w:tc>
          <w:tcPr>
            <w:tcW w:w="1461" w:type="dxa"/>
            <w:shd w:val="clear" w:color="auto" w:fill="auto"/>
            <w:hideMark/>
          </w:tcPr>
          <w:p w:rsidR="00C51A2D" w:rsidRPr="00317952" w:rsidRDefault="00C51A2D" w:rsidP="00317952">
            <w:pPr>
              <w:jc w:val="center"/>
              <w:rPr>
                <w:lang w:val="sv-SE"/>
              </w:rPr>
            </w:pPr>
            <w:r w:rsidRPr="00317952">
              <w:rPr>
                <w:lang w:val="en-US"/>
              </w:rPr>
              <w:t>3%</w:t>
            </w:r>
          </w:p>
        </w:tc>
        <w:tc>
          <w:tcPr>
            <w:tcW w:w="1799" w:type="dxa"/>
            <w:shd w:val="clear" w:color="auto" w:fill="auto"/>
            <w:hideMark/>
          </w:tcPr>
          <w:p w:rsidR="00C51A2D" w:rsidRPr="00317952" w:rsidRDefault="00C51A2D" w:rsidP="00317952">
            <w:pPr>
              <w:jc w:val="center"/>
              <w:rPr>
                <w:lang w:val="sv-SE"/>
              </w:rPr>
            </w:pPr>
            <w:r w:rsidRPr="00317952">
              <w:rPr>
                <w:lang w:val="en-US"/>
              </w:rPr>
              <w:t>1140b</w:t>
            </w:r>
          </w:p>
        </w:tc>
        <w:tc>
          <w:tcPr>
            <w:tcW w:w="1276" w:type="dxa"/>
            <w:shd w:val="clear" w:color="auto" w:fill="auto"/>
            <w:hideMark/>
          </w:tcPr>
          <w:p w:rsidR="00C51A2D" w:rsidRPr="00317952" w:rsidRDefault="00C51A2D" w:rsidP="00317952">
            <w:pPr>
              <w:jc w:val="center"/>
              <w:rPr>
                <w:lang w:val="sv-SE"/>
              </w:rPr>
            </w:pPr>
            <w:r w:rsidRPr="00317952">
              <w:rPr>
                <w:lang w:val="en-US"/>
              </w:rPr>
              <w:t>50%</w:t>
            </w:r>
          </w:p>
        </w:tc>
        <w:tc>
          <w:tcPr>
            <w:tcW w:w="1843" w:type="dxa"/>
            <w:shd w:val="clear" w:color="auto" w:fill="auto"/>
            <w:hideMark/>
          </w:tcPr>
          <w:p w:rsidR="00C51A2D" w:rsidRPr="00317952" w:rsidRDefault="00C51A2D" w:rsidP="00317952">
            <w:pPr>
              <w:jc w:val="center"/>
              <w:rPr>
                <w:lang w:val="sv-SE"/>
              </w:rPr>
            </w:pPr>
            <w:r w:rsidRPr="00317952">
              <w:rPr>
                <w:lang w:val="en-US"/>
              </w:rPr>
              <w:t>576b</w:t>
            </w:r>
          </w:p>
        </w:tc>
      </w:tr>
      <w:tr w:rsidR="00C51A2D" w:rsidRPr="00317952" w:rsidTr="00317952">
        <w:trPr>
          <w:trHeight w:val="443"/>
        </w:trPr>
        <w:tc>
          <w:tcPr>
            <w:tcW w:w="1278" w:type="dxa"/>
            <w:shd w:val="clear" w:color="auto" w:fill="auto"/>
            <w:hideMark/>
          </w:tcPr>
          <w:p w:rsidR="00C51A2D" w:rsidRPr="00317952" w:rsidRDefault="00C51A2D" w:rsidP="00317952">
            <w:pPr>
              <w:jc w:val="center"/>
              <w:rPr>
                <w:lang w:val="sv-SE"/>
              </w:rPr>
            </w:pPr>
            <w:r w:rsidRPr="00317952">
              <w:rPr>
                <w:lang w:val="en-US"/>
              </w:rPr>
              <w:t>15</w:t>
            </w:r>
          </w:p>
        </w:tc>
        <w:tc>
          <w:tcPr>
            <w:tcW w:w="1098" w:type="dxa"/>
            <w:shd w:val="clear" w:color="auto" w:fill="auto"/>
            <w:hideMark/>
          </w:tcPr>
          <w:p w:rsidR="00C51A2D" w:rsidRPr="00317952" w:rsidRDefault="00C51A2D" w:rsidP="00317952">
            <w:pPr>
              <w:jc w:val="center"/>
              <w:rPr>
                <w:lang w:val="sv-SE"/>
              </w:rPr>
            </w:pPr>
            <w:r w:rsidRPr="00317952">
              <w:rPr>
                <w:lang w:val="en-US"/>
              </w:rPr>
              <w:t>75</w:t>
            </w:r>
          </w:p>
        </w:tc>
        <w:tc>
          <w:tcPr>
            <w:tcW w:w="1276" w:type="dxa"/>
            <w:shd w:val="clear" w:color="auto" w:fill="auto"/>
            <w:hideMark/>
          </w:tcPr>
          <w:p w:rsidR="00C51A2D" w:rsidRPr="00317952" w:rsidRDefault="00C51A2D" w:rsidP="00317952">
            <w:pPr>
              <w:jc w:val="center"/>
              <w:rPr>
                <w:lang w:val="sv-SE"/>
              </w:rPr>
            </w:pPr>
            <w:r w:rsidRPr="00317952">
              <w:rPr>
                <w:lang w:val="en-US"/>
              </w:rPr>
              <w:t>1800</w:t>
            </w:r>
          </w:p>
        </w:tc>
        <w:tc>
          <w:tcPr>
            <w:tcW w:w="1461" w:type="dxa"/>
            <w:shd w:val="clear" w:color="auto" w:fill="auto"/>
            <w:hideMark/>
          </w:tcPr>
          <w:p w:rsidR="00C51A2D" w:rsidRPr="00317952" w:rsidRDefault="00C51A2D" w:rsidP="00317952">
            <w:pPr>
              <w:jc w:val="center"/>
              <w:rPr>
                <w:lang w:val="sv-SE"/>
              </w:rPr>
            </w:pPr>
            <w:r w:rsidRPr="00317952">
              <w:rPr>
                <w:lang w:val="en-US"/>
              </w:rPr>
              <w:t>2%</w:t>
            </w:r>
          </w:p>
        </w:tc>
        <w:tc>
          <w:tcPr>
            <w:tcW w:w="1799" w:type="dxa"/>
            <w:shd w:val="clear" w:color="auto" w:fill="auto"/>
            <w:hideMark/>
          </w:tcPr>
          <w:p w:rsidR="00C51A2D" w:rsidRPr="00317952" w:rsidRDefault="00C51A2D" w:rsidP="00317952">
            <w:pPr>
              <w:jc w:val="center"/>
              <w:rPr>
                <w:lang w:val="sv-SE"/>
              </w:rPr>
            </w:pPr>
            <w:r w:rsidRPr="00317952">
              <w:rPr>
                <w:lang w:val="en-US"/>
              </w:rPr>
              <w:t>1740b</w:t>
            </w:r>
          </w:p>
        </w:tc>
        <w:tc>
          <w:tcPr>
            <w:tcW w:w="1276" w:type="dxa"/>
            <w:shd w:val="clear" w:color="auto" w:fill="auto"/>
            <w:hideMark/>
          </w:tcPr>
          <w:p w:rsidR="00C51A2D" w:rsidRPr="00317952" w:rsidRDefault="00C51A2D" w:rsidP="00317952">
            <w:pPr>
              <w:jc w:val="center"/>
              <w:rPr>
                <w:lang w:val="sv-SE"/>
              </w:rPr>
            </w:pPr>
            <w:r w:rsidRPr="00317952">
              <w:rPr>
                <w:lang w:val="en-US"/>
              </w:rPr>
              <w:t>50%</w:t>
            </w:r>
          </w:p>
        </w:tc>
        <w:tc>
          <w:tcPr>
            <w:tcW w:w="1843" w:type="dxa"/>
            <w:shd w:val="clear" w:color="auto" w:fill="auto"/>
            <w:hideMark/>
          </w:tcPr>
          <w:p w:rsidR="00C51A2D" w:rsidRPr="00317952" w:rsidRDefault="00C51A2D" w:rsidP="00317952">
            <w:pPr>
              <w:jc w:val="center"/>
              <w:rPr>
                <w:lang w:val="sv-SE"/>
              </w:rPr>
            </w:pPr>
            <w:r w:rsidRPr="00317952">
              <w:rPr>
                <w:lang w:val="en-US"/>
              </w:rPr>
              <w:t>876b</w:t>
            </w:r>
          </w:p>
        </w:tc>
      </w:tr>
      <w:tr w:rsidR="00C51A2D" w:rsidRPr="00317952" w:rsidTr="00317952">
        <w:trPr>
          <w:trHeight w:val="443"/>
        </w:trPr>
        <w:tc>
          <w:tcPr>
            <w:tcW w:w="1278" w:type="dxa"/>
            <w:shd w:val="clear" w:color="auto" w:fill="auto"/>
            <w:hideMark/>
          </w:tcPr>
          <w:p w:rsidR="00C51A2D" w:rsidRPr="00317952" w:rsidRDefault="00C51A2D" w:rsidP="00317952">
            <w:pPr>
              <w:jc w:val="center"/>
              <w:rPr>
                <w:lang w:val="sv-SE"/>
              </w:rPr>
            </w:pPr>
            <w:r w:rsidRPr="00317952">
              <w:rPr>
                <w:lang w:val="en-US"/>
              </w:rPr>
              <w:t>20</w:t>
            </w:r>
          </w:p>
        </w:tc>
        <w:tc>
          <w:tcPr>
            <w:tcW w:w="1098" w:type="dxa"/>
            <w:shd w:val="clear" w:color="auto" w:fill="auto"/>
            <w:hideMark/>
          </w:tcPr>
          <w:p w:rsidR="00C51A2D" w:rsidRPr="00317952" w:rsidRDefault="00C51A2D" w:rsidP="00317952">
            <w:pPr>
              <w:jc w:val="center"/>
              <w:rPr>
                <w:lang w:val="sv-SE"/>
              </w:rPr>
            </w:pPr>
            <w:r w:rsidRPr="00317952">
              <w:rPr>
                <w:lang w:val="en-US"/>
              </w:rPr>
              <w:t>100</w:t>
            </w:r>
          </w:p>
        </w:tc>
        <w:tc>
          <w:tcPr>
            <w:tcW w:w="1276" w:type="dxa"/>
            <w:shd w:val="clear" w:color="auto" w:fill="auto"/>
            <w:hideMark/>
          </w:tcPr>
          <w:p w:rsidR="00C51A2D" w:rsidRPr="00317952" w:rsidRDefault="00C51A2D" w:rsidP="00317952">
            <w:pPr>
              <w:jc w:val="center"/>
              <w:rPr>
                <w:lang w:val="sv-SE"/>
              </w:rPr>
            </w:pPr>
            <w:r w:rsidRPr="00317952">
              <w:rPr>
                <w:lang w:val="en-US"/>
              </w:rPr>
              <w:t>2400</w:t>
            </w:r>
          </w:p>
        </w:tc>
        <w:tc>
          <w:tcPr>
            <w:tcW w:w="1461" w:type="dxa"/>
            <w:shd w:val="clear" w:color="auto" w:fill="auto"/>
            <w:hideMark/>
          </w:tcPr>
          <w:p w:rsidR="00C51A2D" w:rsidRPr="00317952" w:rsidRDefault="00C51A2D" w:rsidP="00317952">
            <w:pPr>
              <w:jc w:val="center"/>
              <w:rPr>
                <w:lang w:val="sv-SE"/>
              </w:rPr>
            </w:pPr>
            <w:r w:rsidRPr="00317952">
              <w:rPr>
                <w:lang w:val="en-US"/>
              </w:rPr>
              <w:t>1.5%</w:t>
            </w:r>
          </w:p>
        </w:tc>
        <w:tc>
          <w:tcPr>
            <w:tcW w:w="1799" w:type="dxa"/>
            <w:shd w:val="clear" w:color="auto" w:fill="auto"/>
            <w:hideMark/>
          </w:tcPr>
          <w:p w:rsidR="00C51A2D" w:rsidRPr="00317952" w:rsidRDefault="00C51A2D" w:rsidP="00317952">
            <w:pPr>
              <w:jc w:val="center"/>
              <w:rPr>
                <w:lang w:val="sv-SE"/>
              </w:rPr>
            </w:pPr>
            <w:r w:rsidRPr="00317952">
              <w:rPr>
                <w:lang w:val="en-US"/>
              </w:rPr>
              <w:t>2340b</w:t>
            </w:r>
          </w:p>
        </w:tc>
        <w:tc>
          <w:tcPr>
            <w:tcW w:w="1276" w:type="dxa"/>
            <w:shd w:val="clear" w:color="auto" w:fill="auto"/>
            <w:hideMark/>
          </w:tcPr>
          <w:p w:rsidR="00C51A2D" w:rsidRPr="00317952" w:rsidRDefault="00C51A2D" w:rsidP="00317952">
            <w:pPr>
              <w:jc w:val="center"/>
              <w:rPr>
                <w:lang w:val="sv-SE"/>
              </w:rPr>
            </w:pPr>
            <w:r w:rsidRPr="00317952">
              <w:rPr>
                <w:lang w:val="en-US"/>
              </w:rPr>
              <w:t>50%</w:t>
            </w:r>
          </w:p>
        </w:tc>
        <w:tc>
          <w:tcPr>
            <w:tcW w:w="1843" w:type="dxa"/>
            <w:shd w:val="clear" w:color="auto" w:fill="auto"/>
            <w:hideMark/>
          </w:tcPr>
          <w:p w:rsidR="00C51A2D" w:rsidRPr="00317952" w:rsidRDefault="00C51A2D" w:rsidP="00317952">
            <w:pPr>
              <w:jc w:val="center"/>
              <w:rPr>
                <w:lang w:val="sv-SE"/>
              </w:rPr>
            </w:pPr>
            <w:r w:rsidRPr="00317952">
              <w:rPr>
                <w:lang w:val="en-US"/>
              </w:rPr>
              <w:t>1176b</w:t>
            </w:r>
          </w:p>
        </w:tc>
      </w:tr>
    </w:tbl>
    <w:p w:rsidR="00C51A2D" w:rsidRDefault="00C51A2D" w:rsidP="00000D55">
      <w:r>
        <w:t>As can be seen in the table, the maximum TBS in this setup is below 100b in the 1.4MHz case. It should be noted that for simultaneous DL and UL grants, the DL OH is doubled.</w:t>
      </w:r>
    </w:p>
    <w:p w:rsidR="00C51A2D" w:rsidRPr="00025058" w:rsidRDefault="00F52D7B" w:rsidP="00C51A2D">
      <w:pPr>
        <w:pStyle w:val="Observation"/>
      </w:pPr>
      <w:r>
        <w:t>1.4MHz BW</w:t>
      </w:r>
      <w:r w:rsidR="00C51A2D">
        <w:t xml:space="preserve"> can only support very small transport blocks.</w:t>
      </w:r>
    </w:p>
    <w:p w:rsidR="00C51A2D" w:rsidRPr="00000D55" w:rsidRDefault="00C51A2D" w:rsidP="00000D55"/>
    <w:p w:rsidR="007A4E16" w:rsidRDefault="00C51A2D" w:rsidP="00A01783">
      <w:pPr>
        <w:pStyle w:val="Heading2"/>
      </w:pPr>
      <w:r>
        <w:lastRenderedPageBreak/>
        <w:t>Use cases</w:t>
      </w:r>
    </w:p>
    <w:p w:rsidR="00D35ED1" w:rsidRPr="00C51A2D" w:rsidRDefault="00376C9B" w:rsidP="00EB4F6F">
      <w:r>
        <w:t xml:space="preserve">When it comes to small packets the potential use cases for sTTI operation includes </w:t>
      </w:r>
      <w:r w:rsidR="00D35ED1">
        <w:t>TCP ACK and sensor no</w:t>
      </w:r>
      <w:r w:rsidR="00774E2D">
        <w:t>de data. For TCP ACK the size can be approximated with</w:t>
      </w:r>
      <w:r w:rsidR="00D35ED1">
        <w:t xml:space="preserve"> 50B. For the sensor data which is interesting for the URLLC data, 3GPP is discussing payloads of 32B for the reliability requirement, and 20B (application layer size) for infrequent small packets in the 5G requirements </w:t>
      </w:r>
      <w:r w:rsidR="00D35ED1">
        <w:fldChar w:fldCharType="begin"/>
      </w:r>
      <w:r w:rsidR="00D35ED1">
        <w:instrText xml:space="preserve"> REF _Ref472515328 \r \h </w:instrText>
      </w:r>
      <w:r w:rsidR="00D35ED1">
        <w:fldChar w:fldCharType="separate"/>
      </w:r>
      <w:r w:rsidR="00D35ED1">
        <w:t>[2]</w:t>
      </w:r>
      <w:r w:rsidR="00D35ED1">
        <w:fldChar w:fldCharType="end"/>
      </w:r>
      <w:r w:rsidR="00D35ED1">
        <w:t>.</w:t>
      </w:r>
      <w:r w:rsidR="00EB4F6F">
        <w:t xml:space="preserve"> Due to the reliability requirements traffic related to these services are likely encoded with a very robust MCS. From Table 1, it can be seen that </w:t>
      </w:r>
      <w:r w:rsidR="00D35ED1">
        <w:t xml:space="preserve">a 1.4MHz </w:t>
      </w:r>
      <w:r w:rsidR="00A8290D">
        <w:t xml:space="preserve">system </w:t>
      </w:r>
      <w:r w:rsidR="00D35ED1">
        <w:t xml:space="preserve">BW is not sufficient for these payloads, and </w:t>
      </w:r>
      <w:r w:rsidR="00A8290D">
        <w:t>the same applies in most cases for a 3MHz system BW</w:t>
      </w:r>
      <w:r w:rsidR="00F52D7B">
        <w:t>.</w:t>
      </w:r>
    </w:p>
    <w:p w:rsidR="00D05F72" w:rsidRDefault="00D05F72" w:rsidP="00B86558"/>
    <w:p w:rsidR="00D44FA4" w:rsidRPr="00025058" w:rsidRDefault="00F52D7B" w:rsidP="00D44FA4">
      <w:pPr>
        <w:pStyle w:val="Observation"/>
      </w:pPr>
      <w:r>
        <w:t xml:space="preserve">1.4MHz </w:t>
      </w:r>
      <w:r w:rsidR="00A8290D">
        <w:t>and 3MHz system bandwidth are</w:t>
      </w:r>
      <w:r>
        <w:t xml:space="preserve"> not sufficient to support the expected use cases.</w:t>
      </w:r>
    </w:p>
    <w:p w:rsidR="00ED49F2" w:rsidRDefault="00F52D7B" w:rsidP="00ED49F2">
      <w:pPr>
        <w:pStyle w:val="Proposal"/>
      </w:pPr>
      <w:r>
        <w:t>Do not suppor</w:t>
      </w:r>
      <w:r w:rsidR="00A8290D">
        <w:t>t sTTI operation for less than 5</w:t>
      </w:r>
      <w:r>
        <w:t>MHz.</w:t>
      </w:r>
    </w:p>
    <w:p w:rsidR="007A4E16" w:rsidRPr="007A4E16" w:rsidRDefault="007A4E16" w:rsidP="007A4E16"/>
    <w:p w:rsidR="003742AC" w:rsidRPr="00CE0424" w:rsidRDefault="003742AC" w:rsidP="006E062C"/>
    <w:p w:rsidR="00C01F33" w:rsidRPr="00CE0424" w:rsidRDefault="00C01F33" w:rsidP="00546F58">
      <w:pPr>
        <w:pStyle w:val="Heading1"/>
      </w:pPr>
      <w:r w:rsidRPr="00CE0424">
        <w:t>Conclusion</w:t>
      </w:r>
    </w:p>
    <w:p w:rsidR="00181782" w:rsidRDefault="008E065E">
      <w:pPr>
        <w:pStyle w:val="TOC1"/>
        <w:rPr>
          <w:b w:val="0"/>
        </w:rPr>
      </w:pPr>
      <w:r w:rsidRPr="00A01783">
        <w:rPr>
          <w:b w:val="0"/>
        </w:rPr>
        <w:t xml:space="preserve">In section </w:t>
      </w:r>
      <w:r w:rsidR="00546F58" w:rsidRPr="00A01783">
        <w:rPr>
          <w:b w:val="0"/>
        </w:rPr>
        <w:fldChar w:fldCharType="begin"/>
      </w:r>
      <w:r w:rsidR="00546F58" w:rsidRPr="00A01783">
        <w:rPr>
          <w:b w:val="0"/>
        </w:rPr>
        <w:instrText xml:space="preserve"> REF _Ref178064866 \r \h </w:instrText>
      </w:r>
      <w:r w:rsidR="00A01783">
        <w:rPr>
          <w:b w:val="0"/>
        </w:rPr>
        <w:instrText xml:space="preserve"> \* MERGEFORMAT </w:instrText>
      </w:r>
      <w:r w:rsidR="00546F58" w:rsidRPr="00A01783">
        <w:rPr>
          <w:b w:val="0"/>
        </w:rPr>
      </w:r>
      <w:r w:rsidR="00546F58" w:rsidRPr="00A01783">
        <w:rPr>
          <w:b w:val="0"/>
        </w:rPr>
        <w:fldChar w:fldCharType="separate"/>
      </w:r>
      <w:r w:rsidR="005811FF" w:rsidRPr="00A01783">
        <w:rPr>
          <w:b w:val="0"/>
        </w:rPr>
        <w:t>2</w:t>
      </w:r>
      <w:r w:rsidR="00546F58" w:rsidRPr="00A01783">
        <w:rPr>
          <w:b w:val="0"/>
        </w:rPr>
        <w:fldChar w:fldCharType="end"/>
      </w:r>
      <w:r w:rsidRPr="00A01783">
        <w:rPr>
          <w:b w:val="0"/>
        </w:rPr>
        <w:t xml:space="preserve"> we made the following observations:</w:t>
      </w:r>
    </w:p>
    <w:p w:rsidR="0054647C" w:rsidRPr="00025058" w:rsidRDefault="0054647C" w:rsidP="0054647C">
      <w:pPr>
        <w:pStyle w:val="Observation"/>
        <w:numPr>
          <w:ilvl w:val="0"/>
          <w:numId w:val="21"/>
        </w:numPr>
      </w:pPr>
      <w:r>
        <w:t>1.4MHz BW can only support very small transport blocks.</w:t>
      </w:r>
    </w:p>
    <w:p w:rsidR="008E065E" w:rsidRPr="009000A7" w:rsidRDefault="0054647C" w:rsidP="008E065E">
      <w:pPr>
        <w:pStyle w:val="Observation"/>
      </w:pPr>
      <w:r>
        <w:t>1</w:t>
      </w:r>
      <w:r w:rsidR="001B2F54">
        <w:t>.4MHz and 3MHz system bandwidth are</w:t>
      </w:r>
      <w:r>
        <w:t xml:space="preserve"> not sufficient to support the expected use cases.</w:t>
      </w:r>
    </w:p>
    <w:p w:rsidR="0054647C" w:rsidRPr="0054647C" w:rsidRDefault="008E065E" w:rsidP="0054647C">
      <w:pPr>
        <w:pStyle w:val="TOC1"/>
      </w:pPr>
      <w:r w:rsidRPr="00135A29">
        <w:rPr>
          <w:b w:val="0"/>
        </w:rPr>
        <w:t xml:space="preserve">Based on the discussion in section </w:t>
      </w:r>
      <w:r w:rsidR="00546F58" w:rsidRPr="00135A29">
        <w:rPr>
          <w:b w:val="0"/>
        </w:rPr>
        <w:fldChar w:fldCharType="begin"/>
      </w:r>
      <w:r w:rsidR="00546F58" w:rsidRPr="00135A29">
        <w:rPr>
          <w:b w:val="0"/>
        </w:rPr>
        <w:instrText xml:space="preserve"> REF _Ref178064866 \r \h </w:instrText>
      </w:r>
      <w:r w:rsidR="00135A29">
        <w:rPr>
          <w:b w:val="0"/>
        </w:rPr>
        <w:instrText xml:space="preserve"> \* MERGEFORMAT </w:instrText>
      </w:r>
      <w:r w:rsidR="00546F58" w:rsidRPr="00135A29">
        <w:rPr>
          <w:b w:val="0"/>
        </w:rPr>
      </w:r>
      <w:r w:rsidR="00546F58" w:rsidRPr="00135A29">
        <w:rPr>
          <w:b w:val="0"/>
        </w:rPr>
        <w:fldChar w:fldCharType="separate"/>
      </w:r>
      <w:r w:rsidR="005811FF" w:rsidRPr="00135A29">
        <w:rPr>
          <w:b w:val="0"/>
        </w:rPr>
        <w:t>2</w:t>
      </w:r>
      <w:r w:rsidR="00546F58" w:rsidRPr="00135A29">
        <w:rPr>
          <w:b w:val="0"/>
        </w:rPr>
        <w:fldChar w:fldCharType="end"/>
      </w:r>
      <w:r w:rsidRPr="00135A29">
        <w:rPr>
          <w:b w:val="0"/>
        </w:rPr>
        <w:t xml:space="preserve"> we propose the following:</w:t>
      </w:r>
    </w:p>
    <w:p w:rsidR="00C01F33" w:rsidRPr="00CE0424" w:rsidRDefault="0054647C" w:rsidP="006E062C">
      <w:pPr>
        <w:pStyle w:val="Proposal"/>
        <w:numPr>
          <w:ilvl w:val="0"/>
          <w:numId w:val="22"/>
        </w:numPr>
      </w:pPr>
      <w:r w:rsidRPr="0054647C">
        <w:t xml:space="preserve"> </w:t>
      </w:r>
      <w:r w:rsidR="00ED439E">
        <w:tab/>
      </w:r>
      <w:r>
        <w:t>Do not suppor</w:t>
      </w:r>
      <w:r w:rsidR="001B2F54">
        <w:t>t sTTI operation for less than 5</w:t>
      </w:r>
      <w:r>
        <w:t>MHz.</w:t>
      </w:r>
    </w:p>
    <w:p w:rsidR="00F507D1" w:rsidRPr="00CE0424" w:rsidRDefault="00F507D1" w:rsidP="00546F58">
      <w:pPr>
        <w:pStyle w:val="Heading1"/>
      </w:pPr>
      <w:bookmarkStart w:id="7" w:name="_In-sequence_SDU_delivery"/>
      <w:bookmarkEnd w:id="7"/>
      <w:r w:rsidRPr="00CE0424">
        <w:t>References</w:t>
      </w:r>
    </w:p>
    <w:bookmarkStart w:id="8" w:name="_Ref174151459"/>
    <w:bookmarkStart w:id="9" w:name="_Ref189809556"/>
    <w:bookmarkStart w:id="10" w:name="_Ref450054575"/>
    <w:bookmarkStart w:id="11" w:name="_Ref453835673"/>
    <w:p w:rsidR="00546F58" w:rsidRDefault="009000A7" w:rsidP="000E61A3">
      <w:pPr>
        <w:pStyle w:val="Reference"/>
        <w:numPr>
          <w:ilvl w:val="0"/>
          <w:numId w:val="18"/>
        </w:numPr>
        <w:textAlignment w:val="auto"/>
      </w:pPr>
      <w:r>
        <w:fldChar w:fldCharType="begin"/>
      </w:r>
      <w:r>
        <w:instrText xml:space="preserve"> HYPERLINK "ftp://www.3gpp.org/tsg_ran/TSG_RAN//TSGR_75/Docs/RP-170113.zip" </w:instrText>
      </w:r>
      <w:r>
        <w:fldChar w:fldCharType="separate"/>
      </w:r>
      <w:r>
        <w:rPr>
          <w:rStyle w:val="Hyperlink"/>
        </w:rPr>
        <w:t>RP-170113</w:t>
      </w:r>
      <w:r>
        <w:fldChar w:fldCharType="end"/>
      </w:r>
      <w:r w:rsidR="00546F58">
        <w:t xml:space="preserve">, </w:t>
      </w:r>
      <w:r w:rsidR="00463950" w:rsidRPr="00463950">
        <w:t>Revised Work Item on shortened TTI and processing time for LTE</w:t>
      </w:r>
      <w:r w:rsidR="00546F58">
        <w:t>, Ericsson, RAN#7</w:t>
      </w:r>
      <w:r w:rsidR="000E61A3">
        <w:t>5</w:t>
      </w:r>
      <w:r w:rsidR="00546F58">
        <w:t xml:space="preserve">, </w:t>
      </w:r>
      <w:r w:rsidR="000E61A3">
        <w:t>March 2017</w:t>
      </w:r>
      <w:r w:rsidR="00546F58">
        <w:t>.</w:t>
      </w:r>
      <w:bookmarkEnd w:id="8"/>
      <w:bookmarkEnd w:id="9"/>
      <w:bookmarkEnd w:id="10"/>
      <w:bookmarkEnd w:id="11"/>
    </w:p>
    <w:p w:rsidR="00D35ED1" w:rsidRDefault="00E8621C" w:rsidP="00E8621C">
      <w:pPr>
        <w:pStyle w:val="Reference"/>
        <w:numPr>
          <w:ilvl w:val="0"/>
          <w:numId w:val="18"/>
        </w:numPr>
        <w:textAlignment w:val="auto"/>
      </w:pPr>
      <w:bookmarkStart w:id="12" w:name="_Ref472515328"/>
      <w:r>
        <w:t xml:space="preserve">TR </w:t>
      </w:r>
      <w:hyperlink r:id="rId14" w:history="1">
        <w:r w:rsidR="009000A7">
          <w:rPr>
            <w:rStyle w:val="Hyperlink"/>
          </w:rPr>
          <w:t>38.913</w:t>
        </w:r>
      </w:hyperlink>
      <w:r w:rsidR="00D35ED1">
        <w:t xml:space="preserve"> v14.0.0</w:t>
      </w:r>
      <w:bookmarkEnd w:id="12"/>
      <w:r>
        <w:t xml:space="preserve">, </w:t>
      </w:r>
      <w:r w:rsidRPr="00E8621C">
        <w:t>Study on Scenarios and Requirements for Next Generation Access Technologies</w:t>
      </w:r>
    </w:p>
    <w:sectPr w:rsidR="00D35ED1">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3D55" w:rsidRDefault="00883D55">
      <w:r>
        <w:separator/>
      </w:r>
    </w:p>
  </w:endnote>
  <w:endnote w:type="continuationSeparator" w:id="0">
    <w:p w:rsidR="00883D55" w:rsidRDefault="00883D55">
      <w:r>
        <w:continuationSeparator/>
      </w:r>
    </w:p>
  </w:endnote>
  <w:endnote w:type="continuationNotice" w:id="1">
    <w:p w:rsidR="00883D55" w:rsidRDefault="00883D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3A1F" w:rsidRDefault="00DB3A1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E114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E114D">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3D55" w:rsidRDefault="00883D55">
      <w:r>
        <w:separator/>
      </w:r>
    </w:p>
  </w:footnote>
  <w:footnote w:type="continuationSeparator" w:id="0">
    <w:p w:rsidR="00883D55" w:rsidRDefault="00883D55">
      <w:r>
        <w:continuationSeparator/>
      </w:r>
    </w:p>
  </w:footnote>
  <w:footnote w:type="continuationNotice" w:id="1">
    <w:p w:rsidR="00883D55" w:rsidRDefault="00883D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3A1F" w:rsidRDefault="00DB3A1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7C6E54"/>
    <w:multiLevelType w:val="hybridMultilevel"/>
    <w:tmpl w:val="2AD0B322"/>
    <w:lvl w:ilvl="0" w:tplc="C5665382">
      <w:start w:val="1"/>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9297343"/>
    <w:multiLevelType w:val="hybridMultilevel"/>
    <w:tmpl w:val="E84AF7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D3414AA"/>
    <w:multiLevelType w:val="hybridMultilevel"/>
    <w:tmpl w:val="9CBA0F56"/>
    <w:lvl w:ilvl="0" w:tplc="041D000F">
      <w:start w:val="1"/>
      <w:numFmt w:val="decimal"/>
      <w:lvlText w:val="%1."/>
      <w:lvlJc w:val="left"/>
      <w:pPr>
        <w:ind w:left="8157" w:hanging="360"/>
      </w:pPr>
    </w:lvl>
    <w:lvl w:ilvl="1" w:tplc="041D0019" w:tentative="1">
      <w:start w:val="1"/>
      <w:numFmt w:val="lowerLetter"/>
      <w:lvlText w:val="%2."/>
      <w:lvlJc w:val="left"/>
      <w:pPr>
        <w:ind w:left="8877" w:hanging="360"/>
      </w:pPr>
    </w:lvl>
    <w:lvl w:ilvl="2" w:tplc="041D001B" w:tentative="1">
      <w:start w:val="1"/>
      <w:numFmt w:val="lowerRoman"/>
      <w:lvlText w:val="%3."/>
      <w:lvlJc w:val="right"/>
      <w:pPr>
        <w:ind w:left="9597" w:hanging="180"/>
      </w:pPr>
    </w:lvl>
    <w:lvl w:ilvl="3" w:tplc="041D000F" w:tentative="1">
      <w:start w:val="1"/>
      <w:numFmt w:val="decimal"/>
      <w:lvlText w:val="%4."/>
      <w:lvlJc w:val="left"/>
      <w:pPr>
        <w:ind w:left="10317" w:hanging="360"/>
      </w:pPr>
    </w:lvl>
    <w:lvl w:ilvl="4" w:tplc="041D0019" w:tentative="1">
      <w:start w:val="1"/>
      <w:numFmt w:val="lowerLetter"/>
      <w:lvlText w:val="%5."/>
      <w:lvlJc w:val="left"/>
      <w:pPr>
        <w:ind w:left="11037" w:hanging="360"/>
      </w:pPr>
    </w:lvl>
    <w:lvl w:ilvl="5" w:tplc="041D001B" w:tentative="1">
      <w:start w:val="1"/>
      <w:numFmt w:val="lowerRoman"/>
      <w:lvlText w:val="%6."/>
      <w:lvlJc w:val="right"/>
      <w:pPr>
        <w:ind w:left="11757" w:hanging="180"/>
      </w:pPr>
    </w:lvl>
    <w:lvl w:ilvl="6" w:tplc="041D000F" w:tentative="1">
      <w:start w:val="1"/>
      <w:numFmt w:val="decimal"/>
      <w:lvlText w:val="%7."/>
      <w:lvlJc w:val="left"/>
      <w:pPr>
        <w:ind w:left="12477" w:hanging="360"/>
      </w:pPr>
    </w:lvl>
    <w:lvl w:ilvl="7" w:tplc="041D0019" w:tentative="1">
      <w:start w:val="1"/>
      <w:numFmt w:val="lowerLetter"/>
      <w:lvlText w:val="%8."/>
      <w:lvlJc w:val="left"/>
      <w:pPr>
        <w:ind w:left="13197" w:hanging="360"/>
      </w:pPr>
    </w:lvl>
    <w:lvl w:ilvl="8" w:tplc="041D001B" w:tentative="1">
      <w:start w:val="1"/>
      <w:numFmt w:val="lowerRoman"/>
      <w:lvlText w:val="%9."/>
      <w:lvlJc w:val="right"/>
      <w:pPr>
        <w:ind w:left="13917" w:hanging="180"/>
      </w:p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5"/>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17"/>
  </w:num>
  <w:num w:numId="17">
    <w:abstractNumId w:val="18"/>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3"/>
  </w:num>
  <w:num w:numId="21">
    <w:abstractNumId w:val="12"/>
    <w:lvlOverride w:ilvl="0">
      <w:startOverride w:val="1"/>
    </w:lvlOverride>
  </w:num>
  <w:num w:numId="22">
    <w:abstractNumId w:val="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D55"/>
    <w:rsid w:val="00002988"/>
    <w:rsid w:val="00002A37"/>
    <w:rsid w:val="00006446"/>
    <w:rsid w:val="00006896"/>
    <w:rsid w:val="00007CDC"/>
    <w:rsid w:val="00011B28"/>
    <w:rsid w:val="00015D15"/>
    <w:rsid w:val="00025058"/>
    <w:rsid w:val="0002564D"/>
    <w:rsid w:val="00025ECA"/>
    <w:rsid w:val="000325B8"/>
    <w:rsid w:val="00034243"/>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1D33"/>
    <w:rsid w:val="000A56F2"/>
    <w:rsid w:val="000B1744"/>
    <w:rsid w:val="000B2719"/>
    <w:rsid w:val="000B3A8F"/>
    <w:rsid w:val="000B4AB9"/>
    <w:rsid w:val="000B58C3"/>
    <w:rsid w:val="000B61E9"/>
    <w:rsid w:val="000C165A"/>
    <w:rsid w:val="000C2E19"/>
    <w:rsid w:val="000D0D07"/>
    <w:rsid w:val="000D4797"/>
    <w:rsid w:val="000D53FF"/>
    <w:rsid w:val="000E0527"/>
    <w:rsid w:val="000E0B07"/>
    <w:rsid w:val="000E18DB"/>
    <w:rsid w:val="000E1E92"/>
    <w:rsid w:val="000E61A3"/>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5A29"/>
    <w:rsid w:val="00137AB5"/>
    <w:rsid w:val="00137F0B"/>
    <w:rsid w:val="00151E23"/>
    <w:rsid w:val="001526E0"/>
    <w:rsid w:val="001551B5"/>
    <w:rsid w:val="001659C1"/>
    <w:rsid w:val="00172B73"/>
    <w:rsid w:val="00173A8E"/>
    <w:rsid w:val="00177795"/>
    <w:rsid w:val="0018143F"/>
    <w:rsid w:val="00181782"/>
    <w:rsid w:val="00190AC1"/>
    <w:rsid w:val="0019341A"/>
    <w:rsid w:val="00197DF9"/>
    <w:rsid w:val="001A1987"/>
    <w:rsid w:val="001A2564"/>
    <w:rsid w:val="001A58A2"/>
    <w:rsid w:val="001A6173"/>
    <w:rsid w:val="001A6CBA"/>
    <w:rsid w:val="001B0D97"/>
    <w:rsid w:val="001B2F54"/>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749FE"/>
    <w:rsid w:val="002805F5"/>
    <w:rsid w:val="00280751"/>
    <w:rsid w:val="0028280A"/>
    <w:rsid w:val="002840C1"/>
    <w:rsid w:val="00286ACD"/>
    <w:rsid w:val="00287838"/>
    <w:rsid w:val="002907B5"/>
    <w:rsid w:val="00292EB7"/>
    <w:rsid w:val="00295A43"/>
    <w:rsid w:val="00296227"/>
    <w:rsid w:val="00296F44"/>
    <w:rsid w:val="0029777D"/>
    <w:rsid w:val="002A055E"/>
    <w:rsid w:val="002A1D4E"/>
    <w:rsid w:val="002A2869"/>
    <w:rsid w:val="002B24D6"/>
    <w:rsid w:val="002C41E6"/>
    <w:rsid w:val="002D071A"/>
    <w:rsid w:val="002D34B2"/>
    <w:rsid w:val="002D42DA"/>
    <w:rsid w:val="002D7637"/>
    <w:rsid w:val="002E17F2"/>
    <w:rsid w:val="002E7CAE"/>
    <w:rsid w:val="002F2771"/>
    <w:rsid w:val="002F37A9"/>
    <w:rsid w:val="00301CE6"/>
    <w:rsid w:val="0030256B"/>
    <w:rsid w:val="0030501F"/>
    <w:rsid w:val="00307BA1"/>
    <w:rsid w:val="00311702"/>
    <w:rsid w:val="00311E82"/>
    <w:rsid w:val="00313FD6"/>
    <w:rsid w:val="003143BD"/>
    <w:rsid w:val="00317952"/>
    <w:rsid w:val="003203ED"/>
    <w:rsid w:val="00322C9F"/>
    <w:rsid w:val="00324D23"/>
    <w:rsid w:val="00331751"/>
    <w:rsid w:val="00334579"/>
    <w:rsid w:val="00335858"/>
    <w:rsid w:val="00336BDA"/>
    <w:rsid w:val="00337487"/>
    <w:rsid w:val="00342BD7"/>
    <w:rsid w:val="00343A07"/>
    <w:rsid w:val="00346DB5"/>
    <w:rsid w:val="003477B1"/>
    <w:rsid w:val="00357380"/>
    <w:rsid w:val="003602D9"/>
    <w:rsid w:val="003604CE"/>
    <w:rsid w:val="00370E47"/>
    <w:rsid w:val="003742AC"/>
    <w:rsid w:val="00376C9B"/>
    <w:rsid w:val="00377CE1"/>
    <w:rsid w:val="00385BF0"/>
    <w:rsid w:val="003939FF"/>
    <w:rsid w:val="00397542"/>
    <w:rsid w:val="003A2223"/>
    <w:rsid w:val="003A2A0F"/>
    <w:rsid w:val="003A45A1"/>
    <w:rsid w:val="003A5B0A"/>
    <w:rsid w:val="003A6BAC"/>
    <w:rsid w:val="003A7EF3"/>
    <w:rsid w:val="003B159C"/>
    <w:rsid w:val="003B369F"/>
    <w:rsid w:val="003B36A3"/>
    <w:rsid w:val="003B7FE5"/>
    <w:rsid w:val="003C11C8"/>
    <w:rsid w:val="003C2702"/>
    <w:rsid w:val="003C5241"/>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3950"/>
    <w:rsid w:val="004669E2"/>
    <w:rsid w:val="00470C31"/>
    <w:rsid w:val="004734D0"/>
    <w:rsid w:val="0047556B"/>
    <w:rsid w:val="00477768"/>
    <w:rsid w:val="0048789B"/>
    <w:rsid w:val="00487B4A"/>
    <w:rsid w:val="00492BC5"/>
    <w:rsid w:val="004964F1"/>
    <w:rsid w:val="004A16BC"/>
    <w:rsid w:val="004A2B94"/>
    <w:rsid w:val="004B7C0C"/>
    <w:rsid w:val="004C3898"/>
    <w:rsid w:val="004D1F6B"/>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47C"/>
    <w:rsid w:val="00546970"/>
    <w:rsid w:val="00546F58"/>
    <w:rsid w:val="00554E19"/>
    <w:rsid w:val="0056121F"/>
    <w:rsid w:val="00572505"/>
    <w:rsid w:val="005811FF"/>
    <w:rsid w:val="00581D71"/>
    <w:rsid w:val="00582809"/>
    <w:rsid w:val="0058798C"/>
    <w:rsid w:val="005900FA"/>
    <w:rsid w:val="005935A4"/>
    <w:rsid w:val="005948C2"/>
    <w:rsid w:val="00595DCA"/>
    <w:rsid w:val="0059779B"/>
    <w:rsid w:val="00597A87"/>
    <w:rsid w:val="005A0E33"/>
    <w:rsid w:val="005A209A"/>
    <w:rsid w:val="005A2D40"/>
    <w:rsid w:val="005A662D"/>
    <w:rsid w:val="005B35D7"/>
    <w:rsid w:val="005B392A"/>
    <w:rsid w:val="005B3AA3"/>
    <w:rsid w:val="005B6F83"/>
    <w:rsid w:val="005C74FB"/>
    <w:rsid w:val="005D1602"/>
    <w:rsid w:val="005E114D"/>
    <w:rsid w:val="005E385F"/>
    <w:rsid w:val="005E5B81"/>
    <w:rsid w:val="005F2CB1"/>
    <w:rsid w:val="005F3025"/>
    <w:rsid w:val="005F618C"/>
    <w:rsid w:val="005F70BD"/>
    <w:rsid w:val="0060283C"/>
    <w:rsid w:val="00604F14"/>
    <w:rsid w:val="00611B83"/>
    <w:rsid w:val="00613257"/>
    <w:rsid w:val="00620A71"/>
    <w:rsid w:val="00620D80"/>
    <w:rsid w:val="006234A6"/>
    <w:rsid w:val="0062553F"/>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0658"/>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05D5"/>
    <w:rsid w:val="00712287"/>
    <w:rsid w:val="00712772"/>
    <w:rsid w:val="007148D3"/>
    <w:rsid w:val="00715B9A"/>
    <w:rsid w:val="00721665"/>
    <w:rsid w:val="00726EA6"/>
    <w:rsid w:val="00727208"/>
    <w:rsid w:val="00727680"/>
    <w:rsid w:val="007348B1"/>
    <w:rsid w:val="007362A6"/>
    <w:rsid w:val="00736D7D"/>
    <w:rsid w:val="00740E58"/>
    <w:rsid w:val="007445A0"/>
    <w:rsid w:val="0074524B"/>
    <w:rsid w:val="00747D8B"/>
    <w:rsid w:val="00751228"/>
    <w:rsid w:val="00751A7D"/>
    <w:rsid w:val="007571E1"/>
    <w:rsid w:val="007604B2"/>
    <w:rsid w:val="00765281"/>
    <w:rsid w:val="00766BAD"/>
    <w:rsid w:val="007730BD"/>
    <w:rsid w:val="00774E2D"/>
    <w:rsid w:val="007755F2"/>
    <w:rsid w:val="00776971"/>
    <w:rsid w:val="0078177E"/>
    <w:rsid w:val="0078304C"/>
    <w:rsid w:val="00783673"/>
    <w:rsid w:val="00785490"/>
    <w:rsid w:val="007925EA"/>
    <w:rsid w:val="00793CD8"/>
    <w:rsid w:val="00795C92"/>
    <w:rsid w:val="00796231"/>
    <w:rsid w:val="007A1CB3"/>
    <w:rsid w:val="007A306F"/>
    <w:rsid w:val="007A43A6"/>
    <w:rsid w:val="007A4E16"/>
    <w:rsid w:val="007A5158"/>
    <w:rsid w:val="007A58A6"/>
    <w:rsid w:val="007B3D2D"/>
    <w:rsid w:val="007B50AE"/>
    <w:rsid w:val="007B51DF"/>
    <w:rsid w:val="007B70CB"/>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309D"/>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3D55"/>
    <w:rsid w:val="00890625"/>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483"/>
    <w:rsid w:val="008C4958"/>
    <w:rsid w:val="008C4BAA"/>
    <w:rsid w:val="008C6AE8"/>
    <w:rsid w:val="008C7573"/>
    <w:rsid w:val="008D34F1"/>
    <w:rsid w:val="008D39D8"/>
    <w:rsid w:val="008D6D1A"/>
    <w:rsid w:val="008E065E"/>
    <w:rsid w:val="008E0927"/>
    <w:rsid w:val="008E1909"/>
    <w:rsid w:val="008F1EAB"/>
    <w:rsid w:val="008F33DC"/>
    <w:rsid w:val="008F477F"/>
    <w:rsid w:val="009000A7"/>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6C5D"/>
    <w:rsid w:val="00990630"/>
    <w:rsid w:val="00991761"/>
    <w:rsid w:val="00994DCA"/>
    <w:rsid w:val="009960EC"/>
    <w:rsid w:val="009970DD"/>
    <w:rsid w:val="009A0FBA"/>
    <w:rsid w:val="009A1601"/>
    <w:rsid w:val="009A462D"/>
    <w:rsid w:val="009A5CBA"/>
    <w:rsid w:val="009A6AAD"/>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1783"/>
    <w:rsid w:val="00A0393A"/>
    <w:rsid w:val="00A048A8"/>
    <w:rsid w:val="00A04F49"/>
    <w:rsid w:val="00A13E54"/>
    <w:rsid w:val="00A17F63"/>
    <w:rsid w:val="00A2193B"/>
    <w:rsid w:val="00A2351A"/>
    <w:rsid w:val="00A264A9"/>
    <w:rsid w:val="00A27785"/>
    <w:rsid w:val="00A30187"/>
    <w:rsid w:val="00A3448A"/>
    <w:rsid w:val="00A36297"/>
    <w:rsid w:val="00A405CD"/>
    <w:rsid w:val="00A41E2B"/>
    <w:rsid w:val="00A45B74"/>
    <w:rsid w:val="00A52E1D"/>
    <w:rsid w:val="00A61499"/>
    <w:rsid w:val="00A62A77"/>
    <w:rsid w:val="00A63483"/>
    <w:rsid w:val="00A657D7"/>
    <w:rsid w:val="00A660AC"/>
    <w:rsid w:val="00A6794F"/>
    <w:rsid w:val="00A67E6C"/>
    <w:rsid w:val="00A71B99"/>
    <w:rsid w:val="00A72BF8"/>
    <w:rsid w:val="00A739D0"/>
    <w:rsid w:val="00A761D4"/>
    <w:rsid w:val="00A77EC4"/>
    <w:rsid w:val="00A8290D"/>
    <w:rsid w:val="00A92879"/>
    <w:rsid w:val="00A9442A"/>
    <w:rsid w:val="00AA016F"/>
    <w:rsid w:val="00AA1ED6"/>
    <w:rsid w:val="00AA51D6"/>
    <w:rsid w:val="00AA734A"/>
    <w:rsid w:val="00AB0BC8"/>
    <w:rsid w:val="00AB11CA"/>
    <w:rsid w:val="00AB14D9"/>
    <w:rsid w:val="00AB4AB8"/>
    <w:rsid w:val="00AB5210"/>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3910"/>
    <w:rsid w:val="00B459A4"/>
    <w:rsid w:val="00B45A52"/>
    <w:rsid w:val="00B46175"/>
    <w:rsid w:val="00B467C4"/>
    <w:rsid w:val="00B53478"/>
    <w:rsid w:val="00B56460"/>
    <w:rsid w:val="00B6188F"/>
    <w:rsid w:val="00B664C7"/>
    <w:rsid w:val="00B739F6"/>
    <w:rsid w:val="00B81A6C"/>
    <w:rsid w:val="00B824AC"/>
    <w:rsid w:val="00B85DE5"/>
    <w:rsid w:val="00B86558"/>
    <w:rsid w:val="00B90F73"/>
    <w:rsid w:val="00B93B59"/>
    <w:rsid w:val="00B9406A"/>
    <w:rsid w:val="00BA2280"/>
    <w:rsid w:val="00BA2A08"/>
    <w:rsid w:val="00BA56D2"/>
    <w:rsid w:val="00BA76E0"/>
    <w:rsid w:val="00BB2A25"/>
    <w:rsid w:val="00BB51E9"/>
    <w:rsid w:val="00BB5CAD"/>
    <w:rsid w:val="00BC0FDC"/>
    <w:rsid w:val="00BC1173"/>
    <w:rsid w:val="00BC3053"/>
    <w:rsid w:val="00BC4D2E"/>
    <w:rsid w:val="00BD48AC"/>
    <w:rsid w:val="00BD5F1A"/>
    <w:rsid w:val="00BE1234"/>
    <w:rsid w:val="00BE2FA6"/>
    <w:rsid w:val="00BE333F"/>
    <w:rsid w:val="00BE7406"/>
    <w:rsid w:val="00BE7603"/>
    <w:rsid w:val="00BF3279"/>
    <w:rsid w:val="00BF5283"/>
    <w:rsid w:val="00BF73E1"/>
    <w:rsid w:val="00BF74C7"/>
    <w:rsid w:val="00C015F1"/>
    <w:rsid w:val="00C01F33"/>
    <w:rsid w:val="00C02CC6"/>
    <w:rsid w:val="00C040F7"/>
    <w:rsid w:val="00C041B0"/>
    <w:rsid w:val="00C044AB"/>
    <w:rsid w:val="00C05706"/>
    <w:rsid w:val="00C07377"/>
    <w:rsid w:val="00C10478"/>
    <w:rsid w:val="00C12107"/>
    <w:rsid w:val="00C14D4B"/>
    <w:rsid w:val="00C154BB"/>
    <w:rsid w:val="00C279B5"/>
    <w:rsid w:val="00C27C45"/>
    <w:rsid w:val="00C3719D"/>
    <w:rsid w:val="00C51A2D"/>
    <w:rsid w:val="00C54995"/>
    <w:rsid w:val="00C54D41"/>
    <w:rsid w:val="00C60783"/>
    <w:rsid w:val="00C64672"/>
    <w:rsid w:val="00C70697"/>
    <w:rsid w:val="00C72EF4"/>
    <w:rsid w:val="00C75D2F"/>
    <w:rsid w:val="00C767BE"/>
    <w:rsid w:val="00C76E3C"/>
    <w:rsid w:val="00C81568"/>
    <w:rsid w:val="00C851A3"/>
    <w:rsid w:val="00C9027A"/>
    <w:rsid w:val="00C9068E"/>
    <w:rsid w:val="00C93C4B"/>
    <w:rsid w:val="00C944AB"/>
    <w:rsid w:val="00C95638"/>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0E24"/>
    <w:rsid w:val="00CF1354"/>
    <w:rsid w:val="00CF3B1F"/>
    <w:rsid w:val="00CF3BF6"/>
    <w:rsid w:val="00CF625B"/>
    <w:rsid w:val="00CF687E"/>
    <w:rsid w:val="00D0349B"/>
    <w:rsid w:val="00D05F72"/>
    <w:rsid w:val="00D10249"/>
    <w:rsid w:val="00D115C3"/>
    <w:rsid w:val="00D11897"/>
    <w:rsid w:val="00D13135"/>
    <w:rsid w:val="00D13E4E"/>
    <w:rsid w:val="00D239A7"/>
    <w:rsid w:val="00D23F47"/>
    <w:rsid w:val="00D35ED1"/>
    <w:rsid w:val="00D36E71"/>
    <w:rsid w:val="00D37D87"/>
    <w:rsid w:val="00D40B33"/>
    <w:rsid w:val="00D4318F"/>
    <w:rsid w:val="00D438BF"/>
    <w:rsid w:val="00D440F8"/>
    <w:rsid w:val="00D44FA4"/>
    <w:rsid w:val="00D4528B"/>
    <w:rsid w:val="00D50F97"/>
    <w:rsid w:val="00D52BAF"/>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A6C9F"/>
    <w:rsid w:val="00DB0A9F"/>
    <w:rsid w:val="00DB377D"/>
    <w:rsid w:val="00DB3A1F"/>
    <w:rsid w:val="00DC1749"/>
    <w:rsid w:val="00DC2D36"/>
    <w:rsid w:val="00DC53EF"/>
    <w:rsid w:val="00DE5608"/>
    <w:rsid w:val="00DE58D0"/>
    <w:rsid w:val="00DE654F"/>
    <w:rsid w:val="00DF0B6E"/>
    <w:rsid w:val="00DF0DFF"/>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0A32"/>
    <w:rsid w:val="00E446F1"/>
    <w:rsid w:val="00E46886"/>
    <w:rsid w:val="00E47AEF"/>
    <w:rsid w:val="00E522B1"/>
    <w:rsid w:val="00E53B75"/>
    <w:rsid w:val="00E54E3B"/>
    <w:rsid w:val="00E56DE8"/>
    <w:rsid w:val="00E57565"/>
    <w:rsid w:val="00E63838"/>
    <w:rsid w:val="00E64434"/>
    <w:rsid w:val="00E67C51"/>
    <w:rsid w:val="00E72EFC"/>
    <w:rsid w:val="00E758EC"/>
    <w:rsid w:val="00E8234C"/>
    <w:rsid w:val="00E83AA9"/>
    <w:rsid w:val="00E85928"/>
    <w:rsid w:val="00E8621C"/>
    <w:rsid w:val="00E87822"/>
    <w:rsid w:val="00E90395"/>
    <w:rsid w:val="00E90E49"/>
    <w:rsid w:val="00E917F9"/>
    <w:rsid w:val="00E9291C"/>
    <w:rsid w:val="00E93FFE"/>
    <w:rsid w:val="00E94F8A"/>
    <w:rsid w:val="00EA799E"/>
    <w:rsid w:val="00EA7A41"/>
    <w:rsid w:val="00EB077B"/>
    <w:rsid w:val="00EB4EA2"/>
    <w:rsid w:val="00EB4F6F"/>
    <w:rsid w:val="00EB7F57"/>
    <w:rsid w:val="00EC27C6"/>
    <w:rsid w:val="00EC4207"/>
    <w:rsid w:val="00EC5653"/>
    <w:rsid w:val="00EC71CE"/>
    <w:rsid w:val="00ED1006"/>
    <w:rsid w:val="00ED439E"/>
    <w:rsid w:val="00ED49F2"/>
    <w:rsid w:val="00EE7BD1"/>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593A"/>
    <w:rsid w:val="00F4766C"/>
    <w:rsid w:val="00F507D1"/>
    <w:rsid w:val="00F519CE"/>
    <w:rsid w:val="00F51ADA"/>
    <w:rsid w:val="00F52D7B"/>
    <w:rsid w:val="00F607C5"/>
    <w:rsid w:val="00F60DEA"/>
    <w:rsid w:val="00F6302A"/>
    <w:rsid w:val="00F64C2B"/>
    <w:rsid w:val="00F651BE"/>
    <w:rsid w:val="00F67F53"/>
    <w:rsid w:val="00F703BE"/>
    <w:rsid w:val="00F71F69"/>
    <w:rsid w:val="00F72B72"/>
    <w:rsid w:val="00F7463D"/>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97FCD"/>
    <w:rsid w:val="00FA2BB3"/>
    <w:rsid w:val="00FA5642"/>
    <w:rsid w:val="00FA6FE2"/>
    <w:rsid w:val="00FB4C80"/>
    <w:rsid w:val="00FB6A6A"/>
    <w:rsid w:val="00FB745F"/>
    <w:rsid w:val="00FC37BD"/>
    <w:rsid w:val="00FC7082"/>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760795"/>
  <w15:chartTrackingRefBased/>
  <w15:docId w15:val="{F8054CD5-BE29-4856-A49A-AA0406357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8655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8655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B8655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B8655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B86558"/>
    <w:pPr>
      <w:numPr>
        <w:ilvl w:val="3"/>
      </w:numPr>
      <w:outlineLvl w:val="3"/>
    </w:pPr>
    <w:rPr>
      <w:sz w:val="24"/>
      <w:szCs w:val="24"/>
    </w:rPr>
  </w:style>
  <w:style w:type="paragraph" w:styleId="Heading5">
    <w:name w:val="heading 5"/>
    <w:basedOn w:val="Heading4"/>
    <w:next w:val="Normal"/>
    <w:qFormat/>
    <w:rsid w:val="00B86558"/>
    <w:pPr>
      <w:numPr>
        <w:ilvl w:val="4"/>
      </w:numPr>
      <w:outlineLvl w:val="4"/>
    </w:pPr>
    <w:rPr>
      <w:sz w:val="22"/>
      <w:szCs w:val="22"/>
    </w:rPr>
  </w:style>
  <w:style w:type="paragraph" w:styleId="Heading6">
    <w:name w:val="heading 6"/>
    <w:basedOn w:val="Normal"/>
    <w:next w:val="Normal"/>
    <w:qFormat/>
    <w:rsid w:val="00B86558"/>
    <w:pPr>
      <w:keepNext/>
      <w:keepLines/>
      <w:numPr>
        <w:ilvl w:val="5"/>
        <w:numId w:val="1"/>
      </w:numPr>
      <w:spacing w:before="120"/>
      <w:outlineLvl w:val="5"/>
    </w:pPr>
    <w:rPr>
      <w:rFonts w:cs="Arial"/>
    </w:rPr>
  </w:style>
  <w:style w:type="paragraph" w:styleId="Heading7">
    <w:name w:val="heading 7"/>
    <w:basedOn w:val="Normal"/>
    <w:next w:val="Normal"/>
    <w:qFormat/>
    <w:rsid w:val="00B86558"/>
    <w:pPr>
      <w:keepNext/>
      <w:keepLines/>
      <w:numPr>
        <w:ilvl w:val="6"/>
        <w:numId w:val="1"/>
      </w:numPr>
      <w:spacing w:before="120"/>
      <w:outlineLvl w:val="6"/>
    </w:pPr>
    <w:rPr>
      <w:rFonts w:cs="Arial"/>
    </w:rPr>
  </w:style>
  <w:style w:type="paragraph" w:styleId="Heading8">
    <w:name w:val="heading 8"/>
    <w:basedOn w:val="Heading7"/>
    <w:next w:val="Normal"/>
    <w:qFormat/>
    <w:rsid w:val="00B86558"/>
    <w:pPr>
      <w:numPr>
        <w:ilvl w:val="7"/>
      </w:numPr>
      <w:outlineLvl w:val="7"/>
    </w:pPr>
  </w:style>
  <w:style w:type="paragraph" w:styleId="Heading9">
    <w:name w:val="heading 9"/>
    <w:basedOn w:val="Heading8"/>
    <w:next w:val="Normal"/>
    <w:qFormat/>
    <w:rsid w:val="00B8655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86558"/>
    <w:pPr>
      <w:spacing w:before="180"/>
      <w:ind w:left="2693" w:hanging="2693"/>
    </w:pPr>
    <w:rPr>
      <w:b w:val="0"/>
      <w:bCs/>
    </w:rPr>
  </w:style>
  <w:style w:type="paragraph" w:styleId="TOC1">
    <w:name w:val="toc 1"/>
    <w:aliases w:val="Observation TOC2"/>
    <w:uiPriority w:val="39"/>
    <w:rsid w:val="00B8655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86558"/>
    <w:pPr>
      <w:keepNext/>
      <w:keepLines/>
      <w:spacing w:before="180"/>
      <w:jc w:val="center"/>
    </w:pPr>
  </w:style>
  <w:style w:type="paragraph" w:styleId="Caption">
    <w:name w:val="caption"/>
    <w:basedOn w:val="Normal"/>
    <w:next w:val="Normal"/>
    <w:qFormat/>
    <w:rsid w:val="00B86558"/>
    <w:pPr>
      <w:spacing w:after="240"/>
      <w:jc w:val="center"/>
    </w:pPr>
    <w:rPr>
      <w:b/>
      <w:bCs/>
    </w:rPr>
  </w:style>
  <w:style w:type="paragraph" w:styleId="TOC5">
    <w:name w:val="toc 5"/>
    <w:aliases w:val="Observation TOC"/>
    <w:basedOn w:val="TOC4"/>
    <w:semiHidden/>
    <w:rsid w:val="00B86558"/>
    <w:pPr>
      <w:tabs>
        <w:tab w:val="right" w:pos="1701"/>
      </w:tabs>
      <w:ind w:left="1701" w:hanging="1701"/>
    </w:pPr>
  </w:style>
  <w:style w:type="paragraph" w:styleId="TOC4">
    <w:name w:val="toc 4"/>
    <w:basedOn w:val="TOC3"/>
    <w:semiHidden/>
    <w:rsid w:val="00B86558"/>
    <w:pPr>
      <w:ind w:left="1418" w:hanging="1418"/>
    </w:pPr>
  </w:style>
  <w:style w:type="paragraph" w:styleId="TOC3">
    <w:name w:val="toc 3"/>
    <w:basedOn w:val="TOC2"/>
    <w:semiHidden/>
    <w:rsid w:val="00B86558"/>
    <w:pPr>
      <w:ind w:left="1134" w:hanging="1134"/>
    </w:pPr>
  </w:style>
  <w:style w:type="paragraph" w:styleId="TOC2">
    <w:name w:val="toc 2"/>
    <w:basedOn w:val="TOC1"/>
    <w:semiHidden/>
    <w:rsid w:val="00B86558"/>
    <w:pPr>
      <w:keepNext w:val="0"/>
      <w:spacing w:before="0"/>
      <w:ind w:left="851" w:hanging="851"/>
    </w:pPr>
    <w:rPr>
      <w:szCs w:val="20"/>
    </w:rPr>
  </w:style>
  <w:style w:type="paragraph" w:styleId="Index2">
    <w:name w:val="index 2"/>
    <w:basedOn w:val="Index1"/>
    <w:semiHidden/>
    <w:rsid w:val="00B86558"/>
    <w:pPr>
      <w:ind w:left="284"/>
    </w:pPr>
  </w:style>
  <w:style w:type="paragraph" w:styleId="Index1">
    <w:name w:val="index 1"/>
    <w:basedOn w:val="Normal"/>
    <w:semiHidden/>
    <w:rsid w:val="00B86558"/>
    <w:pPr>
      <w:keepLines/>
      <w:spacing w:after="0"/>
    </w:pPr>
  </w:style>
  <w:style w:type="paragraph" w:styleId="DocumentMap">
    <w:name w:val="Document Map"/>
    <w:basedOn w:val="Normal"/>
    <w:semiHidden/>
    <w:rsid w:val="00B86558"/>
    <w:pPr>
      <w:shd w:val="clear" w:color="auto" w:fill="000080"/>
    </w:pPr>
    <w:rPr>
      <w:rFonts w:ascii="Tahoma" w:hAnsi="Tahoma" w:cs="Tahoma"/>
    </w:rPr>
  </w:style>
  <w:style w:type="paragraph" w:styleId="ListNumber2">
    <w:name w:val="List Number 2"/>
    <w:basedOn w:val="ListNumber"/>
    <w:rsid w:val="00B86558"/>
    <w:pPr>
      <w:ind w:left="851"/>
    </w:pPr>
  </w:style>
  <w:style w:type="paragraph" w:styleId="ListNumber">
    <w:name w:val="List Number"/>
    <w:basedOn w:val="List"/>
    <w:rsid w:val="00B86558"/>
  </w:style>
  <w:style w:type="paragraph" w:styleId="List">
    <w:name w:val="List"/>
    <w:basedOn w:val="Normal"/>
    <w:rsid w:val="00B86558"/>
    <w:pPr>
      <w:ind w:left="568" w:hanging="284"/>
    </w:pPr>
  </w:style>
  <w:style w:type="paragraph" w:styleId="Header">
    <w:name w:val="header"/>
    <w:rsid w:val="00B8655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86558"/>
    <w:rPr>
      <w:b/>
      <w:bCs/>
      <w:position w:val="6"/>
      <w:sz w:val="16"/>
      <w:szCs w:val="16"/>
    </w:rPr>
  </w:style>
  <w:style w:type="paragraph" w:styleId="FootnoteText">
    <w:name w:val="footnote text"/>
    <w:basedOn w:val="Normal"/>
    <w:semiHidden/>
    <w:rsid w:val="00B86558"/>
    <w:pPr>
      <w:keepLines/>
      <w:spacing w:after="0"/>
      <w:ind w:left="454" w:hanging="454"/>
    </w:pPr>
    <w:rPr>
      <w:sz w:val="16"/>
      <w:szCs w:val="16"/>
    </w:rPr>
  </w:style>
  <w:style w:type="paragraph" w:customStyle="1" w:styleId="3GPPHeader">
    <w:name w:val="3GPP_Header"/>
    <w:basedOn w:val="Normal"/>
    <w:rsid w:val="00B86558"/>
    <w:pPr>
      <w:tabs>
        <w:tab w:val="left" w:pos="1701"/>
        <w:tab w:val="right" w:pos="9639"/>
      </w:tabs>
      <w:spacing w:after="240"/>
    </w:pPr>
    <w:rPr>
      <w:b/>
      <w:sz w:val="24"/>
    </w:rPr>
  </w:style>
  <w:style w:type="paragraph" w:styleId="TOC9">
    <w:name w:val="toc 9"/>
    <w:basedOn w:val="TOC8"/>
    <w:semiHidden/>
    <w:rsid w:val="00B86558"/>
    <w:pPr>
      <w:ind w:left="1418" w:hanging="1418"/>
    </w:pPr>
  </w:style>
  <w:style w:type="paragraph" w:styleId="TOC6">
    <w:name w:val="toc 6"/>
    <w:basedOn w:val="TOC5"/>
    <w:next w:val="Normal"/>
    <w:semiHidden/>
    <w:rsid w:val="00B86558"/>
    <w:pPr>
      <w:ind w:left="1985" w:hanging="1985"/>
    </w:pPr>
  </w:style>
  <w:style w:type="paragraph" w:styleId="TOC7">
    <w:name w:val="toc 7"/>
    <w:basedOn w:val="TOC6"/>
    <w:next w:val="Normal"/>
    <w:semiHidden/>
    <w:rsid w:val="00B86558"/>
    <w:pPr>
      <w:ind w:left="2268" w:hanging="2268"/>
    </w:pPr>
  </w:style>
  <w:style w:type="paragraph" w:styleId="ListBullet2">
    <w:name w:val="List Bullet 2"/>
    <w:basedOn w:val="ListBullet"/>
    <w:rsid w:val="00B86558"/>
    <w:pPr>
      <w:numPr>
        <w:numId w:val="6"/>
      </w:numPr>
    </w:pPr>
  </w:style>
  <w:style w:type="paragraph" w:styleId="ListBullet">
    <w:name w:val="List Bullet"/>
    <w:basedOn w:val="BodyText"/>
    <w:rsid w:val="00B86558"/>
    <w:pPr>
      <w:numPr>
        <w:numId w:val="5"/>
      </w:numPr>
    </w:pPr>
  </w:style>
  <w:style w:type="paragraph" w:styleId="ListBullet3">
    <w:name w:val="List Bullet 3"/>
    <w:basedOn w:val="ListBullet2"/>
    <w:rsid w:val="00B86558"/>
    <w:pPr>
      <w:numPr>
        <w:numId w:val="7"/>
      </w:numPr>
    </w:pPr>
  </w:style>
  <w:style w:type="paragraph" w:customStyle="1" w:styleId="EQ">
    <w:name w:val="EQ"/>
    <w:basedOn w:val="Normal"/>
    <w:next w:val="Normal"/>
    <w:rsid w:val="00B86558"/>
    <w:pPr>
      <w:keepLines/>
      <w:tabs>
        <w:tab w:val="center" w:pos="4536"/>
        <w:tab w:val="right" w:pos="9072"/>
      </w:tabs>
      <w:spacing w:after="180"/>
      <w:jc w:val="left"/>
    </w:pPr>
    <w:rPr>
      <w:noProof/>
      <w:lang w:eastAsia="en-US"/>
    </w:rPr>
  </w:style>
  <w:style w:type="paragraph" w:styleId="List2">
    <w:name w:val="List 2"/>
    <w:basedOn w:val="List"/>
    <w:rsid w:val="00B86558"/>
    <w:pPr>
      <w:ind w:left="851"/>
    </w:pPr>
  </w:style>
  <w:style w:type="paragraph" w:styleId="List3">
    <w:name w:val="List 3"/>
    <w:basedOn w:val="List2"/>
    <w:rsid w:val="00B86558"/>
    <w:pPr>
      <w:ind w:left="1135"/>
    </w:pPr>
  </w:style>
  <w:style w:type="paragraph" w:styleId="List4">
    <w:name w:val="List 4"/>
    <w:basedOn w:val="List3"/>
    <w:rsid w:val="00B86558"/>
    <w:pPr>
      <w:ind w:left="1418"/>
    </w:pPr>
  </w:style>
  <w:style w:type="paragraph" w:styleId="List5">
    <w:name w:val="List 5"/>
    <w:basedOn w:val="List4"/>
    <w:rsid w:val="00B86558"/>
    <w:pPr>
      <w:ind w:left="1702"/>
    </w:pPr>
  </w:style>
  <w:style w:type="paragraph" w:customStyle="1" w:styleId="EditorsNote">
    <w:name w:val="Editor's Note"/>
    <w:basedOn w:val="Normal"/>
    <w:rsid w:val="00B86558"/>
    <w:pPr>
      <w:keepLines/>
      <w:spacing w:after="180"/>
      <w:ind w:left="1135" w:hanging="851"/>
      <w:jc w:val="left"/>
    </w:pPr>
    <w:rPr>
      <w:color w:val="FF0000"/>
      <w:lang w:eastAsia="en-US"/>
    </w:rPr>
  </w:style>
  <w:style w:type="paragraph" w:styleId="ListBullet4">
    <w:name w:val="List Bullet 4"/>
    <w:basedOn w:val="ListBullet3"/>
    <w:rsid w:val="00B86558"/>
    <w:pPr>
      <w:numPr>
        <w:numId w:val="8"/>
      </w:numPr>
    </w:pPr>
  </w:style>
  <w:style w:type="paragraph" w:styleId="ListBullet5">
    <w:name w:val="List Bullet 5"/>
    <w:basedOn w:val="ListBullet4"/>
    <w:rsid w:val="00B86558"/>
    <w:pPr>
      <w:numPr>
        <w:numId w:val="4"/>
      </w:numPr>
    </w:pPr>
  </w:style>
  <w:style w:type="paragraph" w:styleId="Footer">
    <w:name w:val="footer"/>
    <w:basedOn w:val="Header"/>
    <w:semiHidden/>
    <w:rsid w:val="00B86558"/>
    <w:pPr>
      <w:jc w:val="center"/>
    </w:pPr>
    <w:rPr>
      <w:i/>
      <w:iCs/>
    </w:rPr>
  </w:style>
  <w:style w:type="paragraph" w:customStyle="1" w:styleId="Reference">
    <w:name w:val="Reference"/>
    <w:basedOn w:val="Normal"/>
    <w:rsid w:val="00B86558"/>
    <w:pPr>
      <w:numPr>
        <w:numId w:val="2"/>
      </w:numPr>
    </w:pPr>
  </w:style>
  <w:style w:type="paragraph" w:styleId="BalloonText">
    <w:name w:val="Balloon Text"/>
    <w:basedOn w:val="Normal"/>
    <w:semiHidden/>
    <w:rsid w:val="00B86558"/>
    <w:rPr>
      <w:rFonts w:ascii="Tahoma" w:hAnsi="Tahoma" w:cs="Tahoma"/>
      <w:sz w:val="16"/>
      <w:szCs w:val="16"/>
    </w:rPr>
  </w:style>
  <w:style w:type="character" w:styleId="PageNumber">
    <w:name w:val="page number"/>
    <w:basedOn w:val="DefaultParagraphFont"/>
    <w:semiHidden/>
    <w:rsid w:val="00B86558"/>
  </w:style>
  <w:style w:type="paragraph" w:styleId="BodyText">
    <w:name w:val="Body Text"/>
    <w:basedOn w:val="Normal"/>
    <w:link w:val="BodyTextChar"/>
    <w:rsid w:val="00B86558"/>
  </w:style>
  <w:style w:type="character" w:styleId="Hyperlink">
    <w:name w:val="Hyperlink"/>
    <w:uiPriority w:val="99"/>
    <w:rsid w:val="00B86558"/>
    <w:rPr>
      <w:color w:val="0000FF"/>
      <w:u w:val="single"/>
      <w:lang w:val="en-GB"/>
    </w:rPr>
  </w:style>
  <w:style w:type="character" w:styleId="FollowedHyperlink">
    <w:name w:val="FollowedHyperlink"/>
    <w:semiHidden/>
    <w:rsid w:val="00B86558"/>
    <w:rPr>
      <w:color w:val="FF0000"/>
      <w:u w:val="single"/>
    </w:rPr>
  </w:style>
  <w:style w:type="character" w:styleId="CommentReference">
    <w:name w:val="annotation reference"/>
    <w:semiHidden/>
    <w:rsid w:val="00B86558"/>
    <w:rPr>
      <w:sz w:val="16"/>
      <w:szCs w:val="16"/>
    </w:rPr>
  </w:style>
  <w:style w:type="paragraph" w:styleId="CommentText">
    <w:name w:val="annotation text"/>
    <w:basedOn w:val="Normal"/>
    <w:semiHidden/>
    <w:rsid w:val="00B86558"/>
  </w:style>
  <w:style w:type="paragraph" w:styleId="CommentSubject">
    <w:name w:val="annotation subject"/>
    <w:basedOn w:val="CommentText"/>
    <w:next w:val="CommentText"/>
    <w:semiHidden/>
    <w:rsid w:val="00B8655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86558"/>
    <w:rPr>
      <w:rFonts w:ascii="Arial" w:hAnsi="Arial" w:cs="Arial"/>
      <w:sz w:val="36"/>
      <w:szCs w:val="36"/>
      <w:lang w:val="en-GB" w:eastAsia="zh-CN"/>
    </w:rPr>
  </w:style>
  <w:style w:type="paragraph" w:customStyle="1" w:styleId="B1">
    <w:name w:val="B1"/>
    <w:basedOn w:val="List"/>
    <w:rsid w:val="00B86558"/>
    <w:pPr>
      <w:spacing w:after="180"/>
      <w:jc w:val="left"/>
    </w:pPr>
    <w:rPr>
      <w:lang w:eastAsia="en-US"/>
    </w:rPr>
  </w:style>
  <w:style w:type="paragraph" w:customStyle="1" w:styleId="B2">
    <w:name w:val="B2"/>
    <w:basedOn w:val="List2"/>
    <w:rsid w:val="00B86558"/>
    <w:pPr>
      <w:spacing w:after="180"/>
      <w:jc w:val="left"/>
    </w:pPr>
    <w:rPr>
      <w:lang w:eastAsia="en-US"/>
    </w:rPr>
  </w:style>
  <w:style w:type="paragraph" w:customStyle="1" w:styleId="B3">
    <w:name w:val="B3"/>
    <w:basedOn w:val="List3"/>
    <w:rsid w:val="00B86558"/>
    <w:pPr>
      <w:spacing w:after="180"/>
      <w:jc w:val="left"/>
    </w:pPr>
    <w:rPr>
      <w:lang w:eastAsia="en-US"/>
    </w:rPr>
  </w:style>
  <w:style w:type="paragraph" w:customStyle="1" w:styleId="B4">
    <w:name w:val="B4"/>
    <w:basedOn w:val="List4"/>
    <w:rsid w:val="00B86558"/>
    <w:pPr>
      <w:spacing w:after="180"/>
      <w:jc w:val="left"/>
    </w:pPr>
    <w:rPr>
      <w:lang w:eastAsia="en-US"/>
    </w:rPr>
  </w:style>
  <w:style w:type="paragraph" w:customStyle="1" w:styleId="Proposal">
    <w:name w:val="Proposal"/>
    <w:basedOn w:val="Normal"/>
    <w:rsid w:val="00B86558"/>
    <w:pPr>
      <w:numPr>
        <w:numId w:val="3"/>
      </w:numPr>
      <w:tabs>
        <w:tab w:val="clear" w:pos="1304"/>
        <w:tab w:val="left" w:pos="1701"/>
      </w:tabs>
      <w:ind w:left="1701" w:hanging="1701"/>
    </w:pPr>
    <w:rPr>
      <w:b/>
      <w:bCs/>
    </w:rPr>
  </w:style>
  <w:style w:type="character" w:customStyle="1" w:styleId="BodyTextChar">
    <w:name w:val="Body Text Char"/>
    <w:link w:val="BodyText"/>
    <w:rsid w:val="00B86558"/>
    <w:rPr>
      <w:rFonts w:ascii="Arial" w:hAnsi="Arial"/>
      <w:lang w:val="en-GB" w:eastAsia="zh-CN"/>
    </w:rPr>
  </w:style>
  <w:style w:type="paragraph" w:customStyle="1" w:styleId="B5">
    <w:name w:val="B5"/>
    <w:basedOn w:val="List5"/>
    <w:rsid w:val="00B86558"/>
    <w:pPr>
      <w:spacing w:after="180"/>
      <w:jc w:val="left"/>
    </w:pPr>
    <w:rPr>
      <w:lang w:eastAsia="en-US"/>
    </w:rPr>
  </w:style>
  <w:style w:type="paragraph" w:customStyle="1" w:styleId="EX">
    <w:name w:val="EX"/>
    <w:basedOn w:val="Normal"/>
    <w:rsid w:val="00B86558"/>
    <w:pPr>
      <w:keepLines/>
      <w:spacing w:after="180"/>
      <w:ind w:left="1702" w:hanging="1418"/>
      <w:jc w:val="left"/>
    </w:pPr>
    <w:rPr>
      <w:lang w:eastAsia="en-US"/>
    </w:rPr>
  </w:style>
  <w:style w:type="paragraph" w:customStyle="1" w:styleId="EW">
    <w:name w:val="EW"/>
    <w:basedOn w:val="EX"/>
    <w:rsid w:val="00B86558"/>
    <w:pPr>
      <w:spacing w:after="0"/>
    </w:pPr>
  </w:style>
  <w:style w:type="paragraph" w:customStyle="1" w:styleId="TAL">
    <w:name w:val="TAL"/>
    <w:basedOn w:val="Normal"/>
    <w:rsid w:val="00B86558"/>
    <w:pPr>
      <w:keepNext/>
      <w:keepLines/>
      <w:spacing w:after="0"/>
      <w:jc w:val="left"/>
    </w:pPr>
    <w:rPr>
      <w:sz w:val="18"/>
      <w:lang w:eastAsia="en-US"/>
    </w:rPr>
  </w:style>
  <w:style w:type="paragraph" w:customStyle="1" w:styleId="TAC">
    <w:name w:val="TAC"/>
    <w:basedOn w:val="TAL"/>
    <w:rsid w:val="00B86558"/>
    <w:pPr>
      <w:jc w:val="center"/>
    </w:pPr>
  </w:style>
  <w:style w:type="paragraph" w:customStyle="1" w:styleId="TAH">
    <w:name w:val="TAH"/>
    <w:basedOn w:val="TAC"/>
    <w:rsid w:val="00B86558"/>
    <w:rPr>
      <w:b/>
    </w:rPr>
  </w:style>
  <w:style w:type="paragraph" w:customStyle="1" w:styleId="TAN">
    <w:name w:val="TAN"/>
    <w:basedOn w:val="TAL"/>
    <w:rsid w:val="00B86558"/>
    <w:pPr>
      <w:ind w:left="851" w:hanging="851"/>
    </w:pPr>
  </w:style>
  <w:style w:type="paragraph" w:customStyle="1" w:styleId="TAR">
    <w:name w:val="TAR"/>
    <w:basedOn w:val="TAL"/>
    <w:rsid w:val="00B86558"/>
    <w:pPr>
      <w:jc w:val="right"/>
    </w:pPr>
  </w:style>
  <w:style w:type="paragraph" w:customStyle="1" w:styleId="TH">
    <w:name w:val="TH"/>
    <w:basedOn w:val="Normal"/>
    <w:rsid w:val="00B86558"/>
    <w:pPr>
      <w:keepNext/>
      <w:keepLines/>
      <w:spacing w:before="60" w:after="180"/>
      <w:jc w:val="center"/>
    </w:pPr>
    <w:rPr>
      <w:b/>
      <w:lang w:eastAsia="en-US"/>
    </w:rPr>
  </w:style>
  <w:style w:type="paragraph" w:customStyle="1" w:styleId="TF">
    <w:name w:val="TF"/>
    <w:basedOn w:val="TH"/>
    <w:rsid w:val="00B86558"/>
    <w:pPr>
      <w:keepNext w:val="0"/>
      <w:spacing w:before="0" w:after="240"/>
    </w:pPr>
  </w:style>
  <w:style w:type="paragraph" w:customStyle="1" w:styleId="TT">
    <w:name w:val="TT"/>
    <w:basedOn w:val="Heading1"/>
    <w:next w:val="Normal"/>
    <w:rsid w:val="00B86558"/>
    <w:pPr>
      <w:numPr>
        <w:numId w:val="0"/>
      </w:numPr>
      <w:ind w:left="1134" w:hanging="1134"/>
      <w:outlineLvl w:val="9"/>
    </w:pPr>
    <w:rPr>
      <w:rFonts w:cs="Times New Roman"/>
      <w:szCs w:val="20"/>
      <w:lang w:eastAsia="en-US"/>
    </w:rPr>
  </w:style>
  <w:style w:type="paragraph" w:customStyle="1" w:styleId="ZA">
    <w:name w:val="ZA"/>
    <w:rsid w:val="00B865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865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8655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8655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86558"/>
  </w:style>
  <w:style w:type="paragraph" w:customStyle="1" w:styleId="ZH">
    <w:name w:val="ZH"/>
    <w:rsid w:val="00B8655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865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86558"/>
    <w:pPr>
      <w:framePr w:hRule="auto" w:wrap="notBeside" w:y="852"/>
    </w:pPr>
    <w:rPr>
      <w:i w:val="0"/>
      <w:sz w:val="40"/>
    </w:rPr>
  </w:style>
  <w:style w:type="paragraph" w:customStyle="1" w:styleId="ZU">
    <w:name w:val="ZU"/>
    <w:rsid w:val="00B865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86558"/>
    <w:pPr>
      <w:framePr w:wrap="notBeside" w:y="16161"/>
    </w:pPr>
  </w:style>
  <w:style w:type="paragraph" w:customStyle="1" w:styleId="FP">
    <w:name w:val="FP"/>
    <w:basedOn w:val="Normal"/>
    <w:rsid w:val="00B86558"/>
    <w:pPr>
      <w:spacing w:after="0"/>
      <w:jc w:val="left"/>
    </w:pPr>
    <w:rPr>
      <w:lang w:eastAsia="en-US"/>
    </w:rPr>
  </w:style>
  <w:style w:type="paragraph" w:customStyle="1" w:styleId="Observation">
    <w:name w:val="Observation"/>
    <w:basedOn w:val="Proposal"/>
    <w:qFormat/>
    <w:rsid w:val="00B86558"/>
    <w:pPr>
      <w:numPr>
        <w:numId w:val="13"/>
      </w:numPr>
      <w:ind w:left="1701" w:hanging="1701"/>
    </w:pPr>
  </w:style>
  <w:style w:type="paragraph" w:styleId="TableofFigures">
    <w:name w:val="table of figures"/>
    <w:basedOn w:val="Normal"/>
    <w:next w:val="Normal"/>
    <w:uiPriority w:val="99"/>
    <w:rsid w:val="00B86558"/>
    <w:pPr>
      <w:ind w:left="1418" w:hanging="1418"/>
      <w:jc w:val="left"/>
    </w:pPr>
    <w:rPr>
      <w:b/>
    </w:rPr>
  </w:style>
  <w:style w:type="table" w:styleId="TableGrid">
    <w:name w:val="Table Grid"/>
    <w:basedOn w:val="TableNormal"/>
    <w:rsid w:val="007A4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467C4"/>
    <w:rPr>
      <w:rFonts w:ascii="Arial" w:hAnsi="Arial"/>
      <w:lang w:val="en-GB" w:eastAsia="zh-CN"/>
    </w:rPr>
  </w:style>
  <w:style w:type="paragraph" w:styleId="NormalWeb">
    <w:name w:val="Normal (Web)"/>
    <w:basedOn w:val="Normal"/>
    <w:uiPriority w:val="99"/>
    <w:unhideWhenUsed/>
    <w:rsid w:val="00986C5D"/>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table" w:styleId="TableClassic1">
    <w:name w:val="Table Classic 1"/>
    <w:basedOn w:val="TableNormal"/>
    <w:rsid w:val="00B53478"/>
    <w:pPr>
      <w:overflowPunct w:val="0"/>
      <w:autoSpaceDE w:val="0"/>
      <w:autoSpaceDN w:val="0"/>
      <w:adjustRightInd w:val="0"/>
      <w:spacing w:after="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7847286">
      <w:bodyDiv w:val="1"/>
      <w:marLeft w:val="0"/>
      <w:marRight w:val="0"/>
      <w:marTop w:val="0"/>
      <w:marBottom w:val="0"/>
      <w:divBdr>
        <w:top w:val="none" w:sz="0" w:space="0" w:color="auto"/>
        <w:left w:val="none" w:sz="0" w:space="0" w:color="auto"/>
        <w:bottom w:val="none" w:sz="0" w:space="0" w:color="auto"/>
        <w:right w:val="none" w:sz="0" w:space="0" w:color="auto"/>
      </w:divBdr>
    </w:div>
    <w:div w:id="1127704570">
      <w:bodyDiv w:val="1"/>
      <w:marLeft w:val="0"/>
      <w:marRight w:val="0"/>
      <w:marTop w:val="0"/>
      <w:marBottom w:val="0"/>
      <w:divBdr>
        <w:top w:val="none" w:sz="0" w:space="0" w:color="auto"/>
        <w:left w:val="none" w:sz="0" w:space="0" w:color="auto"/>
        <w:bottom w:val="none" w:sz="0" w:space="0" w:color="auto"/>
        <w:right w:val="none" w:sz="0" w:space="0" w:color="auto"/>
      </w:divBdr>
    </w:div>
    <w:div w:id="1478839989">
      <w:bodyDiv w:val="1"/>
      <w:marLeft w:val="0"/>
      <w:marRight w:val="0"/>
      <w:marTop w:val="0"/>
      <w:marBottom w:val="0"/>
      <w:divBdr>
        <w:top w:val="none" w:sz="0" w:space="0" w:color="auto"/>
        <w:left w:val="none" w:sz="0" w:space="0" w:color="auto"/>
        <w:bottom w:val="none" w:sz="0" w:space="0" w:color="auto"/>
        <w:right w:val="none" w:sz="0" w:space="0" w:color="auto"/>
      </w:divBdr>
    </w:div>
    <w:div w:id="197683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tp://www.3gpp.org/Specs/archive/38_series/38.913/38913-e2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5NUHHDQN7SK2-1-175234</_dlc_DocId>
    <_dlc_DocIdUrl xmlns="08b2df90-05d3-4030-90d4-c9feeb4a1cd9">
      <Url>https://ericoll.internal.ericsson.com/sites/star/_layouts/DocIdRedir.aspx?ID=5NUHHDQN7SK2-1-175234</Url>
      <Description>5NUHHDQN7SK2-1-175234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5C2AC1-B256-4F39-9184-AEE0DDA80D02}">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6F8ABF0D-120C-46EF-9F8F-FFBFF088F9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450E49-F380-41DA-BCC6-28F6A76DA20A}">
  <ds:schemaRefs>
    <ds:schemaRef ds:uri="http://schemas.microsoft.com/sharepoint/events"/>
  </ds:schemaRefs>
</ds:datastoreItem>
</file>

<file path=customXml/itemProps4.xml><?xml version="1.0" encoding="utf-8"?>
<ds:datastoreItem xmlns:ds="http://schemas.openxmlformats.org/officeDocument/2006/customXml" ds:itemID="{6FA24A5A-BCCC-47C1-AB5D-0E1DFADEFFD8}">
  <ds:schemaRefs>
    <ds:schemaRef ds:uri="Microsoft.SharePoint.Taxonomy.ContentTypeSync"/>
  </ds:schemaRefs>
</ds:datastoreItem>
</file>

<file path=customXml/itemProps5.xml><?xml version="1.0" encoding="utf-8"?>
<ds:datastoreItem xmlns:ds="http://schemas.openxmlformats.org/officeDocument/2006/customXml" ds:itemID="{FC45DFAB-DB6B-4B11-9D13-B4107D6A6428}">
  <ds:schemaRefs>
    <ds:schemaRef ds:uri="http://schemas.microsoft.com/sharepoint/v3/contenttype/forms"/>
  </ds:schemaRefs>
</ds:datastoreItem>
</file>

<file path=customXml/itemProps6.xml><?xml version="1.0" encoding="utf-8"?>
<ds:datastoreItem xmlns:ds="http://schemas.openxmlformats.org/officeDocument/2006/customXml" ds:itemID="{F9221AFB-2CAC-4358-8C3F-C0879C2ED836}">
  <ds:schemaRefs>
    <ds:schemaRef ds:uri="http://schemas.microsoft.com/office/2006/metadata/longProperties"/>
  </ds:schemaRefs>
</ds:datastoreItem>
</file>

<file path=customXml/itemProps7.xml><?xml version="1.0" encoding="utf-8"?>
<ds:datastoreItem xmlns:ds="http://schemas.openxmlformats.org/officeDocument/2006/customXml" ds:itemID="{38C45357-3DE8-483A-8F4D-210C69746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3</TotalTime>
  <Pages>2</Pages>
  <Words>546</Words>
  <Characters>2899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Laetitia Falconetti</cp:lastModifiedBy>
  <cp:revision>7</cp:revision>
  <cp:lastPrinted>2008-01-31T16:09:00Z</cp:lastPrinted>
  <dcterms:created xsi:type="dcterms:W3CDTF">2017-05-05T11:52:00Z</dcterms:created>
  <dcterms:modified xsi:type="dcterms:W3CDTF">2017-08-11T23:00:00Z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0x010100BB337192E63E44A7A744CE7393F41F4E00FC0FCE182CC02C499F00CC069FCD5A25</vt:lpwstr>
  </property>
  <property fmtid="{D5CDD505-2E9C-101B-9397-08002B2CF9AE}" pid="13" name="_dlc_DocIdItemGuid">
    <vt:lpwstr>d9554209-04f8-40f1-8b7c-42f10f5bff40</vt:lpwstr>
  </property>
</Properties>
</file>