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2F53BA" w:rsidRDefault="008C27F9" w:rsidP="008C27F9">
      <w:pPr>
        <w:pStyle w:val="ad"/>
        <w:widowControl w:val="0"/>
        <w:tabs>
          <w:tab w:val="clear" w:pos="9072"/>
          <w:tab w:val="right" w:pos="8280"/>
          <w:tab w:val="right" w:pos="9781"/>
        </w:tabs>
        <w:snapToGrid w:val="0"/>
        <w:ind w:left="-2" w:right="-57"/>
        <w:rPr>
          <w:rFonts w:eastAsia="SimSun" w:cs="Arial"/>
          <w:bCs/>
          <w:sz w:val="22"/>
          <w:lang w:eastAsia="zh-CN"/>
        </w:rPr>
      </w:pPr>
      <w:r w:rsidRPr="002F53BA">
        <w:rPr>
          <w:rFonts w:cs="Arial"/>
          <w:bCs/>
          <w:sz w:val="22"/>
        </w:rPr>
        <w:t xml:space="preserve">3GPP TSG RAN WG1 </w:t>
      </w:r>
      <w:r w:rsidR="00EA5413" w:rsidRPr="002F53BA">
        <w:rPr>
          <w:rFonts w:cs="Arial"/>
          <w:bCs/>
          <w:sz w:val="22"/>
        </w:rPr>
        <w:t>Meeting #</w:t>
      </w:r>
      <w:r w:rsidR="008F3EFB" w:rsidRPr="002F53BA">
        <w:rPr>
          <w:rFonts w:cs="Arial"/>
          <w:bCs/>
          <w:sz w:val="22"/>
        </w:rPr>
        <w:t>90</w:t>
      </w:r>
      <w:r w:rsidRPr="002F53BA">
        <w:rPr>
          <w:rFonts w:cs="Arial"/>
          <w:bCs/>
          <w:sz w:val="22"/>
        </w:rPr>
        <w:tab/>
      </w:r>
      <w:r w:rsidRPr="002F53BA">
        <w:rPr>
          <w:rFonts w:cs="Arial"/>
          <w:bCs/>
          <w:sz w:val="22"/>
        </w:rPr>
        <w:tab/>
      </w:r>
      <w:r w:rsidRPr="002F53BA">
        <w:rPr>
          <w:rFonts w:eastAsia="SimSun" w:cs="Arial"/>
          <w:bCs/>
          <w:sz w:val="22"/>
          <w:lang w:eastAsia="zh-CN"/>
        </w:rPr>
        <w:t xml:space="preserve">                                                      </w:t>
      </w:r>
      <w:r w:rsidRPr="002F53BA">
        <w:rPr>
          <w:rFonts w:cs="Arial"/>
          <w:bCs/>
          <w:sz w:val="22"/>
        </w:rPr>
        <w:t>R1-17</w:t>
      </w:r>
      <w:r w:rsidR="00281077" w:rsidRPr="002F53BA">
        <w:rPr>
          <w:rFonts w:cs="Arial"/>
          <w:bCs/>
          <w:sz w:val="22"/>
        </w:rPr>
        <w:t>1</w:t>
      </w:r>
      <w:r w:rsidR="008F3EFB" w:rsidRPr="002F53BA">
        <w:rPr>
          <w:rFonts w:cs="Arial"/>
          <w:bCs/>
          <w:sz w:val="22"/>
        </w:rPr>
        <w:t>2398</w:t>
      </w:r>
    </w:p>
    <w:p w:rsidR="00C11ED7" w:rsidRPr="002F53BA" w:rsidRDefault="008F3EFB" w:rsidP="00E9523A">
      <w:pPr>
        <w:pStyle w:val="ad"/>
        <w:widowControl w:val="0"/>
        <w:tabs>
          <w:tab w:val="clear" w:pos="9072"/>
          <w:tab w:val="right" w:pos="8280"/>
          <w:tab w:val="right" w:pos="9781"/>
        </w:tabs>
        <w:snapToGrid w:val="0"/>
        <w:ind w:left="-2" w:right="-57"/>
        <w:rPr>
          <w:rFonts w:cs="Arial"/>
          <w:bCs/>
          <w:sz w:val="22"/>
        </w:rPr>
      </w:pPr>
      <w:r w:rsidRPr="002F53BA">
        <w:rPr>
          <w:rFonts w:cs="Arial"/>
          <w:bCs/>
          <w:sz w:val="22"/>
        </w:rPr>
        <w:t>Prague, Czech</w:t>
      </w:r>
      <w:r w:rsidR="004B1001">
        <w:rPr>
          <w:rFonts w:cs="Arial"/>
          <w:bCs/>
          <w:sz w:val="22"/>
        </w:rPr>
        <w:t>ia</w:t>
      </w:r>
      <w:r w:rsidRPr="002F53BA">
        <w:rPr>
          <w:rFonts w:cs="Arial"/>
          <w:bCs/>
          <w:sz w:val="22"/>
        </w:rPr>
        <w:t>, 21</w:t>
      </w:r>
      <w:r w:rsidRPr="002F53BA">
        <w:rPr>
          <w:rFonts w:cs="Arial"/>
          <w:bCs/>
          <w:sz w:val="22"/>
          <w:vertAlign w:val="superscript"/>
        </w:rPr>
        <w:t>st</w:t>
      </w:r>
      <w:r w:rsidRPr="002F53BA">
        <w:rPr>
          <w:rFonts w:cs="Arial"/>
          <w:bCs/>
          <w:sz w:val="22"/>
        </w:rPr>
        <w:t xml:space="preserve"> – 25</w:t>
      </w:r>
      <w:r w:rsidRPr="002F53BA">
        <w:rPr>
          <w:rFonts w:cs="Arial"/>
          <w:bCs/>
          <w:sz w:val="22"/>
          <w:vertAlign w:val="superscript"/>
        </w:rPr>
        <w:t>th</w:t>
      </w:r>
      <w:r w:rsidRPr="002F53BA">
        <w:rPr>
          <w:rFonts w:cs="Arial"/>
          <w:bCs/>
          <w:sz w:val="22"/>
        </w:rPr>
        <w:t xml:space="preserve"> August</w:t>
      </w:r>
      <w:r w:rsidR="00086B0C">
        <w:rPr>
          <w:rFonts w:asciiTheme="minorEastAsia" w:eastAsiaTheme="minorEastAsia" w:hAnsiTheme="minorEastAsia" w:cs="Arial" w:hint="eastAsia"/>
          <w:bCs/>
          <w:sz w:val="22"/>
          <w:lang w:eastAsia="zh-CN"/>
        </w:rPr>
        <w:t xml:space="preserve"> </w:t>
      </w:r>
      <w:r w:rsidRPr="002F53BA">
        <w:rPr>
          <w:rFonts w:cs="Arial"/>
          <w:bCs/>
          <w:sz w:val="22"/>
        </w:rPr>
        <w:t>2017</w:t>
      </w:r>
    </w:p>
    <w:p w:rsidR="00830F4E" w:rsidRPr="002F53BA" w:rsidRDefault="00830F4E" w:rsidP="00E9523A">
      <w:pPr>
        <w:pStyle w:val="ad"/>
        <w:ind w:left="-2"/>
        <w:rPr>
          <w:sz w:val="22"/>
          <w:szCs w:val="22"/>
        </w:rPr>
      </w:pPr>
    </w:p>
    <w:p w:rsidR="00830F4E" w:rsidRPr="002F53BA" w:rsidRDefault="00830F4E" w:rsidP="00E9523A">
      <w:pPr>
        <w:pStyle w:val="ad"/>
        <w:tabs>
          <w:tab w:val="clear" w:pos="4536"/>
          <w:tab w:val="left" w:pos="1800"/>
        </w:tabs>
        <w:ind w:left="1798" w:hanging="1800"/>
        <w:rPr>
          <w:rFonts w:eastAsia="SimSun"/>
          <w:sz w:val="22"/>
          <w:szCs w:val="22"/>
          <w:lang w:eastAsia="zh-CN"/>
        </w:rPr>
      </w:pPr>
      <w:r w:rsidRPr="002F53BA">
        <w:rPr>
          <w:sz w:val="22"/>
          <w:szCs w:val="22"/>
        </w:rPr>
        <w:t>Source:</w:t>
      </w:r>
      <w:r w:rsidRPr="002F53BA">
        <w:rPr>
          <w:sz w:val="22"/>
          <w:szCs w:val="22"/>
        </w:rPr>
        <w:tab/>
      </w:r>
      <w:r w:rsidRPr="002F53BA">
        <w:rPr>
          <w:rFonts w:eastAsia="SimSun"/>
          <w:sz w:val="22"/>
          <w:szCs w:val="22"/>
          <w:lang w:eastAsia="zh-CN"/>
        </w:rPr>
        <w:t>CATT</w:t>
      </w:r>
    </w:p>
    <w:p w:rsidR="00830F4E" w:rsidRPr="002F53BA" w:rsidRDefault="00830F4E" w:rsidP="00E9523A">
      <w:pPr>
        <w:pStyle w:val="ad"/>
        <w:tabs>
          <w:tab w:val="clear" w:pos="4536"/>
          <w:tab w:val="left" w:pos="1800"/>
        </w:tabs>
        <w:ind w:left="-2"/>
        <w:rPr>
          <w:rFonts w:eastAsia="SimSun"/>
          <w:sz w:val="22"/>
          <w:szCs w:val="22"/>
          <w:lang w:eastAsia="zh-CN"/>
        </w:rPr>
      </w:pPr>
      <w:r w:rsidRPr="002F53BA">
        <w:rPr>
          <w:sz w:val="22"/>
          <w:szCs w:val="22"/>
        </w:rPr>
        <w:t>Title:</w:t>
      </w:r>
      <w:bookmarkStart w:id="0" w:name="Title"/>
      <w:bookmarkEnd w:id="0"/>
      <w:r w:rsidRPr="002F53BA">
        <w:rPr>
          <w:sz w:val="22"/>
          <w:szCs w:val="22"/>
        </w:rPr>
        <w:tab/>
      </w:r>
      <w:r w:rsidR="009803EA" w:rsidRPr="002F53BA">
        <w:rPr>
          <w:sz w:val="22"/>
          <w:szCs w:val="22"/>
        </w:rPr>
        <w:t>Configuration and monitoring of the group-common PDCCH</w:t>
      </w:r>
    </w:p>
    <w:p w:rsidR="00830F4E" w:rsidRPr="002F53BA" w:rsidRDefault="00830F4E" w:rsidP="00E9523A">
      <w:pPr>
        <w:pStyle w:val="ad"/>
        <w:tabs>
          <w:tab w:val="left" w:pos="1800"/>
        </w:tabs>
        <w:ind w:left="-2"/>
        <w:rPr>
          <w:rFonts w:eastAsia="SimSun"/>
          <w:sz w:val="22"/>
          <w:szCs w:val="22"/>
          <w:lang w:eastAsia="zh-CN"/>
        </w:rPr>
      </w:pPr>
      <w:r w:rsidRPr="002F53BA">
        <w:rPr>
          <w:sz w:val="22"/>
          <w:szCs w:val="22"/>
        </w:rPr>
        <w:t>Agenda Item:</w:t>
      </w:r>
      <w:bookmarkStart w:id="1" w:name="Source"/>
      <w:bookmarkEnd w:id="1"/>
      <w:r w:rsidRPr="002F53BA">
        <w:rPr>
          <w:sz w:val="22"/>
          <w:szCs w:val="22"/>
        </w:rPr>
        <w:tab/>
      </w:r>
      <w:r w:rsidR="008F3EFB" w:rsidRPr="002F53BA">
        <w:rPr>
          <w:sz w:val="22"/>
          <w:szCs w:val="22"/>
        </w:rPr>
        <w:t>6</w:t>
      </w:r>
      <w:r w:rsidR="008C27F9" w:rsidRPr="002F53BA">
        <w:rPr>
          <w:rFonts w:eastAsia="SimSun"/>
          <w:sz w:val="22"/>
          <w:szCs w:val="22"/>
          <w:lang w:eastAsia="zh-CN"/>
        </w:rPr>
        <w:t>.1.</w:t>
      </w:r>
      <w:r w:rsidR="003909AE" w:rsidRPr="002F53BA">
        <w:rPr>
          <w:rFonts w:eastAsia="SimSun"/>
          <w:sz w:val="22"/>
          <w:szCs w:val="22"/>
          <w:lang w:eastAsia="zh-CN"/>
        </w:rPr>
        <w:t>3</w:t>
      </w:r>
      <w:r w:rsidR="008C27F9" w:rsidRPr="002F53BA">
        <w:rPr>
          <w:rFonts w:eastAsia="SimSun"/>
          <w:sz w:val="22"/>
          <w:szCs w:val="22"/>
          <w:lang w:eastAsia="zh-CN"/>
        </w:rPr>
        <w:t>.</w:t>
      </w:r>
      <w:r w:rsidR="0078657F" w:rsidRPr="002F53BA">
        <w:rPr>
          <w:rFonts w:eastAsia="SimSun"/>
          <w:sz w:val="22"/>
          <w:szCs w:val="22"/>
          <w:lang w:eastAsia="zh-CN"/>
        </w:rPr>
        <w:t>1</w:t>
      </w:r>
      <w:r w:rsidR="008C27F9" w:rsidRPr="002F53BA">
        <w:rPr>
          <w:rFonts w:eastAsia="SimSun"/>
          <w:sz w:val="22"/>
          <w:szCs w:val="22"/>
          <w:lang w:eastAsia="zh-CN"/>
        </w:rPr>
        <w:t>.</w:t>
      </w:r>
      <w:r w:rsidR="00225834" w:rsidRPr="002F53BA">
        <w:rPr>
          <w:rFonts w:eastAsia="SimSun"/>
          <w:sz w:val="22"/>
          <w:szCs w:val="22"/>
          <w:lang w:eastAsia="zh-CN"/>
        </w:rPr>
        <w:t>4.3</w:t>
      </w:r>
    </w:p>
    <w:p w:rsidR="00830F4E" w:rsidRPr="002F53BA" w:rsidRDefault="00830F4E" w:rsidP="00E9523A">
      <w:pPr>
        <w:pStyle w:val="ad"/>
        <w:tabs>
          <w:tab w:val="left" w:pos="1800"/>
        </w:tabs>
        <w:ind w:left="-2"/>
        <w:rPr>
          <w:rFonts w:eastAsia="SimSun"/>
          <w:sz w:val="22"/>
          <w:szCs w:val="22"/>
          <w:lang w:eastAsia="zh-CN"/>
        </w:rPr>
      </w:pPr>
      <w:r w:rsidRPr="002F53BA">
        <w:rPr>
          <w:sz w:val="22"/>
          <w:szCs w:val="22"/>
        </w:rPr>
        <w:t>Document for:</w:t>
      </w:r>
      <w:r w:rsidRPr="002F53BA">
        <w:rPr>
          <w:sz w:val="22"/>
          <w:szCs w:val="22"/>
        </w:rPr>
        <w:tab/>
      </w:r>
      <w:bookmarkStart w:id="2" w:name="DocumentFor"/>
      <w:bookmarkEnd w:id="2"/>
      <w:r w:rsidRPr="002F53BA">
        <w:rPr>
          <w:sz w:val="22"/>
          <w:szCs w:val="22"/>
        </w:rPr>
        <w:t>Discussio</w:t>
      </w:r>
      <w:r w:rsidRPr="002F53BA">
        <w:rPr>
          <w:rFonts w:eastAsia="SimSun"/>
          <w:sz w:val="22"/>
          <w:szCs w:val="22"/>
          <w:lang w:eastAsia="zh-CN"/>
        </w:rPr>
        <w:t>n and Decision</w:t>
      </w:r>
    </w:p>
    <w:p w:rsidR="00830F4E" w:rsidRPr="002F53BA" w:rsidRDefault="00830F4E" w:rsidP="00E9523A">
      <w:pPr>
        <w:pBdr>
          <w:bottom w:val="single" w:sz="4" w:space="1" w:color="auto"/>
        </w:pBdr>
        <w:tabs>
          <w:tab w:val="left" w:pos="2552"/>
        </w:tabs>
        <w:ind w:left="-2"/>
        <w:rPr>
          <w:rFonts w:eastAsia="SimSun"/>
          <w:lang w:eastAsia="zh-CN"/>
        </w:rPr>
      </w:pPr>
    </w:p>
    <w:p w:rsidR="00830F4E" w:rsidRPr="002F53BA" w:rsidRDefault="00830F4E" w:rsidP="00E9523A">
      <w:pPr>
        <w:pStyle w:val="1"/>
        <w:ind w:left="565"/>
      </w:pPr>
      <w:r w:rsidRPr="002F53BA">
        <w:t>Introduction</w:t>
      </w:r>
    </w:p>
    <w:p w:rsidR="00E65B64" w:rsidRPr="002F53BA" w:rsidRDefault="00281077" w:rsidP="00E65B64">
      <w:pPr>
        <w:pStyle w:val="a0"/>
        <w:rPr>
          <w:rFonts w:eastAsia="SimSun"/>
          <w:lang w:eastAsia="zh-CN"/>
        </w:rPr>
      </w:pPr>
      <w:r w:rsidRPr="002F53BA">
        <w:rPr>
          <w:rFonts w:eastAsia="SimSun"/>
          <w:lang w:eastAsia="zh-CN"/>
        </w:rPr>
        <w:t xml:space="preserve">A group-common PDCCH carrying at least slot format related information </w:t>
      </w:r>
      <w:r w:rsidR="00AB7142" w:rsidRPr="002F53BA">
        <w:rPr>
          <w:rFonts w:eastAsia="SimSun"/>
          <w:lang w:eastAsia="zh-CN"/>
        </w:rPr>
        <w:t xml:space="preserve">(SFI) </w:t>
      </w:r>
      <w:r w:rsidRPr="002F53BA">
        <w:rPr>
          <w:rFonts w:eastAsia="SimSun"/>
          <w:lang w:eastAsia="zh-CN"/>
        </w:rPr>
        <w:t>shall</w:t>
      </w:r>
      <w:r w:rsidR="0034101F" w:rsidRPr="002F53BA">
        <w:rPr>
          <w:rFonts w:eastAsia="SimSun"/>
          <w:lang w:eastAsia="zh-CN"/>
        </w:rPr>
        <w:t xml:space="preserve"> be specified in NR Release 15. Some progress was achieved at the RAN1 #NR_AH2 meeting on the channel structure and contents of the group common PDCCH. Specifically, it was agreed that </w:t>
      </w:r>
    </w:p>
    <w:p w:rsidR="0034101F" w:rsidRPr="002F53BA" w:rsidRDefault="0034101F" w:rsidP="0034101F">
      <w:pPr>
        <w:rPr>
          <w:rFonts w:eastAsia="MS Mincho"/>
          <w:b/>
          <w:u w:val="single"/>
          <w:lang w:eastAsia="ja-JP"/>
        </w:rPr>
      </w:pPr>
      <w:r w:rsidRPr="002F53BA">
        <w:rPr>
          <w:rFonts w:eastAsia="MS Mincho"/>
          <w:b/>
          <w:highlight w:val="green"/>
          <w:u w:val="single"/>
          <w:lang w:eastAsia="ja-JP"/>
        </w:rPr>
        <w:t>Agreements:</w:t>
      </w:r>
    </w:p>
    <w:p w:rsidR="0034101F" w:rsidRPr="002F53BA" w:rsidRDefault="0034101F" w:rsidP="0034101F">
      <w:pPr>
        <w:numPr>
          <w:ilvl w:val="0"/>
          <w:numId w:val="20"/>
        </w:numPr>
        <w:rPr>
          <w:rFonts w:eastAsia="MS Mincho"/>
          <w:lang w:eastAsia="ja-JP"/>
        </w:rPr>
      </w:pPr>
      <w:r w:rsidRPr="002F53BA">
        <w:rPr>
          <w:rFonts w:eastAsia="MS Mincho"/>
          <w:lang w:eastAsia="ja-JP"/>
        </w:rPr>
        <w:t>In ‘Slot format related information’, ‘Empty’ is not indicated explicitly.</w:t>
      </w:r>
    </w:p>
    <w:p w:rsidR="0034101F" w:rsidRPr="002F53BA" w:rsidRDefault="0034101F" w:rsidP="0034101F">
      <w:pPr>
        <w:numPr>
          <w:ilvl w:val="0"/>
          <w:numId w:val="20"/>
        </w:numPr>
        <w:rPr>
          <w:rFonts w:eastAsia="MS Mincho"/>
          <w:lang w:eastAsia="ja-JP"/>
        </w:rPr>
      </w:pPr>
      <w:r w:rsidRPr="002F53BA">
        <w:rPr>
          <w:rFonts w:eastAsia="MS Mincho"/>
          <w:lang w:eastAsia="ja-JP"/>
        </w:rPr>
        <w:t>Note: RAN1 specification ensures that UE(s) is/are aware of which resources can be for ‘gap for DL-UL switching’ and/or ‘gap’</w:t>
      </w:r>
    </w:p>
    <w:p w:rsidR="0034101F" w:rsidRPr="002F53BA" w:rsidRDefault="0034101F" w:rsidP="0034101F">
      <w:pPr>
        <w:numPr>
          <w:ilvl w:val="0"/>
          <w:numId w:val="20"/>
        </w:numPr>
        <w:rPr>
          <w:rFonts w:eastAsia="MS Mincho"/>
          <w:lang w:eastAsia="ja-JP"/>
        </w:rPr>
      </w:pPr>
      <w:r w:rsidRPr="002F53BA">
        <w:rPr>
          <w:rFonts w:eastAsia="MS Mincho"/>
          <w:lang w:eastAsia="ja-JP"/>
        </w:rPr>
        <w:t>Note: RAN1 specification ensures that UE(s) is/are aware of which resources are for ‘CSI/interference measurement’.</w:t>
      </w:r>
    </w:p>
    <w:p w:rsidR="0034101F" w:rsidRPr="002F53BA" w:rsidRDefault="0034101F" w:rsidP="0034101F">
      <w:pPr>
        <w:numPr>
          <w:ilvl w:val="0"/>
          <w:numId w:val="20"/>
        </w:numPr>
        <w:rPr>
          <w:rFonts w:eastAsia="MS Mincho"/>
          <w:lang w:eastAsia="ja-JP"/>
        </w:rPr>
      </w:pPr>
      <w:r w:rsidRPr="002F53BA">
        <w:rPr>
          <w:rFonts w:eastAsia="MS Mincho"/>
          <w:lang w:eastAsia="ja-JP"/>
        </w:rPr>
        <w:t>UE is configured with a CORESET to monitor group-common PDCCH.</w:t>
      </w:r>
    </w:p>
    <w:p w:rsidR="0034101F" w:rsidRPr="002F53BA" w:rsidRDefault="0034101F" w:rsidP="0034101F">
      <w:pPr>
        <w:numPr>
          <w:ilvl w:val="1"/>
          <w:numId w:val="21"/>
        </w:numPr>
        <w:rPr>
          <w:rFonts w:eastAsia="MS Mincho"/>
          <w:lang w:eastAsia="ja-JP"/>
        </w:rPr>
      </w:pPr>
      <w:r w:rsidRPr="002F53BA">
        <w:rPr>
          <w:rFonts w:eastAsia="MS Mincho"/>
          <w:lang w:eastAsia="ja-JP"/>
        </w:rPr>
        <w:t>When configured, the group-common PDCCH follows the same CORESET configuration (e.g., REG-to-CCE mapping) of the CORESET.</w:t>
      </w:r>
    </w:p>
    <w:p w:rsidR="0034101F" w:rsidRPr="002F53BA" w:rsidRDefault="0034101F" w:rsidP="0034101F">
      <w:pPr>
        <w:numPr>
          <w:ilvl w:val="2"/>
          <w:numId w:val="21"/>
        </w:numPr>
        <w:rPr>
          <w:rFonts w:eastAsia="MS Mincho"/>
          <w:lang w:eastAsia="ja-JP"/>
        </w:rPr>
      </w:pPr>
      <w:r w:rsidRPr="002F53BA">
        <w:rPr>
          <w:rFonts w:eastAsia="MS Mincho"/>
          <w:lang w:eastAsia="ja-JP"/>
        </w:rPr>
        <w:t>A group-common PDCCH is formed by an integer number of CCEs.</w:t>
      </w:r>
    </w:p>
    <w:p w:rsidR="0034101F" w:rsidRPr="002F53BA" w:rsidRDefault="0034101F" w:rsidP="0034101F">
      <w:pPr>
        <w:numPr>
          <w:ilvl w:val="0"/>
          <w:numId w:val="21"/>
        </w:numPr>
        <w:rPr>
          <w:rFonts w:eastAsia="MS Mincho"/>
          <w:lang w:eastAsia="ja-JP"/>
        </w:rPr>
      </w:pPr>
      <w:r w:rsidRPr="002F53BA">
        <w:rPr>
          <w:rFonts w:eastAsia="MS Mincho"/>
          <w:lang w:eastAsia="ja-JP"/>
        </w:rPr>
        <w:t>The CORESET for the monitored group-common PDCCH carrying SFI can be the same or different from the CORESET for the monitored PDCCH for other types of control signalling.</w:t>
      </w:r>
    </w:p>
    <w:p w:rsidR="0034101F" w:rsidRPr="002F53BA" w:rsidRDefault="0034101F" w:rsidP="0034101F">
      <w:pPr>
        <w:numPr>
          <w:ilvl w:val="0"/>
          <w:numId w:val="21"/>
        </w:numPr>
        <w:rPr>
          <w:rFonts w:eastAsia="MS Mincho"/>
          <w:lang w:eastAsia="ja-JP"/>
        </w:rPr>
      </w:pPr>
      <w:r w:rsidRPr="002F53BA">
        <w:rPr>
          <w:rFonts w:eastAsia="MS Mincho"/>
          <w:lang w:eastAsia="ja-JP"/>
        </w:rPr>
        <w:t>Prioritize discussion of SFI functionality of a group-common PDCCH.</w:t>
      </w:r>
    </w:p>
    <w:p w:rsidR="0034101F" w:rsidRPr="002F53BA" w:rsidRDefault="0034101F" w:rsidP="0034101F">
      <w:pPr>
        <w:numPr>
          <w:ilvl w:val="1"/>
          <w:numId w:val="22"/>
        </w:numPr>
        <w:rPr>
          <w:rFonts w:eastAsia="MS Mincho"/>
          <w:lang w:eastAsia="ja-JP"/>
        </w:rPr>
      </w:pPr>
      <w:r w:rsidRPr="002F53BA">
        <w:rPr>
          <w:rFonts w:eastAsia="MS Mincho"/>
          <w:lang w:eastAsia="ja-JP"/>
        </w:rPr>
        <w:t>Further work will be on group-common PDCCH carrying the SFI at least in August meeting.</w:t>
      </w:r>
    </w:p>
    <w:p w:rsidR="0034101F" w:rsidRPr="002F53BA" w:rsidRDefault="0034101F" w:rsidP="0034101F">
      <w:pPr>
        <w:rPr>
          <w:rFonts w:eastAsia="MS Mincho"/>
          <w:lang w:eastAsia="ja-JP"/>
        </w:rPr>
      </w:pPr>
    </w:p>
    <w:p w:rsidR="0046574F" w:rsidRPr="002F53BA" w:rsidRDefault="0046574F" w:rsidP="00E65B64">
      <w:pPr>
        <w:pStyle w:val="a0"/>
        <w:rPr>
          <w:rFonts w:eastAsia="SimSun"/>
          <w:lang w:eastAsia="zh-CN"/>
        </w:rPr>
      </w:pPr>
      <w:r w:rsidRPr="002F53BA">
        <w:rPr>
          <w:rFonts w:eastAsia="SimSun"/>
          <w:lang w:eastAsia="zh-CN"/>
        </w:rPr>
        <w:t>Many other issues remain to complete specification of the</w:t>
      </w:r>
      <w:r w:rsidR="00E243A7" w:rsidRPr="002F53BA">
        <w:rPr>
          <w:rFonts w:eastAsia="SimSun"/>
          <w:lang w:eastAsia="zh-CN"/>
        </w:rPr>
        <w:t xml:space="preserve"> group-common PDCCH</w:t>
      </w:r>
      <w:r w:rsidRPr="002F53BA">
        <w:rPr>
          <w:rFonts w:eastAsia="SimSun"/>
          <w:lang w:eastAsia="zh-CN"/>
        </w:rPr>
        <w:t xml:space="preserve">. </w:t>
      </w:r>
      <w:r w:rsidR="0034101F" w:rsidRPr="002F53BA">
        <w:rPr>
          <w:rFonts w:eastAsia="SimSun"/>
          <w:lang w:eastAsia="zh-CN"/>
        </w:rPr>
        <w:t xml:space="preserve">Configuration and monitoring aspects were </w:t>
      </w:r>
      <w:r w:rsidRPr="002F53BA">
        <w:rPr>
          <w:rFonts w:eastAsia="SimSun"/>
          <w:lang w:eastAsia="zh-CN"/>
        </w:rPr>
        <w:t xml:space="preserve">treated in </w:t>
      </w:r>
      <w:r w:rsidR="0099166B" w:rsidRPr="002F53BA">
        <w:rPr>
          <w:rFonts w:eastAsia="SimSun"/>
          <w:lang w:eastAsia="zh-CN"/>
        </w:rPr>
        <w:t xml:space="preserve">a </w:t>
      </w:r>
      <w:r w:rsidRPr="002F53BA">
        <w:rPr>
          <w:rFonts w:eastAsia="SimSun"/>
          <w:lang w:eastAsia="zh-CN"/>
        </w:rPr>
        <w:t>RAN1 email discussion [89-20]</w:t>
      </w:r>
      <w:r w:rsidR="0099166B" w:rsidRPr="002F53BA">
        <w:rPr>
          <w:rFonts w:eastAsia="SimSun"/>
          <w:lang w:eastAsia="zh-CN"/>
        </w:rPr>
        <w:t xml:space="preserve"> which is </w:t>
      </w:r>
      <w:r w:rsidRPr="002F53BA">
        <w:rPr>
          <w:rFonts w:eastAsia="SimSun"/>
          <w:lang w:eastAsia="zh-CN"/>
        </w:rPr>
        <w:t xml:space="preserve">summarized in </w:t>
      </w:r>
      <w:r w:rsidR="00E8135D" w:rsidRPr="002F53BA">
        <w:rPr>
          <w:rFonts w:eastAsia="SimSun"/>
          <w:lang w:eastAsia="zh-CN"/>
        </w:rPr>
        <w:fldChar w:fldCharType="begin"/>
      </w:r>
      <w:r w:rsidRPr="002F53BA">
        <w:rPr>
          <w:rFonts w:eastAsia="SimSun"/>
          <w:lang w:eastAsia="zh-CN"/>
        </w:rPr>
        <w:instrText xml:space="preserve"> REF _Ref484777052 \n \h </w:instrText>
      </w:r>
      <w:r w:rsidR="00E8135D" w:rsidRPr="002F53BA">
        <w:rPr>
          <w:rFonts w:eastAsia="SimSun"/>
          <w:lang w:eastAsia="zh-CN"/>
        </w:rPr>
      </w:r>
      <w:r w:rsidR="00E8135D" w:rsidRPr="002F53BA">
        <w:rPr>
          <w:rFonts w:eastAsia="SimSun"/>
          <w:lang w:eastAsia="zh-CN"/>
        </w:rPr>
        <w:fldChar w:fldCharType="separate"/>
      </w:r>
      <w:r w:rsidR="002F53BA">
        <w:rPr>
          <w:rFonts w:eastAsia="SimSun"/>
          <w:lang w:eastAsia="zh-CN"/>
        </w:rPr>
        <w:t>[1]</w:t>
      </w:r>
      <w:r w:rsidR="00E8135D" w:rsidRPr="002F53BA">
        <w:rPr>
          <w:rFonts w:eastAsia="SimSun"/>
          <w:lang w:eastAsia="zh-CN"/>
        </w:rPr>
        <w:fldChar w:fldCharType="end"/>
      </w:r>
      <w:r w:rsidRPr="002F53BA">
        <w:rPr>
          <w:rFonts w:eastAsia="SimSun"/>
          <w:lang w:eastAsia="zh-CN"/>
        </w:rPr>
        <w:t xml:space="preserve">. </w:t>
      </w:r>
      <w:r w:rsidR="0034101F" w:rsidRPr="002F53BA">
        <w:rPr>
          <w:rFonts w:eastAsia="SimSun"/>
          <w:lang w:eastAsia="zh-CN"/>
        </w:rPr>
        <w:t xml:space="preserve">This contribution provides our views on these aspects. </w:t>
      </w:r>
    </w:p>
    <w:p w:rsidR="008143CA" w:rsidRPr="002F53BA" w:rsidRDefault="001942F0" w:rsidP="008143CA">
      <w:pPr>
        <w:pStyle w:val="1"/>
      </w:pPr>
      <w:r w:rsidRPr="002F53BA">
        <w:t>Discussion</w:t>
      </w:r>
    </w:p>
    <w:p w:rsidR="00092918" w:rsidRPr="002F53BA" w:rsidRDefault="00092918" w:rsidP="00092918">
      <w:pPr>
        <w:pStyle w:val="2"/>
      </w:pPr>
      <w:r w:rsidRPr="002F53BA">
        <w:t>Configuration aspects</w:t>
      </w:r>
    </w:p>
    <w:p w:rsidR="00092918" w:rsidRPr="002F53BA" w:rsidRDefault="00092918" w:rsidP="00092918">
      <w:pPr>
        <w:jc w:val="both"/>
        <w:rPr>
          <w:lang w:eastAsia="zh-CN"/>
        </w:rPr>
      </w:pPr>
      <w:r w:rsidRPr="002F53BA">
        <w:t>A UE is semi-statically configured by RRC signaling to monitor for the group-common PDCCH</w:t>
      </w:r>
      <w:r w:rsidR="00BD159D" w:rsidRPr="002F53BA">
        <w:t xml:space="preserve"> carrying SFI</w:t>
      </w:r>
      <w:r w:rsidRPr="002F53BA">
        <w:t xml:space="preserve">. The RRC configuration should also indicate the physical resources where this channel is transmitted. </w:t>
      </w:r>
      <w:r w:rsidRPr="002F53BA">
        <w:rPr>
          <w:lang w:eastAsia="zh-CN"/>
        </w:rPr>
        <w:t xml:space="preserve">The group-common PDCCH can either be mapped to a fixed position in a configured control resource set (CORESET), or to one of a set of candidate locations defined by a group-common search space. Note that a fixed location is equivalent to a search space containing a single candidate. There is a tradeoff between these two alternatives. A fixed location, particularly in the first symbol of a slot, would enable fast decoding of the group-common PDCCH, which is beneficial when SFI for the same slot is indicated. </w:t>
      </w:r>
      <w:r w:rsidRPr="002F53BA">
        <w:t xml:space="preserve">Secondly, the number of blind decodes performed by a UE does not change depending on whether or not the SFI group common PDCCH is configured </w:t>
      </w:r>
      <w:r w:rsidR="00E243A7" w:rsidRPr="002F53BA">
        <w:t xml:space="preserve">to be </w:t>
      </w:r>
      <w:r w:rsidRPr="002F53BA">
        <w:t>monitored in a particular slot.</w:t>
      </w:r>
      <w:r w:rsidRPr="002F53BA">
        <w:rPr>
          <w:lang w:eastAsia="zh-CN"/>
        </w:rPr>
        <w:t xml:space="preserve"> </w:t>
      </w:r>
    </w:p>
    <w:p w:rsidR="00092918" w:rsidRPr="002F53BA" w:rsidRDefault="00092918" w:rsidP="00092918">
      <w:pPr>
        <w:jc w:val="both"/>
        <w:rPr>
          <w:lang w:eastAsia="zh-CN"/>
        </w:rPr>
      </w:pPr>
    </w:p>
    <w:p w:rsidR="00092918" w:rsidRPr="002F53BA" w:rsidRDefault="007F4170" w:rsidP="00092918">
      <w:pPr>
        <w:jc w:val="both"/>
      </w:pPr>
      <w:r w:rsidRPr="002F53BA">
        <w:t xml:space="preserve">More generally, a dedicated search space may be configured for monitoring for one or more group common PDCCH candidates. </w:t>
      </w:r>
      <w:r w:rsidR="00A52B2A" w:rsidRPr="002F53BA">
        <w:t>This approach pro</w:t>
      </w:r>
      <w:r w:rsidR="00092918" w:rsidRPr="002F53BA">
        <w:t xml:space="preserve">vides more degrees of freedom </w:t>
      </w:r>
      <w:r w:rsidR="00A52B2A" w:rsidRPr="002F53BA">
        <w:t>as</w:t>
      </w:r>
      <w:r w:rsidR="00092918" w:rsidRPr="002F53BA">
        <w:t xml:space="preserve"> the search space position can change in time for interference coordination, scheduling flexibility etc.</w:t>
      </w:r>
      <w:r w:rsidR="00092918" w:rsidRPr="002F53BA">
        <w:rPr>
          <w:color w:val="FF0000"/>
        </w:rPr>
        <w:t xml:space="preserve"> </w:t>
      </w:r>
      <w:r w:rsidR="00092918" w:rsidRPr="002F53BA">
        <w:t xml:space="preserve">The drawback is that the UE performs </w:t>
      </w:r>
      <w:r w:rsidR="00E243A7" w:rsidRPr="002F53BA">
        <w:t xml:space="preserve">a number of </w:t>
      </w:r>
      <w:r w:rsidR="00092918" w:rsidRPr="002F53BA">
        <w:t>blind dec</w:t>
      </w:r>
      <w:r w:rsidRPr="002F53BA">
        <w:t xml:space="preserve">odes to determine where the group common </w:t>
      </w:r>
      <w:r w:rsidR="00092918" w:rsidRPr="002F53BA">
        <w:t xml:space="preserve">PDCCH was transmitted and this should be taken into account when determining the total number of blind decodes supported by a UE within a given slot. </w:t>
      </w:r>
    </w:p>
    <w:p w:rsidR="00092918" w:rsidRPr="002F53BA" w:rsidRDefault="00092918" w:rsidP="00092918">
      <w:pPr>
        <w:jc w:val="both"/>
      </w:pPr>
    </w:p>
    <w:p w:rsidR="00092918" w:rsidRPr="002F53BA" w:rsidRDefault="00092918" w:rsidP="00092918">
      <w:pPr>
        <w:jc w:val="both"/>
      </w:pPr>
      <w:r w:rsidRPr="002F53BA">
        <w:t>Since</w:t>
      </w:r>
      <w:r w:rsidR="007F4170" w:rsidRPr="002F53BA">
        <w:t xml:space="preserve"> the SFI is common </w:t>
      </w:r>
      <w:r w:rsidRPr="002F53BA">
        <w:t>to at least a group of UEs</w:t>
      </w:r>
      <w:r w:rsidR="007F4170" w:rsidRPr="002F53BA">
        <w:t xml:space="preserve"> in a serving cell</w:t>
      </w:r>
      <w:r w:rsidRPr="002F53BA">
        <w:t>, it should be possible to co</w:t>
      </w:r>
      <w:r w:rsidR="007F4170" w:rsidRPr="002F53BA">
        <w:t xml:space="preserve">nfigure a UE to monitor for the SFI DCI format in a </w:t>
      </w:r>
      <w:r w:rsidRPr="002F53BA">
        <w:t xml:space="preserve">first </w:t>
      </w:r>
      <w:r w:rsidRPr="002F53BA">
        <w:rPr>
          <w:lang w:eastAsia="zh-CN"/>
        </w:rPr>
        <w:t>CORESET</w:t>
      </w:r>
      <w:r w:rsidRPr="002F53BA">
        <w:t xml:space="preserve"> that is configured by </w:t>
      </w:r>
      <w:r w:rsidR="00E243A7" w:rsidRPr="002F53BA">
        <w:t xml:space="preserve">the </w:t>
      </w:r>
      <w:r w:rsidRPr="002F53BA">
        <w:t xml:space="preserve">MIB as shown in </w:t>
      </w:r>
      <w:fldSimple w:instr=" REF _Ref480302678 \h  \* MERGEFORMAT ">
        <w:r w:rsidR="002F53BA" w:rsidRPr="002F53BA">
          <w:t xml:space="preserve">Figure </w:t>
        </w:r>
        <w:r w:rsidR="002F53BA">
          <w:rPr>
            <w:noProof/>
          </w:rPr>
          <w:t>1</w:t>
        </w:r>
      </w:fldSimple>
      <w:r w:rsidRPr="002F53BA">
        <w:t xml:space="preserve">(a). Alternatively, </w:t>
      </w:r>
      <w:r w:rsidR="00E243A7" w:rsidRPr="002F53BA">
        <w:t>a</w:t>
      </w:r>
      <w:r w:rsidRPr="002F53BA">
        <w:t xml:space="preserve"> UE may be configured to monitor for </w:t>
      </w:r>
      <w:r w:rsidR="007F4170" w:rsidRPr="002F53BA">
        <w:t xml:space="preserve">the </w:t>
      </w:r>
      <w:r w:rsidRPr="002F53BA">
        <w:t xml:space="preserve">group-common PDCCH </w:t>
      </w:r>
      <w:r w:rsidR="007F4170" w:rsidRPr="002F53BA">
        <w:t xml:space="preserve">carrying SFI </w:t>
      </w:r>
      <w:r w:rsidRPr="002F53BA">
        <w:t xml:space="preserve">in a </w:t>
      </w:r>
      <w:r w:rsidRPr="002F53BA">
        <w:rPr>
          <w:lang w:eastAsia="zh-CN"/>
        </w:rPr>
        <w:t>CORESET</w:t>
      </w:r>
      <w:r w:rsidRPr="002F53BA">
        <w:t xml:space="preserve"> that does not overlap with the MIB-signaled control resource set as shown in </w:t>
      </w:r>
      <w:fldSimple w:instr=" REF _Ref480302678 \h  \* MERGEFORMAT ">
        <w:r w:rsidR="002F53BA" w:rsidRPr="002F53BA">
          <w:t xml:space="preserve">Figure </w:t>
        </w:r>
        <w:r w:rsidR="002F53BA">
          <w:rPr>
            <w:noProof/>
          </w:rPr>
          <w:t>1</w:t>
        </w:r>
      </w:fldSimple>
      <w:r w:rsidRPr="002F53BA">
        <w:t xml:space="preserve">(b). One motivation to </w:t>
      </w:r>
      <w:r w:rsidRPr="002F53BA">
        <w:lastRenderedPageBreak/>
        <w:t xml:space="preserve">configure an independent </w:t>
      </w:r>
      <w:r w:rsidRPr="002F53BA">
        <w:rPr>
          <w:lang w:eastAsia="zh-CN"/>
        </w:rPr>
        <w:t>CORESET</w:t>
      </w:r>
      <w:r w:rsidRPr="002F53BA">
        <w:t xml:space="preserve"> is to support different characteristics such as PDCCH-to-CCE and CCE-to-REG mapping schemes compared to the MIB-signaled </w:t>
      </w:r>
      <w:r w:rsidRPr="002F53BA">
        <w:rPr>
          <w:lang w:eastAsia="zh-CN"/>
        </w:rPr>
        <w:t>CORESET</w:t>
      </w:r>
      <w:r w:rsidRPr="002F53BA">
        <w:t>.</w:t>
      </w:r>
    </w:p>
    <w:p w:rsidR="00092918" w:rsidRPr="002F53BA" w:rsidRDefault="00092918" w:rsidP="00092918">
      <w:pPr>
        <w:keepNext/>
        <w:jc w:val="center"/>
      </w:pPr>
      <w:r w:rsidRPr="002F53BA">
        <w:rPr>
          <w:noProof/>
          <w:lang w:eastAsia="zh-CN"/>
        </w:rPr>
        <w:drawing>
          <wp:inline distT="0" distB="0" distL="0" distR="0">
            <wp:extent cx="2557895" cy="1717000"/>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a:stretch>
                      <a:fillRect/>
                    </a:stretch>
                  </pic:blipFill>
                  <pic:spPr bwMode="auto">
                    <a:xfrm>
                      <a:off x="0" y="0"/>
                      <a:ext cx="2560235" cy="1718571"/>
                    </a:xfrm>
                    <a:prstGeom prst="rect">
                      <a:avLst/>
                    </a:prstGeom>
                    <a:noFill/>
                    <a:ln w="9525">
                      <a:noFill/>
                      <a:miter lim="800000"/>
                      <a:headEnd/>
                      <a:tailEnd/>
                    </a:ln>
                  </pic:spPr>
                </pic:pic>
              </a:graphicData>
            </a:graphic>
          </wp:inline>
        </w:drawing>
      </w:r>
    </w:p>
    <w:p w:rsidR="00092918" w:rsidRPr="002F53BA" w:rsidRDefault="00092918" w:rsidP="00092918">
      <w:pPr>
        <w:pStyle w:val="a7"/>
        <w:jc w:val="center"/>
        <w:rPr>
          <w:lang w:val="en-US"/>
        </w:rPr>
      </w:pPr>
      <w:bookmarkStart w:id="3" w:name="_Ref480302678"/>
      <w:r w:rsidRPr="002F53BA">
        <w:rPr>
          <w:lang w:val="en-US"/>
        </w:rPr>
        <w:t xml:space="preserve">Figure </w:t>
      </w:r>
      <w:r w:rsidR="00E8135D" w:rsidRPr="002F53BA">
        <w:rPr>
          <w:lang w:val="en-US"/>
        </w:rPr>
        <w:fldChar w:fldCharType="begin"/>
      </w:r>
      <w:r w:rsidR="0004442B" w:rsidRPr="002F53BA">
        <w:rPr>
          <w:lang w:val="en-US"/>
        </w:rPr>
        <w:instrText xml:space="preserve"> SEQ Figure \* ARABIC </w:instrText>
      </w:r>
      <w:r w:rsidR="00E8135D" w:rsidRPr="002F53BA">
        <w:rPr>
          <w:lang w:val="en-US"/>
        </w:rPr>
        <w:fldChar w:fldCharType="separate"/>
      </w:r>
      <w:r w:rsidR="002F53BA">
        <w:rPr>
          <w:noProof/>
          <w:lang w:val="en-US"/>
        </w:rPr>
        <w:t>1</w:t>
      </w:r>
      <w:r w:rsidR="00E8135D" w:rsidRPr="002F53BA">
        <w:rPr>
          <w:lang w:val="en-US"/>
        </w:rPr>
        <w:fldChar w:fldCharType="end"/>
      </w:r>
      <w:bookmarkEnd w:id="3"/>
      <w:r w:rsidRPr="002F53BA">
        <w:rPr>
          <w:lang w:val="en-US"/>
        </w:rPr>
        <w:t xml:space="preserve"> Location of physical resources for the SFI group common PDCCH</w:t>
      </w:r>
    </w:p>
    <w:p w:rsidR="0052363B" w:rsidRPr="002F53BA" w:rsidRDefault="00092918" w:rsidP="00092918">
      <w:pPr>
        <w:jc w:val="both"/>
      </w:pPr>
      <w:r w:rsidRPr="002F53BA">
        <w:t xml:space="preserve">An alternative, and perhaps simpler, solution is to introduce a </w:t>
      </w:r>
      <w:r w:rsidR="007F4170" w:rsidRPr="002F53BA">
        <w:t xml:space="preserve">compact </w:t>
      </w:r>
      <w:r w:rsidRPr="002F53BA">
        <w:t xml:space="preserve">DCI format </w:t>
      </w:r>
      <w:r w:rsidR="007F4170" w:rsidRPr="002F53BA">
        <w:t xml:space="preserve">for carrying SFI </w:t>
      </w:r>
      <w:r w:rsidRPr="002F53BA">
        <w:t xml:space="preserve">as proposed in </w:t>
      </w:r>
      <w:r w:rsidR="00E8135D" w:rsidRPr="002F53BA">
        <w:fldChar w:fldCharType="begin"/>
      </w:r>
      <w:r w:rsidR="007F4170" w:rsidRPr="002F53BA">
        <w:instrText xml:space="preserve"> REF _Ref489888395 \n \h </w:instrText>
      </w:r>
      <w:r w:rsidR="00E8135D" w:rsidRPr="002F53BA">
        <w:fldChar w:fldCharType="separate"/>
      </w:r>
      <w:r w:rsidR="002F53BA">
        <w:t>[2]</w:t>
      </w:r>
      <w:r w:rsidR="00E8135D" w:rsidRPr="002F53BA">
        <w:fldChar w:fldCharType="end"/>
      </w:r>
      <w:r w:rsidRPr="002F53BA">
        <w:t>. The UE may then be configured to monitor for</w:t>
      </w:r>
      <w:r w:rsidR="00E243A7" w:rsidRPr="002F53BA">
        <w:t xml:space="preserve"> the SFI</w:t>
      </w:r>
      <w:r w:rsidRPr="002F53BA">
        <w:t xml:space="preserve"> DCI format in a </w:t>
      </w:r>
      <w:r w:rsidR="000700F3">
        <w:t xml:space="preserve">group </w:t>
      </w:r>
      <w:r w:rsidRPr="002F53BA">
        <w:t xml:space="preserve">common search space that is associated with either the MIB-configured CORESET or a different configured CORESET. In this case, monitoring for </w:t>
      </w:r>
      <w:r w:rsidR="00E243A7" w:rsidRPr="002F53BA">
        <w:t xml:space="preserve">the SFI </w:t>
      </w:r>
      <w:r w:rsidRPr="002F53BA">
        <w:t>DCI format is part of the overall number of blind decodes performed by the UE.</w:t>
      </w:r>
    </w:p>
    <w:p w:rsidR="00FC0B82" w:rsidRPr="002F53BA" w:rsidRDefault="00FC0B82" w:rsidP="00092918">
      <w:pPr>
        <w:jc w:val="both"/>
      </w:pPr>
    </w:p>
    <w:p w:rsidR="00FC0B82" w:rsidRPr="002F53BA" w:rsidRDefault="00FC0B82" w:rsidP="00FC0B82">
      <w:pPr>
        <w:pStyle w:val="a0"/>
        <w:spacing w:after="0"/>
        <w:rPr>
          <w:b/>
          <w:lang w:eastAsia="ja-JP"/>
        </w:rPr>
      </w:pPr>
      <w:r w:rsidRPr="002F53BA">
        <w:rPr>
          <w:b/>
          <w:lang w:eastAsia="ja-JP"/>
        </w:rPr>
        <w:t>Proposal: A UE may be configured with a CORESET and the associated search space for monitoring for a group-common PDCCH carrying SFI. Two alternatives should be further studied</w:t>
      </w:r>
    </w:p>
    <w:p w:rsidR="00FC0B82" w:rsidRPr="002F53BA" w:rsidRDefault="00FC0B82" w:rsidP="00FC0B82">
      <w:pPr>
        <w:pStyle w:val="a0"/>
        <w:numPr>
          <w:ilvl w:val="0"/>
          <w:numId w:val="17"/>
        </w:numPr>
        <w:spacing w:after="0"/>
        <w:rPr>
          <w:b/>
          <w:lang w:eastAsia="ja-JP"/>
        </w:rPr>
      </w:pPr>
      <w:r w:rsidRPr="002F53BA">
        <w:rPr>
          <w:b/>
          <w:lang w:eastAsia="ja-JP"/>
        </w:rPr>
        <w:t>A group-common search space containing a single candidate</w:t>
      </w:r>
    </w:p>
    <w:p w:rsidR="00FC0B82" w:rsidRPr="002F53BA" w:rsidRDefault="00FC0B82" w:rsidP="00FC0B82">
      <w:pPr>
        <w:pStyle w:val="a0"/>
        <w:numPr>
          <w:ilvl w:val="0"/>
          <w:numId w:val="17"/>
        </w:numPr>
        <w:spacing w:after="0"/>
        <w:rPr>
          <w:b/>
          <w:lang w:eastAsia="ja-JP"/>
        </w:rPr>
      </w:pPr>
      <w:r w:rsidRPr="002F53BA">
        <w:rPr>
          <w:b/>
          <w:lang w:eastAsia="ja-JP"/>
        </w:rPr>
        <w:t>A group-common search space containing multiple candidates</w:t>
      </w:r>
    </w:p>
    <w:p w:rsidR="00FC0B82" w:rsidRPr="002F53BA" w:rsidRDefault="00FC0B82" w:rsidP="00092918">
      <w:pPr>
        <w:jc w:val="both"/>
      </w:pPr>
    </w:p>
    <w:p w:rsidR="000D20F7" w:rsidRPr="002F53BA" w:rsidRDefault="00FC0B82" w:rsidP="00092918">
      <w:pPr>
        <w:jc w:val="both"/>
      </w:pPr>
      <w:r w:rsidRPr="002F53BA">
        <w:t xml:space="preserve">As the SFI is common to a group of UEs, e.g. those UEs selecting the same SS block during initial cell search, the group-common PDCCH should be reliably received by cell edge users. As such, transmission parameters should support robust operation without relying on accurate and timely CSI feedback. </w:t>
      </w:r>
      <w:r w:rsidR="000D20F7" w:rsidRPr="002F53BA">
        <w:t>Therefore, i</w:t>
      </w:r>
      <w:r w:rsidRPr="002F53BA">
        <w:t>nterleaved CCE-to-REG map</w:t>
      </w:r>
      <w:r w:rsidR="000D20F7" w:rsidRPr="002F53BA">
        <w:t xml:space="preserve">ping should be </w:t>
      </w:r>
      <w:r w:rsidR="00F77B2C">
        <w:t>used f</w:t>
      </w:r>
      <w:r w:rsidR="000D20F7" w:rsidRPr="002F53BA">
        <w:t xml:space="preserve">or transmitting the group-common PDCCH. </w:t>
      </w:r>
    </w:p>
    <w:p w:rsidR="000D20F7" w:rsidRPr="002F53BA" w:rsidRDefault="000D20F7" w:rsidP="00092918">
      <w:pPr>
        <w:jc w:val="both"/>
      </w:pPr>
    </w:p>
    <w:p w:rsidR="00FC0B82" w:rsidRPr="002F53BA" w:rsidRDefault="009C5415" w:rsidP="00092918">
      <w:pPr>
        <w:jc w:val="both"/>
        <w:rPr>
          <w:b/>
        </w:rPr>
      </w:pPr>
      <w:r w:rsidRPr="002F53BA">
        <w:rPr>
          <w:b/>
        </w:rPr>
        <w:t>Proposal</w:t>
      </w:r>
      <w:r w:rsidR="000D20F7" w:rsidRPr="002F53BA">
        <w:rPr>
          <w:b/>
        </w:rPr>
        <w:t xml:space="preserve">: </w:t>
      </w:r>
      <w:r w:rsidR="00E431C4" w:rsidRPr="002F53BA">
        <w:rPr>
          <w:b/>
        </w:rPr>
        <w:t>I</w:t>
      </w:r>
      <w:r w:rsidR="000D20F7" w:rsidRPr="002F53BA">
        <w:rPr>
          <w:b/>
        </w:rPr>
        <w:t xml:space="preserve">nterleaved CCE-to-REG mapping is </w:t>
      </w:r>
      <w:r w:rsidR="00F77B2C">
        <w:rPr>
          <w:b/>
        </w:rPr>
        <w:t>used</w:t>
      </w:r>
      <w:r w:rsidR="000D20F7" w:rsidRPr="002F53BA">
        <w:rPr>
          <w:b/>
        </w:rPr>
        <w:t xml:space="preserve"> for </w:t>
      </w:r>
      <w:r w:rsidR="00F77B2C">
        <w:rPr>
          <w:b/>
        </w:rPr>
        <w:t>mapping a</w:t>
      </w:r>
      <w:r w:rsidR="000D20F7" w:rsidRPr="002F53BA">
        <w:rPr>
          <w:b/>
        </w:rPr>
        <w:t xml:space="preserve"> group-common PDCCH</w:t>
      </w:r>
      <w:r w:rsidR="00F77B2C">
        <w:rPr>
          <w:b/>
        </w:rPr>
        <w:t xml:space="preserve"> to physical resources</w:t>
      </w:r>
      <w:r w:rsidR="000D20F7" w:rsidRPr="002F53BA">
        <w:rPr>
          <w:b/>
        </w:rPr>
        <w:t>.</w:t>
      </w:r>
      <w:r w:rsidR="00FC0B82" w:rsidRPr="002F53BA">
        <w:rPr>
          <w:b/>
        </w:rPr>
        <w:t xml:space="preserve"> </w:t>
      </w:r>
    </w:p>
    <w:p w:rsidR="00BE667B" w:rsidRPr="002F53BA" w:rsidRDefault="00BE667B" w:rsidP="00092918">
      <w:pPr>
        <w:jc w:val="both"/>
        <w:rPr>
          <w:b/>
        </w:rPr>
      </w:pPr>
    </w:p>
    <w:p w:rsidR="00FC0B82" w:rsidRPr="002F53BA" w:rsidRDefault="00FE72D8" w:rsidP="00FC0B82">
      <w:pPr>
        <w:pStyle w:val="2"/>
        <w:jc w:val="both"/>
      </w:pPr>
      <w:r w:rsidRPr="002F53BA">
        <w:t>Monitoring aspects</w:t>
      </w:r>
    </w:p>
    <w:p w:rsidR="00FE72D8" w:rsidRPr="002F53BA" w:rsidRDefault="00FE72D8" w:rsidP="00092918">
      <w:pPr>
        <w:jc w:val="both"/>
      </w:pPr>
      <w:r w:rsidRPr="002F53BA">
        <w:t xml:space="preserve">For multi-beam operation it was agreed that a UE may be configured to monitor the NR-PDCCH on multiple DL beams. One motivation for this agreement is to ensure reliable control channel reception in case of blockage or </w:t>
      </w:r>
      <w:r w:rsidR="00BA5F5E" w:rsidRPr="002F53BA">
        <w:t xml:space="preserve">DL beam </w:t>
      </w:r>
      <w:r w:rsidRPr="002F53BA">
        <w:t xml:space="preserve">misalignment for above 6 GHz deployments. Consequently, robust delivery of SFI should be ensured for such deployment scenarios. </w:t>
      </w:r>
    </w:p>
    <w:p w:rsidR="00FE72D8" w:rsidRPr="002F53BA" w:rsidRDefault="00FE72D8" w:rsidP="00092918">
      <w:pPr>
        <w:jc w:val="both"/>
      </w:pPr>
    </w:p>
    <w:p w:rsidR="00FE72D8" w:rsidRPr="002F53BA" w:rsidRDefault="00FE72D8" w:rsidP="00092918">
      <w:pPr>
        <w:jc w:val="both"/>
        <w:rPr>
          <w:b/>
        </w:rPr>
      </w:pPr>
      <w:r w:rsidRPr="002F53BA">
        <w:rPr>
          <w:b/>
        </w:rPr>
        <w:t>Proposal: A UE may be configured to monitor for the group-common PDCCH on multiple DL beams</w:t>
      </w:r>
      <w:r w:rsidR="00407605" w:rsidRPr="002F53BA">
        <w:rPr>
          <w:b/>
        </w:rPr>
        <w:t>.</w:t>
      </w:r>
    </w:p>
    <w:p w:rsidR="00FE72D8" w:rsidRPr="002F53BA" w:rsidRDefault="00FE72D8" w:rsidP="00092918">
      <w:pPr>
        <w:jc w:val="both"/>
      </w:pPr>
    </w:p>
    <w:p w:rsidR="00B31B66" w:rsidRPr="002F53BA" w:rsidRDefault="00B31B66" w:rsidP="00B31B66">
      <w:pPr>
        <w:jc w:val="both"/>
      </w:pPr>
      <w:r w:rsidRPr="002F53BA">
        <w:t xml:space="preserve">The SFI may be used to provide more current information on transmission directions than that assumed by a UE. </w:t>
      </w:r>
      <w:r w:rsidRPr="002F53BA">
        <w:rPr>
          <w:lang w:eastAsia="ja-JP"/>
        </w:rPr>
        <w:t xml:space="preserve">For instance, supporting an NR carrier in some LTE TDD bands may require that the NR cell follows coexistence guidelines when it comes to transmission directions. In addition the SFI may indicate valid CSI measurement/reporting and periodic SRS transmission occasions. </w:t>
      </w:r>
      <w:r w:rsidRPr="002F53BA">
        <w:t xml:space="preserve">Therefore, when configured, it is most effective if a UE is configured to periodically monitor for the SFI group common PDCCH. </w:t>
      </w:r>
    </w:p>
    <w:p w:rsidR="00B31B66" w:rsidRPr="002F53BA" w:rsidRDefault="00B31B66" w:rsidP="00B31B66">
      <w:pPr>
        <w:jc w:val="both"/>
      </w:pPr>
    </w:p>
    <w:p w:rsidR="00B31B66" w:rsidRPr="002F53BA" w:rsidRDefault="009C5415" w:rsidP="00B31B66">
      <w:pPr>
        <w:pStyle w:val="a0"/>
        <w:spacing w:after="0"/>
        <w:rPr>
          <w:b/>
          <w:lang w:eastAsia="ja-JP"/>
        </w:rPr>
      </w:pPr>
      <w:r w:rsidRPr="002F53BA">
        <w:rPr>
          <w:b/>
          <w:lang w:eastAsia="ja-JP"/>
        </w:rPr>
        <w:t>Proposal</w:t>
      </w:r>
      <w:r w:rsidR="00B31B66" w:rsidRPr="002F53BA">
        <w:rPr>
          <w:b/>
          <w:lang w:eastAsia="ja-JP"/>
        </w:rPr>
        <w:t xml:space="preserve">: </w:t>
      </w:r>
      <w:r w:rsidR="00E431C4" w:rsidRPr="002F53BA">
        <w:rPr>
          <w:b/>
          <w:lang w:eastAsia="ja-JP"/>
        </w:rPr>
        <w:t>A</w:t>
      </w:r>
      <w:r w:rsidR="00B31B66" w:rsidRPr="002F53BA">
        <w:rPr>
          <w:b/>
          <w:lang w:eastAsia="ja-JP"/>
        </w:rPr>
        <w:t xml:space="preserve"> UE is configured to periodically monitor for group-common control channel conveying slot format related information. </w:t>
      </w:r>
    </w:p>
    <w:p w:rsidR="00B31B66" w:rsidRPr="002F53BA" w:rsidRDefault="00B31B66" w:rsidP="00092918">
      <w:pPr>
        <w:jc w:val="both"/>
      </w:pPr>
    </w:p>
    <w:p w:rsidR="00092918" w:rsidRPr="002F53BA" w:rsidRDefault="00B31B66" w:rsidP="00092918">
      <w:pPr>
        <w:pStyle w:val="2"/>
      </w:pPr>
      <w:r w:rsidRPr="002F53BA">
        <w:t>UE behavior</w:t>
      </w:r>
    </w:p>
    <w:p w:rsidR="0098171D" w:rsidRPr="002F53BA" w:rsidRDefault="00F77B2C" w:rsidP="00E431C4">
      <w:pPr>
        <w:jc w:val="both"/>
      </w:pPr>
      <w:r>
        <w:t>There are three</w:t>
      </w:r>
      <w:r w:rsidR="00092918" w:rsidRPr="002F53BA">
        <w:t xml:space="preserve"> cases where the UE behavior should be defined, namely </w:t>
      </w:r>
      <w:r w:rsidR="00276DD2" w:rsidRPr="002F53BA">
        <w:t xml:space="preserve">(1) </w:t>
      </w:r>
      <w:r w:rsidR="00092918" w:rsidRPr="002F53BA">
        <w:t xml:space="preserve">when the group-common PDCCH is not configured, </w:t>
      </w:r>
      <w:r w:rsidR="00276DD2" w:rsidRPr="002F53BA">
        <w:t xml:space="preserve">(2) when it is configured but not </w:t>
      </w:r>
      <w:r w:rsidR="00092918" w:rsidRPr="002F53BA">
        <w:t>detected</w:t>
      </w:r>
      <w:r w:rsidR="00276DD2" w:rsidRPr="002F53BA">
        <w:t xml:space="preserve"> for a given slot</w:t>
      </w:r>
      <w:r w:rsidR="00092918" w:rsidRPr="002F53BA">
        <w:t xml:space="preserve"> and</w:t>
      </w:r>
      <w:r w:rsidR="00276DD2" w:rsidRPr="002F53BA">
        <w:t>, (3)</w:t>
      </w:r>
      <w:r w:rsidR="00092918" w:rsidRPr="002F53BA">
        <w:t xml:space="preserve"> when </w:t>
      </w:r>
      <w:r w:rsidR="0098171D" w:rsidRPr="002F53BA">
        <w:t xml:space="preserve">it is detected but the </w:t>
      </w:r>
      <w:r w:rsidR="00276DD2" w:rsidRPr="002F53BA">
        <w:t xml:space="preserve">SFI indication </w:t>
      </w:r>
      <w:r w:rsidR="0098171D" w:rsidRPr="002F53BA">
        <w:t xml:space="preserve">for a subset of symbols in a slot </w:t>
      </w:r>
      <w:r w:rsidR="00276DD2" w:rsidRPr="002F53BA">
        <w:t xml:space="preserve">conflicts with </w:t>
      </w:r>
      <w:r w:rsidR="0098171D" w:rsidRPr="002F53BA">
        <w:t>RRC signaling or other L1 signaling.</w:t>
      </w:r>
      <w:r w:rsidR="00092918" w:rsidRPr="002F53BA">
        <w:t xml:space="preserve"> </w:t>
      </w:r>
    </w:p>
    <w:p w:rsidR="0098171D" w:rsidRPr="002F53BA" w:rsidRDefault="0098171D" w:rsidP="00E431C4">
      <w:pPr>
        <w:jc w:val="both"/>
      </w:pPr>
    </w:p>
    <w:p w:rsidR="00E431C4" w:rsidRPr="002F53BA" w:rsidRDefault="00092918" w:rsidP="00E431C4">
      <w:pPr>
        <w:jc w:val="both"/>
      </w:pPr>
      <w:r w:rsidRPr="002F53BA">
        <w:lastRenderedPageBreak/>
        <w:t>A default behavior should be specified when it is not configured s</w:t>
      </w:r>
      <w:r w:rsidR="00F77B2C">
        <w:t>ince this would at least be true before the UE is configured to monitor for the group common PDCCH</w:t>
      </w:r>
      <w:r w:rsidRPr="002F53BA">
        <w:t xml:space="preserve">. In this case the UE </w:t>
      </w:r>
      <w:r w:rsidR="00E431C4" w:rsidRPr="002F53BA">
        <w:t xml:space="preserve">may </w:t>
      </w:r>
      <w:r w:rsidRPr="002F53BA">
        <w:t xml:space="preserve">follow the transmission directions defined by the frame structure if known (e.g. FDD) or semi-statically configured assignments such as CSI measurement/reporting occasions and periodic SRS transmission. </w:t>
      </w:r>
      <w:r w:rsidR="00E431C4" w:rsidRPr="002F53BA">
        <w:t xml:space="preserve">During the NR study item phase it was also agreed that unless otherwise specified or indicated to the UE, the UE shall make no assumption on whether to transmit or receive at least within the data region(s) in a given time interval </w:t>
      </w:r>
      <w:r w:rsidR="00E8135D" w:rsidRPr="002F53BA">
        <w:fldChar w:fldCharType="begin"/>
      </w:r>
      <w:r w:rsidR="00E431C4" w:rsidRPr="002F53BA">
        <w:instrText xml:space="preserve"> REF _Ref484876227 \n \h </w:instrText>
      </w:r>
      <w:r w:rsidR="00E8135D" w:rsidRPr="002F53BA">
        <w:fldChar w:fldCharType="separate"/>
      </w:r>
      <w:r w:rsidR="002F53BA">
        <w:t>[3]</w:t>
      </w:r>
      <w:r w:rsidR="00E8135D" w:rsidRPr="002F53BA">
        <w:fldChar w:fldCharType="end"/>
      </w:r>
      <w:r w:rsidR="00E431C4" w:rsidRPr="002F53BA">
        <w:t>.</w:t>
      </w:r>
    </w:p>
    <w:p w:rsidR="00092918" w:rsidRPr="002F53BA" w:rsidRDefault="00092918" w:rsidP="00092918">
      <w:pPr>
        <w:jc w:val="both"/>
      </w:pPr>
      <w:r w:rsidRPr="002F53BA">
        <w:t xml:space="preserve"> </w:t>
      </w:r>
    </w:p>
    <w:p w:rsidR="00BA5F5E" w:rsidRPr="002F53BA" w:rsidRDefault="00F5530C" w:rsidP="00092918">
      <w:pPr>
        <w:jc w:val="both"/>
        <w:rPr>
          <w:rFonts w:eastAsia="SimSun"/>
          <w:lang w:eastAsia="zh-CN"/>
        </w:rPr>
      </w:pPr>
      <w:r w:rsidRPr="002F53BA">
        <w:rPr>
          <w:rFonts w:eastAsia="SimSun"/>
          <w:lang w:eastAsia="zh-CN"/>
        </w:rPr>
        <w:t xml:space="preserve">In our view group-common PDCCH and UE-specific </w:t>
      </w:r>
      <w:r w:rsidR="009C5415" w:rsidRPr="002F53BA">
        <w:rPr>
          <w:rFonts w:eastAsia="SimSun"/>
          <w:lang w:eastAsia="zh-CN"/>
        </w:rPr>
        <w:t xml:space="preserve">L1 </w:t>
      </w:r>
      <w:r w:rsidRPr="002F53BA">
        <w:rPr>
          <w:rFonts w:eastAsia="SimSun"/>
          <w:lang w:eastAsia="zh-CN"/>
        </w:rPr>
        <w:t xml:space="preserve">signaling should not indicate different transmission directions for a given symbol in a slot. This would be an erroneous configuration and UE behavior does not need to be specified. </w:t>
      </w:r>
      <w:r w:rsidR="009C5415" w:rsidRPr="002F53BA">
        <w:rPr>
          <w:rFonts w:eastAsia="SimSun"/>
          <w:lang w:eastAsia="zh-CN"/>
        </w:rPr>
        <w:t>An exception is when SFI indicates Unknown symbols in a slot. In this case it should be possible for UE-specific DCI to override the SFI indication particularly</w:t>
      </w:r>
      <w:r w:rsidR="00F77B2C">
        <w:rPr>
          <w:rFonts w:eastAsia="SimSun"/>
          <w:lang w:eastAsia="zh-CN"/>
        </w:rPr>
        <w:t xml:space="preserve"> when a single SFI transmitted using a</w:t>
      </w:r>
      <w:r w:rsidR="009C5415" w:rsidRPr="002F53BA">
        <w:rPr>
          <w:rFonts w:eastAsia="SimSun"/>
          <w:lang w:eastAsia="zh-CN"/>
        </w:rPr>
        <w:t xml:space="preserve"> </w:t>
      </w:r>
      <w:r w:rsidR="00F77B2C" w:rsidRPr="002F53BA">
        <w:rPr>
          <w:rFonts w:eastAsia="SimSun"/>
          <w:lang w:eastAsia="zh-CN"/>
        </w:rPr>
        <w:t>reference</w:t>
      </w:r>
      <w:r w:rsidR="009C5415" w:rsidRPr="002F53BA">
        <w:rPr>
          <w:rFonts w:eastAsia="SimSun"/>
          <w:lang w:eastAsia="zh-CN"/>
        </w:rPr>
        <w:t xml:space="preserve"> numerology is applicable across all configured BWPs and/or numerologies in a given serving cell (see an illustration in Figure 2 of </w:t>
      </w:r>
      <w:r w:rsidR="00E8135D" w:rsidRPr="002F53BA">
        <w:rPr>
          <w:rFonts w:eastAsia="SimSun"/>
          <w:lang w:eastAsia="zh-CN"/>
        </w:rPr>
        <w:fldChar w:fldCharType="begin"/>
      </w:r>
      <w:r w:rsidR="00E9438A" w:rsidRPr="002F53BA">
        <w:rPr>
          <w:rFonts w:eastAsia="SimSun"/>
          <w:lang w:eastAsia="zh-CN"/>
        </w:rPr>
        <w:instrText xml:space="preserve"> REF _Ref489890660 \n \h </w:instrText>
      </w:r>
      <w:r w:rsidR="00E8135D" w:rsidRPr="002F53BA">
        <w:rPr>
          <w:rFonts w:eastAsia="SimSun"/>
          <w:lang w:eastAsia="zh-CN"/>
        </w:rPr>
      </w:r>
      <w:r w:rsidR="00E8135D" w:rsidRPr="002F53BA">
        <w:rPr>
          <w:rFonts w:eastAsia="SimSun"/>
          <w:lang w:eastAsia="zh-CN"/>
        </w:rPr>
        <w:fldChar w:fldCharType="separate"/>
      </w:r>
      <w:r w:rsidR="002F53BA">
        <w:rPr>
          <w:rFonts w:eastAsia="SimSun"/>
          <w:lang w:eastAsia="zh-CN"/>
        </w:rPr>
        <w:t>[4]</w:t>
      </w:r>
      <w:r w:rsidR="00E8135D" w:rsidRPr="002F53BA">
        <w:rPr>
          <w:rFonts w:eastAsia="SimSun"/>
          <w:lang w:eastAsia="zh-CN"/>
        </w:rPr>
        <w:fldChar w:fldCharType="end"/>
      </w:r>
      <w:r w:rsidR="00E9438A" w:rsidRPr="002F53BA">
        <w:rPr>
          <w:rFonts w:eastAsia="SimSun"/>
          <w:lang w:eastAsia="zh-CN"/>
        </w:rPr>
        <w:t>)</w:t>
      </w:r>
      <w:r w:rsidR="009C5415" w:rsidRPr="002F53BA">
        <w:rPr>
          <w:rFonts w:eastAsia="SimSun"/>
          <w:lang w:eastAsia="zh-CN"/>
        </w:rPr>
        <w:t xml:space="preserve">.  </w:t>
      </w:r>
    </w:p>
    <w:p w:rsidR="00BA5F5E" w:rsidRPr="002F53BA" w:rsidRDefault="00BA5F5E" w:rsidP="00092918">
      <w:pPr>
        <w:jc w:val="both"/>
        <w:rPr>
          <w:rFonts w:eastAsia="SimSun"/>
          <w:lang w:eastAsia="zh-CN"/>
        </w:rPr>
      </w:pPr>
    </w:p>
    <w:p w:rsidR="00C5685A" w:rsidRPr="002F53BA" w:rsidRDefault="009D53C3" w:rsidP="00092918">
      <w:pPr>
        <w:jc w:val="both"/>
        <w:rPr>
          <w:rFonts w:eastAsia="SimSun"/>
          <w:lang w:eastAsia="zh-CN"/>
        </w:rPr>
      </w:pPr>
      <w:r w:rsidRPr="002F53BA">
        <w:rPr>
          <w:rFonts w:eastAsia="SimSun"/>
          <w:lang w:eastAsia="zh-CN"/>
        </w:rPr>
        <w:t>A second issue is whether a group-common PDCCH carrying SFI can indicate a different s</w:t>
      </w:r>
      <w:r w:rsidR="00C5685A" w:rsidRPr="002F53BA">
        <w:rPr>
          <w:rFonts w:eastAsia="SimSun"/>
          <w:lang w:eastAsia="zh-CN"/>
        </w:rPr>
        <w:t xml:space="preserve">ymbol designation compared to a configuration indicated by RRC signaling. </w:t>
      </w:r>
      <w:r w:rsidR="00E9438A" w:rsidRPr="002F53BA">
        <w:rPr>
          <w:rFonts w:eastAsia="SimSun"/>
          <w:lang w:eastAsia="zh-CN"/>
        </w:rPr>
        <w:t xml:space="preserve">Examples of such RRC signaling include indication of reserved resources (discussed in </w:t>
      </w:r>
      <w:r w:rsidR="00E8135D" w:rsidRPr="002F53BA">
        <w:rPr>
          <w:rFonts w:eastAsia="SimSun"/>
          <w:lang w:eastAsia="zh-CN"/>
        </w:rPr>
        <w:fldChar w:fldCharType="begin"/>
      </w:r>
      <w:r w:rsidR="00E9438A" w:rsidRPr="002F53BA">
        <w:rPr>
          <w:rFonts w:eastAsia="SimSun"/>
          <w:lang w:eastAsia="zh-CN"/>
        </w:rPr>
        <w:instrText xml:space="preserve"> REF _Ref489890774 \n \h </w:instrText>
      </w:r>
      <w:r w:rsidR="00E8135D" w:rsidRPr="002F53BA">
        <w:rPr>
          <w:rFonts w:eastAsia="SimSun"/>
          <w:lang w:eastAsia="zh-CN"/>
        </w:rPr>
      </w:r>
      <w:r w:rsidR="00E8135D" w:rsidRPr="002F53BA">
        <w:rPr>
          <w:rFonts w:eastAsia="SimSun"/>
          <w:lang w:eastAsia="zh-CN"/>
        </w:rPr>
        <w:fldChar w:fldCharType="separate"/>
      </w:r>
      <w:r w:rsidR="002F53BA">
        <w:rPr>
          <w:rFonts w:eastAsia="SimSun"/>
          <w:lang w:eastAsia="zh-CN"/>
        </w:rPr>
        <w:t>[5]</w:t>
      </w:r>
      <w:r w:rsidR="00E8135D" w:rsidRPr="002F53BA">
        <w:rPr>
          <w:rFonts w:eastAsia="SimSun"/>
          <w:lang w:eastAsia="zh-CN"/>
        </w:rPr>
        <w:fldChar w:fldCharType="end"/>
      </w:r>
      <w:r w:rsidR="00E9438A" w:rsidRPr="002F53BA">
        <w:rPr>
          <w:rFonts w:eastAsia="SimSun"/>
          <w:lang w:eastAsia="zh-CN"/>
        </w:rPr>
        <w:t xml:space="preserve">), and periodic CSI-RS/SRS resource configurations. </w:t>
      </w:r>
      <w:r w:rsidR="00C5685A" w:rsidRPr="002F53BA">
        <w:rPr>
          <w:rFonts w:eastAsia="SimSun"/>
          <w:lang w:eastAsia="zh-CN"/>
        </w:rPr>
        <w:t>To specify prioritization rules it is beneficial to first understand the motivations for the different types of signaling.</w:t>
      </w:r>
    </w:p>
    <w:p w:rsidR="00C5685A" w:rsidRPr="002F53BA" w:rsidRDefault="00C5685A" w:rsidP="00092918">
      <w:pPr>
        <w:jc w:val="both"/>
        <w:rPr>
          <w:rFonts w:eastAsia="SimSun"/>
          <w:lang w:eastAsia="zh-CN"/>
        </w:rPr>
      </w:pPr>
    </w:p>
    <w:p w:rsidR="00F77B2C" w:rsidRDefault="00C5685A" w:rsidP="00092918">
      <w:pPr>
        <w:jc w:val="both"/>
        <w:rPr>
          <w:rFonts w:eastAsia="SimSun"/>
          <w:lang w:eastAsia="zh-CN"/>
        </w:rPr>
      </w:pPr>
      <w:r w:rsidRPr="002F53BA">
        <w:rPr>
          <w:rFonts w:eastAsia="SimSun"/>
          <w:lang w:eastAsia="zh-CN"/>
        </w:rPr>
        <w:t>The agreement on indicating reserved resources was motivated by reserving groups of PRBs or individual REs for forward compatibility.</w:t>
      </w:r>
      <w:r w:rsidR="00E9438A" w:rsidRPr="002F53BA">
        <w:rPr>
          <w:rFonts w:eastAsia="SimSun"/>
          <w:lang w:eastAsia="zh-CN"/>
        </w:rPr>
        <w:t xml:space="preserve"> For example, a subset of PRBs </w:t>
      </w:r>
      <w:r w:rsidR="00F77B2C">
        <w:rPr>
          <w:rFonts w:eastAsia="SimSun"/>
          <w:lang w:eastAsia="zh-CN"/>
        </w:rPr>
        <w:t>with symbol-level time duration m</w:t>
      </w:r>
      <w:r w:rsidR="00E9438A" w:rsidRPr="002F53BA">
        <w:rPr>
          <w:rFonts w:eastAsia="SimSun"/>
          <w:lang w:eastAsia="zh-CN"/>
        </w:rPr>
        <w:t xml:space="preserve">ay be reserved for LTE-NR coexistence and dynamic changes </w:t>
      </w:r>
      <w:r w:rsidR="00F77B2C">
        <w:rPr>
          <w:rFonts w:eastAsia="SimSun"/>
          <w:lang w:eastAsia="zh-CN"/>
        </w:rPr>
        <w:t xml:space="preserve">to this </w:t>
      </w:r>
      <w:r w:rsidR="00E9438A" w:rsidRPr="002F53BA">
        <w:rPr>
          <w:rFonts w:eastAsia="SimSun"/>
          <w:lang w:eastAsia="zh-CN"/>
        </w:rPr>
        <w:t xml:space="preserve">configuration are not expected. </w:t>
      </w:r>
    </w:p>
    <w:p w:rsidR="00BA5F5E" w:rsidRPr="002F53BA" w:rsidRDefault="00F77B2C" w:rsidP="00092918">
      <w:pPr>
        <w:jc w:val="both"/>
        <w:rPr>
          <w:rFonts w:eastAsia="SimSun"/>
          <w:lang w:eastAsia="zh-CN"/>
        </w:rPr>
      </w:pPr>
      <w:r>
        <w:rPr>
          <w:rFonts w:eastAsia="SimSun"/>
          <w:lang w:eastAsia="zh-CN"/>
        </w:rPr>
        <w:t>Preferably</w:t>
      </w:r>
      <w:r w:rsidR="00E9438A" w:rsidRPr="002F53BA">
        <w:rPr>
          <w:rFonts w:eastAsia="SimSun"/>
          <w:lang w:eastAsia="zh-CN"/>
        </w:rPr>
        <w:t xml:space="preserve">, </w:t>
      </w:r>
      <w:r w:rsidR="0084724E" w:rsidRPr="002F53BA">
        <w:rPr>
          <w:rFonts w:eastAsia="SimSun"/>
          <w:lang w:eastAsia="zh-CN"/>
        </w:rPr>
        <w:t>a gNB should not semi-statically configure SRS or CSI-RS resources on symbols that may flexibly change direction. Rather</w:t>
      </w:r>
      <w:r w:rsidR="00BA5F5E" w:rsidRPr="002F53BA">
        <w:rPr>
          <w:rFonts w:eastAsia="SimSun"/>
          <w:lang w:eastAsia="zh-CN"/>
        </w:rPr>
        <w:t>,</w:t>
      </w:r>
      <w:r w:rsidR="0084724E" w:rsidRPr="002F53BA">
        <w:rPr>
          <w:rFonts w:eastAsia="SimSun"/>
          <w:lang w:eastAsia="zh-CN"/>
        </w:rPr>
        <w:t xml:space="preserve"> aperiodic CSI reporting or SRS transmission </w:t>
      </w:r>
      <w:r w:rsidR="00BA5F5E" w:rsidRPr="002F53BA">
        <w:rPr>
          <w:rFonts w:eastAsia="SimSun"/>
          <w:lang w:eastAsia="zh-CN"/>
        </w:rPr>
        <w:t>should be used</w:t>
      </w:r>
      <w:r w:rsidR="0084724E" w:rsidRPr="002F53BA">
        <w:rPr>
          <w:rFonts w:eastAsia="SimSun"/>
          <w:lang w:eastAsia="zh-CN"/>
        </w:rPr>
        <w:t>.</w:t>
      </w:r>
      <w:r w:rsidR="00F5530C" w:rsidRPr="002F53BA">
        <w:rPr>
          <w:rFonts w:eastAsia="SimSun"/>
          <w:lang w:eastAsia="zh-CN"/>
        </w:rPr>
        <w:t xml:space="preserve"> </w:t>
      </w:r>
      <w:r>
        <w:rPr>
          <w:rFonts w:eastAsia="SimSun"/>
          <w:lang w:eastAsia="zh-CN"/>
        </w:rPr>
        <w:t>If this cannot be avoided then more study is needed on whether to categorize RRC configurations into those which can be overwritten and those which cannot be overwritten by SFI.</w:t>
      </w:r>
    </w:p>
    <w:p w:rsidR="00E9438A" w:rsidRPr="002F53BA" w:rsidRDefault="00E9438A" w:rsidP="00092918">
      <w:pPr>
        <w:jc w:val="both"/>
        <w:rPr>
          <w:rFonts w:eastAsia="SimSun"/>
          <w:lang w:eastAsia="zh-CN"/>
        </w:rPr>
      </w:pPr>
    </w:p>
    <w:p w:rsidR="00E9438A" w:rsidRPr="002F53BA" w:rsidRDefault="00E9438A" w:rsidP="00E9438A">
      <w:pPr>
        <w:jc w:val="both"/>
        <w:rPr>
          <w:rFonts w:eastAsia="SimSun"/>
          <w:lang w:eastAsia="zh-CN"/>
        </w:rPr>
      </w:pPr>
      <w:r w:rsidRPr="002F53BA">
        <w:t xml:space="preserve">A third issue is when a </w:t>
      </w:r>
      <w:r w:rsidRPr="002F53BA">
        <w:rPr>
          <w:rFonts w:eastAsia="SimSun"/>
          <w:lang w:eastAsia="zh-CN"/>
        </w:rPr>
        <w:t>UE does not detect the SFI group-common PDCCH when configured to monitor for it in a slot. One example of this is if a CRC is generated for the group-common PDCCH and the CRC detection fails. This scenario is highly unlikely if a UE receives other NR-PDCCHs in the same slot. For unscheduled UEs they may follow semi-statically configured measurement or transmission occasions.</w:t>
      </w:r>
    </w:p>
    <w:p w:rsidR="00E9438A" w:rsidRPr="002F53BA" w:rsidRDefault="00E9438A" w:rsidP="0084724E">
      <w:pPr>
        <w:jc w:val="both"/>
        <w:rPr>
          <w:rFonts w:eastAsia="SimSun"/>
          <w:lang w:eastAsia="zh-CN"/>
        </w:rPr>
      </w:pPr>
    </w:p>
    <w:p w:rsidR="00C5685A" w:rsidRPr="002F53BA" w:rsidRDefault="00C5685A" w:rsidP="0084724E">
      <w:pPr>
        <w:jc w:val="both"/>
        <w:rPr>
          <w:rFonts w:eastAsia="SimSun"/>
          <w:lang w:eastAsia="zh-CN"/>
        </w:rPr>
      </w:pPr>
    </w:p>
    <w:p w:rsidR="00E9438A" w:rsidRPr="002F53BA" w:rsidRDefault="00E9438A" w:rsidP="00E9438A">
      <w:pPr>
        <w:pStyle w:val="a7"/>
        <w:keepNext/>
        <w:rPr>
          <w:lang w:val="en-US"/>
        </w:rPr>
      </w:pPr>
      <w:r w:rsidRPr="002F53BA">
        <w:rPr>
          <w:lang w:val="en-US"/>
        </w:rPr>
        <w:t xml:space="preserve">Table </w:t>
      </w:r>
      <w:r w:rsidR="00E8135D" w:rsidRPr="002F53BA">
        <w:rPr>
          <w:lang w:val="en-US"/>
        </w:rPr>
        <w:fldChar w:fldCharType="begin"/>
      </w:r>
      <w:r w:rsidRPr="002F53BA">
        <w:rPr>
          <w:lang w:val="en-US"/>
        </w:rPr>
        <w:instrText xml:space="preserve"> SEQ Table \* ARABIC </w:instrText>
      </w:r>
      <w:r w:rsidR="00E8135D" w:rsidRPr="002F53BA">
        <w:rPr>
          <w:lang w:val="en-US"/>
        </w:rPr>
        <w:fldChar w:fldCharType="separate"/>
      </w:r>
      <w:r w:rsidR="002F53BA">
        <w:rPr>
          <w:noProof/>
          <w:lang w:val="en-US"/>
        </w:rPr>
        <w:t>1</w:t>
      </w:r>
      <w:r w:rsidR="00E8135D" w:rsidRPr="002F53BA">
        <w:rPr>
          <w:lang w:val="en-US"/>
        </w:rPr>
        <w:fldChar w:fldCharType="end"/>
      </w:r>
      <w:r w:rsidRPr="002F53BA">
        <w:rPr>
          <w:lang w:val="en-US"/>
        </w:rPr>
        <w:t xml:space="preserve"> Proposed UE behavior in case of conflict between SFI indication and RRC or other L1 signaling</w:t>
      </w:r>
    </w:p>
    <w:tbl>
      <w:tblPr>
        <w:tblStyle w:val="af3"/>
        <w:tblW w:w="9090" w:type="dxa"/>
        <w:tblInd w:w="288" w:type="dxa"/>
        <w:tblLook w:val="04A0"/>
      </w:tblPr>
      <w:tblGrid>
        <w:gridCol w:w="1620"/>
        <w:gridCol w:w="2610"/>
        <w:gridCol w:w="4860"/>
      </w:tblGrid>
      <w:tr w:rsidR="00C5685A" w:rsidRPr="00EB71BE" w:rsidTr="009C5415">
        <w:tc>
          <w:tcPr>
            <w:tcW w:w="4230" w:type="dxa"/>
            <w:gridSpan w:val="2"/>
            <w:shd w:val="clear" w:color="auto" w:fill="FABF8F" w:themeFill="accent6" w:themeFillTint="99"/>
          </w:tcPr>
          <w:p w:rsidR="00C5685A" w:rsidRPr="00EB71BE" w:rsidRDefault="00C5685A" w:rsidP="008632D9">
            <w:r w:rsidRPr="00EB71BE">
              <w:t>Scenario</w:t>
            </w:r>
          </w:p>
        </w:tc>
        <w:tc>
          <w:tcPr>
            <w:tcW w:w="4860" w:type="dxa"/>
            <w:shd w:val="clear" w:color="auto" w:fill="FABF8F" w:themeFill="accent6" w:themeFillTint="99"/>
          </w:tcPr>
          <w:p w:rsidR="00C5685A" w:rsidRPr="00EB71BE" w:rsidRDefault="00C5685A" w:rsidP="008632D9">
            <w:r w:rsidRPr="00EB71BE">
              <w:t>UE behavior</w:t>
            </w:r>
          </w:p>
        </w:tc>
      </w:tr>
      <w:tr w:rsidR="00C5685A" w:rsidRPr="00EB71BE" w:rsidTr="009C5415">
        <w:tc>
          <w:tcPr>
            <w:tcW w:w="1620" w:type="dxa"/>
            <w:vMerge w:val="restart"/>
          </w:tcPr>
          <w:p w:rsidR="00C5685A" w:rsidRPr="00EB71BE" w:rsidRDefault="009C5415" w:rsidP="008632D9">
            <w:r w:rsidRPr="00EB71BE">
              <w:t>SFI conflict with UE-specific</w:t>
            </w:r>
            <w:r w:rsidR="00C5685A" w:rsidRPr="00EB71BE">
              <w:t xml:space="preserve"> DCI</w:t>
            </w:r>
          </w:p>
        </w:tc>
        <w:tc>
          <w:tcPr>
            <w:tcW w:w="2610" w:type="dxa"/>
          </w:tcPr>
          <w:p w:rsidR="00C5685A" w:rsidRPr="00EB71BE" w:rsidRDefault="009C5415" w:rsidP="008632D9">
            <w:r w:rsidRPr="00EB71BE">
              <w:t>SFI (except Unknown symbols) and UE-specific DCI</w:t>
            </w:r>
          </w:p>
        </w:tc>
        <w:tc>
          <w:tcPr>
            <w:tcW w:w="4860" w:type="dxa"/>
          </w:tcPr>
          <w:p w:rsidR="00C5685A" w:rsidRPr="00EB71BE" w:rsidRDefault="009C5415" w:rsidP="008632D9">
            <w:r w:rsidRPr="00EB71BE">
              <w:t>Error case</w:t>
            </w:r>
          </w:p>
        </w:tc>
      </w:tr>
      <w:tr w:rsidR="00C5685A" w:rsidRPr="00EB71BE" w:rsidTr="009C5415">
        <w:tc>
          <w:tcPr>
            <w:tcW w:w="1620" w:type="dxa"/>
            <w:vMerge/>
          </w:tcPr>
          <w:p w:rsidR="00C5685A" w:rsidRPr="00EB71BE" w:rsidRDefault="00C5685A" w:rsidP="008632D9"/>
        </w:tc>
        <w:tc>
          <w:tcPr>
            <w:tcW w:w="2610" w:type="dxa"/>
          </w:tcPr>
          <w:p w:rsidR="00C5685A" w:rsidRPr="00EB71BE" w:rsidRDefault="009C5415" w:rsidP="009C5415">
            <w:r w:rsidRPr="00EB71BE">
              <w:t xml:space="preserve">SFI indicating Unknown and UE-specific </w:t>
            </w:r>
            <w:r w:rsidR="00C5685A" w:rsidRPr="00EB71BE">
              <w:t>DCI</w:t>
            </w:r>
          </w:p>
        </w:tc>
        <w:tc>
          <w:tcPr>
            <w:tcW w:w="4860" w:type="dxa"/>
          </w:tcPr>
          <w:p w:rsidR="00C5685A" w:rsidRPr="00EB71BE" w:rsidRDefault="00C5685A" w:rsidP="008632D9">
            <w:r w:rsidRPr="00EB71BE">
              <w:t>DCI can overwrite Unknown in SFI</w:t>
            </w:r>
          </w:p>
        </w:tc>
      </w:tr>
      <w:tr w:rsidR="00C5685A" w:rsidRPr="00EB71BE" w:rsidTr="009C5415">
        <w:tc>
          <w:tcPr>
            <w:tcW w:w="1620" w:type="dxa"/>
            <w:vMerge w:val="restart"/>
          </w:tcPr>
          <w:p w:rsidR="00C5685A" w:rsidRPr="00EB71BE" w:rsidRDefault="00C5685A" w:rsidP="008632D9">
            <w:r w:rsidRPr="00EB71BE">
              <w:t>SFI conflict with higher layer signaling</w:t>
            </w:r>
          </w:p>
        </w:tc>
        <w:tc>
          <w:tcPr>
            <w:tcW w:w="2610" w:type="dxa"/>
          </w:tcPr>
          <w:p w:rsidR="00C5685A" w:rsidRPr="00EB71BE" w:rsidRDefault="00C5685A" w:rsidP="008632D9">
            <w:r w:rsidRPr="00EB71BE">
              <w:t>Conflict with P-CSI/SRS/SS block</w:t>
            </w:r>
          </w:p>
        </w:tc>
        <w:tc>
          <w:tcPr>
            <w:tcW w:w="4860" w:type="dxa"/>
          </w:tcPr>
          <w:p w:rsidR="00F77B2C" w:rsidRDefault="00C5685A" w:rsidP="00C5685A">
            <w:r w:rsidRPr="00EB71BE">
              <w:t>Network implementation: does not need to be specified</w:t>
            </w:r>
            <w:r w:rsidR="00EB71BE">
              <w:t>.</w:t>
            </w:r>
          </w:p>
          <w:p w:rsidR="00EB71BE" w:rsidRDefault="00EB71BE" w:rsidP="00EB71BE"/>
          <w:p w:rsidR="00C5685A" w:rsidRPr="00EB71BE" w:rsidRDefault="00F77B2C" w:rsidP="00EB71BE">
            <w:r w:rsidRPr="00EB71BE">
              <w:t xml:space="preserve">FFS: whether to categorize higher layer signaled resource configurations into </w:t>
            </w:r>
            <w:r w:rsidR="00EB71BE" w:rsidRPr="00EB71BE">
              <w:t xml:space="preserve">a first set that can be overwritten and a second set that cannot </w:t>
            </w:r>
            <w:r w:rsidRPr="00EB71BE">
              <w:t>be overwritten by SFI.</w:t>
            </w:r>
          </w:p>
        </w:tc>
      </w:tr>
      <w:tr w:rsidR="00C5685A" w:rsidRPr="00EB71BE" w:rsidTr="009C5415">
        <w:tc>
          <w:tcPr>
            <w:tcW w:w="1620" w:type="dxa"/>
            <w:vMerge/>
          </w:tcPr>
          <w:p w:rsidR="00C5685A" w:rsidRPr="00EB71BE" w:rsidRDefault="00C5685A" w:rsidP="008632D9"/>
        </w:tc>
        <w:tc>
          <w:tcPr>
            <w:tcW w:w="2610" w:type="dxa"/>
          </w:tcPr>
          <w:p w:rsidR="00C5685A" w:rsidRPr="00EB71BE" w:rsidRDefault="00C5685A" w:rsidP="008632D9">
            <w:r w:rsidRPr="00EB71BE">
              <w:t xml:space="preserve">Conflict with RRC signaled UL/DL transmission direction </w:t>
            </w:r>
            <w:r w:rsidR="00E9438A" w:rsidRPr="00EB71BE">
              <w:t xml:space="preserve"> or reserved resources</w:t>
            </w:r>
          </w:p>
        </w:tc>
        <w:tc>
          <w:tcPr>
            <w:tcW w:w="4860" w:type="dxa"/>
          </w:tcPr>
          <w:p w:rsidR="00C5685A" w:rsidRPr="00EB71BE" w:rsidRDefault="00C5685A" w:rsidP="008632D9">
            <w:r w:rsidRPr="00EB71BE">
              <w:t>Error case</w:t>
            </w:r>
          </w:p>
          <w:p w:rsidR="00C5685A" w:rsidRPr="00EB71BE" w:rsidRDefault="00C5685A" w:rsidP="008632D9"/>
        </w:tc>
      </w:tr>
    </w:tbl>
    <w:p w:rsidR="00C5685A" w:rsidRPr="002F53BA" w:rsidRDefault="00C5685A" w:rsidP="0084724E">
      <w:pPr>
        <w:jc w:val="both"/>
        <w:rPr>
          <w:rFonts w:eastAsia="SimSun"/>
          <w:lang w:eastAsia="zh-CN"/>
        </w:rPr>
      </w:pPr>
    </w:p>
    <w:p w:rsidR="00092918" w:rsidRPr="002F53BA" w:rsidRDefault="00092918" w:rsidP="00092918">
      <w:pPr>
        <w:jc w:val="both"/>
      </w:pPr>
    </w:p>
    <w:p w:rsidR="00092918" w:rsidRPr="002F53BA" w:rsidRDefault="00092918" w:rsidP="00092918">
      <w:pPr>
        <w:jc w:val="both"/>
        <w:rPr>
          <w:b/>
        </w:rPr>
      </w:pPr>
      <w:r w:rsidRPr="002F53BA">
        <w:rPr>
          <w:b/>
        </w:rPr>
        <w:t xml:space="preserve">Proposal: </w:t>
      </w:r>
      <w:r w:rsidR="00407605" w:rsidRPr="002F53BA">
        <w:rPr>
          <w:b/>
        </w:rPr>
        <w:t xml:space="preserve">UE behavior </w:t>
      </w:r>
      <w:r w:rsidR="0084724E" w:rsidRPr="002F53BA">
        <w:rPr>
          <w:b/>
        </w:rPr>
        <w:t>regarding SFI reception</w:t>
      </w:r>
      <w:r w:rsidR="00407605" w:rsidRPr="002F53BA">
        <w:rPr>
          <w:b/>
        </w:rPr>
        <w:t xml:space="preserve"> is </w:t>
      </w:r>
      <w:r w:rsidR="0084724E" w:rsidRPr="002F53BA">
        <w:rPr>
          <w:b/>
        </w:rPr>
        <w:t>as follows</w:t>
      </w:r>
    </w:p>
    <w:p w:rsidR="002F53BA" w:rsidRPr="00EB71BE" w:rsidRDefault="00407605" w:rsidP="00EB71BE">
      <w:pPr>
        <w:pStyle w:val="af2"/>
        <w:numPr>
          <w:ilvl w:val="0"/>
          <w:numId w:val="18"/>
        </w:numPr>
        <w:ind w:firstLineChars="0"/>
        <w:jc w:val="both"/>
        <w:rPr>
          <w:rFonts w:ascii="Times New Roman" w:hAnsi="Times New Roman" w:cs="Times New Roman"/>
          <w:b/>
          <w:sz w:val="20"/>
          <w:szCs w:val="20"/>
        </w:rPr>
      </w:pPr>
      <w:r w:rsidRPr="002F53BA">
        <w:rPr>
          <w:rFonts w:ascii="Times New Roman" w:hAnsi="Times New Roman" w:cs="Times New Roman"/>
          <w:b/>
          <w:sz w:val="20"/>
          <w:szCs w:val="20"/>
        </w:rPr>
        <w:t xml:space="preserve">The case where </w:t>
      </w:r>
      <w:r w:rsidR="0084724E" w:rsidRPr="002F53BA">
        <w:rPr>
          <w:rFonts w:ascii="Times New Roman" w:hAnsi="Times New Roman" w:cs="Times New Roman"/>
          <w:b/>
          <w:sz w:val="20"/>
          <w:szCs w:val="20"/>
        </w:rPr>
        <w:t>UE-speci</w:t>
      </w:r>
      <w:r w:rsidRPr="002F53BA">
        <w:rPr>
          <w:rFonts w:ascii="Times New Roman" w:hAnsi="Times New Roman" w:cs="Times New Roman"/>
          <w:b/>
          <w:sz w:val="20"/>
          <w:szCs w:val="20"/>
        </w:rPr>
        <w:t xml:space="preserve">fic DCI and SFI </w:t>
      </w:r>
      <w:r w:rsidR="002F53BA">
        <w:rPr>
          <w:rFonts w:ascii="Times New Roman" w:hAnsi="Times New Roman" w:cs="Times New Roman"/>
          <w:b/>
          <w:sz w:val="20"/>
          <w:szCs w:val="20"/>
        </w:rPr>
        <w:t>indication (except Unknown symbols) in</w:t>
      </w:r>
      <w:r w:rsidRPr="002F53BA">
        <w:rPr>
          <w:rFonts w:ascii="Times New Roman" w:hAnsi="Times New Roman" w:cs="Times New Roman"/>
          <w:b/>
          <w:sz w:val="20"/>
          <w:szCs w:val="20"/>
        </w:rPr>
        <w:t>dicate different UL/DL transmission directions for the same subset of symbols in a slot is regarded as an erroneous configuration and UE behavior is not specified.</w:t>
      </w:r>
      <w:r w:rsidR="00EB71BE">
        <w:rPr>
          <w:rFonts w:ascii="Times New Roman" w:hAnsi="Times New Roman" w:cs="Times New Roman"/>
          <w:b/>
          <w:sz w:val="20"/>
          <w:szCs w:val="20"/>
        </w:rPr>
        <w:t xml:space="preserve"> </w:t>
      </w:r>
      <w:r w:rsidR="002F53BA" w:rsidRPr="00EB71BE">
        <w:rPr>
          <w:rFonts w:ascii="Times New Roman" w:hAnsi="Times New Roman" w:cs="Times New Roman"/>
          <w:b/>
          <w:sz w:val="20"/>
          <w:szCs w:val="20"/>
        </w:rPr>
        <w:t>UE-specific DCI can overwrite Unknown symbols indicated by SFI</w:t>
      </w:r>
    </w:p>
    <w:p w:rsidR="00BA5F5E" w:rsidRPr="002F53BA" w:rsidRDefault="00BA5F5E" w:rsidP="00BA5F5E">
      <w:pPr>
        <w:pStyle w:val="af2"/>
        <w:numPr>
          <w:ilvl w:val="0"/>
          <w:numId w:val="18"/>
        </w:numPr>
        <w:ind w:firstLineChars="0"/>
        <w:jc w:val="both"/>
        <w:rPr>
          <w:rFonts w:ascii="Times New Roman" w:hAnsi="Times New Roman" w:cs="Times New Roman"/>
          <w:b/>
          <w:sz w:val="20"/>
          <w:szCs w:val="20"/>
        </w:rPr>
      </w:pPr>
      <w:r w:rsidRPr="002F53BA">
        <w:rPr>
          <w:rFonts w:ascii="Times New Roman" w:hAnsi="Times New Roman" w:cs="Times New Roman"/>
          <w:b/>
          <w:sz w:val="20"/>
          <w:szCs w:val="20"/>
        </w:rPr>
        <w:t xml:space="preserve">Potential misalignment between semi-statically configured CSI-RS and SRS resources and the symbol designations indicated by SFI group-common PDCCH, can be avoided by dynamically scheduling SRS and CSI-RS occasions. </w:t>
      </w:r>
    </w:p>
    <w:p w:rsidR="00407605" w:rsidRPr="002F53BA" w:rsidRDefault="00407605" w:rsidP="0084724E">
      <w:pPr>
        <w:pStyle w:val="af2"/>
        <w:numPr>
          <w:ilvl w:val="0"/>
          <w:numId w:val="18"/>
        </w:numPr>
        <w:ind w:firstLineChars="0"/>
        <w:jc w:val="both"/>
        <w:rPr>
          <w:rFonts w:ascii="Times New Roman" w:hAnsi="Times New Roman" w:cs="Times New Roman"/>
          <w:b/>
          <w:sz w:val="20"/>
          <w:szCs w:val="20"/>
        </w:rPr>
      </w:pPr>
      <w:r w:rsidRPr="002F53BA">
        <w:rPr>
          <w:rFonts w:ascii="Times New Roman" w:hAnsi="Times New Roman" w:cs="Times New Roman"/>
          <w:b/>
          <w:sz w:val="20"/>
          <w:szCs w:val="20"/>
        </w:rPr>
        <w:lastRenderedPageBreak/>
        <w:t>If a UE does not receive a SFI for a given slot, it follows the transmission direction indicated by other signaling including L1 and RRC signaling or the frame structure, if known.</w:t>
      </w:r>
    </w:p>
    <w:p w:rsidR="00092918" w:rsidRPr="002F53BA" w:rsidRDefault="00092918" w:rsidP="00092918">
      <w:pPr>
        <w:jc w:val="both"/>
      </w:pPr>
    </w:p>
    <w:p w:rsidR="00092918" w:rsidRPr="002F53BA" w:rsidRDefault="00E431C4" w:rsidP="00092918">
      <w:pPr>
        <w:pStyle w:val="a0"/>
        <w:rPr>
          <w:rFonts w:eastAsia="SimSun"/>
          <w:lang w:eastAsia="zh-CN"/>
        </w:rPr>
      </w:pPr>
      <w:r w:rsidRPr="002F53BA">
        <w:rPr>
          <w:rFonts w:eastAsia="SimSun"/>
          <w:lang w:eastAsia="zh-CN"/>
        </w:rPr>
        <w:t>C</w:t>
      </w:r>
      <w:r w:rsidR="00092918" w:rsidRPr="002F53BA">
        <w:rPr>
          <w:rFonts w:eastAsia="SimSun"/>
          <w:lang w:eastAsia="zh-CN"/>
        </w:rPr>
        <w:t>onsidering DRX operation, a UE should not be required to monitor the SFI group common PDCCH during the DRX period of a DRX cycle.</w:t>
      </w:r>
      <w:r w:rsidR="00092918" w:rsidRPr="002F53BA">
        <w:rPr>
          <w:lang w:eastAsia="ja-JP"/>
        </w:rPr>
        <w:t xml:space="preserve"> In the </w:t>
      </w:r>
      <w:r w:rsidR="00092918" w:rsidRPr="002F53BA">
        <w:rPr>
          <w:rFonts w:eastAsia="SimSun"/>
          <w:lang w:eastAsia="zh-CN"/>
        </w:rPr>
        <w:t xml:space="preserve">first slot where a UE wakes up, the </w:t>
      </w:r>
      <w:r w:rsidRPr="002F53BA">
        <w:rPr>
          <w:rFonts w:eastAsia="SimSun"/>
          <w:lang w:eastAsia="zh-CN"/>
        </w:rPr>
        <w:t xml:space="preserve">SFI </w:t>
      </w:r>
      <w:r w:rsidR="00092918" w:rsidRPr="002F53BA">
        <w:rPr>
          <w:rFonts w:eastAsia="SimSun"/>
          <w:lang w:eastAsia="zh-CN"/>
        </w:rPr>
        <w:t xml:space="preserve">may not be available. The UE may monitor for the </w:t>
      </w:r>
      <w:r w:rsidR="00092918" w:rsidRPr="002F53BA">
        <w:rPr>
          <w:lang w:eastAsia="ja-JP"/>
        </w:rPr>
        <w:t>group common PDCCH</w:t>
      </w:r>
      <w:r w:rsidR="00092918" w:rsidRPr="002F53BA">
        <w:rPr>
          <w:rFonts w:eastAsia="SimSun"/>
          <w:lang w:eastAsia="zh-CN"/>
        </w:rPr>
        <w:t xml:space="preserve"> at the next </w:t>
      </w:r>
      <w:r w:rsidRPr="002F53BA">
        <w:rPr>
          <w:rFonts w:eastAsia="SimSun"/>
          <w:lang w:eastAsia="zh-CN"/>
        </w:rPr>
        <w:t>configured monitoring occasion</w:t>
      </w:r>
      <w:r w:rsidR="00092918" w:rsidRPr="002F53BA">
        <w:rPr>
          <w:rFonts w:eastAsia="SimSun"/>
          <w:lang w:eastAsia="zh-CN"/>
        </w:rPr>
        <w:t xml:space="preserve">. </w:t>
      </w:r>
    </w:p>
    <w:p w:rsidR="00092918" w:rsidRPr="002F53BA" w:rsidRDefault="00092918" w:rsidP="00092918">
      <w:pPr>
        <w:pStyle w:val="a0"/>
        <w:rPr>
          <w:rFonts w:eastAsia="SimSun"/>
          <w:b/>
          <w:lang w:eastAsia="zh-CN"/>
        </w:rPr>
      </w:pPr>
      <w:r w:rsidRPr="002F53BA">
        <w:rPr>
          <w:rFonts w:eastAsia="SimSun"/>
          <w:b/>
          <w:lang w:eastAsia="zh-CN"/>
        </w:rPr>
        <w:t xml:space="preserve">Proposal: A UE is not required to monitor for the </w:t>
      </w:r>
      <w:r w:rsidRPr="002F53BA">
        <w:rPr>
          <w:b/>
          <w:lang w:eastAsia="ja-JP"/>
        </w:rPr>
        <w:t>group common PDCCH</w:t>
      </w:r>
      <w:r w:rsidRPr="002F53BA">
        <w:rPr>
          <w:rFonts w:eastAsia="SimSun"/>
          <w:b/>
          <w:lang w:eastAsia="zh-CN"/>
        </w:rPr>
        <w:t xml:space="preserve"> during the DRX period of a DRX cycle.</w:t>
      </w:r>
    </w:p>
    <w:p w:rsidR="00092918" w:rsidRPr="002F53BA" w:rsidRDefault="00092918" w:rsidP="00225834">
      <w:pPr>
        <w:jc w:val="both"/>
        <w:rPr>
          <w:lang w:eastAsia="zh-CN"/>
        </w:rPr>
      </w:pPr>
    </w:p>
    <w:p w:rsidR="005935B8" w:rsidRPr="002F53BA" w:rsidRDefault="00830F4E" w:rsidP="005725F7">
      <w:pPr>
        <w:pStyle w:val="1"/>
        <w:jc w:val="both"/>
      </w:pPr>
      <w:r w:rsidRPr="002F53BA">
        <w:t>Conclusion</w:t>
      </w:r>
    </w:p>
    <w:p w:rsidR="00907D28" w:rsidRDefault="009C67E7" w:rsidP="005725F7">
      <w:pPr>
        <w:pStyle w:val="a0"/>
        <w:ind w:left="-2"/>
        <w:rPr>
          <w:rFonts w:eastAsia="SimSun"/>
          <w:lang w:eastAsia="zh-CN"/>
        </w:rPr>
      </w:pPr>
      <w:r w:rsidRPr="002F53BA">
        <w:rPr>
          <w:rFonts w:eastAsia="SimSun"/>
          <w:lang w:eastAsia="zh-CN"/>
        </w:rPr>
        <w:t xml:space="preserve">This contribution </w:t>
      </w:r>
      <w:r w:rsidR="00EA5256" w:rsidRPr="002F53BA">
        <w:rPr>
          <w:rFonts w:eastAsia="SimSun"/>
          <w:lang w:eastAsia="zh-CN"/>
        </w:rPr>
        <w:t>discussed</w:t>
      </w:r>
      <w:r w:rsidR="00407605" w:rsidRPr="002F53BA">
        <w:rPr>
          <w:rFonts w:eastAsia="SimSun"/>
          <w:lang w:eastAsia="zh-CN"/>
        </w:rPr>
        <w:t xml:space="preserve"> configuration and monitoring aspects of the group-common PDCCH carrying SFI. The proposals are summarized as follows</w:t>
      </w:r>
      <w:r w:rsidR="00EA5256" w:rsidRPr="002F53BA">
        <w:rPr>
          <w:rFonts w:eastAsia="SimSun"/>
          <w:lang w:eastAsia="zh-CN"/>
        </w:rPr>
        <w:t>,</w:t>
      </w:r>
      <w:r w:rsidR="00F70E7B" w:rsidRPr="002F53BA">
        <w:rPr>
          <w:rFonts w:eastAsia="SimSun"/>
          <w:lang w:eastAsia="zh-CN"/>
        </w:rPr>
        <w:t xml:space="preserve"> </w:t>
      </w:r>
    </w:p>
    <w:p w:rsidR="002F53BA" w:rsidRDefault="002F53BA" w:rsidP="002F53BA">
      <w:pPr>
        <w:pStyle w:val="a0"/>
        <w:numPr>
          <w:ilvl w:val="0"/>
          <w:numId w:val="23"/>
        </w:numPr>
        <w:spacing w:after="0"/>
        <w:rPr>
          <w:b/>
          <w:lang w:eastAsia="ja-JP"/>
        </w:rPr>
      </w:pPr>
      <w:r w:rsidRPr="002F53BA">
        <w:rPr>
          <w:b/>
          <w:lang w:eastAsia="ja-JP"/>
        </w:rPr>
        <w:t>A UE may be configured with a CORESET and the associated search space for monitoring for a group-common PDCCH carrying SFI. Two alternatives should be further studied</w:t>
      </w:r>
    </w:p>
    <w:p w:rsidR="002F53BA" w:rsidRDefault="002F53BA" w:rsidP="002F53BA">
      <w:pPr>
        <w:pStyle w:val="a0"/>
        <w:numPr>
          <w:ilvl w:val="1"/>
          <w:numId w:val="23"/>
        </w:numPr>
        <w:spacing w:after="0"/>
        <w:rPr>
          <w:b/>
          <w:lang w:eastAsia="ja-JP"/>
        </w:rPr>
      </w:pPr>
      <w:r w:rsidRPr="002F53BA">
        <w:rPr>
          <w:b/>
          <w:lang w:eastAsia="ja-JP"/>
        </w:rPr>
        <w:t>A group-common search space containing a single candidate</w:t>
      </w:r>
    </w:p>
    <w:p w:rsidR="002F53BA" w:rsidRDefault="002F53BA" w:rsidP="002F53BA">
      <w:pPr>
        <w:pStyle w:val="a0"/>
        <w:numPr>
          <w:ilvl w:val="1"/>
          <w:numId w:val="23"/>
        </w:numPr>
        <w:spacing w:after="0"/>
        <w:rPr>
          <w:b/>
          <w:lang w:eastAsia="ja-JP"/>
        </w:rPr>
      </w:pPr>
      <w:r w:rsidRPr="002F53BA">
        <w:rPr>
          <w:b/>
          <w:lang w:eastAsia="ja-JP"/>
        </w:rPr>
        <w:t>A group-common search space containing multiple candidates</w:t>
      </w:r>
    </w:p>
    <w:p w:rsidR="002F53BA" w:rsidRDefault="002F53BA" w:rsidP="002F53BA">
      <w:pPr>
        <w:pStyle w:val="a0"/>
        <w:numPr>
          <w:ilvl w:val="0"/>
          <w:numId w:val="23"/>
        </w:numPr>
        <w:spacing w:after="0"/>
        <w:rPr>
          <w:b/>
          <w:lang w:eastAsia="ja-JP"/>
        </w:rPr>
      </w:pPr>
      <w:r w:rsidRPr="002F53BA">
        <w:rPr>
          <w:b/>
        </w:rPr>
        <w:t>Interleaved CCE-to-REG mapping is supported for the SFI group-common PDCCH</w:t>
      </w:r>
    </w:p>
    <w:p w:rsidR="002F53BA" w:rsidRDefault="002F53BA" w:rsidP="002F53BA">
      <w:pPr>
        <w:pStyle w:val="a0"/>
        <w:numPr>
          <w:ilvl w:val="0"/>
          <w:numId w:val="23"/>
        </w:numPr>
        <w:spacing w:after="0"/>
        <w:rPr>
          <w:b/>
          <w:lang w:eastAsia="ja-JP"/>
        </w:rPr>
      </w:pPr>
      <w:r w:rsidRPr="002F53BA">
        <w:rPr>
          <w:b/>
        </w:rPr>
        <w:t>A UE may be configured to monitor for the group-common PDCCH on multiple DL beams.</w:t>
      </w:r>
    </w:p>
    <w:p w:rsidR="002F53BA" w:rsidRDefault="002F53BA" w:rsidP="002F53BA">
      <w:pPr>
        <w:pStyle w:val="a0"/>
        <w:numPr>
          <w:ilvl w:val="0"/>
          <w:numId w:val="23"/>
        </w:numPr>
        <w:spacing w:after="0"/>
        <w:rPr>
          <w:b/>
          <w:lang w:eastAsia="ja-JP"/>
        </w:rPr>
      </w:pPr>
      <w:r w:rsidRPr="002F53BA">
        <w:rPr>
          <w:b/>
          <w:lang w:eastAsia="ja-JP"/>
        </w:rPr>
        <w:t>A UE is configured to periodically monitor for group-common control channel conveying slot format related information</w:t>
      </w:r>
      <w:r>
        <w:rPr>
          <w:b/>
          <w:lang w:eastAsia="ja-JP"/>
        </w:rPr>
        <w:t>.</w:t>
      </w:r>
    </w:p>
    <w:p w:rsidR="002F53BA" w:rsidRDefault="002F53BA" w:rsidP="002F53BA">
      <w:pPr>
        <w:pStyle w:val="a0"/>
        <w:numPr>
          <w:ilvl w:val="0"/>
          <w:numId w:val="23"/>
        </w:numPr>
        <w:spacing w:after="0"/>
        <w:rPr>
          <w:b/>
          <w:lang w:eastAsia="ja-JP"/>
        </w:rPr>
      </w:pPr>
      <w:r w:rsidRPr="002F53BA">
        <w:rPr>
          <w:b/>
        </w:rPr>
        <w:t>UE behavior regarding SFI reception</w:t>
      </w:r>
      <w:r>
        <w:rPr>
          <w:b/>
        </w:rPr>
        <w:t xml:space="preserve"> </w:t>
      </w:r>
      <w:r w:rsidR="00EB71BE">
        <w:rPr>
          <w:b/>
        </w:rPr>
        <w:t xml:space="preserve">is shown in Table 1 and </w:t>
      </w:r>
      <w:r>
        <w:rPr>
          <w:b/>
        </w:rPr>
        <w:t>summarized as follows</w:t>
      </w:r>
    </w:p>
    <w:p w:rsidR="002F53BA" w:rsidRDefault="002F53BA" w:rsidP="002F53BA">
      <w:pPr>
        <w:pStyle w:val="a0"/>
        <w:numPr>
          <w:ilvl w:val="1"/>
          <w:numId w:val="23"/>
        </w:numPr>
        <w:spacing w:after="0"/>
        <w:rPr>
          <w:b/>
          <w:lang w:eastAsia="ja-JP"/>
        </w:rPr>
      </w:pPr>
      <w:r w:rsidRPr="002F53BA">
        <w:rPr>
          <w:b/>
        </w:rPr>
        <w:t>The case where UE-specific DCI and SFI indication (except Unknown symbols) indicate different UL/DL transmission directions for the same subset of symbols in a slot is regarded as an erroneous configuration and UE behavior is not specified.</w:t>
      </w:r>
    </w:p>
    <w:p w:rsidR="002F53BA" w:rsidRDefault="002F53BA" w:rsidP="002F53BA">
      <w:pPr>
        <w:pStyle w:val="a0"/>
        <w:numPr>
          <w:ilvl w:val="2"/>
          <w:numId w:val="23"/>
        </w:numPr>
        <w:spacing w:after="0"/>
        <w:rPr>
          <w:b/>
          <w:lang w:eastAsia="ja-JP"/>
        </w:rPr>
      </w:pPr>
      <w:r w:rsidRPr="002F53BA">
        <w:rPr>
          <w:b/>
        </w:rPr>
        <w:t>UE-specific DCI can overwrite Unknown symbols indicated by SFI</w:t>
      </w:r>
    </w:p>
    <w:p w:rsidR="002F53BA" w:rsidRDefault="002F53BA" w:rsidP="002F53BA">
      <w:pPr>
        <w:pStyle w:val="a0"/>
        <w:numPr>
          <w:ilvl w:val="1"/>
          <w:numId w:val="23"/>
        </w:numPr>
        <w:spacing w:after="0"/>
        <w:rPr>
          <w:b/>
          <w:lang w:eastAsia="ja-JP"/>
        </w:rPr>
      </w:pPr>
      <w:r w:rsidRPr="002F53BA">
        <w:rPr>
          <w:b/>
        </w:rPr>
        <w:t xml:space="preserve">Potential misalignment between semi-statically configured CSI-RS and SRS resources and the symbol designations indicated by SFI group-common PDCCH, can be avoided by dynamically scheduling SRS and CSI-RS occasions. </w:t>
      </w:r>
    </w:p>
    <w:p w:rsidR="00EB71BE" w:rsidRDefault="00EB71BE" w:rsidP="00EB71BE">
      <w:pPr>
        <w:pStyle w:val="a0"/>
        <w:numPr>
          <w:ilvl w:val="2"/>
          <w:numId w:val="23"/>
        </w:numPr>
        <w:spacing w:after="0"/>
        <w:rPr>
          <w:b/>
          <w:lang w:eastAsia="ja-JP"/>
        </w:rPr>
      </w:pPr>
      <w:r>
        <w:rPr>
          <w:b/>
          <w:lang w:eastAsia="ja-JP"/>
        </w:rPr>
        <w:t xml:space="preserve">FFS </w:t>
      </w:r>
      <w:r w:rsidRPr="00EB71BE">
        <w:rPr>
          <w:b/>
          <w:lang w:eastAsia="ja-JP"/>
        </w:rPr>
        <w:t>whether to categorize higher layer signaled resource configurations into a first set that can be overwritten and a second set that cannot be overwritten by SFI.</w:t>
      </w:r>
    </w:p>
    <w:p w:rsidR="002F53BA" w:rsidRDefault="002F53BA" w:rsidP="002F53BA">
      <w:pPr>
        <w:pStyle w:val="a0"/>
        <w:numPr>
          <w:ilvl w:val="1"/>
          <w:numId w:val="23"/>
        </w:numPr>
        <w:spacing w:after="0"/>
        <w:rPr>
          <w:b/>
          <w:lang w:eastAsia="ja-JP"/>
        </w:rPr>
      </w:pPr>
      <w:r w:rsidRPr="002F53BA">
        <w:rPr>
          <w:b/>
        </w:rPr>
        <w:t>If a UE does not receive a SFI for a given slot, it follows the transmission direction indicated by other signaling including L1 and RRC signaling or the frame structure, if known.</w:t>
      </w:r>
    </w:p>
    <w:p w:rsidR="00EB71BE" w:rsidRPr="002F53BA" w:rsidRDefault="00EB71BE" w:rsidP="00EB71BE">
      <w:pPr>
        <w:pStyle w:val="a0"/>
        <w:numPr>
          <w:ilvl w:val="0"/>
          <w:numId w:val="23"/>
        </w:numPr>
        <w:spacing w:after="0"/>
        <w:rPr>
          <w:b/>
          <w:lang w:eastAsia="ja-JP"/>
        </w:rPr>
      </w:pPr>
      <w:r w:rsidRPr="002F53BA">
        <w:rPr>
          <w:rFonts w:eastAsia="SimSun"/>
          <w:b/>
          <w:lang w:eastAsia="zh-CN"/>
        </w:rPr>
        <w:t xml:space="preserve">A UE is not required to monitor for the </w:t>
      </w:r>
      <w:r w:rsidRPr="002F53BA">
        <w:rPr>
          <w:b/>
          <w:lang w:eastAsia="ja-JP"/>
        </w:rPr>
        <w:t>group common PDCCH</w:t>
      </w:r>
      <w:r w:rsidRPr="002F53BA">
        <w:rPr>
          <w:rFonts w:eastAsia="SimSun"/>
          <w:b/>
          <w:lang w:eastAsia="zh-CN"/>
        </w:rPr>
        <w:t xml:space="preserve"> during the DRX period of a DRX cycle.</w:t>
      </w:r>
    </w:p>
    <w:p w:rsidR="002F53BA" w:rsidRPr="002F53BA" w:rsidRDefault="002F53BA" w:rsidP="005725F7">
      <w:pPr>
        <w:pStyle w:val="a0"/>
        <w:ind w:left="-2"/>
        <w:rPr>
          <w:rFonts w:eastAsia="SimSun"/>
          <w:lang w:eastAsia="zh-CN"/>
        </w:rPr>
      </w:pPr>
    </w:p>
    <w:p w:rsidR="009C67E7" w:rsidRPr="002F53BA" w:rsidRDefault="009C67E7" w:rsidP="009C67E7">
      <w:pPr>
        <w:pStyle w:val="a0"/>
        <w:spacing w:after="0"/>
        <w:rPr>
          <w:b/>
          <w:lang w:eastAsia="ja-JP"/>
        </w:rPr>
      </w:pPr>
    </w:p>
    <w:p w:rsidR="00830F4E" w:rsidRPr="002F53BA" w:rsidRDefault="00830F4E" w:rsidP="00E9523A">
      <w:pPr>
        <w:pStyle w:val="1"/>
      </w:pPr>
      <w:r w:rsidRPr="002F53BA">
        <w:t>References</w:t>
      </w:r>
    </w:p>
    <w:p w:rsidR="0061345B" w:rsidRPr="002F53BA" w:rsidRDefault="0099166B" w:rsidP="00F833E7">
      <w:pPr>
        <w:pStyle w:val="a0"/>
        <w:numPr>
          <w:ilvl w:val="1"/>
          <w:numId w:val="1"/>
        </w:numPr>
        <w:tabs>
          <w:tab w:val="clear" w:pos="1545"/>
          <w:tab w:val="left" w:pos="0"/>
          <w:tab w:val="left" w:pos="540"/>
        </w:tabs>
        <w:ind w:left="540" w:hangingChars="270" w:hanging="540"/>
        <w:rPr>
          <w:rFonts w:eastAsia="SimSun"/>
          <w:noProof/>
          <w:lang w:eastAsia="zh-CN"/>
        </w:rPr>
      </w:pPr>
      <w:bookmarkStart w:id="4" w:name="_Ref473632999"/>
      <w:bookmarkStart w:id="5" w:name="_Ref477464042"/>
      <w:bookmarkStart w:id="6" w:name="_Ref484777052"/>
      <w:r w:rsidRPr="002F53BA">
        <w:rPr>
          <w:rFonts w:eastAsia="SimSun"/>
          <w:noProof/>
          <w:lang w:eastAsia="zh-CN"/>
        </w:rPr>
        <w:t xml:space="preserve">R1-1710968, </w:t>
      </w:r>
      <w:r w:rsidR="00741B9A" w:rsidRPr="002F53BA">
        <w:rPr>
          <w:rFonts w:eastAsia="SimSun"/>
          <w:noProof/>
          <w:lang w:eastAsia="zh-CN"/>
        </w:rPr>
        <w:t>“</w:t>
      </w:r>
      <w:r w:rsidR="0034101F" w:rsidRPr="002F53BA">
        <w:rPr>
          <w:rFonts w:eastAsia="SimSun"/>
          <w:noProof/>
          <w:lang w:eastAsia="zh-CN"/>
        </w:rPr>
        <w:t>Summary of [89-20] email discussion on Group-common PDCCH for NR</w:t>
      </w:r>
      <w:r w:rsidR="0061345B" w:rsidRPr="002F53BA">
        <w:rPr>
          <w:rFonts w:eastAsia="SimSun"/>
          <w:noProof/>
          <w:lang w:eastAsia="zh-CN"/>
        </w:rPr>
        <w:t xml:space="preserve">”, CATT, RAN1 </w:t>
      </w:r>
      <w:bookmarkEnd w:id="4"/>
      <w:bookmarkEnd w:id="5"/>
      <w:r w:rsidR="00EA5413" w:rsidRPr="002F53BA">
        <w:rPr>
          <w:rFonts w:eastAsia="SimSun"/>
          <w:noProof/>
          <w:lang w:eastAsia="zh-CN"/>
        </w:rPr>
        <w:t>#AH_NR</w:t>
      </w:r>
      <w:r w:rsidR="007D4357" w:rsidRPr="002F53BA">
        <w:rPr>
          <w:rFonts w:eastAsia="SimSun"/>
          <w:noProof/>
          <w:lang w:eastAsia="zh-CN"/>
        </w:rPr>
        <w:t>2</w:t>
      </w:r>
      <w:bookmarkEnd w:id="6"/>
    </w:p>
    <w:p w:rsidR="00BD159D" w:rsidRPr="002F53BA" w:rsidRDefault="00BD159D" w:rsidP="00BD159D">
      <w:pPr>
        <w:pStyle w:val="a0"/>
        <w:numPr>
          <w:ilvl w:val="1"/>
          <w:numId w:val="1"/>
        </w:numPr>
        <w:tabs>
          <w:tab w:val="clear" w:pos="1545"/>
          <w:tab w:val="left" w:pos="0"/>
          <w:tab w:val="left" w:pos="540"/>
        </w:tabs>
        <w:ind w:left="540" w:hangingChars="270" w:hanging="540"/>
        <w:rPr>
          <w:rFonts w:eastAsia="SimSun"/>
          <w:noProof/>
          <w:lang w:eastAsia="zh-CN"/>
        </w:rPr>
      </w:pPr>
      <w:bookmarkStart w:id="7" w:name="_Ref489888395"/>
      <w:r w:rsidRPr="002F53BA">
        <w:rPr>
          <w:rFonts w:eastAsia="SimSun"/>
          <w:noProof/>
          <w:lang w:eastAsia="zh-CN"/>
        </w:rPr>
        <w:t>R1-1712396, “Channel structure for group-common PDCCH” , CATT, RAN1 #90</w:t>
      </w:r>
      <w:bookmarkEnd w:id="7"/>
    </w:p>
    <w:p w:rsidR="00940217" w:rsidRPr="002F53BA" w:rsidRDefault="002B2EA2" w:rsidP="002B2EA2">
      <w:pPr>
        <w:pStyle w:val="a0"/>
        <w:numPr>
          <w:ilvl w:val="1"/>
          <w:numId w:val="1"/>
        </w:numPr>
        <w:tabs>
          <w:tab w:val="clear" w:pos="1545"/>
          <w:tab w:val="left" w:pos="0"/>
          <w:tab w:val="left" w:pos="540"/>
        </w:tabs>
        <w:ind w:left="540" w:hangingChars="270" w:hanging="540"/>
        <w:rPr>
          <w:rFonts w:eastAsia="SimSun"/>
          <w:noProof/>
          <w:lang w:eastAsia="zh-CN"/>
        </w:rPr>
      </w:pPr>
      <w:bookmarkStart w:id="8" w:name="_Ref484876227"/>
      <w:r w:rsidRPr="002F53BA">
        <w:rPr>
          <w:rFonts w:eastAsia="SimSun"/>
          <w:noProof/>
          <w:lang w:eastAsia="zh-CN"/>
        </w:rPr>
        <w:t>Chairman’s Meeting Notes, RAN1 #86</w:t>
      </w:r>
      <w:bookmarkEnd w:id="8"/>
    </w:p>
    <w:p w:rsidR="009C5415" w:rsidRPr="002F53BA" w:rsidRDefault="009C5415" w:rsidP="002B2EA2">
      <w:pPr>
        <w:pStyle w:val="a0"/>
        <w:numPr>
          <w:ilvl w:val="1"/>
          <w:numId w:val="1"/>
        </w:numPr>
        <w:tabs>
          <w:tab w:val="clear" w:pos="1545"/>
          <w:tab w:val="left" w:pos="0"/>
          <w:tab w:val="left" w:pos="540"/>
        </w:tabs>
        <w:ind w:left="540" w:hangingChars="270" w:hanging="540"/>
        <w:rPr>
          <w:rFonts w:eastAsia="SimSun"/>
          <w:noProof/>
          <w:lang w:eastAsia="zh-CN"/>
        </w:rPr>
      </w:pPr>
      <w:bookmarkStart w:id="9" w:name="_Ref489890660"/>
      <w:r w:rsidRPr="002F53BA">
        <w:rPr>
          <w:rFonts w:eastAsia="SimSun"/>
          <w:noProof/>
          <w:lang w:eastAsia="zh-CN"/>
        </w:rPr>
        <w:t>R1-1710967, “</w:t>
      </w:r>
      <w:r w:rsidR="00E9438A" w:rsidRPr="002F53BA">
        <w:rPr>
          <w:rFonts w:eastAsia="SimSun"/>
          <w:noProof/>
          <w:lang w:eastAsia="zh-CN"/>
        </w:rPr>
        <w:t>Contents of the group-common PDCCH</w:t>
      </w:r>
      <w:r w:rsidRPr="002F53BA">
        <w:rPr>
          <w:rFonts w:eastAsia="SimSun"/>
          <w:noProof/>
          <w:lang w:eastAsia="zh-CN"/>
        </w:rPr>
        <w:t>”, CATT, RAN1 #90</w:t>
      </w:r>
      <w:bookmarkEnd w:id="9"/>
    </w:p>
    <w:p w:rsidR="00E9438A" w:rsidRPr="002F53BA" w:rsidRDefault="00E9438A" w:rsidP="002B2EA2">
      <w:pPr>
        <w:pStyle w:val="a0"/>
        <w:numPr>
          <w:ilvl w:val="1"/>
          <w:numId w:val="1"/>
        </w:numPr>
        <w:tabs>
          <w:tab w:val="clear" w:pos="1545"/>
          <w:tab w:val="left" w:pos="0"/>
          <w:tab w:val="left" w:pos="540"/>
        </w:tabs>
        <w:ind w:left="540" w:hangingChars="270" w:hanging="540"/>
        <w:rPr>
          <w:rFonts w:eastAsia="SimSun"/>
          <w:noProof/>
          <w:lang w:eastAsia="zh-CN"/>
        </w:rPr>
      </w:pPr>
      <w:bookmarkStart w:id="10" w:name="_Ref489890774"/>
      <w:r w:rsidRPr="002F53BA">
        <w:rPr>
          <w:rFonts w:eastAsia="SimSun"/>
          <w:noProof/>
          <w:lang w:eastAsia="zh-CN"/>
        </w:rPr>
        <w:t>R1-1712428, “On resource reservation for forward compatibility”, CATT, RAN1 #90</w:t>
      </w:r>
      <w:bookmarkEnd w:id="10"/>
    </w:p>
    <w:sectPr w:rsidR="00E9438A" w:rsidRPr="002F53BA"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42FD" w:rsidRDefault="000142FD" w:rsidP="00E9523A">
      <w:pPr>
        <w:ind w:left="-2"/>
      </w:pPr>
      <w:r>
        <w:separator/>
      </w:r>
    </w:p>
  </w:endnote>
  <w:endnote w:type="continuationSeparator" w:id="0">
    <w:p w:rsidR="000142FD" w:rsidRDefault="000142FD"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42FD" w:rsidRDefault="000142FD" w:rsidP="00E9523A">
      <w:pPr>
        <w:ind w:left="-2"/>
      </w:pPr>
      <w:r>
        <w:separator/>
      </w:r>
    </w:p>
  </w:footnote>
  <w:footnote w:type="continuationSeparator" w:id="0">
    <w:p w:rsidR="000142FD" w:rsidRDefault="000142FD"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8A" w:rsidRPr="001A329E" w:rsidRDefault="00D47B8A"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2">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4">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5">
    <w:nsid w:val="273C6CBA"/>
    <w:multiLevelType w:val="hybridMultilevel"/>
    <w:tmpl w:val="D56E9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20315D"/>
    <w:multiLevelType w:val="hybridMultilevel"/>
    <w:tmpl w:val="E61A3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7F0D78"/>
    <w:multiLevelType w:val="hybridMultilevel"/>
    <w:tmpl w:val="F2346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5B2AD2"/>
    <w:multiLevelType w:val="hybridMultilevel"/>
    <w:tmpl w:val="1BFE5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890D46"/>
    <w:multiLevelType w:val="multilevel"/>
    <w:tmpl w:val="8CC84C3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7B4309F"/>
    <w:multiLevelType w:val="hybridMultilevel"/>
    <w:tmpl w:val="410E4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4705CD"/>
    <w:multiLevelType w:val="hybridMultilevel"/>
    <w:tmpl w:val="76C03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CD201B"/>
    <w:multiLevelType w:val="hybridMultilevel"/>
    <w:tmpl w:val="EC7047F2"/>
    <w:lvl w:ilvl="0" w:tplc="A29E3826">
      <w:start w:val="1"/>
      <w:numFmt w:val="bullet"/>
      <w:lvlText w:val="•"/>
      <w:lvlJc w:val="left"/>
      <w:pPr>
        <w:tabs>
          <w:tab w:val="num" w:pos="720"/>
        </w:tabs>
        <w:ind w:left="720" w:hanging="360"/>
      </w:pPr>
      <w:rPr>
        <w:rFonts w:ascii="Arial" w:hAnsi="Arial" w:hint="default"/>
      </w:rPr>
    </w:lvl>
    <w:lvl w:ilvl="1" w:tplc="9C4226BA">
      <w:start w:val="5264"/>
      <w:numFmt w:val="bullet"/>
      <w:lvlText w:val="–"/>
      <w:lvlJc w:val="left"/>
      <w:pPr>
        <w:tabs>
          <w:tab w:val="num" w:pos="1440"/>
        </w:tabs>
        <w:ind w:left="1440" w:hanging="360"/>
      </w:pPr>
      <w:rPr>
        <w:rFonts w:ascii="Arial" w:hAnsi="Arial" w:hint="default"/>
      </w:rPr>
    </w:lvl>
    <w:lvl w:ilvl="2" w:tplc="1938FBC8" w:tentative="1">
      <w:start w:val="1"/>
      <w:numFmt w:val="bullet"/>
      <w:lvlText w:val="•"/>
      <w:lvlJc w:val="left"/>
      <w:pPr>
        <w:tabs>
          <w:tab w:val="num" w:pos="2160"/>
        </w:tabs>
        <w:ind w:left="2160" w:hanging="360"/>
      </w:pPr>
      <w:rPr>
        <w:rFonts w:ascii="Arial" w:hAnsi="Arial" w:hint="default"/>
      </w:rPr>
    </w:lvl>
    <w:lvl w:ilvl="3" w:tplc="F154B70C" w:tentative="1">
      <w:start w:val="1"/>
      <w:numFmt w:val="bullet"/>
      <w:lvlText w:val="•"/>
      <w:lvlJc w:val="left"/>
      <w:pPr>
        <w:tabs>
          <w:tab w:val="num" w:pos="2880"/>
        </w:tabs>
        <w:ind w:left="2880" w:hanging="360"/>
      </w:pPr>
      <w:rPr>
        <w:rFonts w:ascii="Arial" w:hAnsi="Arial" w:hint="default"/>
      </w:rPr>
    </w:lvl>
    <w:lvl w:ilvl="4" w:tplc="C540B072" w:tentative="1">
      <w:start w:val="1"/>
      <w:numFmt w:val="bullet"/>
      <w:lvlText w:val="•"/>
      <w:lvlJc w:val="left"/>
      <w:pPr>
        <w:tabs>
          <w:tab w:val="num" w:pos="3600"/>
        </w:tabs>
        <w:ind w:left="3600" w:hanging="360"/>
      </w:pPr>
      <w:rPr>
        <w:rFonts w:ascii="Arial" w:hAnsi="Arial" w:hint="default"/>
      </w:rPr>
    </w:lvl>
    <w:lvl w:ilvl="5" w:tplc="A2B44F22" w:tentative="1">
      <w:start w:val="1"/>
      <w:numFmt w:val="bullet"/>
      <w:lvlText w:val="•"/>
      <w:lvlJc w:val="left"/>
      <w:pPr>
        <w:tabs>
          <w:tab w:val="num" w:pos="4320"/>
        </w:tabs>
        <w:ind w:left="4320" w:hanging="360"/>
      </w:pPr>
      <w:rPr>
        <w:rFonts w:ascii="Arial" w:hAnsi="Arial" w:hint="default"/>
      </w:rPr>
    </w:lvl>
    <w:lvl w:ilvl="6" w:tplc="2F7C38AE" w:tentative="1">
      <w:start w:val="1"/>
      <w:numFmt w:val="bullet"/>
      <w:lvlText w:val="•"/>
      <w:lvlJc w:val="left"/>
      <w:pPr>
        <w:tabs>
          <w:tab w:val="num" w:pos="5040"/>
        </w:tabs>
        <w:ind w:left="5040" w:hanging="360"/>
      </w:pPr>
      <w:rPr>
        <w:rFonts w:ascii="Arial" w:hAnsi="Arial" w:hint="default"/>
      </w:rPr>
    </w:lvl>
    <w:lvl w:ilvl="7" w:tplc="B5669C62" w:tentative="1">
      <w:start w:val="1"/>
      <w:numFmt w:val="bullet"/>
      <w:lvlText w:val="•"/>
      <w:lvlJc w:val="left"/>
      <w:pPr>
        <w:tabs>
          <w:tab w:val="num" w:pos="5760"/>
        </w:tabs>
        <w:ind w:left="5760" w:hanging="360"/>
      </w:pPr>
      <w:rPr>
        <w:rFonts w:ascii="Arial" w:hAnsi="Arial" w:hint="default"/>
      </w:rPr>
    </w:lvl>
    <w:lvl w:ilvl="8" w:tplc="DEBC5F1A" w:tentative="1">
      <w:start w:val="1"/>
      <w:numFmt w:val="bullet"/>
      <w:lvlText w:val="•"/>
      <w:lvlJc w:val="left"/>
      <w:pPr>
        <w:tabs>
          <w:tab w:val="num" w:pos="6480"/>
        </w:tabs>
        <w:ind w:left="6480" w:hanging="360"/>
      </w:pPr>
      <w:rPr>
        <w:rFonts w:ascii="Arial" w:hAnsi="Arial" w:hint="default"/>
      </w:rPr>
    </w:lvl>
  </w:abstractNum>
  <w:abstractNum w:abstractNumId="14">
    <w:nsid w:val="49BE4005"/>
    <w:multiLevelType w:val="hybridMultilevel"/>
    <w:tmpl w:val="6078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F1F14C0"/>
    <w:multiLevelType w:val="hybridMultilevel"/>
    <w:tmpl w:val="5BAA104C"/>
    <w:lvl w:ilvl="0" w:tplc="428C7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9718CB"/>
    <w:multiLevelType w:val="hybridMultilevel"/>
    <w:tmpl w:val="C706B316"/>
    <w:lvl w:ilvl="0" w:tplc="04090001">
      <w:start w:val="1"/>
      <w:numFmt w:val="bullet"/>
      <w:lvlText w:val=""/>
      <w:lvlJc w:val="left"/>
      <w:pPr>
        <w:ind w:left="755" w:hanging="360"/>
      </w:pPr>
      <w:rPr>
        <w:rFonts w:ascii="Symbol" w:hAnsi="Symbol"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23E7B32"/>
    <w:multiLevelType w:val="hybridMultilevel"/>
    <w:tmpl w:val="ECF4FCD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AFA18EE"/>
    <w:multiLevelType w:val="hybridMultilevel"/>
    <w:tmpl w:val="1AD25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52430C"/>
    <w:multiLevelType w:val="hybridMultilevel"/>
    <w:tmpl w:val="BE36A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FD13F7F"/>
    <w:multiLevelType w:val="hybridMultilevel"/>
    <w:tmpl w:val="64AED840"/>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num w:numId="1">
    <w:abstractNumId w:val="0"/>
  </w:num>
  <w:num w:numId="2">
    <w:abstractNumId w:val="17"/>
  </w:num>
  <w:num w:numId="3">
    <w:abstractNumId w:val="10"/>
  </w:num>
  <w:num w:numId="4">
    <w:abstractNumId w:val="4"/>
  </w:num>
  <w:num w:numId="5">
    <w:abstractNumId w:val="15"/>
  </w:num>
  <w:num w:numId="6">
    <w:abstractNumId w:val="22"/>
  </w:num>
  <w:num w:numId="7">
    <w:abstractNumId w:val="5"/>
  </w:num>
  <w:num w:numId="8">
    <w:abstractNumId w:val="11"/>
  </w:num>
  <w:num w:numId="9">
    <w:abstractNumId w:val="8"/>
  </w:num>
  <w:num w:numId="10">
    <w:abstractNumId w:val="16"/>
  </w:num>
  <w:num w:numId="11">
    <w:abstractNumId w:val="9"/>
  </w:num>
  <w:num w:numId="12">
    <w:abstractNumId w:val="7"/>
  </w:num>
  <w:num w:numId="13">
    <w:abstractNumId w:val="13"/>
  </w:num>
  <w:num w:numId="14">
    <w:abstractNumId w:val="12"/>
  </w:num>
  <w:num w:numId="15">
    <w:abstractNumId w:val="21"/>
  </w:num>
  <w:num w:numId="16">
    <w:abstractNumId w:val="1"/>
  </w:num>
  <w:num w:numId="17">
    <w:abstractNumId w:val="14"/>
  </w:num>
  <w:num w:numId="18">
    <w:abstractNumId w:val="20"/>
  </w:num>
  <w:num w:numId="19">
    <w:abstractNumId w:val="6"/>
  </w:num>
  <w:num w:numId="20">
    <w:abstractNumId w:val="2"/>
  </w:num>
  <w:num w:numId="21">
    <w:abstractNumId w:val="18"/>
  </w:num>
  <w:num w:numId="22">
    <w:abstractNumId w:val="3"/>
  </w:num>
  <w:num w:numId="23">
    <w:abstractNumId w:val="1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56354"/>
  </w:hdrShapeDefaults>
  <w:footnotePr>
    <w:footnote w:id="-1"/>
    <w:footnote w:id="0"/>
  </w:footnotePr>
  <w:endnotePr>
    <w:endnote w:id="-1"/>
    <w:endnote w:id="0"/>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2FD"/>
    <w:rsid w:val="0001436C"/>
    <w:rsid w:val="00014C18"/>
    <w:rsid w:val="00015419"/>
    <w:rsid w:val="000159FF"/>
    <w:rsid w:val="000161ED"/>
    <w:rsid w:val="00016490"/>
    <w:rsid w:val="0001761E"/>
    <w:rsid w:val="00017BD0"/>
    <w:rsid w:val="0002182E"/>
    <w:rsid w:val="00022E1A"/>
    <w:rsid w:val="00022F27"/>
    <w:rsid w:val="00023317"/>
    <w:rsid w:val="00023E9E"/>
    <w:rsid w:val="00023EED"/>
    <w:rsid w:val="000242E9"/>
    <w:rsid w:val="000262F8"/>
    <w:rsid w:val="000266A1"/>
    <w:rsid w:val="00026A0E"/>
    <w:rsid w:val="00026FC0"/>
    <w:rsid w:val="00030655"/>
    <w:rsid w:val="000307A0"/>
    <w:rsid w:val="000312BB"/>
    <w:rsid w:val="00031371"/>
    <w:rsid w:val="00032345"/>
    <w:rsid w:val="000325E6"/>
    <w:rsid w:val="00032BB9"/>
    <w:rsid w:val="00033171"/>
    <w:rsid w:val="000339D3"/>
    <w:rsid w:val="00033E3C"/>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442B"/>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57CC3"/>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0F3"/>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CB2"/>
    <w:rsid w:val="000844DB"/>
    <w:rsid w:val="00085080"/>
    <w:rsid w:val="0008531E"/>
    <w:rsid w:val="0008560C"/>
    <w:rsid w:val="00086060"/>
    <w:rsid w:val="000868E5"/>
    <w:rsid w:val="0008695A"/>
    <w:rsid w:val="00086B0C"/>
    <w:rsid w:val="00087487"/>
    <w:rsid w:val="0008757D"/>
    <w:rsid w:val="0008760D"/>
    <w:rsid w:val="00090F89"/>
    <w:rsid w:val="00091C1D"/>
    <w:rsid w:val="000924D0"/>
    <w:rsid w:val="00092918"/>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20F7"/>
    <w:rsid w:val="000D2362"/>
    <w:rsid w:val="000D40E9"/>
    <w:rsid w:val="000D45A1"/>
    <w:rsid w:val="000D625C"/>
    <w:rsid w:val="000D662F"/>
    <w:rsid w:val="000E0007"/>
    <w:rsid w:val="000E0400"/>
    <w:rsid w:val="000E0E57"/>
    <w:rsid w:val="000E0EB9"/>
    <w:rsid w:val="000E17DC"/>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54B6"/>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5726"/>
    <w:rsid w:val="00175754"/>
    <w:rsid w:val="001758DC"/>
    <w:rsid w:val="001758F8"/>
    <w:rsid w:val="00175981"/>
    <w:rsid w:val="00175BB1"/>
    <w:rsid w:val="00175F21"/>
    <w:rsid w:val="0017766A"/>
    <w:rsid w:val="001800C2"/>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2F0"/>
    <w:rsid w:val="0019433C"/>
    <w:rsid w:val="001956D1"/>
    <w:rsid w:val="00196D7E"/>
    <w:rsid w:val="00197327"/>
    <w:rsid w:val="00197C69"/>
    <w:rsid w:val="00197C83"/>
    <w:rsid w:val="00197F6E"/>
    <w:rsid w:val="001A0216"/>
    <w:rsid w:val="001A0A5E"/>
    <w:rsid w:val="001A11C7"/>
    <w:rsid w:val="001A12F3"/>
    <w:rsid w:val="001A18B1"/>
    <w:rsid w:val="001A1EA4"/>
    <w:rsid w:val="001A2295"/>
    <w:rsid w:val="001A246C"/>
    <w:rsid w:val="001A2CEF"/>
    <w:rsid w:val="001A329E"/>
    <w:rsid w:val="001A4454"/>
    <w:rsid w:val="001A4F6F"/>
    <w:rsid w:val="001A5EB8"/>
    <w:rsid w:val="001A6234"/>
    <w:rsid w:val="001A6A39"/>
    <w:rsid w:val="001A6EC8"/>
    <w:rsid w:val="001A7743"/>
    <w:rsid w:val="001A7C6C"/>
    <w:rsid w:val="001B01D7"/>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FBA"/>
    <w:rsid w:val="001C17C6"/>
    <w:rsid w:val="001C2807"/>
    <w:rsid w:val="001C2AA7"/>
    <w:rsid w:val="001C36B2"/>
    <w:rsid w:val="001C3954"/>
    <w:rsid w:val="001C3C6C"/>
    <w:rsid w:val="001C3D19"/>
    <w:rsid w:val="001C3EEB"/>
    <w:rsid w:val="001C4CC5"/>
    <w:rsid w:val="001C5183"/>
    <w:rsid w:val="001C5360"/>
    <w:rsid w:val="001C5472"/>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13C0"/>
    <w:rsid w:val="001E1F36"/>
    <w:rsid w:val="001E213C"/>
    <w:rsid w:val="001E229B"/>
    <w:rsid w:val="001E2E10"/>
    <w:rsid w:val="001E3814"/>
    <w:rsid w:val="001E3EDF"/>
    <w:rsid w:val="001E4119"/>
    <w:rsid w:val="001E558B"/>
    <w:rsid w:val="001E5C84"/>
    <w:rsid w:val="001E62B0"/>
    <w:rsid w:val="001E65C5"/>
    <w:rsid w:val="001E705E"/>
    <w:rsid w:val="001E77FA"/>
    <w:rsid w:val="001E7A1B"/>
    <w:rsid w:val="001F022D"/>
    <w:rsid w:val="001F091E"/>
    <w:rsid w:val="001F0B93"/>
    <w:rsid w:val="001F0D83"/>
    <w:rsid w:val="001F1A1E"/>
    <w:rsid w:val="001F2018"/>
    <w:rsid w:val="001F2144"/>
    <w:rsid w:val="001F342C"/>
    <w:rsid w:val="001F4F88"/>
    <w:rsid w:val="001F538F"/>
    <w:rsid w:val="001F5E13"/>
    <w:rsid w:val="001F6232"/>
    <w:rsid w:val="001F65EF"/>
    <w:rsid w:val="001F6D8A"/>
    <w:rsid w:val="001F6EC2"/>
    <w:rsid w:val="001F6FA9"/>
    <w:rsid w:val="001F753F"/>
    <w:rsid w:val="001F7E13"/>
    <w:rsid w:val="002004D6"/>
    <w:rsid w:val="002005B8"/>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218"/>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4F25"/>
    <w:rsid w:val="00224F2F"/>
    <w:rsid w:val="00224FA3"/>
    <w:rsid w:val="00225834"/>
    <w:rsid w:val="002274B4"/>
    <w:rsid w:val="00230796"/>
    <w:rsid w:val="00230EC2"/>
    <w:rsid w:val="002315DD"/>
    <w:rsid w:val="00231D7B"/>
    <w:rsid w:val="00231E88"/>
    <w:rsid w:val="00232229"/>
    <w:rsid w:val="00233DCB"/>
    <w:rsid w:val="00233E6A"/>
    <w:rsid w:val="00234013"/>
    <w:rsid w:val="00234541"/>
    <w:rsid w:val="00235446"/>
    <w:rsid w:val="00235763"/>
    <w:rsid w:val="00236755"/>
    <w:rsid w:val="002367CF"/>
    <w:rsid w:val="00236AF5"/>
    <w:rsid w:val="00236DB3"/>
    <w:rsid w:val="00236EC9"/>
    <w:rsid w:val="002373E4"/>
    <w:rsid w:val="002375AD"/>
    <w:rsid w:val="00237712"/>
    <w:rsid w:val="00240083"/>
    <w:rsid w:val="00240A74"/>
    <w:rsid w:val="00240E71"/>
    <w:rsid w:val="002422DE"/>
    <w:rsid w:val="00242455"/>
    <w:rsid w:val="00242D34"/>
    <w:rsid w:val="0024461C"/>
    <w:rsid w:val="00244B46"/>
    <w:rsid w:val="00244BBA"/>
    <w:rsid w:val="00244ED4"/>
    <w:rsid w:val="002453DC"/>
    <w:rsid w:val="00245785"/>
    <w:rsid w:val="00245ADF"/>
    <w:rsid w:val="002462C7"/>
    <w:rsid w:val="00246A27"/>
    <w:rsid w:val="00247863"/>
    <w:rsid w:val="002516FF"/>
    <w:rsid w:val="00251734"/>
    <w:rsid w:val="0025182A"/>
    <w:rsid w:val="002518D9"/>
    <w:rsid w:val="00251BD3"/>
    <w:rsid w:val="00251DDA"/>
    <w:rsid w:val="002521B8"/>
    <w:rsid w:val="0025233E"/>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DD2"/>
    <w:rsid w:val="00276E99"/>
    <w:rsid w:val="00277D89"/>
    <w:rsid w:val="00277EFF"/>
    <w:rsid w:val="00280B63"/>
    <w:rsid w:val="00280DC4"/>
    <w:rsid w:val="00281077"/>
    <w:rsid w:val="00281720"/>
    <w:rsid w:val="002818C9"/>
    <w:rsid w:val="00282E37"/>
    <w:rsid w:val="002838FF"/>
    <w:rsid w:val="00285986"/>
    <w:rsid w:val="00285BFA"/>
    <w:rsid w:val="00287400"/>
    <w:rsid w:val="00287D5C"/>
    <w:rsid w:val="002904C6"/>
    <w:rsid w:val="00290A1A"/>
    <w:rsid w:val="00290D11"/>
    <w:rsid w:val="00291F6E"/>
    <w:rsid w:val="00292168"/>
    <w:rsid w:val="0029255D"/>
    <w:rsid w:val="00293892"/>
    <w:rsid w:val="002938C5"/>
    <w:rsid w:val="002939DC"/>
    <w:rsid w:val="00294001"/>
    <w:rsid w:val="0029433F"/>
    <w:rsid w:val="00294FFC"/>
    <w:rsid w:val="00295327"/>
    <w:rsid w:val="002959D8"/>
    <w:rsid w:val="00295A68"/>
    <w:rsid w:val="00296EB9"/>
    <w:rsid w:val="00297027"/>
    <w:rsid w:val="00297884"/>
    <w:rsid w:val="00297E60"/>
    <w:rsid w:val="002A1453"/>
    <w:rsid w:val="002A2094"/>
    <w:rsid w:val="002A2B66"/>
    <w:rsid w:val="002A301C"/>
    <w:rsid w:val="002A36E3"/>
    <w:rsid w:val="002A3E11"/>
    <w:rsid w:val="002A3F9E"/>
    <w:rsid w:val="002A42A1"/>
    <w:rsid w:val="002A462D"/>
    <w:rsid w:val="002A60C0"/>
    <w:rsid w:val="002A64E2"/>
    <w:rsid w:val="002A6F54"/>
    <w:rsid w:val="002A7BAB"/>
    <w:rsid w:val="002A7C52"/>
    <w:rsid w:val="002B07A8"/>
    <w:rsid w:val="002B1187"/>
    <w:rsid w:val="002B2253"/>
    <w:rsid w:val="002B2882"/>
    <w:rsid w:val="002B2EA2"/>
    <w:rsid w:val="002B3055"/>
    <w:rsid w:val="002B3407"/>
    <w:rsid w:val="002B39C4"/>
    <w:rsid w:val="002B3ABB"/>
    <w:rsid w:val="002B3D4C"/>
    <w:rsid w:val="002B4136"/>
    <w:rsid w:val="002B4333"/>
    <w:rsid w:val="002B472F"/>
    <w:rsid w:val="002B4D9A"/>
    <w:rsid w:val="002B4F75"/>
    <w:rsid w:val="002B5820"/>
    <w:rsid w:val="002B585C"/>
    <w:rsid w:val="002B7156"/>
    <w:rsid w:val="002B7A3D"/>
    <w:rsid w:val="002C0F50"/>
    <w:rsid w:val="002C12A6"/>
    <w:rsid w:val="002C14EB"/>
    <w:rsid w:val="002C198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29"/>
    <w:rsid w:val="002E0E81"/>
    <w:rsid w:val="002E0F24"/>
    <w:rsid w:val="002E1D6F"/>
    <w:rsid w:val="002E1F7B"/>
    <w:rsid w:val="002E4D82"/>
    <w:rsid w:val="002E608C"/>
    <w:rsid w:val="002E7E65"/>
    <w:rsid w:val="002F0B10"/>
    <w:rsid w:val="002F1494"/>
    <w:rsid w:val="002F2D60"/>
    <w:rsid w:val="002F2E5B"/>
    <w:rsid w:val="002F32C0"/>
    <w:rsid w:val="002F355D"/>
    <w:rsid w:val="002F35D5"/>
    <w:rsid w:val="002F53BA"/>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101F"/>
    <w:rsid w:val="00343030"/>
    <w:rsid w:val="00343DD4"/>
    <w:rsid w:val="00343FAD"/>
    <w:rsid w:val="00344456"/>
    <w:rsid w:val="003444E9"/>
    <w:rsid w:val="00344E06"/>
    <w:rsid w:val="00345009"/>
    <w:rsid w:val="003453ED"/>
    <w:rsid w:val="0034581A"/>
    <w:rsid w:val="003463A9"/>
    <w:rsid w:val="00346688"/>
    <w:rsid w:val="00346F69"/>
    <w:rsid w:val="00347C74"/>
    <w:rsid w:val="00350488"/>
    <w:rsid w:val="003508E7"/>
    <w:rsid w:val="00350AC1"/>
    <w:rsid w:val="00352486"/>
    <w:rsid w:val="00352D4D"/>
    <w:rsid w:val="003533B4"/>
    <w:rsid w:val="0035360F"/>
    <w:rsid w:val="0035487B"/>
    <w:rsid w:val="00355067"/>
    <w:rsid w:val="003562EE"/>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48B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885"/>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C09"/>
    <w:rsid w:val="003A5A31"/>
    <w:rsid w:val="003A5C69"/>
    <w:rsid w:val="003A5D50"/>
    <w:rsid w:val="003A5E94"/>
    <w:rsid w:val="003B063A"/>
    <w:rsid w:val="003B06DC"/>
    <w:rsid w:val="003B169F"/>
    <w:rsid w:val="003B3094"/>
    <w:rsid w:val="003B4861"/>
    <w:rsid w:val="003B4A27"/>
    <w:rsid w:val="003B4D36"/>
    <w:rsid w:val="003B5001"/>
    <w:rsid w:val="003B5312"/>
    <w:rsid w:val="003B5CA5"/>
    <w:rsid w:val="003B634A"/>
    <w:rsid w:val="003B6363"/>
    <w:rsid w:val="003B6E41"/>
    <w:rsid w:val="003B710A"/>
    <w:rsid w:val="003B75C8"/>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FD9"/>
    <w:rsid w:val="00405172"/>
    <w:rsid w:val="004055E5"/>
    <w:rsid w:val="004056DA"/>
    <w:rsid w:val="0040596E"/>
    <w:rsid w:val="00405C40"/>
    <w:rsid w:val="00406A08"/>
    <w:rsid w:val="00406D57"/>
    <w:rsid w:val="0040713A"/>
    <w:rsid w:val="00407605"/>
    <w:rsid w:val="0040795A"/>
    <w:rsid w:val="00410F13"/>
    <w:rsid w:val="004119C3"/>
    <w:rsid w:val="00411BDA"/>
    <w:rsid w:val="00414BA0"/>
    <w:rsid w:val="00414E4A"/>
    <w:rsid w:val="0041516A"/>
    <w:rsid w:val="00415C5D"/>
    <w:rsid w:val="00415C9A"/>
    <w:rsid w:val="00416D4B"/>
    <w:rsid w:val="00416DA3"/>
    <w:rsid w:val="00417B44"/>
    <w:rsid w:val="00420448"/>
    <w:rsid w:val="00421604"/>
    <w:rsid w:val="004217A4"/>
    <w:rsid w:val="004220AD"/>
    <w:rsid w:val="004223E4"/>
    <w:rsid w:val="00423654"/>
    <w:rsid w:val="004241FE"/>
    <w:rsid w:val="00425FCB"/>
    <w:rsid w:val="0042608C"/>
    <w:rsid w:val="004301E8"/>
    <w:rsid w:val="00430401"/>
    <w:rsid w:val="00430F00"/>
    <w:rsid w:val="00432898"/>
    <w:rsid w:val="00432C6E"/>
    <w:rsid w:val="00433815"/>
    <w:rsid w:val="004348A6"/>
    <w:rsid w:val="004348B9"/>
    <w:rsid w:val="00434C3A"/>
    <w:rsid w:val="00434F7B"/>
    <w:rsid w:val="00435247"/>
    <w:rsid w:val="00436420"/>
    <w:rsid w:val="004365AF"/>
    <w:rsid w:val="00437B2D"/>
    <w:rsid w:val="00437DEB"/>
    <w:rsid w:val="00440AF3"/>
    <w:rsid w:val="00440F85"/>
    <w:rsid w:val="0044171D"/>
    <w:rsid w:val="00442798"/>
    <w:rsid w:val="00442D73"/>
    <w:rsid w:val="004431DC"/>
    <w:rsid w:val="004433A4"/>
    <w:rsid w:val="004440E2"/>
    <w:rsid w:val="004445B2"/>
    <w:rsid w:val="00444964"/>
    <w:rsid w:val="004454AC"/>
    <w:rsid w:val="004469F9"/>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6A36"/>
    <w:rsid w:val="0045760C"/>
    <w:rsid w:val="00457A89"/>
    <w:rsid w:val="004602A1"/>
    <w:rsid w:val="0046054E"/>
    <w:rsid w:val="0046059D"/>
    <w:rsid w:val="004608F7"/>
    <w:rsid w:val="00460E89"/>
    <w:rsid w:val="00461C5A"/>
    <w:rsid w:val="004635F6"/>
    <w:rsid w:val="0046478E"/>
    <w:rsid w:val="0046574F"/>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20C"/>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802"/>
    <w:rsid w:val="004A1994"/>
    <w:rsid w:val="004A1B61"/>
    <w:rsid w:val="004A2203"/>
    <w:rsid w:val="004A301B"/>
    <w:rsid w:val="004A3B96"/>
    <w:rsid w:val="004A41E2"/>
    <w:rsid w:val="004A6474"/>
    <w:rsid w:val="004A6F61"/>
    <w:rsid w:val="004A7649"/>
    <w:rsid w:val="004A7AFB"/>
    <w:rsid w:val="004B1001"/>
    <w:rsid w:val="004B1DFF"/>
    <w:rsid w:val="004B4A1A"/>
    <w:rsid w:val="004B592A"/>
    <w:rsid w:val="004B7107"/>
    <w:rsid w:val="004B7563"/>
    <w:rsid w:val="004B7B3F"/>
    <w:rsid w:val="004C001B"/>
    <w:rsid w:val="004C08AA"/>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31CF"/>
    <w:rsid w:val="004D4001"/>
    <w:rsid w:val="004D45D6"/>
    <w:rsid w:val="004D461D"/>
    <w:rsid w:val="004D4DB5"/>
    <w:rsid w:val="004D5CEC"/>
    <w:rsid w:val="004D61A4"/>
    <w:rsid w:val="004D6F0D"/>
    <w:rsid w:val="004D76F2"/>
    <w:rsid w:val="004D7877"/>
    <w:rsid w:val="004D7D52"/>
    <w:rsid w:val="004E0A7F"/>
    <w:rsid w:val="004E16A7"/>
    <w:rsid w:val="004E26D8"/>
    <w:rsid w:val="004E46C0"/>
    <w:rsid w:val="004E480A"/>
    <w:rsid w:val="004E54FB"/>
    <w:rsid w:val="004E56FE"/>
    <w:rsid w:val="004E59D3"/>
    <w:rsid w:val="004E6491"/>
    <w:rsid w:val="004E6517"/>
    <w:rsid w:val="004E7A9F"/>
    <w:rsid w:val="004F194B"/>
    <w:rsid w:val="004F1B30"/>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D7A"/>
    <w:rsid w:val="00514F4C"/>
    <w:rsid w:val="00514FD6"/>
    <w:rsid w:val="005150D3"/>
    <w:rsid w:val="00515BC0"/>
    <w:rsid w:val="00516345"/>
    <w:rsid w:val="005164CE"/>
    <w:rsid w:val="00516894"/>
    <w:rsid w:val="0051692C"/>
    <w:rsid w:val="00516F4F"/>
    <w:rsid w:val="0051770D"/>
    <w:rsid w:val="0052001A"/>
    <w:rsid w:val="00520021"/>
    <w:rsid w:val="00520213"/>
    <w:rsid w:val="0052087B"/>
    <w:rsid w:val="00521023"/>
    <w:rsid w:val="00521584"/>
    <w:rsid w:val="00521AA5"/>
    <w:rsid w:val="00522D36"/>
    <w:rsid w:val="00522DBA"/>
    <w:rsid w:val="0052363B"/>
    <w:rsid w:val="00523AF1"/>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4F50"/>
    <w:rsid w:val="00555659"/>
    <w:rsid w:val="00556315"/>
    <w:rsid w:val="00556460"/>
    <w:rsid w:val="0055693E"/>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4C6B"/>
    <w:rsid w:val="00576415"/>
    <w:rsid w:val="00576465"/>
    <w:rsid w:val="00577497"/>
    <w:rsid w:val="0057773D"/>
    <w:rsid w:val="0058061C"/>
    <w:rsid w:val="00580735"/>
    <w:rsid w:val="00581253"/>
    <w:rsid w:val="00581C0E"/>
    <w:rsid w:val="00581C45"/>
    <w:rsid w:val="00581C96"/>
    <w:rsid w:val="0058223C"/>
    <w:rsid w:val="00583418"/>
    <w:rsid w:val="00583F7F"/>
    <w:rsid w:val="00584273"/>
    <w:rsid w:val="00584BB6"/>
    <w:rsid w:val="005858E7"/>
    <w:rsid w:val="00586639"/>
    <w:rsid w:val="00587D3B"/>
    <w:rsid w:val="00590A7C"/>
    <w:rsid w:val="00591438"/>
    <w:rsid w:val="00591D59"/>
    <w:rsid w:val="00593170"/>
    <w:rsid w:val="005935B8"/>
    <w:rsid w:val="0059378E"/>
    <w:rsid w:val="00593E55"/>
    <w:rsid w:val="00595A42"/>
    <w:rsid w:val="0059687A"/>
    <w:rsid w:val="0059699D"/>
    <w:rsid w:val="00597704"/>
    <w:rsid w:val="005A0F91"/>
    <w:rsid w:val="005A23D3"/>
    <w:rsid w:val="005A2B35"/>
    <w:rsid w:val="005A2D22"/>
    <w:rsid w:val="005A2F52"/>
    <w:rsid w:val="005A34E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914"/>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29C"/>
    <w:rsid w:val="005D3480"/>
    <w:rsid w:val="005D3597"/>
    <w:rsid w:val="005D3C93"/>
    <w:rsid w:val="005D47C0"/>
    <w:rsid w:val="005D5A59"/>
    <w:rsid w:val="005D5F6B"/>
    <w:rsid w:val="005D60A4"/>
    <w:rsid w:val="005D62A3"/>
    <w:rsid w:val="005D77AE"/>
    <w:rsid w:val="005E14A9"/>
    <w:rsid w:val="005E14DA"/>
    <w:rsid w:val="005E26EA"/>
    <w:rsid w:val="005E3ADB"/>
    <w:rsid w:val="005E591D"/>
    <w:rsid w:val="005E5F9E"/>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50DC"/>
    <w:rsid w:val="00616AC5"/>
    <w:rsid w:val="00616BC5"/>
    <w:rsid w:val="006172BB"/>
    <w:rsid w:val="00620D3F"/>
    <w:rsid w:val="00620F26"/>
    <w:rsid w:val="00623451"/>
    <w:rsid w:val="006236BB"/>
    <w:rsid w:val="00623BAF"/>
    <w:rsid w:val="00624624"/>
    <w:rsid w:val="00624D60"/>
    <w:rsid w:val="006254F3"/>
    <w:rsid w:val="00625B63"/>
    <w:rsid w:val="006265E7"/>
    <w:rsid w:val="00626DE9"/>
    <w:rsid w:val="006270F8"/>
    <w:rsid w:val="00627E6D"/>
    <w:rsid w:val="00630CF2"/>
    <w:rsid w:val="00630F59"/>
    <w:rsid w:val="006328E4"/>
    <w:rsid w:val="006338A3"/>
    <w:rsid w:val="006344FF"/>
    <w:rsid w:val="0063458E"/>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6CAD"/>
    <w:rsid w:val="00656E41"/>
    <w:rsid w:val="006570D9"/>
    <w:rsid w:val="00657907"/>
    <w:rsid w:val="00660333"/>
    <w:rsid w:val="0066073F"/>
    <w:rsid w:val="00661142"/>
    <w:rsid w:val="00661EA1"/>
    <w:rsid w:val="00662912"/>
    <w:rsid w:val="00663BF4"/>
    <w:rsid w:val="00663CFB"/>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589"/>
    <w:rsid w:val="006A5F9A"/>
    <w:rsid w:val="006A665F"/>
    <w:rsid w:val="006A666F"/>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D24"/>
    <w:rsid w:val="006B70FB"/>
    <w:rsid w:val="006C1239"/>
    <w:rsid w:val="006C18DC"/>
    <w:rsid w:val="006C31DD"/>
    <w:rsid w:val="006C37C1"/>
    <w:rsid w:val="006C405D"/>
    <w:rsid w:val="006C45E3"/>
    <w:rsid w:val="006C4E8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B67"/>
    <w:rsid w:val="006D6B33"/>
    <w:rsid w:val="006D6F14"/>
    <w:rsid w:val="006D719C"/>
    <w:rsid w:val="006E020D"/>
    <w:rsid w:val="006E1569"/>
    <w:rsid w:val="006E1727"/>
    <w:rsid w:val="006E1A0B"/>
    <w:rsid w:val="006E1F32"/>
    <w:rsid w:val="006E229E"/>
    <w:rsid w:val="006E22EC"/>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518"/>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37F"/>
    <w:rsid w:val="00706AB0"/>
    <w:rsid w:val="00706AF2"/>
    <w:rsid w:val="00706C26"/>
    <w:rsid w:val="00707342"/>
    <w:rsid w:val="00707386"/>
    <w:rsid w:val="0071040B"/>
    <w:rsid w:val="007113C8"/>
    <w:rsid w:val="0071194B"/>
    <w:rsid w:val="00711C26"/>
    <w:rsid w:val="007122E1"/>
    <w:rsid w:val="007136AE"/>
    <w:rsid w:val="00714710"/>
    <w:rsid w:val="00717CFC"/>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203B"/>
    <w:rsid w:val="0073375F"/>
    <w:rsid w:val="00733821"/>
    <w:rsid w:val="00734BED"/>
    <w:rsid w:val="007372F2"/>
    <w:rsid w:val="0073782C"/>
    <w:rsid w:val="00737E2A"/>
    <w:rsid w:val="00737FDA"/>
    <w:rsid w:val="00740AF2"/>
    <w:rsid w:val="00740C60"/>
    <w:rsid w:val="00741285"/>
    <w:rsid w:val="00741B9A"/>
    <w:rsid w:val="007420B2"/>
    <w:rsid w:val="0074323D"/>
    <w:rsid w:val="00746039"/>
    <w:rsid w:val="00746086"/>
    <w:rsid w:val="0074653F"/>
    <w:rsid w:val="00747102"/>
    <w:rsid w:val="00750C95"/>
    <w:rsid w:val="00750CB9"/>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4E3"/>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80130"/>
    <w:rsid w:val="00780EB0"/>
    <w:rsid w:val="00781CD7"/>
    <w:rsid w:val="00782BA8"/>
    <w:rsid w:val="00782C49"/>
    <w:rsid w:val="00782E7F"/>
    <w:rsid w:val="00783CE8"/>
    <w:rsid w:val="007846B5"/>
    <w:rsid w:val="00784813"/>
    <w:rsid w:val="00785587"/>
    <w:rsid w:val="007856F6"/>
    <w:rsid w:val="00785BEB"/>
    <w:rsid w:val="0078657F"/>
    <w:rsid w:val="00786673"/>
    <w:rsid w:val="00787193"/>
    <w:rsid w:val="0078730E"/>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1879"/>
    <w:rsid w:val="007D1DF9"/>
    <w:rsid w:val="007D32B2"/>
    <w:rsid w:val="007D3E76"/>
    <w:rsid w:val="007D41FC"/>
    <w:rsid w:val="007D4357"/>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17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27CA"/>
    <w:rsid w:val="00802A9B"/>
    <w:rsid w:val="008036D9"/>
    <w:rsid w:val="00804E0C"/>
    <w:rsid w:val="00805827"/>
    <w:rsid w:val="008059F2"/>
    <w:rsid w:val="008060A9"/>
    <w:rsid w:val="008068B5"/>
    <w:rsid w:val="00806D78"/>
    <w:rsid w:val="0080716C"/>
    <w:rsid w:val="00810760"/>
    <w:rsid w:val="00810ADC"/>
    <w:rsid w:val="00811474"/>
    <w:rsid w:val="0081168D"/>
    <w:rsid w:val="00811F27"/>
    <w:rsid w:val="00813856"/>
    <w:rsid w:val="00813C6B"/>
    <w:rsid w:val="008143CA"/>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61F3"/>
    <w:rsid w:val="0082671D"/>
    <w:rsid w:val="00826D17"/>
    <w:rsid w:val="00826E63"/>
    <w:rsid w:val="0082745A"/>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5FDA"/>
    <w:rsid w:val="00836727"/>
    <w:rsid w:val="00836DBF"/>
    <w:rsid w:val="00837039"/>
    <w:rsid w:val="0083768C"/>
    <w:rsid w:val="00840A90"/>
    <w:rsid w:val="00842114"/>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24E"/>
    <w:rsid w:val="00847330"/>
    <w:rsid w:val="0084737C"/>
    <w:rsid w:val="00847EB1"/>
    <w:rsid w:val="00851362"/>
    <w:rsid w:val="00851915"/>
    <w:rsid w:val="0085212D"/>
    <w:rsid w:val="0085258B"/>
    <w:rsid w:val="00853232"/>
    <w:rsid w:val="00854343"/>
    <w:rsid w:val="00854416"/>
    <w:rsid w:val="00854FBA"/>
    <w:rsid w:val="00855DD8"/>
    <w:rsid w:val="00855EDF"/>
    <w:rsid w:val="008563B8"/>
    <w:rsid w:val="0085664A"/>
    <w:rsid w:val="00856BE6"/>
    <w:rsid w:val="00856CA5"/>
    <w:rsid w:val="00856EEE"/>
    <w:rsid w:val="008573A3"/>
    <w:rsid w:val="008576EC"/>
    <w:rsid w:val="00857CDA"/>
    <w:rsid w:val="00857CE5"/>
    <w:rsid w:val="00857D37"/>
    <w:rsid w:val="00860C1C"/>
    <w:rsid w:val="008617DC"/>
    <w:rsid w:val="00861C59"/>
    <w:rsid w:val="008624B8"/>
    <w:rsid w:val="00863160"/>
    <w:rsid w:val="008633C0"/>
    <w:rsid w:val="008636D1"/>
    <w:rsid w:val="00863E54"/>
    <w:rsid w:val="0086441E"/>
    <w:rsid w:val="00864D42"/>
    <w:rsid w:val="0086538F"/>
    <w:rsid w:val="008654E5"/>
    <w:rsid w:val="00865954"/>
    <w:rsid w:val="0087001D"/>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5F62"/>
    <w:rsid w:val="00885F67"/>
    <w:rsid w:val="008865DB"/>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A7945"/>
    <w:rsid w:val="008B1460"/>
    <w:rsid w:val="008B16F0"/>
    <w:rsid w:val="008B1D42"/>
    <w:rsid w:val="008B2D25"/>
    <w:rsid w:val="008B392F"/>
    <w:rsid w:val="008B4E20"/>
    <w:rsid w:val="008B50FB"/>
    <w:rsid w:val="008B5138"/>
    <w:rsid w:val="008B51FA"/>
    <w:rsid w:val="008B5CE2"/>
    <w:rsid w:val="008B73E3"/>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473"/>
    <w:rsid w:val="008D49FF"/>
    <w:rsid w:val="008D608D"/>
    <w:rsid w:val="008D63B6"/>
    <w:rsid w:val="008D641A"/>
    <w:rsid w:val="008D6470"/>
    <w:rsid w:val="008D6628"/>
    <w:rsid w:val="008D66D8"/>
    <w:rsid w:val="008D7504"/>
    <w:rsid w:val="008D7C1B"/>
    <w:rsid w:val="008E26A6"/>
    <w:rsid w:val="008E36C3"/>
    <w:rsid w:val="008E38F9"/>
    <w:rsid w:val="008E4739"/>
    <w:rsid w:val="008E4DB4"/>
    <w:rsid w:val="008E4DE2"/>
    <w:rsid w:val="008E61D4"/>
    <w:rsid w:val="008E6C57"/>
    <w:rsid w:val="008F0888"/>
    <w:rsid w:val="008F12FF"/>
    <w:rsid w:val="008F1789"/>
    <w:rsid w:val="008F1B17"/>
    <w:rsid w:val="008F274F"/>
    <w:rsid w:val="008F2856"/>
    <w:rsid w:val="008F2BED"/>
    <w:rsid w:val="008F3EFB"/>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131"/>
    <w:rsid w:val="0090252A"/>
    <w:rsid w:val="00902620"/>
    <w:rsid w:val="00902941"/>
    <w:rsid w:val="00902D30"/>
    <w:rsid w:val="00903B7F"/>
    <w:rsid w:val="00903B88"/>
    <w:rsid w:val="0090424F"/>
    <w:rsid w:val="0090518C"/>
    <w:rsid w:val="0090555F"/>
    <w:rsid w:val="009057D9"/>
    <w:rsid w:val="00905F0D"/>
    <w:rsid w:val="00906AFB"/>
    <w:rsid w:val="00906B3B"/>
    <w:rsid w:val="00906BB9"/>
    <w:rsid w:val="0090753E"/>
    <w:rsid w:val="00907D28"/>
    <w:rsid w:val="009101E9"/>
    <w:rsid w:val="00910ADB"/>
    <w:rsid w:val="00910FEE"/>
    <w:rsid w:val="00911122"/>
    <w:rsid w:val="0091120C"/>
    <w:rsid w:val="00911C83"/>
    <w:rsid w:val="00912A94"/>
    <w:rsid w:val="00914E1E"/>
    <w:rsid w:val="0091571D"/>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331A"/>
    <w:rsid w:val="009333E8"/>
    <w:rsid w:val="00933524"/>
    <w:rsid w:val="0093364A"/>
    <w:rsid w:val="00934317"/>
    <w:rsid w:val="009351D9"/>
    <w:rsid w:val="00935326"/>
    <w:rsid w:val="00935AA1"/>
    <w:rsid w:val="00936F46"/>
    <w:rsid w:val="0093717D"/>
    <w:rsid w:val="009378AD"/>
    <w:rsid w:val="00940217"/>
    <w:rsid w:val="009409A4"/>
    <w:rsid w:val="00940E6D"/>
    <w:rsid w:val="00941BFB"/>
    <w:rsid w:val="00941D91"/>
    <w:rsid w:val="00941FD8"/>
    <w:rsid w:val="009445D1"/>
    <w:rsid w:val="00944605"/>
    <w:rsid w:val="00945218"/>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3028"/>
    <w:rsid w:val="009647D5"/>
    <w:rsid w:val="009649D0"/>
    <w:rsid w:val="00965B65"/>
    <w:rsid w:val="009660E3"/>
    <w:rsid w:val="0096666F"/>
    <w:rsid w:val="00966D29"/>
    <w:rsid w:val="009679BB"/>
    <w:rsid w:val="00970382"/>
    <w:rsid w:val="00970939"/>
    <w:rsid w:val="009709E6"/>
    <w:rsid w:val="00971E54"/>
    <w:rsid w:val="009734DC"/>
    <w:rsid w:val="00973742"/>
    <w:rsid w:val="00973CC8"/>
    <w:rsid w:val="00974CEC"/>
    <w:rsid w:val="00974EDB"/>
    <w:rsid w:val="00976F93"/>
    <w:rsid w:val="00977C74"/>
    <w:rsid w:val="009803EA"/>
    <w:rsid w:val="00980E50"/>
    <w:rsid w:val="00981039"/>
    <w:rsid w:val="0098171D"/>
    <w:rsid w:val="009820A9"/>
    <w:rsid w:val="009821AA"/>
    <w:rsid w:val="00982814"/>
    <w:rsid w:val="009828C9"/>
    <w:rsid w:val="00983631"/>
    <w:rsid w:val="00983850"/>
    <w:rsid w:val="009838B2"/>
    <w:rsid w:val="009839DE"/>
    <w:rsid w:val="00983AAF"/>
    <w:rsid w:val="00984BAC"/>
    <w:rsid w:val="009869F5"/>
    <w:rsid w:val="00987636"/>
    <w:rsid w:val="009910D9"/>
    <w:rsid w:val="0099166B"/>
    <w:rsid w:val="009919BC"/>
    <w:rsid w:val="00991C43"/>
    <w:rsid w:val="00992800"/>
    <w:rsid w:val="00992F64"/>
    <w:rsid w:val="00993971"/>
    <w:rsid w:val="009939C6"/>
    <w:rsid w:val="00994DA0"/>
    <w:rsid w:val="00994E80"/>
    <w:rsid w:val="00995F3A"/>
    <w:rsid w:val="009971CC"/>
    <w:rsid w:val="009976E3"/>
    <w:rsid w:val="00997DE1"/>
    <w:rsid w:val="009A0173"/>
    <w:rsid w:val="009A0B27"/>
    <w:rsid w:val="009A0F40"/>
    <w:rsid w:val="009A13B9"/>
    <w:rsid w:val="009A1980"/>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A7DA6"/>
    <w:rsid w:val="009B00EC"/>
    <w:rsid w:val="009B027D"/>
    <w:rsid w:val="009B055E"/>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415"/>
    <w:rsid w:val="009C57C6"/>
    <w:rsid w:val="009C5A89"/>
    <w:rsid w:val="009C63B2"/>
    <w:rsid w:val="009C66DC"/>
    <w:rsid w:val="009C67E7"/>
    <w:rsid w:val="009C6A5E"/>
    <w:rsid w:val="009C7D39"/>
    <w:rsid w:val="009C7EDF"/>
    <w:rsid w:val="009D09C7"/>
    <w:rsid w:val="009D1D21"/>
    <w:rsid w:val="009D237F"/>
    <w:rsid w:val="009D2424"/>
    <w:rsid w:val="009D250F"/>
    <w:rsid w:val="009D2632"/>
    <w:rsid w:val="009D456E"/>
    <w:rsid w:val="009D4E0B"/>
    <w:rsid w:val="009D53C3"/>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34C"/>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0E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8A5"/>
    <w:rsid w:val="00A369AE"/>
    <w:rsid w:val="00A37291"/>
    <w:rsid w:val="00A374BA"/>
    <w:rsid w:val="00A37780"/>
    <w:rsid w:val="00A37B99"/>
    <w:rsid w:val="00A40B8A"/>
    <w:rsid w:val="00A42B14"/>
    <w:rsid w:val="00A42C4C"/>
    <w:rsid w:val="00A44081"/>
    <w:rsid w:val="00A44945"/>
    <w:rsid w:val="00A4696F"/>
    <w:rsid w:val="00A47502"/>
    <w:rsid w:val="00A47CBA"/>
    <w:rsid w:val="00A507AA"/>
    <w:rsid w:val="00A508CD"/>
    <w:rsid w:val="00A50EE3"/>
    <w:rsid w:val="00A51572"/>
    <w:rsid w:val="00A51B12"/>
    <w:rsid w:val="00A51BA5"/>
    <w:rsid w:val="00A520FC"/>
    <w:rsid w:val="00A5260F"/>
    <w:rsid w:val="00A52B2A"/>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A50"/>
    <w:rsid w:val="00A77D62"/>
    <w:rsid w:val="00A81DC7"/>
    <w:rsid w:val="00A822EA"/>
    <w:rsid w:val="00A82C94"/>
    <w:rsid w:val="00A83816"/>
    <w:rsid w:val="00A839AC"/>
    <w:rsid w:val="00A85EDD"/>
    <w:rsid w:val="00A8649F"/>
    <w:rsid w:val="00A866AA"/>
    <w:rsid w:val="00A86E10"/>
    <w:rsid w:val="00A871FE"/>
    <w:rsid w:val="00A8781A"/>
    <w:rsid w:val="00A91295"/>
    <w:rsid w:val="00A91D33"/>
    <w:rsid w:val="00A93F07"/>
    <w:rsid w:val="00A942AA"/>
    <w:rsid w:val="00A94737"/>
    <w:rsid w:val="00A94D2C"/>
    <w:rsid w:val="00A95C26"/>
    <w:rsid w:val="00A96A40"/>
    <w:rsid w:val="00A972AD"/>
    <w:rsid w:val="00A9752B"/>
    <w:rsid w:val="00A97CA4"/>
    <w:rsid w:val="00A97E74"/>
    <w:rsid w:val="00AA0B49"/>
    <w:rsid w:val="00AA138F"/>
    <w:rsid w:val="00AA243E"/>
    <w:rsid w:val="00AA2981"/>
    <w:rsid w:val="00AA35F2"/>
    <w:rsid w:val="00AA37B4"/>
    <w:rsid w:val="00AA4E0E"/>
    <w:rsid w:val="00AA4E5A"/>
    <w:rsid w:val="00AA6C1B"/>
    <w:rsid w:val="00AB0A8F"/>
    <w:rsid w:val="00AB27AF"/>
    <w:rsid w:val="00AB2C35"/>
    <w:rsid w:val="00AB38D1"/>
    <w:rsid w:val="00AB4411"/>
    <w:rsid w:val="00AB4BB7"/>
    <w:rsid w:val="00AB56DD"/>
    <w:rsid w:val="00AB60C7"/>
    <w:rsid w:val="00AB6C31"/>
    <w:rsid w:val="00AB6E73"/>
    <w:rsid w:val="00AB7142"/>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917"/>
    <w:rsid w:val="00AE4116"/>
    <w:rsid w:val="00AE4A96"/>
    <w:rsid w:val="00AE511E"/>
    <w:rsid w:val="00AE547B"/>
    <w:rsid w:val="00AE5632"/>
    <w:rsid w:val="00AE6FFA"/>
    <w:rsid w:val="00AF049A"/>
    <w:rsid w:val="00AF0B07"/>
    <w:rsid w:val="00AF0CD2"/>
    <w:rsid w:val="00AF181E"/>
    <w:rsid w:val="00AF238D"/>
    <w:rsid w:val="00AF33EE"/>
    <w:rsid w:val="00AF3629"/>
    <w:rsid w:val="00AF3736"/>
    <w:rsid w:val="00AF3808"/>
    <w:rsid w:val="00AF3B85"/>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15FE"/>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46EA"/>
    <w:rsid w:val="00B2512F"/>
    <w:rsid w:val="00B268AB"/>
    <w:rsid w:val="00B270E4"/>
    <w:rsid w:val="00B27265"/>
    <w:rsid w:val="00B274E0"/>
    <w:rsid w:val="00B27F22"/>
    <w:rsid w:val="00B30DCD"/>
    <w:rsid w:val="00B3132F"/>
    <w:rsid w:val="00B31B66"/>
    <w:rsid w:val="00B31F31"/>
    <w:rsid w:val="00B32E2D"/>
    <w:rsid w:val="00B34452"/>
    <w:rsid w:val="00B345AA"/>
    <w:rsid w:val="00B349AB"/>
    <w:rsid w:val="00B352DF"/>
    <w:rsid w:val="00B35358"/>
    <w:rsid w:val="00B35811"/>
    <w:rsid w:val="00B35C46"/>
    <w:rsid w:val="00B35D2F"/>
    <w:rsid w:val="00B35EBC"/>
    <w:rsid w:val="00B405B7"/>
    <w:rsid w:val="00B40646"/>
    <w:rsid w:val="00B40669"/>
    <w:rsid w:val="00B40E55"/>
    <w:rsid w:val="00B41A95"/>
    <w:rsid w:val="00B42055"/>
    <w:rsid w:val="00B42340"/>
    <w:rsid w:val="00B429B6"/>
    <w:rsid w:val="00B43D5F"/>
    <w:rsid w:val="00B43EED"/>
    <w:rsid w:val="00B44000"/>
    <w:rsid w:val="00B44420"/>
    <w:rsid w:val="00B44708"/>
    <w:rsid w:val="00B454FA"/>
    <w:rsid w:val="00B45562"/>
    <w:rsid w:val="00B45B4B"/>
    <w:rsid w:val="00B45BDF"/>
    <w:rsid w:val="00B50A4B"/>
    <w:rsid w:val="00B512A8"/>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1DE8"/>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21D"/>
    <w:rsid w:val="00B925FC"/>
    <w:rsid w:val="00B927D5"/>
    <w:rsid w:val="00B92821"/>
    <w:rsid w:val="00B93DF9"/>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5F5E"/>
    <w:rsid w:val="00BA7593"/>
    <w:rsid w:val="00BB164B"/>
    <w:rsid w:val="00BB1AD6"/>
    <w:rsid w:val="00BB20DA"/>
    <w:rsid w:val="00BB2ECB"/>
    <w:rsid w:val="00BB3092"/>
    <w:rsid w:val="00BB3920"/>
    <w:rsid w:val="00BB473E"/>
    <w:rsid w:val="00BB5BB4"/>
    <w:rsid w:val="00BB647B"/>
    <w:rsid w:val="00BB70F6"/>
    <w:rsid w:val="00BC1890"/>
    <w:rsid w:val="00BC198A"/>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59D"/>
    <w:rsid w:val="00BD1F81"/>
    <w:rsid w:val="00BD273A"/>
    <w:rsid w:val="00BD2BE4"/>
    <w:rsid w:val="00BD467C"/>
    <w:rsid w:val="00BD4785"/>
    <w:rsid w:val="00BD64B9"/>
    <w:rsid w:val="00BD71AE"/>
    <w:rsid w:val="00BD759D"/>
    <w:rsid w:val="00BD7A77"/>
    <w:rsid w:val="00BD7B93"/>
    <w:rsid w:val="00BE0D28"/>
    <w:rsid w:val="00BE0E71"/>
    <w:rsid w:val="00BE0E7E"/>
    <w:rsid w:val="00BE12A2"/>
    <w:rsid w:val="00BE25E7"/>
    <w:rsid w:val="00BE37E1"/>
    <w:rsid w:val="00BE390D"/>
    <w:rsid w:val="00BE4F81"/>
    <w:rsid w:val="00BE5183"/>
    <w:rsid w:val="00BE571A"/>
    <w:rsid w:val="00BE5A4A"/>
    <w:rsid w:val="00BE6632"/>
    <w:rsid w:val="00BE667B"/>
    <w:rsid w:val="00BE7596"/>
    <w:rsid w:val="00BE7BC3"/>
    <w:rsid w:val="00BE7C27"/>
    <w:rsid w:val="00BF1695"/>
    <w:rsid w:val="00BF19C1"/>
    <w:rsid w:val="00BF1BEF"/>
    <w:rsid w:val="00BF1D82"/>
    <w:rsid w:val="00BF1D96"/>
    <w:rsid w:val="00BF2BB6"/>
    <w:rsid w:val="00BF3968"/>
    <w:rsid w:val="00BF3BEF"/>
    <w:rsid w:val="00BF4324"/>
    <w:rsid w:val="00BF439C"/>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0BF"/>
    <w:rsid w:val="00C3362D"/>
    <w:rsid w:val="00C338F9"/>
    <w:rsid w:val="00C33C77"/>
    <w:rsid w:val="00C345AC"/>
    <w:rsid w:val="00C34EF0"/>
    <w:rsid w:val="00C36A25"/>
    <w:rsid w:val="00C36D81"/>
    <w:rsid w:val="00C40D72"/>
    <w:rsid w:val="00C40E29"/>
    <w:rsid w:val="00C40F97"/>
    <w:rsid w:val="00C41527"/>
    <w:rsid w:val="00C41E6C"/>
    <w:rsid w:val="00C42FB8"/>
    <w:rsid w:val="00C431A1"/>
    <w:rsid w:val="00C43C54"/>
    <w:rsid w:val="00C44840"/>
    <w:rsid w:val="00C45049"/>
    <w:rsid w:val="00C453DE"/>
    <w:rsid w:val="00C46990"/>
    <w:rsid w:val="00C46BA9"/>
    <w:rsid w:val="00C47666"/>
    <w:rsid w:val="00C50E54"/>
    <w:rsid w:val="00C52465"/>
    <w:rsid w:val="00C52C5B"/>
    <w:rsid w:val="00C53EBD"/>
    <w:rsid w:val="00C54FFD"/>
    <w:rsid w:val="00C5667E"/>
    <w:rsid w:val="00C5685A"/>
    <w:rsid w:val="00C56FD6"/>
    <w:rsid w:val="00C608E0"/>
    <w:rsid w:val="00C60B9C"/>
    <w:rsid w:val="00C6141C"/>
    <w:rsid w:val="00C61511"/>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443"/>
    <w:rsid w:val="00C86D7C"/>
    <w:rsid w:val="00C87260"/>
    <w:rsid w:val="00C879B8"/>
    <w:rsid w:val="00C902B2"/>
    <w:rsid w:val="00C905CB"/>
    <w:rsid w:val="00C90B92"/>
    <w:rsid w:val="00C90D6C"/>
    <w:rsid w:val="00C9104B"/>
    <w:rsid w:val="00C91BD9"/>
    <w:rsid w:val="00C91CE0"/>
    <w:rsid w:val="00C92A19"/>
    <w:rsid w:val="00C92AB4"/>
    <w:rsid w:val="00C92BC1"/>
    <w:rsid w:val="00C92F3E"/>
    <w:rsid w:val="00C93011"/>
    <w:rsid w:val="00C9484D"/>
    <w:rsid w:val="00C94B5B"/>
    <w:rsid w:val="00C955F8"/>
    <w:rsid w:val="00C961FA"/>
    <w:rsid w:val="00C96901"/>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227"/>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14D"/>
    <w:rsid w:val="00CD66EC"/>
    <w:rsid w:val="00CD7A2C"/>
    <w:rsid w:val="00CE111D"/>
    <w:rsid w:val="00CE1C99"/>
    <w:rsid w:val="00CE1EBE"/>
    <w:rsid w:val="00CE2056"/>
    <w:rsid w:val="00CE27FF"/>
    <w:rsid w:val="00CE31BA"/>
    <w:rsid w:val="00CE3A4A"/>
    <w:rsid w:val="00CE412B"/>
    <w:rsid w:val="00CE45EA"/>
    <w:rsid w:val="00CE51A1"/>
    <w:rsid w:val="00CE545B"/>
    <w:rsid w:val="00CE656D"/>
    <w:rsid w:val="00CE7C59"/>
    <w:rsid w:val="00CF048C"/>
    <w:rsid w:val="00CF0A2F"/>
    <w:rsid w:val="00CF1127"/>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2E26"/>
    <w:rsid w:val="00D03042"/>
    <w:rsid w:val="00D03538"/>
    <w:rsid w:val="00D04363"/>
    <w:rsid w:val="00D04CF7"/>
    <w:rsid w:val="00D0542A"/>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8D8"/>
    <w:rsid w:val="00D30C36"/>
    <w:rsid w:val="00D31A91"/>
    <w:rsid w:val="00D32CA5"/>
    <w:rsid w:val="00D33AC1"/>
    <w:rsid w:val="00D35B2F"/>
    <w:rsid w:val="00D36E52"/>
    <w:rsid w:val="00D37A1C"/>
    <w:rsid w:val="00D413A7"/>
    <w:rsid w:val="00D4264C"/>
    <w:rsid w:val="00D43FAC"/>
    <w:rsid w:val="00D449B5"/>
    <w:rsid w:val="00D45A15"/>
    <w:rsid w:val="00D479EE"/>
    <w:rsid w:val="00D47B8A"/>
    <w:rsid w:val="00D50354"/>
    <w:rsid w:val="00D5055F"/>
    <w:rsid w:val="00D5074B"/>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FD0"/>
    <w:rsid w:val="00D763D4"/>
    <w:rsid w:val="00D774E8"/>
    <w:rsid w:val="00D77E37"/>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386"/>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205F"/>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3A2"/>
    <w:rsid w:val="00DE4789"/>
    <w:rsid w:val="00DE501E"/>
    <w:rsid w:val="00DE579B"/>
    <w:rsid w:val="00DE629A"/>
    <w:rsid w:val="00DE7005"/>
    <w:rsid w:val="00DE7820"/>
    <w:rsid w:val="00DF0859"/>
    <w:rsid w:val="00DF1A39"/>
    <w:rsid w:val="00DF20F3"/>
    <w:rsid w:val="00DF2307"/>
    <w:rsid w:val="00DF2946"/>
    <w:rsid w:val="00DF3F9A"/>
    <w:rsid w:val="00DF4A75"/>
    <w:rsid w:val="00DF4AFE"/>
    <w:rsid w:val="00DF4F6B"/>
    <w:rsid w:val="00DF5C8D"/>
    <w:rsid w:val="00DF6141"/>
    <w:rsid w:val="00DF6209"/>
    <w:rsid w:val="00DF6278"/>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14F"/>
    <w:rsid w:val="00E1422F"/>
    <w:rsid w:val="00E148BC"/>
    <w:rsid w:val="00E14AE7"/>
    <w:rsid w:val="00E14D60"/>
    <w:rsid w:val="00E16334"/>
    <w:rsid w:val="00E16C0B"/>
    <w:rsid w:val="00E170B6"/>
    <w:rsid w:val="00E1723D"/>
    <w:rsid w:val="00E17A07"/>
    <w:rsid w:val="00E206DD"/>
    <w:rsid w:val="00E2088F"/>
    <w:rsid w:val="00E2155A"/>
    <w:rsid w:val="00E21892"/>
    <w:rsid w:val="00E22167"/>
    <w:rsid w:val="00E22CAA"/>
    <w:rsid w:val="00E2378F"/>
    <w:rsid w:val="00E243A7"/>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1C4"/>
    <w:rsid w:val="00E432A3"/>
    <w:rsid w:val="00E442A4"/>
    <w:rsid w:val="00E445B3"/>
    <w:rsid w:val="00E44F75"/>
    <w:rsid w:val="00E4535C"/>
    <w:rsid w:val="00E45779"/>
    <w:rsid w:val="00E45AEF"/>
    <w:rsid w:val="00E46D81"/>
    <w:rsid w:val="00E47F7D"/>
    <w:rsid w:val="00E50C13"/>
    <w:rsid w:val="00E516A7"/>
    <w:rsid w:val="00E51E3C"/>
    <w:rsid w:val="00E521EC"/>
    <w:rsid w:val="00E523B8"/>
    <w:rsid w:val="00E52A31"/>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5B64"/>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6EBB"/>
    <w:rsid w:val="00E80809"/>
    <w:rsid w:val="00E809E0"/>
    <w:rsid w:val="00E8135D"/>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425D"/>
    <w:rsid w:val="00E9438A"/>
    <w:rsid w:val="00E9523A"/>
    <w:rsid w:val="00E95459"/>
    <w:rsid w:val="00E979A6"/>
    <w:rsid w:val="00E97FF0"/>
    <w:rsid w:val="00EA0118"/>
    <w:rsid w:val="00EA20BF"/>
    <w:rsid w:val="00EA2499"/>
    <w:rsid w:val="00EA2EF6"/>
    <w:rsid w:val="00EA33DE"/>
    <w:rsid w:val="00EA3B65"/>
    <w:rsid w:val="00EA41A2"/>
    <w:rsid w:val="00EA4561"/>
    <w:rsid w:val="00EA4C53"/>
    <w:rsid w:val="00EA5256"/>
    <w:rsid w:val="00EA5413"/>
    <w:rsid w:val="00EA59C5"/>
    <w:rsid w:val="00EA62A1"/>
    <w:rsid w:val="00EA677C"/>
    <w:rsid w:val="00EA6968"/>
    <w:rsid w:val="00EA6DCE"/>
    <w:rsid w:val="00EA73AD"/>
    <w:rsid w:val="00EB0D81"/>
    <w:rsid w:val="00EB1A94"/>
    <w:rsid w:val="00EB1AF9"/>
    <w:rsid w:val="00EB25BF"/>
    <w:rsid w:val="00EB274C"/>
    <w:rsid w:val="00EB37F8"/>
    <w:rsid w:val="00EB39FF"/>
    <w:rsid w:val="00EB3AAE"/>
    <w:rsid w:val="00EB55F4"/>
    <w:rsid w:val="00EB5DB0"/>
    <w:rsid w:val="00EB6C1A"/>
    <w:rsid w:val="00EB71BE"/>
    <w:rsid w:val="00EB7DB6"/>
    <w:rsid w:val="00EB7E3B"/>
    <w:rsid w:val="00EB7F27"/>
    <w:rsid w:val="00EB7FE4"/>
    <w:rsid w:val="00EC080F"/>
    <w:rsid w:val="00EC126D"/>
    <w:rsid w:val="00EC13D6"/>
    <w:rsid w:val="00EC14F8"/>
    <w:rsid w:val="00EC20F2"/>
    <w:rsid w:val="00EC2E20"/>
    <w:rsid w:val="00EC3695"/>
    <w:rsid w:val="00EC391C"/>
    <w:rsid w:val="00EC5088"/>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86C"/>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CB1"/>
    <w:rsid w:val="00F35DDE"/>
    <w:rsid w:val="00F36156"/>
    <w:rsid w:val="00F36F6E"/>
    <w:rsid w:val="00F37608"/>
    <w:rsid w:val="00F37F6D"/>
    <w:rsid w:val="00F37F94"/>
    <w:rsid w:val="00F422D7"/>
    <w:rsid w:val="00F4421C"/>
    <w:rsid w:val="00F44411"/>
    <w:rsid w:val="00F44F8A"/>
    <w:rsid w:val="00F45F0C"/>
    <w:rsid w:val="00F46DE7"/>
    <w:rsid w:val="00F46F0D"/>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30C"/>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0E7B"/>
    <w:rsid w:val="00F7115C"/>
    <w:rsid w:val="00F7143F"/>
    <w:rsid w:val="00F719B6"/>
    <w:rsid w:val="00F72C12"/>
    <w:rsid w:val="00F72FDA"/>
    <w:rsid w:val="00F73197"/>
    <w:rsid w:val="00F736EE"/>
    <w:rsid w:val="00F7373B"/>
    <w:rsid w:val="00F738DC"/>
    <w:rsid w:val="00F73922"/>
    <w:rsid w:val="00F73A27"/>
    <w:rsid w:val="00F73BE3"/>
    <w:rsid w:val="00F740CC"/>
    <w:rsid w:val="00F742D7"/>
    <w:rsid w:val="00F74C9E"/>
    <w:rsid w:val="00F761A9"/>
    <w:rsid w:val="00F7670D"/>
    <w:rsid w:val="00F77910"/>
    <w:rsid w:val="00F77B2C"/>
    <w:rsid w:val="00F77F7B"/>
    <w:rsid w:val="00F8014A"/>
    <w:rsid w:val="00F813BD"/>
    <w:rsid w:val="00F816AE"/>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70B"/>
    <w:rsid w:val="00FB7BFE"/>
    <w:rsid w:val="00FB7E0F"/>
    <w:rsid w:val="00FC0A71"/>
    <w:rsid w:val="00FC0B82"/>
    <w:rsid w:val="00FC1EEC"/>
    <w:rsid w:val="00FC21BD"/>
    <w:rsid w:val="00FC3288"/>
    <w:rsid w:val="00FC3389"/>
    <w:rsid w:val="00FC338A"/>
    <w:rsid w:val="00FC3419"/>
    <w:rsid w:val="00FC42A8"/>
    <w:rsid w:val="00FC4343"/>
    <w:rsid w:val="00FC4E04"/>
    <w:rsid w:val="00FC4F96"/>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2D8"/>
    <w:rsid w:val="00FE7359"/>
    <w:rsid w:val="00FF1241"/>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6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5D329C"/>
    <w:pPr>
      <w:keepNext/>
      <w:numPr>
        <w:ilvl w:val="2"/>
        <w:numId w:val="3"/>
      </w:numPr>
      <w:tabs>
        <w:tab w:val="left" w:pos="-5500"/>
      </w:tabs>
      <w:spacing w:before="120" w:after="180"/>
      <w:outlineLvl w:val="2"/>
    </w:pPr>
    <w:rPr>
      <w:rFonts w:ascii="Arial" w:eastAsia="MS Mincho" w:hAnsi="Arial"/>
      <w:sz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link w:val="Char4"/>
    <w:uiPriority w:val="34"/>
    <w:qFormat/>
    <w:rsid w:val="00E52DF7"/>
    <w:pPr>
      <w:ind w:firstLineChars="200" w:firstLine="420"/>
    </w:pPr>
    <w:rPr>
      <w:rFonts w:ascii="SimSun" w:eastAsia="SimSun" w:hAnsi="SimSun" w:cs="SimSun"/>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link w:val="af2"/>
    <w:uiPriority w:val="34"/>
    <w:rsid w:val="00E65B64"/>
    <w:rPr>
      <w:rFonts w:ascii="SimSun" w:hAnsi="SimSun" w:cs="SimSun"/>
      <w:sz w:val="24"/>
      <w:szCs w:val="24"/>
    </w:rPr>
  </w:style>
  <w:style w:type="character" w:styleId="af8">
    <w:name w:val="Hyperlink"/>
    <w:uiPriority w:val="99"/>
    <w:rsid w:val="0034101F"/>
    <w:rPr>
      <w:color w:val="0000FF"/>
      <w:u w:val="single"/>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76588732">
      <w:bodyDiv w:val="1"/>
      <w:marLeft w:val="0"/>
      <w:marRight w:val="0"/>
      <w:marTop w:val="0"/>
      <w:marBottom w:val="0"/>
      <w:divBdr>
        <w:top w:val="none" w:sz="0" w:space="0" w:color="auto"/>
        <w:left w:val="none" w:sz="0" w:space="0" w:color="auto"/>
        <w:bottom w:val="none" w:sz="0" w:space="0" w:color="auto"/>
        <w:right w:val="none" w:sz="0" w:space="0" w:color="auto"/>
      </w:divBdr>
      <w:divsChild>
        <w:div w:id="137843468">
          <w:marLeft w:val="1166"/>
          <w:marRight w:val="0"/>
          <w:marTop w:val="7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5653620">
      <w:bodyDiv w:val="1"/>
      <w:marLeft w:val="0"/>
      <w:marRight w:val="0"/>
      <w:marTop w:val="0"/>
      <w:marBottom w:val="0"/>
      <w:divBdr>
        <w:top w:val="none" w:sz="0" w:space="0" w:color="auto"/>
        <w:left w:val="none" w:sz="0" w:space="0" w:color="auto"/>
        <w:bottom w:val="none" w:sz="0" w:space="0" w:color="auto"/>
        <w:right w:val="none" w:sz="0" w:space="0" w:color="auto"/>
      </w:divBdr>
      <w:divsChild>
        <w:div w:id="2135588093">
          <w:marLeft w:val="1166"/>
          <w:marRight w:val="0"/>
          <w:marTop w:val="77"/>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2550878">
      <w:bodyDiv w:val="1"/>
      <w:marLeft w:val="0"/>
      <w:marRight w:val="0"/>
      <w:marTop w:val="0"/>
      <w:marBottom w:val="0"/>
      <w:divBdr>
        <w:top w:val="none" w:sz="0" w:space="0" w:color="auto"/>
        <w:left w:val="none" w:sz="0" w:space="0" w:color="auto"/>
        <w:bottom w:val="none" w:sz="0" w:space="0" w:color="auto"/>
        <w:right w:val="none" w:sz="0" w:space="0" w:color="auto"/>
      </w:divBdr>
      <w:divsChild>
        <w:div w:id="1061362822">
          <w:marLeft w:val="1166"/>
          <w:marRight w:val="0"/>
          <w:marTop w:val="7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DC5BF-1D4A-4FAF-8B32-953099F2E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2009</Words>
  <Characters>11456</Characters>
  <Application>Microsoft Office Word</Application>
  <DocSecurity>0</DocSecurity>
  <PresentationFormat/>
  <Lines>95</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mateng</cp:lastModifiedBy>
  <cp:revision>14</cp:revision>
  <dcterms:created xsi:type="dcterms:W3CDTF">2017-08-07T05:41:00Z</dcterms:created>
  <dcterms:modified xsi:type="dcterms:W3CDTF">2017-08-12T05:08:00Z</dcterms:modified>
</cp:coreProperties>
</file>