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DF6" w:rsidRPr="002D7DBE" w:rsidRDefault="00AF678F" w:rsidP="00E14DF6">
      <w:pPr>
        <w:tabs>
          <w:tab w:val="right" w:pos="9216"/>
        </w:tabs>
        <w:spacing w:after="0"/>
        <w:jc w:val="left"/>
        <w:rPr>
          <w:b/>
          <w:kern w:val="2"/>
          <w:lang w:eastAsia="zh-CN"/>
        </w:rPr>
      </w:pPr>
      <w:r>
        <w:rPr>
          <w:b/>
          <w:noProof/>
          <w:kern w:val="2"/>
          <w:lang w:eastAsia="zh-CN"/>
        </w:rPr>
        <w:pict>
          <v:shape id="AutoShape 6"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Bo8TpkUBQAAURYAAA4AAAAAAAAAAAAAAAAALgIAAGRycy9lMm9E&#10;b2MueG1sUEsBAi0AFAAGAAgAAAAhAAjbM2/WAAAA/wAAAA8AAAAAAAAAAAAAAAAAbgcAAGRycy9k&#10;b3ducmV2LnhtbFBLBQYAAAAABAAEAPMAAABx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E14DF6" w:rsidRPr="002D7DBE">
        <w:rPr>
          <w:b/>
          <w:kern w:val="2"/>
          <w:lang w:eastAsia="zh-CN"/>
        </w:rPr>
        <w:t xml:space="preserve">3GPP TSG RAN WG1 </w:t>
      </w:r>
      <w:r w:rsidR="00E14DF6">
        <w:rPr>
          <w:b/>
          <w:kern w:val="2"/>
          <w:lang w:eastAsia="zh-CN"/>
        </w:rPr>
        <w:t>Meeting #90</w:t>
      </w:r>
      <w:r w:rsidR="00E14DF6" w:rsidRPr="002D7DBE">
        <w:rPr>
          <w:b/>
          <w:kern w:val="2"/>
          <w:lang w:eastAsia="zh-CN"/>
        </w:rPr>
        <w:tab/>
        <w:t xml:space="preserve"> </w:t>
      </w:r>
      <w:r w:rsidR="00437CCD" w:rsidRPr="00437CCD">
        <w:rPr>
          <w:b/>
          <w:kern w:val="2"/>
          <w:lang w:eastAsia="zh-CN"/>
        </w:rPr>
        <w:t>R1-1712238</w:t>
      </w:r>
    </w:p>
    <w:p w:rsidR="00E14DF6" w:rsidRPr="002D7DBE" w:rsidRDefault="00E14DF6" w:rsidP="00E14DF6">
      <w:pPr>
        <w:spacing w:after="0"/>
        <w:jc w:val="left"/>
        <w:rPr>
          <w:b/>
          <w:kern w:val="2"/>
          <w:lang w:eastAsia="zh-CN"/>
        </w:rPr>
      </w:pPr>
      <w:r>
        <w:rPr>
          <w:b/>
          <w:kern w:val="2"/>
          <w:lang w:val="de-DE" w:eastAsia="zh-CN"/>
        </w:rPr>
        <w:t>Prague</w:t>
      </w:r>
      <w:r w:rsidRPr="002D7DBE">
        <w:rPr>
          <w:b/>
          <w:kern w:val="2"/>
          <w:lang w:val="de-DE" w:eastAsia="zh-CN"/>
        </w:rPr>
        <w:t xml:space="preserve">, </w:t>
      </w:r>
      <w:r w:rsidRPr="00857D00">
        <w:rPr>
          <w:b/>
          <w:kern w:val="2"/>
          <w:lang w:val="de-DE" w:eastAsia="zh-CN"/>
        </w:rPr>
        <w:t>Czech</w:t>
      </w:r>
      <w:r>
        <w:rPr>
          <w:b/>
          <w:kern w:val="2"/>
          <w:lang w:val="de-DE" w:eastAsia="zh-CN"/>
        </w:rPr>
        <w:t xml:space="preserve"> </w:t>
      </w:r>
      <w:r w:rsidRPr="00676C7C">
        <w:rPr>
          <w:b/>
          <w:kern w:val="2"/>
          <w:lang w:eastAsia="zh-CN"/>
        </w:rPr>
        <w:t>Republic</w:t>
      </w:r>
      <w:r w:rsidRPr="002D7DBE">
        <w:rPr>
          <w:b/>
          <w:kern w:val="2"/>
          <w:lang w:val="de-DE" w:eastAsia="zh-CN"/>
        </w:rPr>
        <w:t>,</w:t>
      </w:r>
      <w:r w:rsidRPr="002D7DBE">
        <w:rPr>
          <w:b/>
          <w:kern w:val="2"/>
          <w:lang w:eastAsia="zh-CN"/>
        </w:rPr>
        <w:t xml:space="preserve"> </w:t>
      </w:r>
      <w:r>
        <w:rPr>
          <w:b/>
          <w:kern w:val="2"/>
          <w:lang w:eastAsia="zh-CN"/>
        </w:rPr>
        <w:t>21</w:t>
      </w:r>
      <w:r w:rsidRPr="002D7DBE">
        <w:rPr>
          <w:b/>
          <w:kern w:val="2"/>
          <w:lang w:eastAsia="zh-CN"/>
        </w:rPr>
        <w:t xml:space="preserve"> – </w:t>
      </w:r>
      <w:r>
        <w:rPr>
          <w:b/>
          <w:kern w:val="2"/>
          <w:lang w:eastAsia="zh-CN"/>
        </w:rPr>
        <w:t>25</w:t>
      </w:r>
      <w:r w:rsidRPr="001E0BAF">
        <w:rPr>
          <w:b/>
          <w:kern w:val="2"/>
          <w:lang w:eastAsia="zh-CN"/>
        </w:rPr>
        <w:t xml:space="preserve"> </w:t>
      </w:r>
      <w:r>
        <w:rPr>
          <w:b/>
          <w:kern w:val="2"/>
          <w:lang w:eastAsia="zh-CN"/>
        </w:rPr>
        <w:t>August</w:t>
      </w:r>
      <w:r w:rsidRPr="002D7DBE">
        <w:rPr>
          <w:b/>
          <w:kern w:val="2"/>
          <w:lang w:eastAsia="zh-CN"/>
        </w:rPr>
        <w:t xml:space="preserve"> 2017</w:t>
      </w:r>
    </w:p>
    <w:p w:rsidR="009C0564" w:rsidRPr="00F54F8D" w:rsidRDefault="009C0564" w:rsidP="00CF195E">
      <w:pPr>
        <w:pBdr>
          <w:top w:val="single" w:sz="4" w:space="1" w:color="auto"/>
        </w:pBdr>
        <w:spacing w:after="0"/>
        <w:jc w:val="left"/>
        <w:rPr>
          <w:b/>
          <w:kern w:val="2"/>
          <w:sz w:val="16"/>
          <w:szCs w:val="16"/>
          <w:lang w:eastAsia="zh-CN"/>
        </w:rPr>
      </w:pPr>
    </w:p>
    <w:p w:rsidR="009C0564" w:rsidRPr="00D44706" w:rsidRDefault="00B921CD" w:rsidP="00CF195E">
      <w:pPr>
        <w:spacing w:after="60"/>
        <w:ind w:left="1555" w:hanging="1555"/>
        <w:jc w:val="left"/>
        <w:rPr>
          <w:b/>
          <w:kern w:val="2"/>
          <w:lang w:eastAsia="zh-CN"/>
        </w:rPr>
      </w:pPr>
      <w:r w:rsidRPr="00D44706">
        <w:rPr>
          <w:b/>
          <w:kern w:val="2"/>
          <w:lang w:eastAsia="zh-CN"/>
        </w:rPr>
        <w:t>Agenda Item:</w:t>
      </w:r>
      <w:r w:rsidRPr="00D44706">
        <w:rPr>
          <w:b/>
          <w:kern w:val="2"/>
          <w:lang w:eastAsia="zh-CN"/>
        </w:rPr>
        <w:tab/>
      </w:r>
      <w:r w:rsidR="00E76247" w:rsidRPr="00E76247">
        <w:rPr>
          <w:b/>
          <w:kern w:val="2"/>
          <w:lang w:eastAsia="zh-CN"/>
        </w:rPr>
        <w:t>6.1.2.3.5</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E2F38" w:rsidRPr="00571580">
        <w:rPr>
          <w:b/>
          <w:kern w:val="2"/>
          <w:lang w:eastAsia="zh-CN"/>
        </w:rPr>
        <w:t>Huawei,</w:t>
      </w:r>
      <w:r w:rsidR="00CE2F38" w:rsidRPr="00571580">
        <w:rPr>
          <w:b/>
          <w:lang w:eastAsia="zh-CN"/>
        </w:rPr>
        <w:t xml:space="preserve">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E2F38" w:rsidRPr="00CE2F38">
        <w:rPr>
          <w:b/>
          <w:kern w:val="2"/>
          <w:lang w:eastAsia="zh-CN"/>
        </w:rPr>
        <w:t xml:space="preserve">UL SRS design for </w:t>
      </w:r>
      <w:r w:rsidR="00D524D0" w:rsidRPr="00CE2F38">
        <w:rPr>
          <w:b/>
          <w:kern w:val="2"/>
          <w:lang w:eastAsia="zh-CN"/>
        </w:rPr>
        <w:t xml:space="preserve">beam management </w:t>
      </w:r>
      <w:r w:rsidR="00D524D0">
        <w:rPr>
          <w:rFonts w:hint="eastAsia"/>
          <w:b/>
          <w:kern w:val="2"/>
          <w:lang w:eastAsia="zh-CN"/>
        </w:rPr>
        <w:t xml:space="preserve">and </w:t>
      </w:r>
      <w:r w:rsidR="00CE2F38" w:rsidRPr="00CE2F38">
        <w:rPr>
          <w:b/>
          <w:kern w:val="2"/>
          <w:lang w:eastAsia="zh-CN"/>
        </w:rPr>
        <w:t xml:space="preserve">CSI acquisition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CE2F38" w:rsidRPr="00CF195E" w:rsidRDefault="00CE2F38" w:rsidP="00CE2F38">
      <w:pPr>
        <w:pStyle w:val="Heading1"/>
      </w:pPr>
      <w:bookmarkStart w:id="0" w:name="_Ref124589705"/>
      <w:bookmarkStart w:id="1" w:name="_Ref129681862"/>
      <w:r w:rsidRPr="00CF195E">
        <w:t>Introduction</w:t>
      </w:r>
      <w:bookmarkEnd w:id="0"/>
      <w:bookmarkEnd w:id="1"/>
    </w:p>
    <w:p w:rsidR="00CE2F38" w:rsidRDefault="00505D02" w:rsidP="00CE2F38">
      <w:pPr>
        <w:rPr>
          <w:lang w:val="en-GB" w:eastAsia="zh-CN"/>
        </w:rPr>
      </w:pPr>
      <w:r>
        <w:t xml:space="preserve">In </w:t>
      </w:r>
      <w:r>
        <w:rPr>
          <w:lang w:val="en-GB" w:eastAsia="zh-CN"/>
        </w:rPr>
        <w:t>RAN1#8</w:t>
      </w:r>
      <w:r w:rsidR="003E5735">
        <w:rPr>
          <w:lang w:val="en-GB" w:eastAsia="zh-CN"/>
        </w:rPr>
        <w:t>9</w:t>
      </w:r>
      <w:r>
        <w:rPr>
          <w:lang w:val="en-GB" w:eastAsia="zh-CN"/>
        </w:rPr>
        <w:t xml:space="preserve"> [</w:t>
      </w:r>
      <w:r w:rsidR="00705DF7">
        <w:rPr>
          <w:lang w:val="en-GB" w:eastAsia="zh-CN"/>
        </w:rPr>
        <w:t>1</w:t>
      </w:r>
      <w:r>
        <w:rPr>
          <w:lang w:val="en-GB" w:eastAsia="zh-CN"/>
        </w:rPr>
        <w:t>]</w:t>
      </w:r>
      <w:r w:rsidR="00705DF7">
        <w:rPr>
          <w:lang w:val="en-GB" w:eastAsia="zh-CN"/>
        </w:rPr>
        <w:t xml:space="preserve"> and RAN1</w:t>
      </w:r>
      <w:r w:rsidR="003E5735">
        <w:rPr>
          <w:lang w:val="en-GB" w:eastAsia="zh-CN"/>
        </w:rPr>
        <w:t xml:space="preserve"> NRAH1706</w:t>
      </w:r>
      <w:r w:rsidR="009E68FC">
        <w:rPr>
          <w:lang w:val="en-GB" w:eastAsia="zh-CN"/>
        </w:rPr>
        <w:t xml:space="preserve"> </w:t>
      </w:r>
      <w:r w:rsidR="00705DF7">
        <w:rPr>
          <w:lang w:val="en-GB" w:eastAsia="zh-CN"/>
        </w:rPr>
        <w:t>[2]</w:t>
      </w:r>
      <w:r>
        <w:t>, the following agreements were made</w:t>
      </w:r>
      <w:r>
        <w:rPr>
          <w:rFonts w:eastAsia="MS Mincho"/>
          <w:lang w:eastAsia="ja-JP"/>
        </w:rPr>
        <w:t xml:space="preserve"> for SRS design</w:t>
      </w:r>
      <w:r w:rsidR="00CE2F38">
        <w:rPr>
          <w:lang w:val="en-GB" w:eastAsia="zh-CN"/>
        </w:rPr>
        <w:t>:</w:t>
      </w:r>
    </w:p>
    <w:tbl>
      <w:tblPr>
        <w:tblStyle w:val="TableGrid"/>
        <w:tblW w:w="0" w:type="auto"/>
        <w:tblLook w:val="04A0"/>
      </w:tblPr>
      <w:tblGrid>
        <w:gridCol w:w="9533"/>
      </w:tblGrid>
      <w:tr w:rsidR="00956367" w:rsidTr="00BA0DD1">
        <w:tc>
          <w:tcPr>
            <w:tcW w:w="9533" w:type="dxa"/>
          </w:tcPr>
          <w:p w:rsidR="009E05C7" w:rsidRDefault="009E05C7" w:rsidP="009E05C7">
            <w:pPr>
              <w:rPr>
                <w:rFonts w:eastAsia="MS Mincho"/>
                <w:b/>
                <w:iCs/>
                <w:u w:val="single"/>
                <w:lang w:eastAsia="ja-JP"/>
              </w:rPr>
            </w:pPr>
            <w:r w:rsidRPr="000B32E9">
              <w:rPr>
                <w:rFonts w:eastAsia="MS Mincho"/>
                <w:b/>
                <w:iCs/>
                <w:highlight w:val="green"/>
                <w:u w:val="single"/>
                <w:lang w:eastAsia="ja-JP"/>
              </w:rPr>
              <w:t>Agreements:</w:t>
            </w:r>
          </w:p>
          <w:p w:rsidR="00705DF7" w:rsidRPr="00705DF7" w:rsidRDefault="00705DF7" w:rsidP="003E5735">
            <w:pPr>
              <w:widowControl/>
              <w:numPr>
                <w:ilvl w:val="0"/>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 xml:space="preserve">When UE beam correspondence is </w:t>
            </w:r>
            <w:r w:rsidRPr="00806F82">
              <w:rPr>
                <w:rFonts w:eastAsia="MS Mincho"/>
                <w:i/>
                <w:color w:val="000000" w:themeColor="text1"/>
                <w:sz w:val="21"/>
                <w:szCs w:val="21"/>
                <w:lang w:eastAsia="ja-JP"/>
              </w:rPr>
              <w:t>not hold,</w:t>
            </w:r>
            <w:r w:rsidRPr="00705DF7">
              <w:rPr>
                <w:rFonts w:eastAsia="MS Mincho"/>
                <w:i/>
                <w:sz w:val="21"/>
                <w:szCs w:val="21"/>
                <w:lang w:eastAsia="ja-JP"/>
              </w:rPr>
              <w:t xml:space="preserve"> </w:t>
            </w:r>
          </w:p>
          <w:p w:rsidR="00705DF7" w:rsidRPr="00705DF7" w:rsidRDefault="00705DF7" w:rsidP="003E5735">
            <w:pPr>
              <w:widowControl/>
              <w:numPr>
                <w:ilvl w:val="1"/>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NR supports a UL RS indication for a configured SRS resource, where UE transmits the SRS using the beam used for transmitting the indicated UL RS</w:t>
            </w:r>
          </w:p>
          <w:p w:rsidR="00705DF7" w:rsidRPr="00705DF7" w:rsidRDefault="00705DF7" w:rsidP="003E5735">
            <w:pPr>
              <w:widowControl/>
              <w:numPr>
                <w:ilvl w:val="2"/>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The UL RS indication can be SRI</w:t>
            </w:r>
            <w:r w:rsidRPr="00705DF7">
              <w:rPr>
                <w:rFonts w:eastAsia="MS Mincho" w:hint="eastAsia"/>
                <w:i/>
                <w:sz w:val="21"/>
                <w:szCs w:val="21"/>
                <w:lang w:eastAsia="ja-JP"/>
              </w:rPr>
              <w:t xml:space="preserve"> </w:t>
            </w:r>
            <w:r w:rsidRPr="00705DF7">
              <w:rPr>
                <w:rFonts w:eastAsia="MS Mincho"/>
                <w:i/>
                <w:sz w:val="21"/>
                <w:szCs w:val="21"/>
                <w:lang w:eastAsia="ja-JP"/>
              </w:rPr>
              <w:t>(SRS resource indicator), at least</w:t>
            </w:r>
          </w:p>
          <w:p w:rsidR="00705DF7" w:rsidRPr="00705DF7" w:rsidRDefault="00705DF7" w:rsidP="003E5735">
            <w:pPr>
              <w:widowControl/>
              <w:numPr>
                <w:ilvl w:val="2"/>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FFS: The indication via MAC CE and/or DCI</w:t>
            </w:r>
          </w:p>
          <w:p w:rsidR="00C759E5" w:rsidRDefault="00C759E5" w:rsidP="00C759E5">
            <w:pPr>
              <w:autoSpaceDE/>
              <w:autoSpaceDN/>
              <w:adjustRightInd/>
              <w:snapToGrid/>
              <w:spacing w:after="0"/>
              <w:jc w:val="left"/>
              <w:rPr>
                <w:rFonts w:eastAsia="MS Mincho"/>
                <w:i/>
                <w:sz w:val="21"/>
                <w:szCs w:val="21"/>
                <w:lang w:eastAsia="ja-JP"/>
              </w:rPr>
            </w:pPr>
          </w:p>
          <w:p w:rsidR="00705DF7" w:rsidRPr="00705DF7" w:rsidRDefault="00705DF7" w:rsidP="003E5735">
            <w:pPr>
              <w:widowControl/>
              <w:numPr>
                <w:ilvl w:val="0"/>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When UE beam correspondence holds,</w:t>
            </w:r>
          </w:p>
          <w:p w:rsidR="00705DF7" w:rsidRPr="00705DF7" w:rsidRDefault="00705DF7" w:rsidP="003E5735">
            <w:pPr>
              <w:widowControl/>
              <w:numPr>
                <w:ilvl w:val="1"/>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NR supports the indication for a configured SRS resource, where the transmission of the SRS resource is performed with the same spatial filtering as the one used for the reception of the indicated DL RS</w:t>
            </w:r>
          </w:p>
          <w:p w:rsidR="00705DF7" w:rsidRPr="00705DF7" w:rsidRDefault="00705DF7" w:rsidP="003E5735">
            <w:pPr>
              <w:widowControl/>
              <w:numPr>
                <w:ilvl w:val="2"/>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 xml:space="preserve">The indication can be </w:t>
            </w:r>
            <w:r w:rsidRPr="00705DF7">
              <w:rPr>
                <w:rFonts w:eastAsia="MS Mincho" w:hint="eastAsia"/>
                <w:i/>
                <w:sz w:val="21"/>
                <w:szCs w:val="21"/>
                <w:lang w:eastAsia="ja-JP"/>
              </w:rPr>
              <w:t>based on CSI-RS resource</w:t>
            </w:r>
            <w:r w:rsidRPr="00705DF7">
              <w:rPr>
                <w:rFonts w:eastAsia="MS Mincho"/>
                <w:i/>
                <w:sz w:val="21"/>
                <w:szCs w:val="21"/>
                <w:lang w:eastAsia="ja-JP"/>
              </w:rPr>
              <w:t xml:space="preserve">, </w:t>
            </w:r>
          </w:p>
          <w:p w:rsidR="00705DF7" w:rsidRPr="00705DF7" w:rsidRDefault="00705DF7" w:rsidP="003E5735">
            <w:pPr>
              <w:widowControl/>
              <w:numPr>
                <w:ilvl w:val="3"/>
                <w:numId w:val="30"/>
              </w:numPr>
              <w:autoSpaceDE/>
              <w:autoSpaceDN/>
              <w:adjustRightInd/>
              <w:snapToGrid/>
              <w:spacing w:after="0"/>
              <w:jc w:val="left"/>
              <w:rPr>
                <w:rFonts w:eastAsia="MS Mincho"/>
                <w:i/>
                <w:sz w:val="21"/>
                <w:szCs w:val="21"/>
                <w:lang w:eastAsia="ja-JP"/>
              </w:rPr>
            </w:pPr>
            <w:r w:rsidRPr="00705DF7">
              <w:rPr>
                <w:rFonts w:eastAsia="MS Mincho" w:hint="eastAsia"/>
                <w:i/>
                <w:sz w:val="21"/>
                <w:szCs w:val="21"/>
                <w:lang w:eastAsia="ja-JP"/>
              </w:rPr>
              <w:t>FFS: signaling details (e.g., a low overhead mechanism, reciprocal QCL (if supported))</w:t>
            </w:r>
          </w:p>
          <w:p w:rsidR="00705DF7" w:rsidRPr="00705DF7" w:rsidRDefault="00705DF7" w:rsidP="003E5735">
            <w:pPr>
              <w:widowControl/>
              <w:numPr>
                <w:ilvl w:val="2"/>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FFS: The indication via MAC CE and/or DCI</w:t>
            </w:r>
          </w:p>
          <w:p w:rsidR="00705DF7" w:rsidRPr="00705DF7" w:rsidRDefault="00705DF7" w:rsidP="003E5735">
            <w:pPr>
              <w:widowControl/>
              <w:numPr>
                <w:ilvl w:val="1"/>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NR supports a UL RS indication for a configured SRS resource, where UE transmits the SRS using the beam used for transmitting the indicated UL RS</w:t>
            </w:r>
          </w:p>
          <w:p w:rsidR="00705DF7" w:rsidRPr="00705DF7" w:rsidRDefault="00705DF7" w:rsidP="003E5735">
            <w:pPr>
              <w:widowControl/>
              <w:numPr>
                <w:ilvl w:val="2"/>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The UL RS indication can be SRI</w:t>
            </w:r>
            <w:r w:rsidRPr="00705DF7">
              <w:rPr>
                <w:rFonts w:eastAsia="MS Mincho" w:hint="eastAsia"/>
                <w:i/>
                <w:sz w:val="21"/>
                <w:szCs w:val="21"/>
                <w:lang w:eastAsia="ja-JP"/>
              </w:rPr>
              <w:t xml:space="preserve"> </w:t>
            </w:r>
            <w:r w:rsidRPr="00705DF7">
              <w:rPr>
                <w:rFonts w:eastAsia="MS Mincho"/>
                <w:i/>
                <w:sz w:val="21"/>
                <w:szCs w:val="21"/>
                <w:lang w:eastAsia="ja-JP"/>
              </w:rPr>
              <w:t>(SRS resource indicator), at least</w:t>
            </w:r>
          </w:p>
          <w:p w:rsidR="00705DF7" w:rsidRPr="00705DF7" w:rsidRDefault="00705DF7" w:rsidP="003E5735">
            <w:pPr>
              <w:widowControl/>
              <w:numPr>
                <w:ilvl w:val="2"/>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FFS: The indication via MAC CE and/or DCI</w:t>
            </w:r>
          </w:p>
          <w:p w:rsidR="00705DF7" w:rsidRDefault="00705DF7" w:rsidP="00C759E5">
            <w:pPr>
              <w:autoSpaceDE/>
              <w:autoSpaceDN/>
              <w:adjustRightInd/>
              <w:snapToGrid/>
              <w:spacing w:after="0"/>
              <w:jc w:val="left"/>
              <w:rPr>
                <w:rFonts w:eastAsia="MS Mincho"/>
                <w:i/>
                <w:sz w:val="21"/>
                <w:szCs w:val="21"/>
                <w:lang w:eastAsia="ja-JP"/>
              </w:rPr>
            </w:pPr>
          </w:p>
          <w:p w:rsidR="00705DF7" w:rsidRPr="00705DF7" w:rsidRDefault="00705DF7" w:rsidP="003E5735">
            <w:pPr>
              <w:widowControl/>
              <w:numPr>
                <w:ilvl w:val="0"/>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For the purposes of DL/UL CSI acquisition and beam management</w:t>
            </w:r>
          </w:p>
          <w:p w:rsidR="00705DF7" w:rsidRPr="00705DF7" w:rsidRDefault="00705DF7" w:rsidP="003E5735">
            <w:pPr>
              <w:widowControl/>
              <w:numPr>
                <w:ilvl w:val="1"/>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A UE can be configured with K &gt;= 1 SRS resources where</w:t>
            </w:r>
          </w:p>
          <w:p w:rsidR="00705DF7" w:rsidRPr="00705DF7" w:rsidRDefault="00705DF7" w:rsidP="003E5735">
            <w:pPr>
              <w:widowControl/>
              <w:numPr>
                <w:ilvl w:val="2"/>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A given X-port SRS resource spans N = 1,2, or 4 adjacent symbols within a slot where all X ports are mapped to each symbol of the resource</w:t>
            </w:r>
          </w:p>
          <w:p w:rsidR="00705DF7" w:rsidRPr="00705DF7" w:rsidRDefault="00705DF7" w:rsidP="003E5735">
            <w:pPr>
              <w:widowControl/>
              <w:numPr>
                <w:ilvl w:val="3"/>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FFS whether or not support N adjacent sub-time-units</w:t>
            </w:r>
          </w:p>
          <w:p w:rsidR="00705DF7" w:rsidRPr="00705DF7" w:rsidRDefault="00705DF7" w:rsidP="003E5735">
            <w:pPr>
              <w:widowControl/>
              <w:numPr>
                <w:ilvl w:val="3"/>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FFS whether or not to additionally support non-adjacent symbols/sub-time-units</w:t>
            </w:r>
          </w:p>
          <w:p w:rsidR="00705DF7" w:rsidRPr="00705DF7" w:rsidRDefault="00705DF7" w:rsidP="003E5735">
            <w:pPr>
              <w:widowControl/>
              <w:numPr>
                <w:ilvl w:val="3"/>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FFS whether to not to additionally N&gt;4</w:t>
            </w:r>
          </w:p>
          <w:p w:rsidR="00705DF7" w:rsidRPr="00705DF7" w:rsidRDefault="00705DF7" w:rsidP="003E5735">
            <w:pPr>
              <w:widowControl/>
              <w:numPr>
                <w:ilvl w:val="3"/>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 xml:space="preserve">FFS the details for transmission of SRS (e.g., </w:t>
            </w:r>
            <w:proofErr w:type="spellStart"/>
            <w:r w:rsidRPr="00705DF7">
              <w:rPr>
                <w:rFonts w:eastAsia="MS Mincho"/>
                <w:i/>
                <w:sz w:val="21"/>
                <w:szCs w:val="21"/>
                <w:lang w:eastAsia="ja-JP"/>
              </w:rPr>
              <w:t>w.r.t</w:t>
            </w:r>
            <w:proofErr w:type="spellEnd"/>
            <w:r w:rsidRPr="00705DF7">
              <w:rPr>
                <w:rFonts w:eastAsia="MS Mincho"/>
                <w:i/>
                <w:sz w:val="21"/>
                <w:szCs w:val="21"/>
                <w:lang w:eastAsia="ja-JP"/>
              </w:rPr>
              <w:t>., beams, etc.) within the N symbols/sub-time-units</w:t>
            </w:r>
          </w:p>
          <w:p w:rsidR="00705DF7" w:rsidRPr="00705DF7" w:rsidRDefault="00705DF7" w:rsidP="003E5735">
            <w:pPr>
              <w:widowControl/>
              <w:numPr>
                <w:ilvl w:val="3"/>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FFS whether or not/how to support antenna switching using SRS</w:t>
            </w:r>
          </w:p>
          <w:p w:rsidR="00705DF7" w:rsidRPr="00705DF7" w:rsidRDefault="00705DF7" w:rsidP="003E5735">
            <w:pPr>
              <w:widowControl/>
              <w:numPr>
                <w:ilvl w:val="1"/>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 xml:space="preserve">A given SRS resource can be configured as </w:t>
            </w:r>
            <w:proofErr w:type="spellStart"/>
            <w:r w:rsidRPr="00705DF7">
              <w:rPr>
                <w:rFonts w:eastAsia="MS Mincho"/>
                <w:i/>
                <w:sz w:val="21"/>
                <w:szCs w:val="21"/>
                <w:lang w:eastAsia="ja-JP"/>
              </w:rPr>
              <w:t>aperiodic</w:t>
            </w:r>
            <w:proofErr w:type="spellEnd"/>
            <w:r w:rsidRPr="00705DF7">
              <w:rPr>
                <w:rFonts w:eastAsia="MS Mincho"/>
                <w:i/>
                <w:sz w:val="21"/>
                <w:szCs w:val="21"/>
                <w:lang w:eastAsia="ja-JP"/>
              </w:rPr>
              <w:t>, periodic, or semi-persistent, where</w:t>
            </w:r>
          </w:p>
          <w:p w:rsidR="00705DF7" w:rsidRPr="00705DF7" w:rsidRDefault="00705DF7" w:rsidP="003E5735">
            <w:pPr>
              <w:widowControl/>
              <w:numPr>
                <w:ilvl w:val="2"/>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Periodic: The resource is configured with a slot-level periodicity and slot-offset</w:t>
            </w:r>
          </w:p>
          <w:p w:rsidR="00705DF7" w:rsidRPr="00705DF7" w:rsidRDefault="00705DF7" w:rsidP="003E5735">
            <w:pPr>
              <w:widowControl/>
              <w:numPr>
                <w:ilvl w:val="2"/>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Semi-persistent: The resource is configured with a slot-level periodicity and slot-offset</w:t>
            </w:r>
          </w:p>
          <w:p w:rsidR="00705DF7" w:rsidRPr="00705DF7" w:rsidRDefault="00705DF7" w:rsidP="003E5735">
            <w:pPr>
              <w:widowControl/>
              <w:numPr>
                <w:ilvl w:val="3"/>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Multiple SRS resources can be activated/deactivated with a single message</w:t>
            </w:r>
          </w:p>
          <w:p w:rsidR="00705DF7" w:rsidRPr="00705DF7" w:rsidRDefault="00705DF7" w:rsidP="003E5735">
            <w:pPr>
              <w:widowControl/>
              <w:numPr>
                <w:ilvl w:val="3"/>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FFS: Activation/deactivation details</w:t>
            </w:r>
          </w:p>
          <w:p w:rsidR="00705DF7" w:rsidRPr="00705DF7" w:rsidRDefault="00705DF7" w:rsidP="003E5735">
            <w:pPr>
              <w:widowControl/>
              <w:numPr>
                <w:ilvl w:val="2"/>
                <w:numId w:val="30"/>
              </w:numPr>
              <w:autoSpaceDE/>
              <w:autoSpaceDN/>
              <w:adjustRightInd/>
              <w:snapToGrid/>
              <w:spacing w:after="0"/>
              <w:jc w:val="left"/>
              <w:rPr>
                <w:rFonts w:eastAsia="MS Mincho"/>
                <w:i/>
                <w:sz w:val="21"/>
                <w:szCs w:val="21"/>
                <w:lang w:eastAsia="ja-JP"/>
              </w:rPr>
            </w:pPr>
            <w:proofErr w:type="spellStart"/>
            <w:r w:rsidRPr="00705DF7">
              <w:rPr>
                <w:rFonts w:eastAsia="MS Mincho"/>
                <w:i/>
                <w:sz w:val="21"/>
                <w:szCs w:val="21"/>
                <w:lang w:eastAsia="ja-JP"/>
              </w:rPr>
              <w:t>Aperiodic</w:t>
            </w:r>
            <w:proofErr w:type="spellEnd"/>
            <w:r w:rsidRPr="00705DF7">
              <w:rPr>
                <w:rFonts w:eastAsia="MS Mincho"/>
                <w:i/>
                <w:sz w:val="21"/>
                <w:szCs w:val="21"/>
                <w:lang w:eastAsia="ja-JP"/>
              </w:rPr>
              <w:t>: The resource is configured without a slot-level periodicity and slot offset</w:t>
            </w:r>
          </w:p>
          <w:p w:rsidR="00705DF7" w:rsidRPr="00705DF7" w:rsidRDefault="00705DF7" w:rsidP="003E5735">
            <w:pPr>
              <w:widowControl/>
              <w:numPr>
                <w:ilvl w:val="3"/>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Multiple SRS resources can be triggered with a single message</w:t>
            </w:r>
          </w:p>
          <w:p w:rsidR="00705DF7" w:rsidRPr="00705DF7" w:rsidRDefault="00705DF7" w:rsidP="003E5735">
            <w:pPr>
              <w:widowControl/>
              <w:numPr>
                <w:ilvl w:val="2"/>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Note: For periodic/semi-persistent, different resources may have different periodicities and/or slot offsets</w:t>
            </w:r>
          </w:p>
          <w:p w:rsidR="00705DF7" w:rsidRPr="00705DF7" w:rsidRDefault="00705DF7" w:rsidP="003E5735">
            <w:pPr>
              <w:widowControl/>
              <w:numPr>
                <w:ilvl w:val="1"/>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FFS the location(s) of SRS symbol(s) within a slot</w:t>
            </w:r>
          </w:p>
          <w:p w:rsidR="00705DF7" w:rsidRPr="00705DF7" w:rsidRDefault="00705DF7" w:rsidP="003E5735">
            <w:pPr>
              <w:widowControl/>
              <w:numPr>
                <w:ilvl w:val="1"/>
                <w:numId w:val="30"/>
              </w:numPr>
              <w:autoSpaceDE/>
              <w:autoSpaceDN/>
              <w:adjustRightInd/>
              <w:snapToGrid/>
              <w:spacing w:after="0"/>
              <w:jc w:val="left"/>
              <w:rPr>
                <w:rFonts w:eastAsia="MS Mincho"/>
                <w:i/>
                <w:sz w:val="21"/>
                <w:szCs w:val="21"/>
                <w:lang w:eastAsia="ja-JP"/>
              </w:rPr>
            </w:pPr>
            <w:r w:rsidRPr="00705DF7">
              <w:rPr>
                <w:rFonts w:eastAsia="MS Mincho"/>
                <w:i/>
                <w:sz w:val="21"/>
                <w:szCs w:val="21"/>
                <w:lang w:eastAsia="ja-JP"/>
              </w:rPr>
              <w:t>FFS: Configuration details including grouping of SRS resources to allow low signaling overhead for indicating allocated SRS resources</w:t>
            </w:r>
          </w:p>
          <w:p w:rsidR="00BE1668" w:rsidRDefault="00BE1668" w:rsidP="00BE1668">
            <w:pPr>
              <w:widowControl/>
              <w:autoSpaceDE/>
              <w:autoSpaceDN/>
              <w:adjustRightInd/>
              <w:snapToGrid/>
              <w:spacing w:after="0"/>
              <w:ind w:left="720"/>
              <w:jc w:val="left"/>
              <w:rPr>
                <w:i/>
                <w:sz w:val="21"/>
                <w:szCs w:val="21"/>
                <w:lang w:eastAsia="ja-JP"/>
              </w:rPr>
            </w:pPr>
          </w:p>
          <w:p w:rsidR="003E5735" w:rsidRPr="003E5735" w:rsidRDefault="003E5735" w:rsidP="003E5735">
            <w:pPr>
              <w:widowControl/>
              <w:numPr>
                <w:ilvl w:val="0"/>
                <w:numId w:val="30"/>
              </w:numPr>
              <w:autoSpaceDE/>
              <w:autoSpaceDN/>
              <w:adjustRightInd/>
              <w:snapToGrid/>
              <w:spacing w:after="0"/>
              <w:jc w:val="left"/>
              <w:rPr>
                <w:i/>
                <w:sz w:val="21"/>
                <w:szCs w:val="21"/>
                <w:lang w:eastAsia="ja-JP"/>
              </w:rPr>
            </w:pPr>
            <w:r w:rsidRPr="003E5735">
              <w:rPr>
                <w:i/>
                <w:sz w:val="21"/>
                <w:szCs w:val="21"/>
                <w:lang w:eastAsia="ja-JP"/>
              </w:rPr>
              <w:t xml:space="preserve">Support </w:t>
            </w:r>
            <w:proofErr w:type="spellStart"/>
            <w:r w:rsidRPr="003E5735">
              <w:rPr>
                <w:i/>
                <w:sz w:val="21"/>
                <w:szCs w:val="21"/>
                <w:lang w:eastAsia="ja-JP"/>
              </w:rPr>
              <w:t>gNB</w:t>
            </w:r>
            <w:proofErr w:type="spellEnd"/>
            <w:r w:rsidRPr="003E5735">
              <w:rPr>
                <w:i/>
                <w:sz w:val="21"/>
                <w:szCs w:val="21"/>
                <w:lang w:eastAsia="ja-JP"/>
              </w:rPr>
              <w:t xml:space="preserve"> to configure one or more groups where each group contains one or more SRS resource(s) to UE</w:t>
            </w:r>
          </w:p>
          <w:p w:rsidR="00670150" w:rsidRPr="009D2379" w:rsidRDefault="003E5735" w:rsidP="00B41944">
            <w:pPr>
              <w:widowControl/>
              <w:numPr>
                <w:ilvl w:val="1"/>
                <w:numId w:val="30"/>
              </w:numPr>
              <w:autoSpaceDE/>
              <w:autoSpaceDN/>
              <w:adjustRightInd/>
              <w:snapToGrid/>
              <w:spacing w:after="0"/>
              <w:jc w:val="left"/>
              <w:rPr>
                <w:rFonts w:eastAsia="MS Mincho"/>
                <w:i/>
                <w:lang w:eastAsia="ja-JP"/>
              </w:rPr>
            </w:pPr>
            <w:r w:rsidRPr="003E5735">
              <w:rPr>
                <w:i/>
                <w:sz w:val="21"/>
                <w:szCs w:val="21"/>
                <w:lang w:eastAsia="ja-JP"/>
              </w:rPr>
              <w:t>Note: different groups may be for different purposes, e.g., one or more groups for beam management, one for DL CSI acquisition, one for UL CSI acquisition, etc.</w:t>
            </w:r>
          </w:p>
        </w:tc>
        <w:bookmarkStart w:id="2" w:name="_GoBack"/>
        <w:bookmarkEnd w:id="2"/>
      </w:tr>
    </w:tbl>
    <w:p w:rsidR="00CE2F38" w:rsidRPr="00956367" w:rsidRDefault="00CE2F38" w:rsidP="00956367">
      <w:pPr>
        <w:spacing w:before="120"/>
        <w:rPr>
          <w:lang w:eastAsia="zh-CN"/>
        </w:rPr>
      </w:pPr>
      <w:r w:rsidRPr="00956367">
        <w:rPr>
          <w:lang w:eastAsia="zh-CN"/>
        </w:rPr>
        <w:lastRenderedPageBreak/>
        <w:t>In this contribution we provide our views on above listed further studies with the consideration of using SRS for CSI acquisition</w:t>
      </w:r>
      <w:r w:rsidR="009D2379">
        <w:rPr>
          <w:lang w:eastAsia="zh-CN"/>
        </w:rPr>
        <w:t xml:space="preserve"> and</w:t>
      </w:r>
      <w:r w:rsidRPr="00956367">
        <w:rPr>
          <w:lang w:eastAsia="zh-CN"/>
        </w:rPr>
        <w:t xml:space="preserve"> beam management. </w:t>
      </w:r>
    </w:p>
    <w:p w:rsidR="00061190" w:rsidRDefault="00061190" w:rsidP="00061190">
      <w:pPr>
        <w:pStyle w:val="Heading1"/>
        <w:rPr>
          <w:lang w:eastAsia="zh-CN"/>
        </w:rPr>
      </w:pPr>
      <w:bookmarkStart w:id="3" w:name="_Ref129681832"/>
      <w:r>
        <w:rPr>
          <w:lang w:eastAsia="zh-CN"/>
        </w:rPr>
        <w:t>Discussion</w:t>
      </w:r>
    </w:p>
    <w:p w:rsidR="00104DE0" w:rsidRDefault="00104DE0" w:rsidP="00D44706">
      <w:pPr>
        <w:pStyle w:val="Heading2"/>
        <w:rPr>
          <w:lang w:val="en-GB" w:eastAsia="zh-CN"/>
        </w:rPr>
      </w:pPr>
      <w:r>
        <w:rPr>
          <w:rFonts w:hint="eastAsia"/>
          <w:lang w:val="en-GB" w:eastAsia="zh-CN"/>
        </w:rPr>
        <w:t>SRS sequence design</w:t>
      </w:r>
    </w:p>
    <w:p w:rsidR="00645690" w:rsidRDefault="00742E75" w:rsidP="001344F9">
      <w:pPr>
        <w:rPr>
          <w:lang w:eastAsia="zh-CN"/>
        </w:rPr>
      </w:pPr>
      <w:r>
        <w:rPr>
          <w:lang w:eastAsia="zh-CN"/>
        </w:rPr>
        <w:t>In [2] it has been agreed to support LTE SRS sequence with the option of using additional roots (</w:t>
      </w:r>
      <w:r w:rsidR="003A350C">
        <w:rPr>
          <w:lang w:eastAsia="zh-CN"/>
        </w:rPr>
        <w:t>Opt-3</w:t>
      </w:r>
      <w:r>
        <w:rPr>
          <w:lang w:eastAsia="zh-CN"/>
        </w:rPr>
        <w:t xml:space="preserve">). Moreover, it was agreed to further study the use of Truncated ZC design (Opt-1). We believe that both LTE SRS sequences with additional roots (Opt-3) and Truncated ZC design (Opt-1) should be </w:t>
      </w:r>
      <w:r w:rsidR="003A350C">
        <w:rPr>
          <w:lang w:eastAsia="zh-CN"/>
        </w:rPr>
        <w:t xml:space="preserve">both </w:t>
      </w:r>
      <w:r>
        <w:rPr>
          <w:lang w:eastAsia="zh-CN"/>
        </w:rPr>
        <w:t xml:space="preserve">supported in NR for different use cases. Detailed discussions are provided in our companion paper </w:t>
      </w:r>
      <w:r w:rsidR="00AF678F">
        <w:rPr>
          <w:lang w:eastAsia="zh-CN"/>
        </w:rPr>
        <w:fldChar w:fldCharType="begin"/>
      </w:r>
      <w:r>
        <w:rPr>
          <w:lang w:eastAsia="zh-CN"/>
        </w:rPr>
        <w:instrText xml:space="preserve"> REF _Ref490144757 \r \h </w:instrText>
      </w:r>
      <w:r w:rsidR="00AF678F">
        <w:rPr>
          <w:lang w:eastAsia="zh-CN"/>
        </w:rPr>
      </w:r>
      <w:r w:rsidR="00AF678F">
        <w:rPr>
          <w:lang w:eastAsia="zh-CN"/>
        </w:rPr>
        <w:fldChar w:fldCharType="separate"/>
      </w:r>
      <w:r>
        <w:rPr>
          <w:lang w:eastAsia="zh-CN"/>
        </w:rPr>
        <w:t>[3]</w:t>
      </w:r>
      <w:r w:rsidR="00AF678F">
        <w:rPr>
          <w:lang w:eastAsia="zh-CN"/>
        </w:rPr>
        <w:fldChar w:fldCharType="end"/>
      </w:r>
      <w:r>
        <w:rPr>
          <w:lang w:eastAsia="zh-CN"/>
        </w:rPr>
        <w:t>. In what follows, we further provide a brief discussion on both LTE design with additional roots and Truncated ZC design.</w:t>
      </w:r>
    </w:p>
    <w:p w:rsidR="00742E75" w:rsidRDefault="00742E75" w:rsidP="00511023">
      <w:pPr>
        <w:pStyle w:val="Heading3"/>
      </w:pPr>
      <w:r>
        <w:t>LTE design with additional roots</w:t>
      </w:r>
    </w:p>
    <w:p w:rsidR="003A350C" w:rsidRDefault="003A350C">
      <w:pPr>
        <w:rPr>
          <w:rFonts w:eastAsia="MS Mincho"/>
          <w:lang w:eastAsia="ja-JP"/>
        </w:rPr>
      </w:pPr>
      <w:r>
        <w:rPr>
          <w:rFonts w:eastAsia="MS Mincho"/>
          <w:lang w:eastAsia="ja-JP"/>
        </w:rPr>
        <w:t>NR supports twice as many physical cells as in LTE, much larger UE connection density of 1,000,000  devices/km</w:t>
      </w:r>
      <w:r w:rsidRPr="00AF73C4">
        <w:rPr>
          <w:rFonts w:eastAsia="MS Mincho"/>
          <w:vertAlign w:val="superscript"/>
          <w:lang w:eastAsia="ja-JP"/>
        </w:rPr>
        <w:t>2</w:t>
      </w:r>
      <w:r>
        <w:rPr>
          <w:rFonts w:eastAsia="MS Mincho"/>
          <w:lang w:eastAsia="ja-JP"/>
        </w:rPr>
        <w:t xml:space="preserve">, and potentially more SRS ports of up to 8 (FFS) compared to a maximum of 4 in LTE. To multiplex more SRS sequences in scenarios with such enhanced connectivity while maintaining an appropriate SRS reuse distance, more roots are required to generate more sequences. As such, we propose in </w:t>
      </w:r>
      <w:r w:rsidR="00AF678F">
        <w:rPr>
          <w:rFonts w:eastAsia="MS Mincho"/>
          <w:lang w:eastAsia="ja-JP"/>
        </w:rPr>
        <w:fldChar w:fldCharType="begin"/>
      </w:r>
      <w:r>
        <w:rPr>
          <w:rFonts w:eastAsia="MS Mincho"/>
          <w:lang w:eastAsia="ja-JP"/>
        </w:rPr>
        <w:instrText xml:space="preserve"> REF _Ref490144757 \r \h </w:instrText>
      </w:r>
      <w:r w:rsidR="00AF678F">
        <w:rPr>
          <w:rFonts w:eastAsia="MS Mincho"/>
          <w:lang w:eastAsia="ja-JP"/>
        </w:rPr>
      </w:r>
      <w:r w:rsidR="00AF678F">
        <w:rPr>
          <w:rFonts w:eastAsia="MS Mincho"/>
          <w:lang w:eastAsia="ja-JP"/>
        </w:rPr>
        <w:fldChar w:fldCharType="separate"/>
      </w:r>
      <w:r>
        <w:rPr>
          <w:rFonts w:eastAsia="MS Mincho"/>
          <w:lang w:eastAsia="ja-JP"/>
        </w:rPr>
        <w:t>[3]</w:t>
      </w:r>
      <w:r w:rsidR="00AF678F">
        <w:rPr>
          <w:rFonts w:eastAsia="MS Mincho"/>
          <w:lang w:eastAsia="ja-JP"/>
        </w:rPr>
        <w:fldChar w:fldCharType="end"/>
      </w:r>
      <w:r>
        <w:rPr>
          <w:rFonts w:eastAsia="MS Mincho"/>
          <w:lang w:eastAsia="ja-JP"/>
        </w:rPr>
        <w:t xml:space="preserve"> to have 120 roots for sequence lengths larger than equal to L=144. The root selection can be obtained from this proposal:</w:t>
      </w:r>
    </w:p>
    <w:p w:rsidR="003A350C" w:rsidRDefault="003A350C" w:rsidP="003A350C">
      <w:pPr>
        <w:rPr>
          <w:b/>
          <w:i/>
          <w:lang w:eastAsia="zh-CN"/>
        </w:rPr>
      </w:pPr>
      <w:r>
        <w:rPr>
          <w:rFonts w:eastAsia="MS Mincho"/>
          <w:lang w:eastAsia="ja-JP"/>
        </w:rPr>
        <w:t xml:space="preserve"> </w:t>
      </w:r>
      <w:r w:rsidRPr="007B5547">
        <w:rPr>
          <w:b/>
          <w:i/>
          <w:lang w:eastAsia="zh-CN"/>
        </w:rPr>
        <w:t xml:space="preserve">Proposal </w:t>
      </w:r>
      <w:r>
        <w:rPr>
          <w:b/>
          <w:i/>
          <w:lang w:eastAsia="zh-CN"/>
        </w:rPr>
        <w:t>1</w:t>
      </w:r>
      <w:r w:rsidRPr="007B5547">
        <w:rPr>
          <w:b/>
          <w:i/>
          <w:lang w:eastAsia="zh-CN"/>
        </w:rPr>
        <w:t xml:space="preserve">: </w:t>
      </w:r>
      <w:r>
        <w:rPr>
          <w:b/>
          <w:i/>
          <w:lang w:eastAsia="zh-CN"/>
        </w:rPr>
        <w:t xml:space="preserve">Either of the following methods P1 and P2 can be used </w:t>
      </w:r>
      <w:r>
        <w:rPr>
          <w:b/>
          <w:i/>
          <w:kern w:val="2"/>
          <w:lang w:val="en-GB" w:eastAsia="zh-CN"/>
        </w:rPr>
        <w:t>to generate ZC root for each SRS sequence length.</w:t>
      </w:r>
    </w:p>
    <w:p w:rsidR="003A350C" w:rsidRPr="007D61F8" w:rsidRDefault="003A350C" w:rsidP="003A350C">
      <w:pPr>
        <w:pStyle w:val="ListParagraph"/>
        <w:numPr>
          <w:ilvl w:val="0"/>
          <w:numId w:val="55"/>
        </w:numPr>
        <w:ind w:firstLineChars="0"/>
        <w:rPr>
          <w:b/>
          <w:i/>
          <w:lang w:eastAsia="zh-CN"/>
        </w:rPr>
      </w:pPr>
      <w:r w:rsidRPr="007D61F8">
        <w:rPr>
          <w:b/>
          <w:i/>
          <w:lang w:eastAsia="zh-CN"/>
        </w:rPr>
        <w:t>P1:</w:t>
      </w:r>
      <w:r w:rsidRPr="007D61F8">
        <w:rPr>
          <w:b/>
          <w:lang w:eastAsia="zh-CN"/>
        </w:rPr>
        <w:t xml:space="preserve"> </w:t>
      </w:r>
      <w:r w:rsidRPr="007D61F8">
        <w:rPr>
          <w:b/>
          <w:i/>
          <w:lang w:eastAsia="zh-CN"/>
        </w:rPr>
        <w:t xml:space="preserve">Similar root selection principle as in LTE using sequence hopping for sequence length larger than 60. In this case, ZC sequence root </w:t>
      </w:r>
      <m:oMath>
        <m:r>
          <m:rPr>
            <m:sty m:val="bi"/>
          </m:rPr>
          <w:rPr>
            <w:rFonts w:ascii="Cambria Math" w:hAnsi="Cambria Math"/>
            <w:lang w:eastAsia="zh-CN"/>
          </w:rPr>
          <m:t>q</m:t>
        </m:r>
      </m:oMath>
      <w:r w:rsidRPr="007D61F8">
        <w:rPr>
          <w:b/>
          <w:i/>
          <w:lang w:eastAsia="zh-CN"/>
        </w:rPr>
        <w:t xml:space="preserve"> is given by:</w:t>
      </w:r>
    </w:p>
    <w:p w:rsidR="003A350C" w:rsidRPr="007D61F8" w:rsidRDefault="003A350C" w:rsidP="00511023">
      <w:pPr>
        <w:pStyle w:val="ListParagraph"/>
        <w:numPr>
          <w:ilvl w:val="2"/>
          <w:numId w:val="54"/>
        </w:numPr>
        <w:ind w:left="1134" w:firstLineChars="0"/>
        <w:rPr>
          <w:b/>
          <w:i/>
          <w:lang w:eastAsia="zh-CN"/>
        </w:rPr>
      </w:pPr>
      <w:r w:rsidRPr="007D61F8">
        <w:rPr>
          <w:b/>
          <w:i/>
          <w:lang w:eastAsia="zh-CN"/>
        </w:rPr>
        <w:t>For SRS sequence length 36-60:</w:t>
      </w:r>
    </w:p>
    <w:p w:rsidR="003A350C" w:rsidRPr="007D61F8" w:rsidRDefault="003A350C" w:rsidP="003A350C">
      <w:pPr>
        <w:pStyle w:val="ListParagraph"/>
        <w:numPr>
          <w:ilvl w:val="0"/>
          <w:numId w:val="56"/>
        </w:numPr>
        <w:ind w:firstLineChars="0"/>
        <w:rPr>
          <w:b/>
          <w:i/>
        </w:rPr>
      </w:pPr>
      <w:r w:rsidRPr="00DA3919">
        <w:rPr>
          <w:b/>
          <w:i/>
          <w:position w:val="-12"/>
        </w:rPr>
        <w:object w:dxaOrig="12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5pt;height:16.25pt" o:ole="">
            <v:imagedata r:id="rId8" o:title=""/>
          </v:shape>
          <o:OLEObject Type="Embed" ProgID="Equation.3" ShapeID="_x0000_i1025" DrawAspect="Content" ObjectID="_1563968837" r:id="rId9"/>
        </w:object>
      </w:r>
      <w:r w:rsidR="00FA76B1">
        <w:rPr>
          <w:rFonts w:hint="eastAsia"/>
          <w:b/>
          <w:i/>
          <w:lang w:eastAsia="zh-CN"/>
        </w:rPr>
        <w:t>,</w:t>
      </w:r>
      <w:r w:rsidRPr="007D61F8">
        <w:rPr>
          <w:b/>
          <w:i/>
        </w:rPr>
        <w:t xml:space="preserve"> where </w:t>
      </w:r>
      <w:r w:rsidRPr="00DA3919">
        <w:rPr>
          <w:b/>
          <w:i/>
          <w:position w:val="-12"/>
        </w:rPr>
        <w:object w:dxaOrig="1900" w:dyaOrig="380">
          <v:shape id="_x0000_i1026" type="#_x0000_t75" style="width:94.9pt;height:19.15pt" o:ole="">
            <v:imagedata r:id="rId10" o:title=""/>
          </v:shape>
          <o:OLEObject Type="Embed" ProgID="Equation.3" ShapeID="_x0000_i1026" DrawAspect="Content" ObjectID="_1563968838" r:id="rId11"/>
        </w:object>
      </w:r>
      <w:r w:rsidRPr="007D61F8">
        <w:rPr>
          <w:b/>
          <w:i/>
        </w:rPr>
        <w:t xml:space="preserve"> </w:t>
      </w:r>
      <w:proofErr w:type="gramStart"/>
      <w:r w:rsidRPr="007D61F8">
        <w:rPr>
          <w:b/>
          <w:i/>
        </w:rPr>
        <w:t xml:space="preserve">and </w:t>
      </w:r>
      <w:proofErr w:type="gramEnd"/>
      <w:r w:rsidRPr="00DA3919">
        <w:rPr>
          <w:b/>
          <w:i/>
          <w:position w:val="-10"/>
        </w:rPr>
        <w:object w:dxaOrig="1420" w:dyaOrig="340">
          <v:shape id="_x0000_i1027" type="#_x0000_t75" style="width:71.6pt;height:17.05pt" o:ole="">
            <v:imagedata r:id="rId12" o:title=""/>
          </v:shape>
          <o:OLEObject Type="Embed" ProgID="Equation.3" ShapeID="_x0000_i1027" DrawAspect="Content" ObjectID="_1563968839" r:id="rId13"/>
        </w:object>
      </w:r>
      <w:r w:rsidRPr="007D61F8">
        <w:rPr>
          <w:b/>
          <w:i/>
        </w:rPr>
        <w:t xml:space="preserve">. </w:t>
      </w:r>
    </w:p>
    <w:p w:rsidR="003A350C" w:rsidRPr="007D61F8" w:rsidRDefault="003A350C" w:rsidP="00511023">
      <w:pPr>
        <w:pStyle w:val="ListParagraph"/>
        <w:numPr>
          <w:ilvl w:val="2"/>
          <w:numId w:val="54"/>
        </w:numPr>
        <w:ind w:left="1134" w:firstLineChars="0"/>
        <w:rPr>
          <w:b/>
          <w:i/>
          <w:lang w:eastAsia="zh-CN"/>
        </w:rPr>
      </w:pPr>
      <w:r w:rsidRPr="007D61F8">
        <w:rPr>
          <w:b/>
          <w:i/>
          <w:lang w:eastAsia="zh-CN"/>
        </w:rPr>
        <w:t>For SRS sequence length 72-120:</w:t>
      </w:r>
    </w:p>
    <w:p w:rsidR="003A350C" w:rsidRPr="007D61F8" w:rsidRDefault="003A350C" w:rsidP="003A350C">
      <w:pPr>
        <w:pStyle w:val="ListParagraph"/>
        <w:numPr>
          <w:ilvl w:val="0"/>
          <w:numId w:val="56"/>
        </w:numPr>
        <w:ind w:firstLineChars="0"/>
        <w:rPr>
          <w:b/>
          <w:i/>
        </w:rPr>
      </w:pPr>
      <w:r w:rsidRPr="00DA3919">
        <w:rPr>
          <w:b/>
          <w:i/>
          <w:position w:val="-12"/>
        </w:rPr>
        <w:object w:dxaOrig="2460" w:dyaOrig="380">
          <v:shape id="_x0000_i1028" type="#_x0000_t75" style="width:112.35pt;height:17.05pt" o:ole="">
            <v:imagedata r:id="rId14" o:title=""/>
          </v:shape>
          <o:OLEObject Type="Embed" ProgID="Equation.3" ShapeID="_x0000_i1028" DrawAspect="Content" ObjectID="_1563968840" r:id="rId15"/>
        </w:object>
      </w:r>
      <w:r w:rsidR="00FA76B1">
        <w:rPr>
          <w:b/>
          <w:i/>
        </w:rPr>
        <w:t xml:space="preserve">, </w:t>
      </w:r>
      <w:proofErr w:type="gramStart"/>
      <w:r w:rsidRPr="007D61F8">
        <w:rPr>
          <w:b/>
          <w:i/>
        </w:rPr>
        <w:t xml:space="preserve">where </w:t>
      </w:r>
      <w:r w:rsidRPr="00DA3919">
        <w:rPr>
          <w:b/>
          <w:i/>
          <w:position w:val="-12"/>
        </w:rPr>
        <w:object w:dxaOrig="1900" w:dyaOrig="380">
          <v:shape id="_x0000_i1029" type="#_x0000_t75" style="width:94.9pt;height:19.15pt" o:ole="">
            <v:imagedata r:id="rId10" o:title=""/>
          </v:shape>
          <o:OLEObject Type="Embed" ProgID="Equation.3" ShapeID="_x0000_i1029" DrawAspect="Content" ObjectID="_1563968841" r:id="rId16"/>
        </w:object>
      </w:r>
      <w:r w:rsidRPr="007D61F8">
        <w:rPr>
          <w:b/>
          <w:i/>
        </w:rPr>
        <w:t xml:space="preserve"> , </w:t>
      </w:r>
      <w:r w:rsidRPr="00DA3919">
        <w:rPr>
          <w:b/>
          <w:i/>
          <w:position w:val="-10"/>
        </w:rPr>
        <w:object w:dxaOrig="1420" w:dyaOrig="340">
          <v:shape id="_x0000_i1030" type="#_x0000_t75" style="width:71.6pt;height:17.05pt" o:ole="">
            <v:imagedata r:id="rId12" o:title=""/>
          </v:shape>
          <o:OLEObject Type="Embed" ProgID="Equation.3" ShapeID="_x0000_i1030" DrawAspect="Content" ObjectID="_1563968842" r:id="rId17"/>
        </w:object>
      </w:r>
      <w:r w:rsidRPr="007D61F8">
        <w:rPr>
          <w:b/>
          <w:i/>
        </w:rPr>
        <w:t xml:space="preserve">, and </w:t>
      </w:r>
      <w:r w:rsidRPr="00DA3919">
        <w:rPr>
          <w:b/>
          <w:i/>
          <w:position w:val="-10"/>
        </w:rPr>
        <w:object w:dxaOrig="800" w:dyaOrig="340">
          <v:shape id="_x0000_i1031" type="#_x0000_t75" style="width:36.6pt;height:15.4pt" o:ole="">
            <v:imagedata r:id="rId18" o:title=""/>
          </v:shape>
          <o:OLEObject Type="Embed" ProgID="Equation.3" ShapeID="_x0000_i1031" DrawAspect="Content" ObjectID="_1563968843" r:id="rId19"/>
        </w:object>
      </w:r>
      <w:r w:rsidRPr="007D61F8">
        <w:rPr>
          <w:b/>
          <w:i/>
        </w:rPr>
        <w:t>.</w:t>
      </w:r>
    </w:p>
    <w:p w:rsidR="003A350C" w:rsidRPr="007D61F8" w:rsidRDefault="003A350C" w:rsidP="00511023">
      <w:pPr>
        <w:pStyle w:val="ListParagraph"/>
        <w:numPr>
          <w:ilvl w:val="2"/>
          <w:numId w:val="54"/>
        </w:numPr>
        <w:ind w:left="1134" w:firstLineChars="0"/>
        <w:rPr>
          <w:b/>
          <w:i/>
          <w:lang w:eastAsia="zh-CN"/>
        </w:rPr>
      </w:pPr>
      <w:r w:rsidRPr="007D61F8">
        <w:rPr>
          <w:b/>
          <w:i/>
          <w:lang w:eastAsia="zh-CN"/>
        </w:rPr>
        <w:t>For SRS sequence length larger or equal to 144:</w:t>
      </w:r>
    </w:p>
    <w:p w:rsidR="003A350C" w:rsidRPr="007D61F8" w:rsidRDefault="003A350C" w:rsidP="003A350C">
      <w:pPr>
        <w:pStyle w:val="ListParagraph"/>
        <w:numPr>
          <w:ilvl w:val="0"/>
          <w:numId w:val="56"/>
        </w:numPr>
        <w:ind w:firstLineChars="0"/>
        <w:rPr>
          <w:b/>
          <w:i/>
        </w:rPr>
      </w:pPr>
      <w:r w:rsidRPr="007D61F8">
        <w:rPr>
          <w:b/>
          <w:i/>
          <w:position w:val="-12"/>
        </w:rPr>
        <w:object w:dxaOrig="2460" w:dyaOrig="380">
          <v:shape id="_x0000_i1032" type="#_x0000_t75" style="width:112.35pt;height:17.05pt" o:ole="">
            <v:imagedata r:id="rId14" o:title=""/>
          </v:shape>
          <o:OLEObject Type="Embed" ProgID="Equation.3" ShapeID="_x0000_i1032" DrawAspect="Content" ObjectID="_1563968844" r:id="rId20"/>
        </w:object>
      </w:r>
      <w:r w:rsidR="00FA76B1">
        <w:rPr>
          <w:b/>
          <w:i/>
        </w:rPr>
        <w:t xml:space="preserve">, </w:t>
      </w:r>
      <w:proofErr w:type="gramStart"/>
      <w:r w:rsidRPr="007D61F8">
        <w:rPr>
          <w:b/>
          <w:i/>
        </w:rPr>
        <w:t xml:space="preserve">where </w:t>
      </w:r>
      <w:r w:rsidRPr="00A92523">
        <w:rPr>
          <w:b/>
          <w:i/>
          <w:position w:val="-12"/>
        </w:rPr>
        <w:object w:dxaOrig="1920" w:dyaOrig="380">
          <v:shape id="_x0000_i1033" type="#_x0000_t75" style="width:95.3pt;height:19.15pt" o:ole="">
            <v:imagedata r:id="rId21" o:title=""/>
          </v:shape>
          <o:OLEObject Type="Embed" ProgID="Equation.3" ShapeID="_x0000_i1033" DrawAspect="Content" ObjectID="_1563968845" r:id="rId22"/>
        </w:object>
      </w:r>
      <w:r w:rsidRPr="007D61F8">
        <w:rPr>
          <w:b/>
          <w:i/>
        </w:rPr>
        <w:t xml:space="preserve"> , </w:t>
      </w:r>
      <w:r w:rsidRPr="00A92523">
        <w:rPr>
          <w:b/>
          <w:i/>
          <w:position w:val="-10"/>
        </w:rPr>
        <w:object w:dxaOrig="1420" w:dyaOrig="340">
          <v:shape id="_x0000_i1034" type="#_x0000_t75" style="width:71.6pt;height:17.05pt" o:ole="">
            <v:imagedata r:id="rId23" o:title=""/>
          </v:shape>
          <o:OLEObject Type="Embed" ProgID="Equation.3" ShapeID="_x0000_i1034" DrawAspect="Content" ObjectID="_1563968846" r:id="rId24"/>
        </w:object>
      </w:r>
      <w:r w:rsidRPr="007D61F8">
        <w:rPr>
          <w:b/>
          <w:i/>
        </w:rPr>
        <w:t xml:space="preserve">, and </w:t>
      </w:r>
      <w:r w:rsidRPr="00A92523">
        <w:rPr>
          <w:b/>
          <w:i/>
          <w:position w:val="-10"/>
        </w:rPr>
        <w:object w:dxaOrig="1300" w:dyaOrig="340">
          <v:shape id="_x0000_i1035" type="#_x0000_t75" style="width:59.1pt;height:15.4pt" o:ole="">
            <v:imagedata r:id="rId25" o:title=""/>
          </v:shape>
          <o:OLEObject Type="Embed" ProgID="Equation.3" ShapeID="_x0000_i1035" DrawAspect="Content" ObjectID="_1563968847" r:id="rId26"/>
        </w:object>
      </w:r>
      <w:r w:rsidRPr="007D61F8">
        <w:rPr>
          <w:b/>
          <w:i/>
        </w:rPr>
        <w:t>.</w:t>
      </w:r>
    </w:p>
    <w:p w:rsidR="003A350C" w:rsidRPr="007D61F8" w:rsidRDefault="003A350C" w:rsidP="003A350C">
      <w:pPr>
        <w:pStyle w:val="ListParagraph"/>
        <w:numPr>
          <w:ilvl w:val="0"/>
          <w:numId w:val="55"/>
        </w:numPr>
        <w:ind w:firstLineChars="0"/>
        <w:rPr>
          <w:b/>
          <w:i/>
        </w:rPr>
      </w:pPr>
      <w:r w:rsidRPr="007D61F8">
        <w:rPr>
          <w:b/>
          <w:i/>
        </w:rPr>
        <w:t xml:space="preserve">P2: </w:t>
      </w:r>
      <w:r>
        <w:rPr>
          <w:b/>
          <w:i/>
        </w:rPr>
        <w:t>Equal</w:t>
      </w:r>
      <w:r w:rsidRPr="007D61F8">
        <w:rPr>
          <w:b/>
          <w:i/>
        </w:rPr>
        <w:t xml:space="preserve"> interval </w:t>
      </w:r>
      <w:r>
        <w:rPr>
          <w:b/>
          <w:i/>
        </w:rPr>
        <w:t>between</w:t>
      </w:r>
      <w:r w:rsidRPr="007D61F8">
        <w:rPr>
          <w:b/>
          <w:i/>
        </w:rPr>
        <w:t xml:space="preserve"> </w:t>
      </w:r>
      <w:r>
        <w:rPr>
          <w:b/>
          <w:i/>
        </w:rPr>
        <w:t xml:space="preserve">two </w:t>
      </w:r>
      <w:r w:rsidRPr="007D61F8">
        <w:rPr>
          <w:b/>
          <w:i/>
        </w:rPr>
        <w:t xml:space="preserve">subsequent roots for any SRS sequence length. </w:t>
      </w:r>
      <w:r w:rsidRPr="007D61F8">
        <w:rPr>
          <w:b/>
          <w:i/>
          <w:lang w:eastAsia="zh-CN"/>
        </w:rPr>
        <w:t xml:space="preserve">In this case, the ZC sequence root </w:t>
      </w:r>
      <m:oMath>
        <m:r>
          <m:rPr>
            <m:sty m:val="bi"/>
          </m:rPr>
          <w:rPr>
            <w:rFonts w:ascii="Cambria Math" w:hAnsi="Cambria Math"/>
            <w:lang w:eastAsia="zh-CN"/>
          </w:rPr>
          <m:t>q</m:t>
        </m:r>
      </m:oMath>
      <w:r w:rsidRPr="007D61F8">
        <w:rPr>
          <w:b/>
          <w:i/>
          <w:lang w:eastAsia="zh-CN"/>
        </w:rPr>
        <w:t xml:space="preserve"> is given by:</w:t>
      </w:r>
    </w:p>
    <w:p w:rsidR="003A350C" w:rsidRPr="007D61F8" w:rsidRDefault="003A350C" w:rsidP="00511023">
      <w:pPr>
        <w:pStyle w:val="ListParagraph"/>
        <w:numPr>
          <w:ilvl w:val="0"/>
          <w:numId w:val="57"/>
        </w:numPr>
        <w:ind w:left="1134" w:firstLineChars="0" w:hanging="425"/>
        <w:rPr>
          <w:b/>
          <w:i/>
          <w:lang w:eastAsia="zh-CN"/>
        </w:rPr>
      </w:pPr>
      <w:r w:rsidRPr="007D61F8">
        <w:rPr>
          <w:b/>
          <w:i/>
          <w:lang w:eastAsia="zh-CN"/>
        </w:rPr>
        <w:t>For SRS sequence length 36-60:</w:t>
      </w:r>
    </w:p>
    <w:p w:rsidR="003A350C" w:rsidRPr="007D61F8" w:rsidRDefault="003A350C" w:rsidP="003A350C">
      <w:pPr>
        <w:pStyle w:val="ListParagraph"/>
        <w:numPr>
          <w:ilvl w:val="0"/>
          <w:numId w:val="56"/>
        </w:numPr>
        <w:ind w:firstLineChars="0"/>
        <w:rPr>
          <w:b/>
          <w:i/>
        </w:rPr>
      </w:pPr>
      <w:r w:rsidRPr="007D61F8">
        <w:rPr>
          <w:b/>
          <w:i/>
          <w:position w:val="-12"/>
        </w:rPr>
        <w:object w:dxaOrig="1280" w:dyaOrig="360">
          <v:shape id="_x0000_i1036" type="#_x0000_t75" style="width:57.85pt;height:16.25pt" o:ole="">
            <v:imagedata r:id="rId8" o:title=""/>
          </v:shape>
          <o:OLEObject Type="Embed" ProgID="Equation.3" ShapeID="_x0000_i1036" DrawAspect="Content" ObjectID="_1563968848" r:id="rId27"/>
        </w:object>
      </w:r>
      <w:r w:rsidR="0010738E">
        <w:rPr>
          <w:b/>
          <w:i/>
        </w:rPr>
        <w:t>,</w:t>
      </w:r>
      <w:r w:rsidRPr="007D61F8">
        <w:rPr>
          <w:b/>
          <w:i/>
        </w:rPr>
        <w:t xml:space="preserve"> where </w:t>
      </w:r>
      <w:r w:rsidRPr="007D61F8">
        <w:rPr>
          <w:b/>
          <w:i/>
          <w:position w:val="-12"/>
        </w:rPr>
        <w:object w:dxaOrig="1920" w:dyaOrig="380">
          <v:shape id="_x0000_i1037" type="#_x0000_t75" style="width:95.3pt;height:19.15pt" o:ole="">
            <v:imagedata r:id="rId28" o:title=""/>
          </v:shape>
          <o:OLEObject Type="Embed" ProgID="Equation.3" ShapeID="_x0000_i1037" DrawAspect="Content" ObjectID="_1563968849" r:id="rId29"/>
        </w:object>
      </w:r>
      <w:r w:rsidRPr="007D61F8">
        <w:rPr>
          <w:b/>
          <w:i/>
        </w:rPr>
        <w:t xml:space="preserve"> </w:t>
      </w:r>
      <w:proofErr w:type="gramStart"/>
      <w:r w:rsidRPr="007D61F8">
        <w:rPr>
          <w:b/>
          <w:i/>
        </w:rPr>
        <w:t xml:space="preserve">and </w:t>
      </w:r>
      <w:proofErr w:type="gramEnd"/>
      <w:r w:rsidRPr="007D61F8">
        <w:rPr>
          <w:b/>
          <w:i/>
          <w:position w:val="-10"/>
        </w:rPr>
        <w:object w:dxaOrig="1420" w:dyaOrig="340">
          <v:shape id="_x0000_i1038" type="#_x0000_t75" style="width:71.6pt;height:17.05pt" o:ole="">
            <v:imagedata r:id="rId12" o:title=""/>
          </v:shape>
          <o:OLEObject Type="Embed" ProgID="Equation.3" ShapeID="_x0000_i1038" DrawAspect="Content" ObjectID="_1563968850" r:id="rId30"/>
        </w:object>
      </w:r>
      <w:r w:rsidRPr="007D61F8">
        <w:rPr>
          <w:b/>
          <w:i/>
        </w:rPr>
        <w:t xml:space="preserve">. </w:t>
      </w:r>
    </w:p>
    <w:p w:rsidR="003A350C" w:rsidRPr="007D61F8" w:rsidRDefault="003A350C" w:rsidP="00511023">
      <w:pPr>
        <w:pStyle w:val="ListParagraph"/>
        <w:numPr>
          <w:ilvl w:val="0"/>
          <w:numId w:val="57"/>
        </w:numPr>
        <w:ind w:left="1134" w:firstLineChars="0" w:hanging="425"/>
        <w:rPr>
          <w:b/>
          <w:i/>
          <w:lang w:eastAsia="zh-CN"/>
        </w:rPr>
      </w:pPr>
      <w:r w:rsidRPr="007D61F8">
        <w:rPr>
          <w:b/>
          <w:i/>
          <w:lang w:eastAsia="zh-CN"/>
        </w:rPr>
        <w:t>For SRS sequence length 72-120:</w:t>
      </w:r>
    </w:p>
    <w:p w:rsidR="003A350C" w:rsidRPr="007D61F8" w:rsidRDefault="003A350C" w:rsidP="003A350C">
      <w:pPr>
        <w:pStyle w:val="ListParagraph"/>
        <w:numPr>
          <w:ilvl w:val="0"/>
          <w:numId w:val="56"/>
        </w:numPr>
        <w:ind w:firstLineChars="0"/>
        <w:rPr>
          <w:b/>
          <w:i/>
        </w:rPr>
      </w:pPr>
      <w:r w:rsidRPr="007D61F8">
        <w:rPr>
          <w:b/>
          <w:i/>
          <w:position w:val="-12"/>
        </w:rPr>
        <w:object w:dxaOrig="1260" w:dyaOrig="360">
          <v:shape id="_x0000_i1039" type="#_x0000_t75" style="width:57pt;height:16.25pt" o:ole="">
            <v:imagedata r:id="rId31" o:title=""/>
          </v:shape>
          <o:OLEObject Type="Embed" ProgID="Equation.3" ShapeID="_x0000_i1039" DrawAspect="Content" ObjectID="_1563968851" r:id="rId32"/>
        </w:object>
      </w:r>
      <w:r w:rsidR="0010738E">
        <w:rPr>
          <w:b/>
          <w:i/>
        </w:rPr>
        <w:t>,</w:t>
      </w:r>
      <w:r w:rsidRPr="007D61F8">
        <w:rPr>
          <w:b/>
          <w:i/>
        </w:rPr>
        <w:t xml:space="preserve"> </w:t>
      </w:r>
      <w:proofErr w:type="gramStart"/>
      <w:r w:rsidRPr="007D61F8">
        <w:rPr>
          <w:b/>
          <w:i/>
        </w:rPr>
        <w:t xml:space="preserve">where </w:t>
      </w:r>
      <w:r w:rsidRPr="007D61F8">
        <w:rPr>
          <w:b/>
          <w:i/>
          <w:position w:val="-12"/>
        </w:rPr>
        <w:object w:dxaOrig="1920" w:dyaOrig="380">
          <v:shape id="_x0000_i1040" type="#_x0000_t75" style="width:95.3pt;height:19.15pt" o:ole="">
            <v:imagedata r:id="rId33" o:title=""/>
          </v:shape>
          <o:OLEObject Type="Embed" ProgID="Equation.3" ShapeID="_x0000_i1040" DrawAspect="Content" ObjectID="_1563968852" r:id="rId34"/>
        </w:object>
      </w:r>
      <w:r w:rsidRPr="007D61F8">
        <w:rPr>
          <w:b/>
          <w:i/>
        </w:rPr>
        <w:t xml:space="preserve"> , </w:t>
      </w:r>
      <w:r w:rsidRPr="007D61F8">
        <w:rPr>
          <w:b/>
          <w:i/>
          <w:position w:val="-10"/>
        </w:rPr>
        <w:object w:dxaOrig="1420" w:dyaOrig="340">
          <v:shape id="_x0000_i1041" type="#_x0000_t75" style="width:71.6pt;height:17.05pt" o:ole="">
            <v:imagedata r:id="rId35" o:title=""/>
          </v:shape>
          <o:OLEObject Type="Embed" ProgID="Equation.3" ShapeID="_x0000_i1041" DrawAspect="Content" ObjectID="_1563968853" r:id="rId36"/>
        </w:object>
      </w:r>
      <w:r>
        <w:rPr>
          <w:b/>
          <w:i/>
        </w:rPr>
        <w:t>.</w:t>
      </w:r>
    </w:p>
    <w:p w:rsidR="003A350C" w:rsidRPr="007D61F8" w:rsidRDefault="003A350C" w:rsidP="00511023">
      <w:pPr>
        <w:pStyle w:val="ListParagraph"/>
        <w:numPr>
          <w:ilvl w:val="0"/>
          <w:numId w:val="57"/>
        </w:numPr>
        <w:ind w:left="1134" w:firstLineChars="0" w:hanging="425"/>
        <w:rPr>
          <w:b/>
          <w:i/>
          <w:lang w:eastAsia="zh-CN"/>
        </w:rPr>
      </w:pPr>
      <w:r w:rsidRPr="007D61F8">
        <w:rPr>
          <w:b/>
          <w:i/>
          <w:lang w:eastAsia="zh-CN"/>
        </w:rPr>
        <w:t>For SRS sequence length larger or equal to 144:</w:t>
      </w:r>
    </w:p>
    <w:p w:rsidR="003A350C" w:rsidRPr="007D61F8" w:rsidRDefault="003A350C" w:rsidP="003A350C">
      <w:pPr>
        <w:pStyle w:val="ListParagraph"/>
        <w:numPr>
          <w:ilvl w:val="0"/>
          <w:numId w:val="56"/>
        </w:numPr>
        <w:ind w:firstLineChars="0"/>
        <w:rPr>
          <w:b/>
          <w:i/>
        </w:rPr>
      </w:pPr>
      <w:r w:rsidRPr="007D61F8">
        <w:rPr>
          <w:b/>
          <w:i/>
          <w:position w:val="-12"/>
        </w:rPr>
        <w:object w:dxaOrig="1260" w:dyaOrig="360">
          <v:shape id="_x0000_i1042" type="#_x0000_t75" style="width:57pt;height:16.25pt" o:ole="">
            <v:imagedata r:id="rId37" o:title=""/>
          </v:shape>
          <o:OLEObject Type="Embed" ProgID="Equation.3" ShapeID="_x0000_i1042" DrawAspect="Content" ObjectID="_1563968854" r:id="rId38"/>
        </w:object>
      </w:r>
      <w:r w:rsidR="0010738E">
        <w:rPr>
          <w:b/>
          <w:i/>
        </w:rPr>
        <w:t>,</w:t>
      </w:r>
      <w:r w:rsidRPr="007D61F8">
        <w:rPr>
          <w:b/>
          <w:i/>
        </w:rPr>
        <w:t xml:space="preserve"> </w:t>
      </w:r>
      <w:proofErr w:type="gramStart"/>
      <w:r w:rsidRPr="007D61F8">
        <w:rPr>
          <w:b/>
          <w:i/>
        </w:rPr>
        <w:t xml:space="preserve">where </w:t>
      </w:r>
      <w:r w:rsidRPr="007D61F8">
        <w:rPr>
          <w:b/>
          <w:i/>
          <w:position w:val="-12"/>
        </w:rPr>
        <w:object w:dxaOrig="2040" w:dyaOrig="380">
          <v:shape id="_x0000_i1043" type="#_x0000_t75" style="width:101.95pt;height:19.15pt" o:ole="">
            <v:imagedata r:id="rId39" o:title=""/>
          </v:shape>
          <o:OLEObject Type="Embed" ProgID="Equation.3" ShapeID="_x0000_i1043" DrawAspect="Content" ObjectID="_1563968855" r:id="rId40"/>
        </w:object>
      </w:r>
      <w:r w:rsidRPr="007D61F8">
        <w:rPr>
          <w:b/>
          <w:i/>
        </w:rPr>
        <w:t xml:space="preserve"> , </w:t>
      </w:r>
      <w:r w:rsidRPr="007D61F8">
        <w:rPr>
          <w:b/>
          <w:i/>
          <w:position w:val="-10"/>
        </w:rPr>
        <w:object w:dxaOrig="1520" w:dyaOrig="340">
          <v:shape id="_x0000_i1044" type="#_x0000_t75" style="width:76.15pt;height:17.05pt" o:ole="">
            <v:imagedata r:id="rId41" o:title=""/>
          </v:shape>
          <o:OLEObject Type="Embed" ProgID="Equation.3" ShapeID="_x0000_i1044" DrawAspect="Content" ObjectID="_1563968856" r:id="rId42"/>
        </w:object>
      </w:r>
      <w:r>
        <w:rPr>
          <w:b/>
          <w:i/>
        </w:rPr>
        <w:t>.</w:t>
      </w:r>
    </w:p>
    <w:p w:rsidR="00742E75" w:rsidRPr="00511023" w:rsidRDefault="003A350C" w:rsidP="003A350C">
      <w:pPr>
        <w:rPr>
          <w:lang w:eastAsia="zh-CN"/>
        </w:rPr>
      </w:pPr>
      <w:r>
        <w:t xml:space="preserve">Note that </w:t>
      </w:r>
      <w:r w:rsidRPr="007D61F8">
        <w:rPr>
          <w:b/>
        </w:rPr>
        <w:t>P1</w:t>
      </w:r>
      <w:r>
        <w:t xml:space="preserve"> is a natural extension to LTE root selection: </w:t>
      </w:r>
      <w:r w:rsidRPr="007D61F8">
        <w:rPr>
          <w:b/>
        </w:rPr>
        <w:t>P1-1</w:t>
      </w:r>
      <w:r>
        <w:t xml:space="preserve"> and </w:t>
      </w:r>
      <w:r w:rsidRPr="007D61F8">
        <w:rPr>
          <w:b/>
        </w:rPr>
        <w:t>P1-2</w:t>
      </w:r>
      <w:r>
        <w:t xml:space="preserve"> provide sets of roots identical to LTE for SRS sequence lengths of 36-60 and 72-120, respectively. Moreover, </w:t>
      </w:r>
      <w:r w:rsidRPr="007D61F8">
        <w:rPr>
          <w:b/>
        </w:rPr>
        <w:t>P1-3</w:t>
      </w:r>
      <w:r>
        <w:t xml:space="preserve"> provides a set of 60 </w:t>
      </w:r>
      <w:r>
        <w:lastRenderedPageBreak/>
        <w:t xml:space="preserve">roots identical to LTE for the case that sequence hopping is enabled in addition to 60 other distinct roots derived when </w:t>
      </w:r>
      <w:r w:rsidRPr="007D61F8">
        <w:rPr>
          <w:position w:val="-6"/>
        </w:rPr>
        <w:object w:dxaOrig="680" w:dyaOrig="279">
          <v:shape id="_x0000_i1045" type="#_x0000_t75" style="width:33.7pt;height:14.15pt" o:ole="">
            <v:imagedata r:id="rId43" o:title=""/>
          </v:shape>
          <o:OLEObject Type="Embed" ProgID="Equation.3" ShapeID="_x0000_i1045" DrawAspect="Content" ObjectID="_1563968857" r:id="rId44"/>
        </w:object>
      </w:r>
      <w:r>
        <w:t xml:space="preserve">or </w:t>
      </w:r>
      <w:r w:rsidRPr="007D61F8">
        <w:rPr>
          <w:position w:val="-6"/>
        </w:rPr>
        <w:object w:dxaOrig="560" w:dyaOrig="279">
          <v:shape id="_x0000_i1046" type="#_x0000_t75" style="width:28.3pt;height:14.15pt" o:ole="">
            <v:imagedata r:id="rId45" o:title=""/>
          </v:shape>
          <o:OLEObject Type="Embed" ProgID="Equation.3" ShapeID="_x0000_i1046" DrawAspect="Content" ObjectID="_1563968858" r:id="rId46"/>
        </w:object>
      </w:r>
      <w:r>
        <w:t>. For further explanation on the two root selection alternatives</w:t>
      </w:r>
      <w:r w:rsidR="00BE37AD">
        <w:t>, p</w:t>
      </w:r>
      <w:r>
        <w:t xml:space="preserve">lease refer to </w:t>
      </w:r>
      <w:r w:rsidR="00AF678F">
        <w:fldChar w:fldCharType="begin"/>
      </w:r>
      <w:r>
        <w:instrText xml:space="preserve"> REF _Ref490144757 \r \h </w:instrText>
      </w:r>
      <w:r w:rsidR="00AF678F">
        <w:fldChar w:fldCharType="separate"/>
      </w:r>
      <w:r>
        <w:t>[3]</w:t>
      </w:r>
      <w:r w:rsidR="00AF678F">
        <w:fldChar w:fldCharType="end"/>
      </w:r>
      <w:r>
        <w:t>.</w:t>
      </w:r>
      <w:r w:rsidRPr="003A350C">
        <w:rPr>
          <w:lang w:eastAsia="zh-CN"/>
        </w:rPr>
        <w:t xml:space="preserve"> </w:t>
      </w:r>
    </w:p>
    <w:p w:rsidR="00742E75" w:rsidRDefault="00742E75" w:rsidP="00511023">
      <w:pPr>
        <w:pStyle w:val="Heading3"/>
      </w:pPr>
      <w:r>
        <w:t xml:space="preserve">Truncated ZC design  </w:t>
      </w:r>
    </w:p>
    <w:p w:rsidR="00645690" w:rsidRDefault="00645690" w:rsidP="00645690">
      <w:pPr>
        <w:rPr>
          <w:kern w:val="2"/>
          <w:lang w:val="en-GB" w:eastAsia="zh-CN"/>
        </w:rPr>
      </w:pPr>
      <w:r>
        <w:rPr>
          <w:kern w:val="2"/>
          <w:lang w:val="en-GB" w:eastAsia="zh-CN"/>
        </w:rPr>
        <w:t xml:space="preserve">NR supports diverse application scenarios in a wide carrier, e.g. reduced UE bandwidth capability scenario and reduced UE energy consumption by means of bandwidth adaptation. Therefore, in NR, a UE can transmit/receive with its UE-specifically configured UL/DL bandwidth part (BWP) which could be smaller than the carrier bandwidth. This new feature will put extra constraints on SRS resource scheduling. SRS resources from UEs configured with different BWP cannot be orthogonal multiplexed by the same/different cyclic shift of same comb because frequency hopping collision will </w:t>
      </w:r>
      <w:proofErr w:type="gramStart"/>
      <w:r>
        <w:rPr>
          <w:kern w:val="2"/>
          <w:lang w:val="en-GB" w:eastAsia="zh-CN"/>
        </w:rPr>
        <w:t>happen</w:t>
      </w:r>
      <w:proofErr w:type="gramEnd"/>
      <w:r>
        <w:rPr>
          <w:kern w:val="2"/>
          <w:lang w:val="en-GB" w:eastAsia="zh-CN"/>
        </w:rPr>
        <w:t xml:space="preserve"> otherwise (</w:t>
      </w:r>
      <w:r w:rsidR="0012542B">
        <w:rPr>
          <w:kern w:val="2"/>
          <w:lang w:val="en-GB" w:eastAsia="zh-CN"/>
        </w:rPr>
        <w:t>Figure 1</w:t>
      </w:r>
      <w:r>
        <w:rPr>
          <w:kern w:val="2"/>
          <w:lang w:val="en-GB" w:eastAsia="zh-CN"/>
        </w:rPr>
        <w:t xml:space="preserve">), so they could only be multiplexed in different combs or different slots. </w:t>
      </w:r>
    </w:p>
    <w:p w:rsidR="00645690" w:rsidRDefault="00645690" w:rsidP="00645690">
      <w:pPr>
        <w:rPr>
          <w:kern w:val="2"/>
          <w:lang w:val="en-GB" w:eastAsia="zh-CN"/>
        </w:rPr>
      </w:pPr>
      <w:r>
        <w:rPr>
          <w:kern w:val="2"/>
          <w:lang w:val="en-GB" w:eastAsia="zh-CN"/>
        </w:rPr>
        <w:t xml:space="preserve">Considering the system forward capability, if NR would support diversified devices with different transmission capabilities in a wide carrier, the inflexibility of multiplexing may cause many resource fragments or large amount of signalling to indicate multiplexing of SRS and other channels due to the potentially unbalanced distribution of UEs with different transmission capability. Accordingly, the need to support orthogonal multiplexing of partially overlapped SRS resources by cyclic shift becomes demanding in NR, which is also a scenario agreed to be taken into account in RAN1 #88b. </w:t>
      </w:r>
      <w:r w:rsidR="0012542B">
        <w:rPr>
          <w:kern w:val="2"/>
          <w:lang w:val="en-GB" w:eastAsia="zh-CN"/>
        </w:rPr>
        <w:t>As shown in Figure 2</w:t>
      </w:r>
      <w:r>
        <w:rPr>
          <w:kern w:val="2"/>
          <w:lang w:val="en-GB" w:eastAsia="zh-CN"/>
        </w:rPr>
        <w:t>, multiplexing of UEs with partially overlapped BWP by different cyclic shift of same comb could greatly increase the scheduling flexibility.</w:t>
      </w:r>
    </w:p>
    <w:p w:rsidR="00E23364" w:rsidRDefault="008D4569" w:rsidP="00511023">
      <w:pPr>
        <w:pStyle w:val="Figure"/>
      </w:pPr>
      <w:r w:rsidRPr="008D4569">
        <w:rPr>
          <w:noProof/>
          <w:lang w:eastAsia="zh-CN"/>
        </w:rPr>
        <w:drawing>
          <wp:inline distT="0" distB="0" distL="0" distR="0">
            <wp:extent cx="2872521" cy="1893426"/>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7" cstate="print"/>
                    <a:stretch>
                      <a:fillRect/>
                    </a:stretch>
                  </pic:blipFill>
                  <pic:spPr>
                    <a:xfrm>
                      <a:off x="0" y="0"/>
                      <a:ext cx="2891403" cy="1905872"/>
                    </a:xfrm>
                    <a:prstGeom prst="rect">
                      <a:avLst/>
                    </a:prstGeom>
                  </pic:spPr>
                </pic:pic>
              </a:graphicData>
            </a:graphic>
          </wp:inline>
        </w:drawing>
      </w:r>
      <w:r w:rsidR="00645690">
        <w:t xml:space="preserve">        </w:t>
      </w:r>
      <w:r w:rsidRPr="008D4569">
        <w:rPr>
          <w:noProof/>
          <w:lang w:eastAsia="zh-CN"/>
        </w:rPr>
        <w:drawing>
          <wp:inline distT="0" distB="0" distL="0" distR="0">
            <wp:extent cx="2736367" cy="1392413"/>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48" cstate="print"/>
                    <a:stretch>
                      <a:fillRect/>
                    </a:stretch>
                  </pic:blipFill>
                  <pic:spPr>
                    <a:xfrm>
                      <a:off x="0" y="0"/>
                      <a:ext cx="2763429" cy="1406184"/>
                    </a:xfrm>
                    <a:prstGeom prst="rect">
                      <a:avLst/>
                    </a:prstGeom>
                  </pic:spPr>
                </pic:pic>
              </a:graphicData>
            </a:graphic>
          </wp:inline>
        </w:drawing>
      </w:r>
    </w:p>
    <w:p w:rsidR="00645690" w:rsidRDefault="008D4569" w:rsidP="00511023">
      <w:pPr>
        <w:pStyle w:val="Caption"/>
      </w:pPr>
      <w:r>
        <w:t xml:space="preserve">       </w:t>
      </w:r>
      <w:proofErr w:type="gramStart"/>
      <w:r w:rsidR="0012542B">
        <w:t>Figure 1</w:t>
      </w:r>
      <w:r w:rsidR="00645690" w:rsidRPr="00F20ACC">
        <w:t>.</w:t>
      </w:r>
      <w:proofErr w:type="gramEnd"/>
      <w:r w:rsidR="00645690" w:rsidRPr="00F20ACC">
        <w:t xml:space="preserve"> </w:t>
      </w:r>
      <w:proofErr w:type="gramStart"/>
      <w:r w:rsidR="00645690" w:rsidRPr="00F20ACC">
        <w:t>Frequency hopping collision.</w:t>
      </w:r>
      <w:proofErr w:type="gramEnd"/>
      <w:r w:rsidR="00645690" w:rsidRPr="00F20ACC">
        <w:t xml:space="preserve">                    </w:t>
      </w:r>
      <w:r>
        <w:t xml:space="preserve">      </w:t>
      </w:r>
      <w:r w:rsidR="00645690" w:rsidRPr="00F20ACC">
        <w:t xml:space="preserve">    </w:t>
      </w:r>
      <w:proofErr w:type="gramStart"/>
      <w:r w:rsidR="0012542B">
        <w:t>Figure 2</w:t>
      </w:r>
      <w:r w:rsidR="00645690" w:rsidRPr="00F20ACC">
        <w:t>.</w:t>
      </w:r>
      <w:proofErr w:type="gramEnd"/>
      <w:r w:rsidR="00645690" w:rsidRPr="00F20ACC">
        <w:t xml:space="preserve"> </w:t>
      </w:r>
      <w:proofErr w:type="gramStart"/>
      <w:r w:rsidR="00645690" w:rsidRPr="00F20ACC">
        <w:t>SRS scheduling flexibility.</w:t>
      </w:r>
      <w:proofErr w:type="gramEnd"/>
    </w:p>
    <w:p w:rsidR="00645690" w:rsidRPr="00511023" w:rsidRDefault="00645690" w:rsidP="001344F9">
      <w:pPr>
        <w:rPr>
          <w:b/>
          <w:i/>
          <w:lang w:val="en-GB" w:eastAsia="zh-CN"/>
        </w:rPr>
      </w:pPr>
      <w:r w:rsidRPr="00511023">
        <w:rPr>
          <w:b/>
          <w:i/>
          <w:lang w:val="en-GB" w:eastAsia="zh-CN"/>
        </w:rPr>
        <w:t>Observation 1: NR should support orthogonal multiplexing of SRS resources from UEs having partial overlapped SRS time-frequency resources.</w:t>
      </w:r>
    </w:p>
    <w:p w:rsidR="00645690" w:rsidRDefault="00645690" w:rsidP="001344F9">
      <w:pPr>
        <w:rPr>
          <w:lang w:eastAsia="zh-CN"/>
        </w:rPr>
      </w:pPr>
      <w:r>
        <w:rPr>
          <w:kern w:val="2"/>
          <w:lang w:val="en-GB" w:eastAsia="zh-CN"/>
        </w:rPr>
        <w:t>Therefore, various SRS sequence generation approaches which are resource specific to tackle the ‘partially overlapping SRS’ problem have been proposed, e.g. block concatenated ZC sequences and truncated ZC sequences.</w:t>
      </w:r>
      <w:r w:rsidR="0012542B">
        <w:rPr>
          <w:kern w:val="2"/>
          <w:lang w:val="en-GB" w:eastAsia="zh-CN"/>
        </w:rPr>
        <w:t xml:space="preserve"> As discussed in our companion contribution [</w:t>
      </w:r>
      <w:r w:rsidR="00C2669F">
        <w:rPr>
          <w:kern w:val="2"/>
          <w:lang w:val="en-GB" w:eastAsia="zh-CN"/>
        </w:rPr>
        <w:t>3</w:t>
      </w:r>
      <w:r w:rsidR="0012542B">
        <w:rPr>
          <w:kern w:val="2"/>
          <w:lang w:val="en-GB" w:eastAsia="zh-CN"/>
        </w:rPr>
        <w:t xml:space="preserve">], truncated ZC </w:t>
      </w:r>
      <w:r w:rsidR="00A12304">
        <w:rPr>
          <w:kern w:val="2"/>
          <w:lang w:val="en-GB" w:eastAsia="zh-CN"/>
        </w:rPr>
        <w:t xml:space="preserve">which enables full scheduling flexibility </w:t>
      </w:r>
      <w:r w:rsidR="0012542B">
        <w:rPr>
          <w:kern w:val="2"/>
          <w:lang w:val="en-GB" w:eastAsia="zh-CN"/>
        </w:rPr>
        <w:t>outperforms block-wise RS design in PAPR/CM, cross-correl</w:t>
      </w:r>
      <w:r w:rsidR="00A12304">
        <w:rPr>
          <w:kern w:val="2"/>
          <w:lang w:val="en-GB" w:eastAsia="zh-CN"/>
        </w:rPr>
        <w:t>ation, sequence capacity and sequence generation complexity.</w:t>
      </w:r>
    </w:p>
    <w:p w:rsidR="00A12304" w:rsidRPr="00F20ACC" w:rsidRDefault="00A12304" w:rsidP="000D28E6">
      <w:pPr>
        <w:spacing w:beforeLines="50"/>
        <w:rPr>
          <w:i/>
          <w:lang w:eastAsia="zh-CN"/>
        </w:rPr>
      </w:pPr>
      <w:r w:rsidRPr="0030022D">
        <w:rPr>
          <w:b/>
          <w:i/>
          <w:kern w:val="2"/>
          <w:lang w:val="en-GB" w:eastAsia="zh-CN"/>
        </w:rPr>
        <w:t xml:space="preserve">Proposal </w:t>
      </w:r>
      <w:r w:rsidR="00BE37AD">
        <w:rPr>
          <w:b/>
          <w:i/>
          <w:kern w:val="2"/>
          <w:lang w:val="en-GB" w:eastAsia="zh-CN"/>
        </w:rPr>
        <w:t>2</w:t>
      </w:r>
      <w:r w:rsidRPr="0030022D">
        <w:rPr>
          <w:b/>
          <w:i/>
          <w:kern w:val="2"/>
          <w:lang w:val="en-GB" w:eastAsia="zh-CN"/>
        </w:rPr>
        <w:t>:</w:t>
      </w:r>
      <w:r w:rsidRPr="005C4757">
        <w:rPr>
          <w:b/>
          <w:i/>
          <w:kern w:val="2"/>
          <w:lang w:val="en-GB" w:eastAsia="zh-CN"/>
        </w:rPr>
        <w:t xml:space="preserve"> NR should support both LTE-like ZC sequences and long truncated ZC sequences for SRS sequence design.</w:t>
      </w:r>
    </w:p>
    <w:p w:rsidR="00DE79DF" w:rsidRDefault="00171C6E" w:rsidP="00AD4324">
      <w:pPr>
        <w:pStyle w:val="Heading2"/>
      </w:pPr>
      <w:r>
        <w:t xml:space="preserve">Detailed design for SRS </w:t>
      </w:r>
      <w:r w:rsidR="003E5735">
        <w:t xml:space="preserve">resource </w:t>
      </w:r>
      <w:r>
        <w:t>configuration</w:t>
      </w:r>
    </w:p>
    <w:p w:rsidR="00A305D1" w:rsidRDefault="004221DB" w:rsidP="00511023">
      <w:pPr>
        <w:pStyle w:val="Heading3"/>
      </w:pPr>
      <w:r>
        <w:rPr>
          <w:rFonts w:hint="eastAsia"/>
        </w:rPr>
        <w:t xml:space="preserve">On </w:t>
      </w:r>
      <w:r w:rsidR="00A305D1">
        <w:rPr>
          <w:rFonts w:hint="eastAsia"/>
        </w:rPr>
        <w:t>numerology of SRS transmission</w:t>
      </w:r>
    </w:p>
    <w:p w:rsidR="00645690" w:rsidRDefault="00645690" w:rsidP="00645690">
      <w:pPr>
        <w:rPr>
          <w:lang w:eastAsia="zh-CN"/>
        </w:rPr>
      </w:pPr>
      <w:r>
        <w:rPr>
          <w:rFonts w:hint="eastAsia"/>
          <w:lang w:eastAsia="zh-CN"/>
        </w:rPr>
        <w:t>A</w:t>
      </w:r>
      <w:r>
        <w:rPr>
          <w:lang w:eastAsia="zh-CN"/>
        </w:rPr>
        <w:t xml:space="preserve">s agreed in previous meetings, UE specifically configured BWP has the following properties. </w:t>
      </w:r>
    </w:p>
    <w:p w:rsidR="00645690" w:rsidRDefault="00645690" w:rsidP="00645690">
      <w:pPr>
        <w:pStyle w:val="ListParagraph"/>
        <w:numPr>
          <w:ilvl w:val="0"/>
          <w:numId w:val="39"/>
        </w:numPr>
        <w:ind w:firstLineChars="0"/>
        <w:rPr>
          <w:lang w:eastAsia="zh-CN"/>
        </w:rPr>
      </w:pPr>
      <w:r>
        <w:rPr>
          <w:rFonts w:hint="eastAsia"/>
          <w:lang w:eastAsia="zh-CN"/>
        </w:rPr>
        <w:t xml:space="preserve">A BWP is associated with a </w:t>
      </w:r>
      <w:r>
        <w:rPr>
          <w:lang w:eastAsia="zh-CN"/>
        </w:rPr>
        <w:t>certain</w:t>
      </w:r>
      <w:r>
        <w:rPr>
          <w:rFonts w:hint="eastAsia"/>
          <w:lang w:eastAsia="zh-CN"/>
        </w:rPr>
        <w:t xml:space="preserve"> </w:t>
      </w:r>
      <w:r>
        <w:rPr>
          <w:lang w:eastAsia="zh-CN"/>
        </w:rPr>
        <w:t>numerology applied at least to data channel, control channel and corresponding DMRS.</w:t>
      </w:r>
    </w:p>
    <w:p w:rsidR="00645690" w:rsidRPr="00F20ACC" w:rsidRDefault="00645690" w:rsidP="00645690">
      <w:pPr>
        <w:pStyle w:val="ListParagraph"/>
        <w:numPr>
          <w:ilvl w:val="0"/>
          <w:numId w:val="39"/>
        </w:numPr>
        <w:ind w:firstLineChars="0"/>
        <w:rPr>
          <w:lang w:eastAsia="zh-CN"/>
        </w:rPr>
      </w:pPr>
      <w:r>
        <w:rPr>
          <w:lang w:eastAsia="zh-CN"/>
        </w:rPr>
        <w:t xml:space="preserve">A BWP spans a frequency range not larger than the UL/DL bandwidth capability of the UE in a component carrier. </w:t>
      </w:r>
    </w:p>
    <w:p w:rsidR="00F22D2A" w:rsidRDefault="00F22D2A" w:rsidP="00F22D2A">
      <w:pPr>
        <w:rPr>
          <w:lang w:eastAsia="zh-CN"/>
        </w:rPr>
      </w:pPr>
      <w:r>
        <w:rPr>
          <w:lang w:eastAsia="zh-CN"/>
        </w:rPr>
        <w:lastRenderedPageBreak/>
        <w:t xml:space="preserve">In the following contents, the numerology of SRS transmission is discussed initially considering multiplexing of SRS transmission from different UEs with different BWP as shown in Figure </w:t>
      </w:r>
      <w:r w:rsidR="00046A2F">
        <w:rPr>
          <w:lang w:eastAsia="zh-CN"/>
        </w:rPr>
        <w:t>3</w:t>
      </w:r>
      <w:r w:rsidR="004B5714">
        <w:rPr>
          <w:lang w:eastAsia="zh-CN"/>
        </w:rPr>
        <w:t>, since</w:t>
      </w:r>
      <w:r>
        <w:rPr>
          <w:lang w:eastAsia="zh-CN"/>
        </w:rPr>
        <w:t xml:space="preserve"> this issue </w:t>
      </w:r>
      <w:r w:rsidR="004F743B">
        <w:rPr>
          <w:lang w:eastAsia="zh-CN"/>
        </w:rPr>
        <w:t xml:space="preserve">may </w:t>
      </w:r>
      <w:r>
        <w:rPr>
          <w:lang w:eastAsia="zh-CN"/>
        </w:rPr>
        <w:t>have effects on SRS time and frequency resource configuration</w:t>
      </w:r>
      <w:r>
        <w:rPr>
          <w:rFonts w:hint="eastAsia"/>
          <w:lang w:eastAsia="zh-CN"/>
        </w:rPr>
        <w:t>,</w:t>
      </w:r>
      <w:r>
        <w:rPr>
          <w:lang w:eastAsia="zh-CN"/>
        </w:rPr>
        <w:t xml:space="preserve"> SRS bandwidth design and </w:t>
      </w:r>
      <w:r w:rsidR="006D0DCC">
        <w:rPr>
          <w:lang w:eastAsia="zh-CN"/>
        </w:rPr>
        <w:t xml:space="preserve">SRS </w:t>
      </w:r>
      <w:r>
        <w:rPr>
          <w:lang w:eastAsia="zh-CN"/>
        </w:rPr>
        <w:t xml:space="preserve">frequency hopping. </w:t>
      </w:r>
    </w:p>
    <w:p w:rsidR="00CC6127" w:rsidRDefault="008D4569" w:rsidP="00511023">
      <w:pPr>
        <w:pStyle w:val="Figure"/>
        <w:rPr>
          <w:lang w:eastAsia="zh-CN"/>
        </w:rPr>
      </w:pPr>
      <w:r w:rsidRPr="008D4569">
        <w:rPr>
          <w:noProof/>
          <w:lang w:eastAsia="zh-CN"/>
        </w:rPr>
        <w:drawing>
          <wp:inline distT="0" distB="0" distL="0" distR="0">
            <wp:extent cx="5916295" cy="1818640"/>
            <wp:effectExtent l="0" t="0" r="8255" b="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49" cstate="print"/>
                    <a:stretch>
                      <a:fillRect/>
                    </a:stretch>
                  </pic:blipFill>
                  <pic:spPr>
                    <a:xfrm>
                      <a:off x="0" y="0"/>
                      <a:ext cx="5916295" cy="1818640"/>
                    </a:xfrm>
                    <a:prstGeom prst="rect">
                      <a:avLst/>
                    </a:prstGeom>
                  </pic:spPr>
                </pic:pic>
              </a:graphicData>
            </a:graphic>
          </wp:inline>
        </w:drawing>
      </w:r>
    </w:p>
    <w:p w:rsidR="00F22D2A" w:rsidRPr="00001ABA" w:rsidRDefault="00F22D2A" w:rsidP="00511023">
      <w:pPr>
        <w:pStyle w:val="Caption"/>
      </w:pPr>
      <w:proofErr w:type="gramStart"/>
      <w:r w:rsidRPr="00001ABA">
        <w:t xml:space="preserve">Figure </w:t>
      </w:r>
      <w:r w:rsidR="00046A2F">
        <w:t>3</w:t>
      </w:r>
      <w:r w:rsidRPr="00001ABA">
        <w:t>.</w:t>
      </w:r>
      <w:proofErr w:type="gramEnd"/>
      <w:r w:rsidR="0062588A">
        <w:t xml:space="preserve"> </w:t>
      </w:r>
      <w:proofErr w:type="gramStart"/>
      <w:r w:rsidR="003B2C5A">
        <w:t>Multiplexing of UEs with different BWP</w:t>
      </w:r>
      <w:r w:rsidR="00825FCF">
        <w:t>.</w:t>
      </w:r>
      <w:proofErr w:type="gramEnd"/>
    </w:p>
    <w:p w:rsidR="00F22D2A" w:rsidRDefault="00F22D2A" w:rsidP="00F22D2A">
      <w:pPr>
        <w:rPr>
          <w:lang w:eastAsia="zh-CN"/>
        </w:rPr>
      </w:pPr>
      <w:r>
        <w:rPr>
          <w:lang w:eastAsia="zh-CN"/>
        </w:rPr>
        <w:t xml:space="preserve">Since </w:t>
      </w:r>
      <w:r w:rsidR="0062588A">
        <w:rPr>
          <w:lang w:eastAsia="zh-CN"/>
        </w:rPr>
        <w:t>data channel</w:t>
      </w:r>
      <w:r>
        <w:rPr>
          <w:lang w:eastAsia="zh-CN"/>
        </w:rPr>
        <w:t xml:space="preserve"> of UEs with different numerologies can be multiplexed in FDM/TDM manner in the same carrier, there are two options for configuration of the numerology of SRS transmission:</w:t>
      </w:r>
    </w:p>
    <w:p w:rsidR="00F22D2A" w:rsidRDefault="00F22D2A" w:rsidP="00F22D2A">
      <w:pPr>
        <w:rPr>
          <w:lang w:eastAsia="zh-CN"/>
        </w:rPr>
      </w:pPr>
      <w:r w:rsidRPr="00CE550A">
        <w:rPr>
          <w:b/>
          <w:lang w:eastAsia="zh-CN"/>
        </w:rPr>
        <w:t xml:space="preserve">Option </w:t>
      </w:r>
      <w:r>
        <w:rPr>
          <w:b/>
          <w:lang w:eastAsia="zh-CN"/>
        </w:rPr>
        <w:t>1</w:t>
      </w:r>
      <w:r>
        <w:rPr>
          <w:lang w:eastAsia="zh-CN"/>
        </w:rPr>
        <w:t xml:space="preserve">: SRS is transmitted with </w:t>
      </w:r>
      <w:proofErr w:type="gramStart"/>
      <w:r>
        <w:rPr>
          <w:lang w:eastAsia="zh-CN"/>
        </w:rPr>
        <w:t>a reference</w:t>
      </w:r>
      <w:proofErr w:type="gramEnd"/>
      <w:r>
        <w:rPr>
          <w:lang w:eastAsia="zh-CN"/>
        </w:rPr>
        <w:t xml:space="preserve"> numerology for all UEs in the carrier.</w:t>
      </w:r>
    </w:p>
    <w:p w:rsidR="00F22D2A" w:rsidRDefault="00F22D2A" w:rsidP="00F22D2A">
      <w:pPr>
        <w:rPr>
          <w:lang w:eastAsia="zh-CN"/>
        </w:rPr>
      </w:pPr>
      <w:r w:rsidRPr="00CE550A">
        <w:rPr>
          <w:rFonts w:hint="eastAsia"/>
          <w:b/>
          <w:lang w:eastAsia="zh-CN"/>
        </w:rPr>
        <w:t>Option</w:t>
      </w:r>
      <w:r w:rsidRPr="00CE550A">
        <w:rPr>
          <w:b/>
          <w:lang w:eastAsia="zh-CN"/>
        </w:rPr>
        <w:t xml:space="preserve"> </w:t>
      </w:r>
      <w:r>
        <w:rPr>
          <w:b/>
          <w:lang w:eastAsia="zh-CN"/>
        </w:rPr>
        <w:t>2</w:t>
      </w:r>
      <w:r>
        <w:rPr>
          <w:lang w:eastAsia="zh-CN"/>
        </w:rPr>
        <w:t>: SRS is transmitted with the numerology of each UE’s scheduled UL</w:t>
      </w:r>
      <w:r w:rsidR="00117218">
        <w:rPr>
          <w:lang w:eastAsia="zh-CN"/>
        </w:rPr>
        <w:t>/</w:t>
      </w:r>
      <w:r>
        <w:rPr>
          <w:lang w:eastAsia="zh-CN"/>
        </w:rPr>
        <w:t>DL</w:t>
      </w:r>
      <w:r w:rsidR="00ED6BA3">
        <w:rPr>
          <w:lang w:eastAsia="zh-CN"/>
        </w:rPr>
        <w:t xml:space="preserve"> (</w:t>
      </w:r>
      <w:r>
        <w:rPr>
          <w:lang w:eastAsia="zh-CN"/>
        </w:rPr>
        <w:t>in TDD) BWP.</w:t>
      </w:r>
    </w:p>
    <w:p w:rsidR="00F22D2A" w:rsidRDefault="00F22D2A" w:rsidP="00F22D2A">
      <w:pPr>
        <w:rPr>
          <w:lang w:eastAsia="zh-CN"/>
        </w:rPr>
      </w:pPr>
      <w:r>
        <w:rPr>
          <w:rFonts w:hint="eastAsia"/>
          <w:lang w:eastAsia="zh-CN"/>
        </w:rPr>
        <w:t xml:space="preserve">In terms of option 1, </w:t>
      </w:r>
      <w:r>
        <w:rPr>
          <w:lang w:eastAsia="zh-CN"/>
        </w:rPr>
        <w:t xml:space="preserve">defining </w:t>
      </w:r>
      <w:proofErr w:type="gramStart"/>
      <w:r>
        <w:rPr>
          <w:lang w:eastAsia="zh-CN"/>
        </w:rPr>
        <w:t>a reference</w:t>
      </w:r>
      <w:proofErr w:type="gramEnd"/>
      <w:r>
        <w:rPr>
          <w:lang w:eastAsia="zh-CN"/>
        </w:rPr>
        <w:t xml:space="preserve"> numerology for SRS transmission for all UEs in the cell brings the benefits of flexible scheduling and easy rate matching. However, there are also some drawbacks.  </w:t>
      </w:r>
      <w:r w:rsidRPr="0015650C">
        <w:rPr>
          <w:lang w:eastAsia="zh-CN"/>
        </w:rPr>
        <w:t>Firstly, a UE may need to transmit signals with two numerologies in one slot which increases the implementation complexity.</w:t>
      </w:r>
      <w:r>
        <w:rPr>
          <w:lang w:eastAsia="zh-CN"/>
        </w:rPr>
        <w:t xml:space="preserve"> Secondly, for SRS transmission with larger subcarrier spacing, shorter CP length will lead to inaccurate channel state information of frequency selective channels resulting in performance loss. Finally, some approaches to reusing unoccupied SRS resource have been proposed to improve spectrum efficiency. If a UE transmits SRS in </w:t>
      </w:r>
      <w:proofErr w:type="gramStart"/>
      <w:r>
        <w:rPr>
          <w:lang w:eastAsia="zh-CN"/>
        </w:rPr>
        <w:t>a numerology</w:t>
      </w:r>
      <w:proofErr w:type="gramEnd"/>
      <w:r>
        <w:rPr>
          <w:lang w:eastAsia="zh-CN"/>
        </w:rPr>
        <w:t xml:space="preserve"> independent and different from that configured by BWP, it may be inefficient and difficult to multiplex other channels, e.g. PUSCH and PUCCH, with SRS symbols, </w:t>
      </w:r>
      <w:r w:rsidR="00A23B26">
        <w:rPr>
          <w:lang w:eastAsia="zh-CN"/>
        </w:rPr>
        <w:t xml:space="preserve">since </w:t>
      </w:r>
      <w:r>
        <w:rPr>
          <w:lang w:eastAsia="zh-CN"/>
        </w:rPr>
        <w:t>guard band is required between transmissions with different numerologies.</w:t>
      </w:r>
    </w:p>
    <w:p w:rsidR="00F22D2A" w:rsidRDefault="00F22D2A" w:rsidP="00F22D2A">
      <w:pPr>
        <w:rPr>
          <w:lang w:eastAsia="zh-CN"/>
        </w:rPr>
      </w:pPr>
      <w:r>
        <w:rPr>
          <w:lang w:eastAsia="zh-CN"/>
        </w:rPr>
        <w:t>In terms of option 2, same with data and control channel, the numerology of a UE’s SRS transmission is configured by associated BWP. From a UE’s perspective, to guarantee the CSI accuracy, it is reasonable to transmit SRS and PUSCH with the same numerology</w:t>
      </w:r>
      <w:r w:rsidR="00F634CF">
        <w:rPr>
          <w:lang w:eastAsia="zh-CN"/>
        </w:rPr>
        <w:t xml:space="preserve">, </w:t>
      </w:r>
      <w:r>
        <w:rPr>
          <w:lang w:eastAsia="zh-CN"/>
        </w:rPr>
        <w:t xml:space="preserve">and in this case reusing of unoccupied SRS resource </w:t>
      </w:r>
      <w:r w:rsidR="001270B2">
        <w:rPr>
          <w:lang w:eastAsia="zh-CN"/>
        </w:rPr>
        <w:t>can be applied</w:t>
      </w:r>
      <w:r>
        <w:rPr>
          <w:lang w:eastAsia="zh-CN"/>
        </w:rPr>
        <w:t xml:space="preserve"> </w:t>
      </w:r>
      <w:r w:rsidR="00847891">
        <w:rPr>
          <w:lang w:eastAsia="zh-CN"/>
        </w:rPr>
        <w:t>to</w:t>
      </w:r>
      <w:r>
        <w:rPr>
          <w:lang w:eastAsia="zh-CN"/>
        </w:rPr>
        <w:t xml:space="preserve"> all UEs. </w:t>
      </w:r>
    </w:p>
    <w:p w:rsidR="00D92845" w:rsidRPr="00511023" w:rsidRDefault="00D92845" w:rsidP="00F22D2A">
      <w:pPr>
        <w:rPr>
          <w:rFonts w:eastAsia="MS Mincho"/>
          <w:b/>
          <w:i/>
          <w:lang w:eastAsia="ja-JP"/>
        </w:rPr>
      </w:pPr>
      <w:r w:rsidRPr="00465031">
        <w:rPr>
          <w:rFonts w:eastAsia="MS Mincho" w:hint="eastAsia"/>
          <w:b/>
          <w:i/>
          <w:lang w:eastAsia="ja-JP"/>
        </w:rPr>
        <w:t xml:space="preserve">Proposal </w:t>
      </w:r>
      <w:r w:rsidR="00BE37AD">
        <w:rPr>
          <w:rFonts w:eastAsia="MS Mincho"/>
          <w:b/>
          <w:i/>
          <w:lang w:eastAsia="ja-JP"/>
        </w:rPr>
        <w:t>3</w:t>
      </w:r>
      <w:r w:rsidRPr="00465031">
        <w:rPr>
          <w:rFonts w:eastAsia="MS Mincho" w:hint="eastAsia"/>
          <w:b/>
          <w:i/>
          <w:lang w:eastAsia="ja-JP"/>
        </w:rPr>
        <w:t xml:space="preserve">: </w:t>
      </w:r>
      <w:r w:rsidRPr="00465031">
        <w:rPr>
          <w:rFonts w:eastAsia="MS Mincho"/>
          <w:b/>
          <w:i/>
          <w:lang w:eastAsia="ja-JP"/>
        </w:rPr>
        <w:t xml:space="preserve">From a UE’s perspective, SRS transmission has the same numerology with associated </w:t>
      </w:r>
      <w:r w:rsidR="00955136">
        <w:rPr>
          <w:rFonts w:eastAsia="MS Mincho"/>
          <w:b/>
          <w:i/>
          <w:lang w:eastAsia="ja-JP"/>
        </w:rPr>
        <w:t>UL</w:t>
      </w:r>
      <w:r w:rsidR="00A71E11">
        <w:rPr>
          <w:rFonts w:eastAsia="MS Mincho"/>
          <w:b/>
          <w:i/>
          <w:lang w:eastAsia="ja-JP"/>
        </w:rPr>
        <w:t>/</w:t>
      </w:r>
      <w:r w:rsidR="00955136">
        <w:rPr>
          <w:rFonts w:eastAsia="MS Mincho"/>
          <w:b/>
          <w:i/>
          <w:lang w:eastAsia="ja-JP"/>
        </w:rPr>
        <w:t>DL</w:t>
      </w:r>
      <w:r w:rsidR="00ED6BA3">
        <w:rPr>
          <w:rFonts w:eastAsia="MS Mincho"/>
          <w:b/>
          <w:i/>
          <w:lang w:eastAsia="ja-JP"/>
        </w:rPr>
        <w:t xml:space="preserve"> </w:t>
      </w:r>
      <w:r w:rsidR="00A71E11">
        <w:rPr>
          <w:rFonts w:eastAsia="MS Mincho"/>
          <w:b/>
          <w:i/>
          <w:lang w:eastAsia="ja-JP"/>
        </w:rPr>
        <w:t>(</w:t>
      </w:r>
      <w:r w:rsidR="00111DC1">
        <w:rPr>
          <w:rFonts w:eastAsia="MS Mincho"/>
          <w:b/>
          <w:i/>
          <w:lang w:eastAsia="ja-JP"/>
        </w:rPr>
        <w:t>in TDD)</w:t>
      </w:r>
      <w:r w:rsidR="00955136">
        <w:rPr>
          <w:rFonts w:eastAsia="MS Mincho"/>
          <w:b/>
          <w:i/>
          <w:lang w:eastAsia="ja-JP"/>
        </w:rPr>
        <w:t xml:space="preserve"> </w:t>
      </w:r>
      <w:r w:rsidRPr="00465031">
        <w:rPr>
          <w:rFonts w:eastAsia="MS Mincho"/>
          <w:b/>
          <w:i/>
          <w:lang w:eastAsia="ja-JP"/>
        </w:rPr>
        <w:t>BWP</w:t>
      </w:r>
      <w:r w:rsidR="0016005F">
        <w:rPr>
          <w:rFonts w:eastAsia="MS Mincho"/>
          <w:b/>
          <w:i/>
          <w:lang w:eastAsia="ja-JP"/>
        </w:rPr>
        <w:t xml:space="preserve"> within which the SRS is transmitted</w:t>
      </w:r>
      <w:r w:rsidRPr="00465031">
        <w:rPr>
          <w:rFonts w:eastAsia="MS Mincho"/>
          <w:b/>
          <w:i/>
          <w:lang w:eastAsia="ja-JP"/>
        </w:rPr>
        <w:t>.</w:t>
      </w:r>
    </w:p>
    <w:p w:rsidR="00F22D2A" w:rsidRPr="00ED26DB" w:rsidRDefault="00F22D2A" w:rsidP="00F22D2A">
      <w:pPr>
        <w:rPr>
          <w:lang w:eastAsia="zh-CN"/>
        </w:rPr>
      </w:pPr>
      <w:r>
        <w:rPr>
          <w:lang w:eastAsia="zh-CN"/>
        </w:rPr>
        <w:t>In option 2, an issue which needs to be addressed is how to multiplex SRS transmission with different numerologies</w:t>
      </w:r>
      <w:r w:rsidR="00E33233">
        <w:rPr>
          <w:lang w:eastAsia="zh-CN"/>
        </w:rPr>
        <w:t xml:space="preserve"> in scenario 1 of Figure 1</w:t>
      </w:r>
      <w:r>
        <w:rPr>
          <w:lang w:eastAsia="zh-CN"/>
        </w:rPr>
        <w:t xml:space="preserve">. If SRS transmissions with different numerologies are multiplexed in FDM manner, some aspects should be considered. Initially, the guard band between SRS transmission with different numerologies may </w:t>
      </w:r>
      <w:r w:rsidR="001736C0">
        <w:rPr>
          <w:lang w:eastAsia="zh-CN"/>
        </w:rPr>
        <w:t>make</w:t>
      </w:r>
      <w:r>
        <w:rPr>
          <w:lang w:eastAsia="zh-CN"/>
        </w:rPr>
        <w:t xml:space="preserve"> some resources</w:t>
      </w:r>
      <w:r w:rsidR="006D7F70">
        <w:rPr>
          <w:lang w:eastAsia="zh-CN"/>
        </w:rPr>
        <w:t xml:space="preserve"> un</w:t>
      </w:r>
      <w:r>
        <w:rPr>
          <w:lang w:eastAsia="zh-CN"/>
        </w:rPr>
        <w:t xml:space="preserve">sounded. </w:t>
      </w:r>
      <w:r>
        <w:rPr>
          <w:rFonts w:hint="eastAsia"/>
          <w:lang w:eastAsia="zh-CN"/>
        </w:rPr>
        <w:t>Also</w:t>
      </w:r>
      <w:r>
        <w:rPr>
          <w:lang w:eastAsia="zh-CN"/>
        </w:rPr>
        <w:t xml:space="preserve">, in order to support frequency hopping, the SRS bandwidth design for different numerologies </w:t>
      </w:r>
      <w:r w:rsidR="008601C7">
        <w:rPr>
          <w:lang w:eastAsia="zh-CN"/>
        </w:rPr>
        <w:t xml:space="preserve">will </w:t>
      </w:r>
      <w:r>
        <w:rPr>
          <w:lang w:eastAsia="zh-CN"/>
        </w:rPr>
        <w:t>put constraints on each other given that SRS bandwidth should be multiple of 4RB</w:t>
      </w:r>
      <w:r w:rsidR="00716FC7">
        <w:rPr>
          <w:lang w:eastAsia="zh-CN"/>
        </w:rPr>
        <w:t xml:space="preserve"> </w:t>
      </w:r>
      <w:r w:rsidR="00A23B26">
        <w:rPr>
          <w:lang w:eastAsia="zh-CN"/>
        </w:rPr>
        <w:t>[</w:t>
      </w:r>
      <w:r w:rsidR="00E41861">
        <w:rPr>
          <w:lang w:eastAsia="zh-CN"/>
        </w:rPr>
        <w:t>2</w:t>
      </w:r>
      <w:r w:rsidR="00A23B26">
        <w:rPr>
          <w:lang w:eastAsia="zh-CN"/>
        </w:rPr>
        <w:t>]</w:t>
      </w:r>
      <w:r>
        <w:rPr>
          <w:lang w:eastAsia="zh-CN"/>
        </w:rPr>
        <w:t xml:space="preserve">. For example, the LTE SRS bandwidth set </w:t>
      </w:r>
      <m:oMath>
        <m:r>
          <m:rPr>
            <m:sty m:val="p"/>
          </m:rPr>
          <w:rPr>
            <w:rFonts w:ascii="Cambria Math" w:hAnsi="Cambria Math"/>
            <w:lang w:eastAsia="zh-CN"/>
          </w:rPr>
          <m:t>{96RB,36RB, 12R, 4RB}</m:t>
        </m:r>
      </m:oMath>
      <w:r>
        <w:rPr>
          <w:lang w:eastAsia="zh-CN"/>
        </w:rPr>
        <w:t xml:space="preserve"> for UEs with 15KHz PUSCH is not </w:t>
      </w:r>
      <w:r w:rsidR="006F1609">
        <w:rPr>
          <w:lang w:eastAsia="zh-CN"/>
        </w:rPr>
        <w:t xml:space="preserve">appropriate design </w:t>
      </w:r>
      <w:r>
        <w:rPr>
          <w:lang w:eastAsia="zh-CN"/>
        </w:rPr>
        <w:t xml:space="preserve">since the corresponding SRS bandwidth set could only be </w:t>
      </w:r>
      <m:oMath>
        <m:r>
          <m:rPr>
            <m:sty m:val="p"/>
          </m:rPr>
          <w:rPr>
            <w:rFonts w:ascii="Cambria Math" w:hAnsi="Cambria Math"/>
            <w:lang w:eastAsia="zh-CN"/>
          </w:rPr>
          <m:t>{48RB</m:t>
        </m:r>
      </m:oMath>
      <w:r>
        <w:rPr>
          <w:rFonts w:hint="eastAsia"/>
          <w:lang w:eastAsia="zh-CN"/>
        </w:rPr>
        <w:t>}</w:t>
      </w:r>
      <w:r>
        <w:rPr>
          <w:lang w:eastAsia="zh-CN"/>
        </w:rPr>
        <w:t xml:space="preserve"> for UEs with 30KHz PUSCH and </w:t>
      </w:r>
      <m:oMath>
        <m:r>
          <m:rPr>
            <m:sty m:val="p"/>
          </m:rPr>
          <w:rPr>
            <w:rFonts w:ascii="Cambria Math" w:hAnsi="Cambria Math"/>
            <w:lang w:eastAsia="zh-CN"/>
          </w:rPr>
          <m:t>{24RB</m:t>
        </m:r>
      </m:oMath>
      <w:r>
        <w:rPr>
          <w:rFonts w:hint="eastAsia"/>
          <w:lang w:eastAsia="zh-CN"/>
        </w:rPr>
        <w:t>}</w:t>
      </w:r>
      <w:r>
        <w:rPr>
          <w:lang w:eastAsia="zh-CN"/>
        </w:rPr>
        <w:t xml:space="preserve"> for UEs with 60KHz PUSCH. Furthermore,</w:t>
      </w:r>
      <w:r w:rsidR="002E039B">
        <w:rPr>
          <w:lang w:eastAsia="zh-CN"/>
        </w:rPr>
        <w:t xml:space="preserve"> considering frequency hopping in different slots,</w:t>
      </w:r>
      <w:r>
        <w:rPr>
          <w:lang w:eastAsia="zh-CN"/>
        </w:rPr>
        <w:t xml:space="preserve"> rate matching around SRS resource will become complicated. Therefore, SRS transmissions from different UEs with different numerologies should be multiplexed in TDM manner.</w:t>
      </w:r>
    </w:p>
    <w:p w:rsidR="00F22D2A" w:rsidRPr="00BC509F" w:rsidRDefault="00B54545" w:rsidP="00BC509F">
      <w:r w:rsidRPr="00511023">
        <w:rPr>
          <w:b/>
          <w:i/>
          <w:lang w:eastAsia="zh-CN"/>
        </w:rPr>
        <w:t>Observation</w:t>
      </w:r>
      <w:r w:rsidR="00BE7315">
        <w:rPr>
          <w:b/>
          <w:i/>
          <w:lang w:eastAsia="zh-CN"/>
        </w:rPr>
        <w:t xml:space="preserve"> 2</w:t>
      </w:r>
      <w:r w:rsidR="00F22D2A" w:rsidRPr="00511023">
        <w:rPr>
          <w:b/>
          <w:i/>
          <w:lang w:eastAsia="zh-CN"/>
        </w:rPr>
        <w:t xml:space="preserve">: </w:t>
      </w:r>
      <w:r>
        <w:rPr>
          <w:b/>
          <w:i/>
          <w:lang w:eastAsia="zh-CN"/>
        </w:rPr>
        <w:t>Low d</w:t>
      </w:r>
      <w:r w:rsidRPr="00511023">
        <w:rPr>
          <w:b/>
          <w:i/>
          <w:lang w:eastAsia="zh-CN"/>
        </w:rPr>
        <w:t>esign com</w:t>
      </w:r>
      <w:r w:rsidRPr="00B54545">
        <w:rPr>
          <w:rFonts w:eastAsia="MS Mincho"/>
          <w:b/>
          <w:i/>
          <w:lang w:eastAsia="ja-JP"/>
        </w:rPr>
        <w:t>plexity</w:t>
      </w:r>
      <w:r>
        <w:rPr>
          <w:rFonts w:eastAsia="MS Mincho"/>
          <w:b/>
          <w:i/>
          <w:lang w:eastAsia="ja-JP"/>
        </w:rPr>
        <w:t xml:space="preserve"> of </w:t>
      </w:r>
      <w:r w:rsidR="00F22D2A" w:rsidRPr="00511023">
        <w:rPr>
          <w:b/>
          <w:i/>
          <w:lang w:eastAsia="zh-CN"/>
        </w:rPr>
        <w:t xml:space="preserve">SRS </w:t>
      </w:r>
      <w:r>
        <w:rPr>
          <w:b/>
          <w:i/>
          <w:lang w:eastAsia="zh-CN"/>
        </w:rPr>
        <w:t xml:space="preserve">frequency mapping and hopping can be achieved if SRS </w:t>
      </w:r>
      <w:r w:rsidR="001506A3" w:rsidRPr="00511023">
        <w:rPr>
          <w:b/>
          <w:i/>
          <w:lang w:eastAsia="zh-CN"/>
        </w:rPr>
        <w:t>transmissio</w:t>
      </w:r>
      <w:r w:rsidR="001506A3">
        <w:rPr>
          <w:b/>
          <w:i/>
          <w:lang w:eastAsia="zh-CN"/>
        </w:rPr>
        <w:t xml:space="preserve">ns with </w:t>
      </w:r>
      <w:r w:rsidR="001506A3" w:rsidRPr="007E6B1C">
        <w:rPr>
          <w:b/>
          <w:i/>
          <w:lang w:eastAsia="zh-CN"/>
        </w:rPr>
        <w:t>different numerologies</w:t>
      </w:r>
      <w:r w:rsidR="001506A3" w:rsidRPr="00511023">
        <w:rPr>
          <w:b/>
          <w:i/>
          <w:lang w:eastAsia="zh-CN"/>
        </w:rPr>
        <w:t xml:space="preserve"> </w:t>
      </w:r>
      <w:r w:rsidR="00F22D2A" w:rsidRPr="00511023">
        <w:rPr>
          <w:b/>
          <w:i/>
          <w:lang w:eastAsia="zh-CN"/>
        </w:rPr>
        <w:t xml:space="preserve">from UEs with </w:t>
      </w:r>
      <w:r w:rsidR="001506A3">
        <w:rPr>
          <w:b/>
          <w:i/>
          <w:lang w:eastAsia="zh-CN"/>
        </w:rPr>
        <w:t xml:space="preserve">overlapped BWPs </w:t>
      </w:r>
      <w:r>
        <w:rPr>
          <w:b/>
          <w:i/>
          <w:lang w:eastAsia="zh-CN"/>
        </w:rPr>
        <w:t>are</w:t>
      </w:r>
      <w:r w:rsidR="00F22D2A" w:rsidRPr="00511023">
        <w:rPr>
          <w:b/>
          <w:i/>
          <w:lang w:eastAsia="zh-CN"/>
        </w:rPr>
        <w:t xml:space="preserve"> </w:t>
      </w:r>
      <w:proofErr w:type="spellStart"/>
      <w:r w:rsidR="00F22D2A" w:rsidRPr="00511023">
        <w:rPr>
          <w:b/>
          <w:i/>
          <w:lang w:eastAsia="zh-CN"/>
        </w:rPr>
        <w:t>TDMed</w:t>
      </w:r>
      <w:proofErr w:type="spellEnd"/>
      <w:r w:rsidR="00F22D2A" w:rsidRPr="00511023">
        <w:rPr>
          <w:b/>
          <w:i/>
          <w:lang w:eastAsia="zh-CN"/>
        </w:rPr>
        <w:t xml:space="preserve">. </w:t>
      </w:r>
    </w:p>
    <w:p w:rsidR="009870B1" w:rsidRDefault="00AF587F">
      <w:pPr>
        <w:pStyle w:val="Heading3"/>
        <w:rPr>
          <w:color w:val="00B0F0"/>
        </w:rPr>
      </w:pPr>
      <w:r>
        <w:rPr>
          <w:rFonts w:hint="eastAsia"/>
        </w:rPr>
        <w:lastRenderedPageBreak/>
        <w:t>SRS</w:t>
      </w:r>
      <w:r w:rsidR="00486408">
        <w:t xml:space="preserve"> </w:t>
      </w:r>
      <w:r w:rsidR="00AC1B16">
        <w:t xml:space="preserve">configuration </w:t>
      </w:r>
      <w:r w:rsidR="00FE390C" w:rsidRPr="00FE390C">
        <w:rPr>
          <w:rFonts w:hint="eastAsia"/>
        </w:rPr>
        <w:t>in time</w:t>
      </w:r>
      <w:r w:rsidR="00911353">
        <w:t xml:space="preserve"> </w:t>
      </w:r>
      <w:r w:rsidR="00FE390C" w:rsidRPr="00FE390C">
        <w:rPr>
          <w:rFonts w:hint="eastAsia"/>
        </w:rPr>
        <w:t>domain</w:t>
      </w:r>
    </w:p>
    <w:p w:rsidR="001F2D31" w:rsidRDefault="00F03078" w:rsidP="00F03078">
      <w:pPr>
        <w:rPr>
          <w:lang w:eastAsia="zh-CN"/>
        </w:rPr>
      </w:pPr>
      <w:r>
        <w:rPr>
          <w:rFonts w:hint="eastAsia"/>
          <w:lang w:eastAsia="zh-CN"/>
        </w:rPr>
        <w:t xml:space="preserve">In LTE, cell-specific </w:t>
      </w:r>
      <w:proofErr w:type="spellStart"/>
      <w:r w:rsidR="00253E6A">
        <w:rPr>
          <w:lang w:eastAsia="zh-CN"/>
        </w:rPr>
        <w:t>subframe</w:t>
      </w:r>
      <w:proofErr w:type="spellEnd"/>
      <w:r w:rsidR="00253E6A">
        <w:rPr>
          <w:lang w:eastAsia="zh-CN"/>
        </w:rPr>
        <w:t xml:space="preserve"> configuration</w:t>
      </w:r>
      <w:r>
        <w:rPr>
          <w:lang w:eastAsia="zh-CN"/>
        </w:rPr>
        <w:t xml:space="preserve"> is </w:t>
      </w:r>
      <w:r w:rsidR="00132AC8">
        <w:rPr>
          <w:lang w:eastAsia="zh-CN"/>
        </w:rPr>
        <w:t>implemented with</w:t>
      </w:r>
      <w:r>
        <w:rPr>
          <w:lang w:eastAsia="zh-CN"/>
        </w:rPr>
        <w:t xml:space="preserve"> the parameter </w:t>
      </w:r>
      <w:proofErr w:type="spellStart"/>
      <w:r w:rsidRPr="00BB6A94">
        <w:rPr>
          <w:i/>
          <w:lang w:eastAsia="zh-CN"/>
        </w:rPr>
        <w:t>srs-SubframeConfig</w:t>
      </w:r>
      <w:proofErr w:type="spellEnd"/>
      <w:r>
        <w:rPr>
          <w:lang w:eastAsia="zh-CN"/>
        </w:rPr>
        <w:t xml:space="preserve"> corresponding to configuration period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SFC</m:t>
            </m:r>
          </m:sub>
        </m:sSub>
      </m:oMath>
      <w:r>
        <w:rPr>
          <w:rFonts w:hint="eastAsia"/>
          <w:lang w:eastAsia="zh-CN"/>
        </w:rPr>
        <w:t xml:space="preserve"> and transmission offset </w:t>
      </w:r>
      <m:oMath>
        <m:sSub>
          <m:sSubPr>
            <m:ctrlPr>
              <w:rPr>
                <w:rFonts w:ascii="Cambria Math" w:hAnsi="Cambria Math"/>
                <w:lang w:eastAsia="zh-CN"/>
              </w:rPr>
            </m:ctrlPr>
          </m:sSubPr>
          <m:e>
            <m:r>
              <w:rPr>
                <w:rFonts w:ascii="Cambria Math" w:hAnsi="Cambria Math"/>
                <w:lang w:eastAsia="zh-CN"/>
              </w:rPr>
              <m:t>∆</m:t>
            </m:r>
          </m:e>
          <m:sub>
            <m:r>
              <w:rPr>
                <w:rFonts w:ascii="Cambria Math" w:hAnsi="Cambria Math"/>
                <w:lang w:eastAsia="zh-CN"/>
              </w:rPr>
              <m:t>SFC</m:t>
            </m:r>
          </m:sub>
        </m:sSub>
      </m:oMath>
      <w:r>
        <w:rPr>
          <w:lang w:eastAsia="zh-CN"/>
        </w:rPr>
        <w:t>indicating</w:t>
      </w:r>
      <w:r w:rsidR="00E75BC0">
        <w:rPr>
          <w:lang w:eastAsia="zh-CN"/>
        </w:rPr>
        <w:t xml:space="preserve"> the </w:t>
      </w:r>
      <w:proofErr w:type="spellStart"/>
      <w:r>
        <w:rPr>
          <w:lang w:eastAsia="zh-CN"/>
        </w:rPr>
        <w:t>subframes</w:t>
      </w:r>
      <w:proofErr w:type="spellEnd"/>
      <w:r>
        <w:rPr>
          <w:lang w:eastAsia="zh-CN"/>
        </w:rPr>
        <w:t xml:space="preserve"> contain</w:t>
      </w:r>
      <w:r w:rsidR="00EB6B51">
        <w:rPr>
          <w:lang w:eastAsia="zh-CN"/>
        </w:rPr>
        <w:t>ing</w:t>
      </w:r>
      <w:r>
        <w:rPr>
          <w:lang w:eastAsia="zh-CN"/>
        </w:rPr>
        <w:t xml:space="preserve"> </w:t>
      </w:r>
      <w:r w:rsidR="006F1609">
        <w:rPr>
          <w:lang w:eastAsia="zh-CN"/>
        </w:rPr>
        <w:t xml:space="preserve">cell-specific </w:t>
      </w:r>
      <w:r>
        <w:rPr>
          <w:lang w:eastAsia="zh-CN"/>
        </w:rPr>
        <w:t xml:space="preserve">SRS </w:t>
      </w:r>
      <w:r w:rsidR="00596309">
        <w:rPr>
          <w:lang w:eastAsia="zh-CN"/>
        </w:rPr>
        <w:t>symbol</w:t>
      </w:r>
      <w:r>
        <w:rPr>
          <w:lang w:eastAsia="zh-CN"/>
        </w:rPr>
        <w:t xml:space="preserve"> </w:t>
      </w:r>
      <w:r w:rsidR="00696EB0">
        <w:rPr>
          <w:lang w:eastAsia="zh-CN"/>
        </w:rPr>
        <w:t>every</w:t>
      </w:r>
      <w:r w:rsidR="00E75BC0">
        <w:rPr>
          <w:lang w:eastAsia="zh-CN"/>
        </w:rPr>
        <w:t xml:space="preserve"> 1/2/5/10 </w:t>
      </w:r>
      <w:proofErr w:type="spellStart"/>
      <w:r w:rsidR="00E75BC0">
        <w:rPr>
          <w:lang w:eastAsia="zh-CN"/>
        </w:rPr>
        <w:t>subframes</w:t>
      </w:r>
      <w:proofErr w:type="spellEnd"/>
      <w:r w:rsidR="004305D8">
        <w:rPr>
          <w:lang w:eastAsia="zh-CN"/>
        </w:rPr>
        <w:t xml:space="preserve">. However, in NR, larger subcarrier spacing </w:t>
      </w:r>
      <w:r w:rsidR="00B94637">
        <w:rPr>
          <w:lang w:eastAsia="zh-CN"/>
        </w:rPr>
        <w:t xml:space="preserve">will be used </w:t>
      </w:r>
      <w:r w:rsidR="004305D8">
        <w:rPr>
          <w:lang w:eastAsia="zh-CN"/>
        </w:rPr>
        <w:t xml:space="preserve">in high frequency. Moreover, </w:t>
      </w:r>
      <w:r w:rsidR="001F2D31">
        <w:rPr>
          <w:lang w:eastAsia="zh-CN"/>
        </w:rPr>
        <w:t xml:space="preserve">since </w:t>
      </w:r>
      <w:r w:rsidR="004305D8">
        <w:rPr>
          <w:lang w:eastAsia="zh-CN"/>
        </w:rPr>
        <w:t>multiple UEs with different numerologies may be configured with overlapped BWP</w:t>
      </w:r>
      <w:r w:rsidR="001F2D31">
        <w:rPr>
          <w:lang w:eastAsia="zh-CN"/>
        </w:rPr>
        <w:t xml:space="preserve"> in NR</w:t>
      </w:r>
      <w:r w:rsidR="004305D8">
        <w:rPr>
          <w:lang w:eastAsia="zh-CN"/>
        </w:rPr>
        <w:t>, the understanding of SRS symbol</w:t>
      </w:r>
      <w:r w:rsidR="001F2D31">
        <w:rPr>
          <w:lang w:eastAsia="zh-CN"/>
        </w:rPr>
        <w:t xml:space="preserve"> length and time domain position</w:t>
      </w:r>
      <w:r w:rsidR="004305D8">
        <w:rPr>
          <w:lang w:eastAsia="zh-CN"/>
        </w:rPr>
        <w:t xml:space="preserve"> may be different by these UEs. </w:t>
      </w:r>
      <w:r w:rsidR="001F2D31">
        <w:rPr>
          <w:lang w:eastAsia="zh-CN"/>
        </w:rPr>
        <w:t xml:space="preserve">Hence, </w:t>
      </w:r>
      <w:r w:rsidR="001F2D31">
        <w:rPr>
          <w:rFonts w:hint="eastAsia"/>
          <w:lang w:eastAsia="zh-CN"/>
        </w:rPr>
        <w:t xml:space="preserve">cell-specific </w:t>
      </w:r>
      <w:proofErr w:type="spellStart"/>
      <w:r w:rsidR="001F2D31">
        <w:rPr>
          <w:lang w:eastAsia="zh-CN"/>
        </w:rPr>
        <w:t>subframe</w:t>
      </w:r>
      <w:proofErr w:type="spellEnd"/>
      <w:r w:rsidR="001F2D31">
        <w:rPr>
          <w:lang w:eastAsia="zh-CN"/>
        </w:rPr>
        <w:t xml:space="preserve"> configuration of SRS in LTE may not be suitable in NR, which will cause limitation of SRS period and collision between SRS and PUSCH from different UEs.</w:t>
      </w:r>
    </w:p>
    <w:p w:rsidR="00F03078" w:rsidRDefault="00F03078" w:rsidP="00F03078">
      <w:pPr>
        <w:rPr>
          <w:lang w:eastAsia="zh-CN"/>
        </w:rPr>
      </w:pPr>
      <w:r>
        <w:rPr>
          <w:lang w:eastAsia="zh-CN"/>
        </w:rPr>
        <w:t xml:space="preserve"> </w:t>
      </w:r>
      <w:r w:rsidR="001F2D31">
        <w:rPr>
          <w:lang w:eastAsia="zh-CN"/>
        </w:rPr>
        <w:t>In LTE, the cell</w:t>
      </w:r>
      <w:r w:rsidR="00006EEB">
        <w:rPr>
          <w:lang w:eastAsia="zh-CN"/>
        </w:rPr>
        <w:t xml:space="preserve">-specific </w:t>
      </w:r>
      <w:proofErr w:type="spellStart"/>
      <w:r w:rsidR="00006EEB">
        <w:rPr>
          <w:lang w:eastAsia="zh-CN"/>
        </w:rPr>
        <w:t>subframe</w:t>
      </w:r>
      <w:proofErr w:type="spellEnd"/>
      <w:r w:rsidR="00006EEB">
        <w:rPr>
          <w:lang w:eastAsia="zh-CN"/>
        </w:rPr>
        <w:t xml:space="preserve"> configuration is used for </w:t>
      </w:r>
    </w:p>
    <w:p w:rsidR="0031612C" w:rsidRDefault="0031612C" w:rsidP="0031612C">
      <w:pPr>
        <w:pStyle w:val="ListParagraph"/>
        <w:numPr>
          <w:ilvl w:val="0"/>
          <w:numId w:val="51"/>
        </w:numPr>
        <w:ind w:firstLineChars="0"/>
        <w:rPr>
          <w:lang w:eastAsia="zh-CN"/>
        </w:rPr>
      </w:pPr>
      <w:r>
        <w:rPr>
          <w:lang w:eastAsia="zh-CN"/>
        </w:rPr>
        <w:t>Rate matching of PUSCH</w:t>
      </w:r>
    </w:p>
    <w:p w:rsidR="00172FF7" w:rsidRDefault="00B94637">
      <w:pPr>
        <w:rPr>
          <w:lang w:eastAsia="zh-CN"/>
        </w:rPr>
      </w:pPr>
      <w:r>
        <w:rPr>
          <w:lang w:eastAsia="zh-CN"/>
        </w:rPr>
        <w:t>To d</w:t>
      </w:r>
      <w:r w:rsidR="00006EEB">
        <w:rPr>
          <w:rFonts w:hint="eastAsia"/>
          <w:lang w:eastAsia="zh-CN"/>
        </w:rPr>
        <w:t xml:space="preserve">etermine the possible position of SRS </w:t>
      </w:r>
      <w:r w:rsidR="00006EEB">
        <w:rPr>
          <w:lang w:eastAsia="zh-CN"/>
        </w:rPr>
        <w:t>transmission</w:t>
      </w:r>
      <w:r>
        <w:rPr>
          <w:lang w:eastAsia="zh-CN"/>
        </w:rPr>
        <w:t xml:space="preserve"> i</w:t>
      </w:r>
      <w:r w:rsidR="00006EEB">
        <w:rPr>
          <w:rFonts w:hint="eastAsia"/>
          <w:lang w:eastAsia="zh-CN"/>
        </w:rPr>
        <w:t xml:space="preserve">n NR, the </w:t>
      </w:r>
      <w:proofErr w:type="spellStart"/>
      <w:r w:rsidR="0031612C">
        <w:rPr>
          <w:lang w:eastAsia="zh-CN"/>
        </w:rPr>
        <w:t>gNB</w:t>
      </w:r>
      <w:proofErr w:type="spellEnd"/>
      <w:r w:rsidR="0031612C">
        <w:rPr>
          <w:lang w:eastAsia="zh-CN"/>
        </w:rPr>
        <w:t xml:space="preserve"> can configure rate matching resource or ZP-SRS to guarantee the rate matching of PUSCH. For example, </w:t>
      </w:r>
      <w:proofErr w:type="spellStart"/>
      <w:r w:rsidR="0031612C">
        <w:rPr>
          <w:lang w:eastAsia="zh-CN"/>
        </w:rPr>
        <w:t>gNB</w:t>
      </w:r>
      <w:proofErr w:type="spellEnd"/>
      <w:r w:rsidR="0031612C">
        <w:rPr>
          <w:lang w:eastAsia="zh-CN"/>
        </w:rPr>
        <w:t xml:space="preserve"> can configure </w:t>
      </w:r>
      <w:r w:rsidR="00172FF7">
        <w:rPr>
          <w:lang w:eastAsia="zh-CN"/>
        </w:rPr>
        <w:t xml:space="preserve">ZP-SRS to one UE to avoid collision with periodic/semi-persistent SRS transmission from other UEs by RRC signaling, and it triggers one or more ZP-SRS or zero power symbols </w:t>
      </w:r>
      <w:proofErr w:type="spellStart"/>
      <w:r w:rsidR="00172FF7">
        <w:rPr>
          <w:lang w:eastAsia="zh-CN"/>
        </w:rPr>
        <w:t>aperiodically</w:t>
      </w:r>
      <w:proofErr w:type="spellEnd"/>
      <w:r w:rsidR="00172FF7">
        <w:rPr>
          <w:lang w:eastAsia="zh-CN"/>
        </w:rPr>
        <w:t xml:space="preserve"> to avoid collision with </w:t>
      </w:r>
      <w:proofErr w:type="spellStart"/>
      <w:r w:rsidR="00172FF7">
        <w:rPr>
          <w:lang w:eastAsia="zh-CN"/>
        </w:rPr>
        <w:t>aperiodic</w:t>
      </w:r>
      <w:proofErr w:type="spellEnd"/>
      <w:r w:rsidR="00172FF7">
        <w:rPr>
          <w:lang w:eastAsia="zh-CN"/>
        </w:rPr>
        <w:t xml:space="preserve"> SRS from other UES. For the second purpose, the SRS symbol for each UE can be directly configured by UE-specific configuration. Consequently, cell-specific configuration for SRS is not necessary </w:t>
      </w:r>
      <w:r w:rsidR="00AF51A8">
        <w:rPr>
          <w:lang w:eastAsia="zh-CN"/>
        </w:rPr>
        <w:t>in NR.</w:t>
      </w:r>
    </w:p>
    <w:p w:rsidR="0083539D" w:rsidRPr="00511023" w:rsidRDefault="0083539D">
      <w:pPr>
        <w:rPr>
          <w:b/>
          <w:i/>
          <w:lang w:eastAsia="zh-CN"/>
        </w:rPr>
      </w:pPr>
      <w:r w:rsidRPr="00511023">
        <w:rPr>
          <w:b/>
          <w:i/>
          <w:lang w:eastAsia="zh-CN"/>
        </w:rPr>
        <w:t xml:space="preserve">Proposal </w:t>
      </w:r>
      <w:r w:rsidR="00BE37AD">
        <w:rPr>
          <w:b/>
          <w:i/>
          <w:lang w:eastAsia="zh-CN"/>
        </w:rPr>
        <w:t>4</w:t>
      </w:r>
      <w:r w:rsidRPr="00511023">
        <w:rPr>
          <w:b/>
          <w:i/>
          <w:lang w:eastAsia="zh-CN"/>
        </w:rPr>
        <w:t>: Cell-specific SRS configuration in time domain is not supported in NR.</w:t>
      </w:r>
    </w:p>
    <w:p w:rsidR="008822D8" w:rsidRDefault="00A456B2" w:rsidP="00A456B2">
      <w:pPr>
        <w:spacing w:before="120"/>
        <w:rPr>
          <w:lang w:eastAsia="zh-CN"/>
        </w:rPr>
      </w:pPr>
      <w:r w:rsidRPr="00FB760E">
        <w:rPr>
          <w:rFonts w:hint="eastAsia"/>
          <w:lang w:eastAsia="zh-CN"/>
        </w:rPr>
        <w:t>In</w:t>
      </w:r>
      <w:r w:rsidRPr="00FB760E">
        <w:rPr>
          <w:lang w:eastAsia="zh-CN"/>
        </w:rPr>
        <w:t xml:space="preserve"> </w:t>
      </w:r>
      <w:r>
        <w:rPr>
          <w:lang w:eastAsia="zh-CN"/>
        </w:rPr>
        <w:t xml:space="preserve">LTE, SRS can be mapped in the last symbol for UL </w:t>
      </w:r>
      <w:proofErr w:type="spellStart"/>
      <w:r>
        <w:rPr>
          <w:lang w:eastAsia="zh-CN"/>
        </w:rPr>
        <w:t>subframe</w:t>
      </w:r>
      <w:proofErr w:type="spellEnd"/>
      <w:r>
        <w:rPr>
          <w:lang w:eastAsia="zh-CN"/>
        </w:rPr>
        <w:t xml:space="preserve"> and two/four symbols for </w:t>
      </w:r>
      <w:proofErr w:type="spellStart"/>
      <w:r>
        <w:rPr>
          <w:lang w:eastAsia="zh-CN"/>
        </w:rPr>
        <w:t>UpPTS</w:t>
      </w:r>
      <w:proofErr w:type="spellEnd"/>
      <w:r>
        <w:rPr>
          <w:lang w:eastAsia="zh-CN"/>
        </w:rPr>
        <w:t xml:space="preserve">. In NR, it was agreed that one SRS symbols may include at least {1, 2, </w:t>
      </w:r>
      <w:r w:rsidR="00B94637">
        <w:rPr>
          <w:lang w:eastAsia="zh-CN"/>
        </w:rPr>
        <w:t xml:space="preserve">3, </w:t>
      </w:r>
      <w:proofErr w:type="gramStart"/>
      <w:r>
        <w:rPr>
          <w:lang w:eastAsia="zh-CN"/>
        </w:rPr>
        <w:t>4</w:t>
      </w:r>
      <w:proofErr w:type="gramEnd"/>
      <w:r>
        <w:rPr>
          <w:lang w:eastAsia="zh-CN"/>
        </w:rPr>
        <w:t>}</w:t>
      </w:r>
      <w:r w:rsidR="00201D2D">
        <w:rPr>
          <w:lang w:eastAsia="zh-CN"/>
        </w:rPr>
        <w:t>. Moreover, the number of SRS resources within one slot is not limited currently.</w:t>
      </w:r>
      <w:r>
        <w:rPr>
          <w:lang w:eastAsia="zh-CN"/>
        </w:rPr>
        <w:t xml:space="preserve"> However, </w:t>
      </w:r>
      <w:r w:rsidR="00AA014E">
        <w:rPr>
          <w:lang w:eastAsia="zh-CN"/>
        </w:rPr>
        <w:t xml:space="preserve">for slot-based scheduling, </w:t>
      </w:r>
      <w:r>
        <w:rPr>
          <w:lang w:eastAsia="zh-CN"/>
        </w:rPr>
        <w:t xml:space="preserve">if there is also PUSCH transmitted in the same slot, the number of PUSCH symbols should not be too small to restrict PUSCH scheduling, and thus the possible SRS symbols within this slot should be limited. On the other hand, if there is no PUSCH in the slot, all UL symbols can be used for SRS transmission. Consequently, the possible SRS symbols </w:t>
      </w:r>
      <w:r w:rsidRPr="0083069F">
        <w:rPr>
          <w:i/>
          <w:lang w:eastAsia="zh-CN"/>
        </w:rPr>
        <w:t>N</w:t>
      </w:r>
      <w:r>
        <w:rPr>
          <w:lang w:eastAsia="zh-CN"/>
        </w:rPr>
        <w:t xml:space="preserve"> within one slot</w:t>
      </w:r>
      <w:r w:rsidR="0083539D">
        <w:rPr>
          <w:lang w:eastAsia="zh-CN"/>
        </w:rPr>
        <w:t xml:space="preserve"> is preferred to be </w:t>
      </w:r>
      <w:r w:rsidR="00AA014E">
        <w:rPr>
          <w:lang w:eastAsia="zh-CN"/>
        </w:rPr>
        <w:t>N</w:t>
      </w:r>
      <w:r w:rsidR="001E32F0">
        <w:rPr>
          <w:lang w:eastAsia="zh-CN"/>
        </w:rPr>
        <w:t xml:space="preserve"> </w:t>
      </w:r>
      <w:r w:rsidR="00AA014E">
        <w:rPr>
          <w:lang w:eastAsia="zh-CN"/>
        </w:rPr>
        <w:t>=</w:t>
      </w:r>
      <w:r w:rsidR="001E32F0">
        <w:rPr>
          <w:lang w:eastAsia="zh-CN"/>
        </w:rPr>
        <w:t xml:space="preserve"> </w:t>
      </w:r>
      <w:r w:rsidR="00AA014E">
        <w:rPr>
          <w:lang w:eastAsia="zh-CN"/>
        </w:rPr>
        <w:t xml:space="preserve">{1, 2, </w:t>
      </w:r>
      <w:r w:rsidR="007F56A5">
        <w:rPr>
          <w:lang w:eastAsia="zh-CN"/>
        </w:rPr>
        <w:t xml:space="preserve">3, </w:t>
      </w:r>
      <w:r w:rsidR="00AA014E">
        <w:rPr>
          <w:lang w:eastAsia="zh-CN"/>
        </w:rPr>
        <w:t xml:space="preserve">4} </w:t>
      </w:r>
      <w:r>
        <w:rPr>
          <w:rFonts w:hint="eastAsia"/>
          <w:lang w:eastAsia="zh-CN"/>
        </w:rPr>
        <w:t xml:space="preserve">or </w:t>
      </w:r>
      <w:r w:rsidRPr="0083069F">
        <w:rPr>
          <w:rFonts w:hint="eastAsia"/>
          <w:i/>
          <w:lang w:eastAsia="zh-CN"/>
        </w:rPr>
        <w:t>N</w:t>
      </w:r>
      <w:r w:rsidR="001E32F0">
        <w:rPr>
          <w:i/>
          <w:lang w:eastAsia="zh-CN"/>
        </w:rPr>
        <w:t xml:space="preserve"> </w:t>
      </w:r>
      <w:r>
        <w:rPr>
          <w:rFonts w:hint="eastAsia"/>
          <w:lang w:eastAsia="zh-CN"/>
        </w:rPr>
        <w:t>=</w:t>
      </w:r>
      <w:r w:rsidR="001E32F0">
        <w:rPr>
          <w:lang w:eastAsia="zh-CN"/>
        </w:rPr>
        <w:t xml:space="preserve"> </w:t>
      </w:r>
      <w:r w:rsidRPr="0083069F">
        <w:rPr>
          <w:rFonts w:hint="eastAsia"/>
          <w:i/>
          <w:lang w:eastAsia="zh-CN"/>
        </w:rPr>
        <w:t>n</w:t>
      </w:r>
      <w:r>
        <w:rPr>
          <w:lang w:eastAsia="zh-CN"/>
        </w:rPr>
        <w:t xml:space="preserve">, where </w:t>
      </w:r>
      <w:r w:rsidRPr="0083069F">
        <w:rPr>
          <w:i/>
          <w:lang w:eastAsia="zh-CN"/>
        </w:rPr>
        <w:t>n</w:t>
      </w:r>
      <w:r>
        <w:rPr>
          <w:lang w:eastAsia="zh-CN"/>
        </w:rPr>
        <w:t xml:space="preserve"> equals to </w:t>
      </w:r>
      <w:r w:rsidR="00AA014E">
        <w:rPr>
          <w:lang w:eastAsia="zh-CN"/>
        </w:rPr>
        <w:t>{7, 12, 14} as the number of symbols of a UL symbol</w:t>
      </w:r>
      <w:r>
        <w:rPr>
          <w:lang w:eastAsia="zh-CN"/>
        </w:rPr>
        <w:t xml:space="preserve">. </w:t>
      </w:r>
    </w:p>
    <w:p w:rsidR="00F02AD2" w:rsidRDefault="00F02AD2" w:rsidP="00A456B2">
      <w:pPr>
        <w:spacing w:before="120"/>
        <w:rPr>
          <w:lang w:eastAsia="zh-CN"/>
        </w:rPr>
      </w:pPr>
      <w:r>
        <w:rPr>
          <w:lang w:eastAsia="zh-CN"/>
        </w:rPr>
        <w:t>To further consider the location of these SRS symbols, we prefer to map SRS on the last symbols in the configured slot for the following two reasons:</w:t>
      </w:r>
    </w:p>
    <w:p w:rsidR="00F02AD2" w:rsidRDefault="00F02AD2" w:rsidP="00511023">
      <w:pPr>
        <w:pStyle w:val="ListParagraph"/>
        <w:numPr>
          <w:ilvl w:val="0"/>
          <w:numId w:val="53"/>
        </w:numPr>
        <w:spacing w:before="120"/>
        <w:ind w:firstLineChars="0"/>
        <w:rPr>
          <w:lang w:eastAsia="zh-CN"/>
        </w:rPr>
      </w:pPr>
      <w:r>
        <w:rPr>
          <w:lang w:eastAsia="zh-CN"/>
        </w:rPr>
        <w:t xml:space="preserve">UL symbols are located at the last few symbols in self-contained slot and all of symbols are UL symbols in UL slot. </w:t>
      </w:r>
    </w:p>
    <w:p w:rsidR="00A456B2" w:rsidRDefault="00F02AD2" w:rsidP="00511023">
      <w:pPr>
        <w:pStyle w:val="ListParagraph"/>
        <w:numPr>
          <w:ilvl w:val="0"/>
          <w:numId w:val="53"/>
        </w:numPr>
        <w:spacing w:before="120"/>
        <w:ind w:firstLineChars="0"/>
        <w:rPr>
          <w:lang w:eastAsia="zh-CN"/>
        </w:rPr>
      </w:pPr>
      <w:r>
        <w:rPr>
          <w:lang w:eastAsia="zh-CN"/>
        </w:rPr>
        <w:t>T</w:t>
      </w:r>
      <w:r w:rsidR="001E32F0">
        <w:rPr>
          <w:lang w:eastAsia="zh-CN"/>
        </w:rPr>
        <w:t xml:space="preserve">he </w:t>
      </w:r>
      <w:r w:rsidR="008822D8">
        <w:rPr>
          <w:lang w:eastAsia="zh-CN"/>
        </w:rPr>
        <w:t>front-loaded DMRS is agreement to be mapped at the front of the slot and the additional DMRS position is at the {12</w:t>
      </w:r>
      <w:r w:rsidR="008822D8" w:rsidRPr="00511023">
        <w:rPr>
          <w:vertAlign w:val="superscript"/>
          <w:lang w:eastAsia="zh-CN"/>
        </w:rPr>
        <w:t>th</w:t>
      </w:r>
      <w:r w:rsidR="008822D8">
        <w:rPr>
          <w:lang w:eastAsia="zh-CN"/>
        </w:rPr>
        <w:t>, 11</w:t>
      </w:r>
      <w:r w:rsidR="008822D8" w:rsidRPr="00511023">
        <w:rPr>
          <w:vertAlign w:val="superscript"/>
          <w:lang w:eastAsia="zh-CN"/>
        </w:rPr>
        <w:t>th</w:t>
      </w:r>
      <w:r w:rsidR="008822D8">
        <w:rPr>
          <w:lang w:eastAsia="zh-CN"/>
        </w:rPr>
        <w:t>, 10</w:t>
      </w:r>
      <w:r w:rsidR="008822D8" w:rsidRPr="00511023">
        <w:rPr>
          <w:vertAlign w:val="superscript"/>
          <w:lang w:eastAsia="zh-CN"/>
        </w:rPr>
        <w:t>th</w:t>
      </w:r>
      <w:r w:rsidR="008822D8">
        <w:rPr>
          <w:lang w:eastAsia="zh-CN"/>
        </w:rPr>
        <w:t>, 9</w:t>
      </w:r>
      <w:r w:rsidR="008822D8" w:rsidRPr="00511023">
        <w:rPr>
          <w:vertAlign w:val="superscript"/>
          <w:lang w:eastAsia="zh-CN"/>
        </w:rPr>
        <w:t>th</w:t>
      </w:r>
      <w:r w:rsidR="008822D8">
        <w:rPr>
          <w:lang w:eastAsia="zh-CN"/>
        </w:rPr>
        <w:t xml:space="preserve">} symbol, </w:t>
      </w:r>
      <w:r>
        <w:rPr>
          <w:lang w:eastAsia="zh-CN"/>
        </w:rPr>
        <w:t xml:space="preserve">and therefore </w:t>
      </w:r>
      <w:r w:rsidR="008822D8">
        <w:rPr>
          <w:lang w:eastAsia="zh-CN"/>
        </w:rPr>
        <w:t>the</w:t>
      </w:r>
      <w:r w:rsidR="008822D8" w:rsidRPr="008822D8">
        <w:rPr>
          <w:lang w:eastAsia="zh-CN"/>
        </w:rPr>
        <w:t xml:space="preserve"> channel estimation </w:t>
      </w:r>
      <w:r w:rsidR="008822D8">
        <w:rPr>
          <w:lang w:eastAsia="zh-CN"/>
        </w:rPr>
        <w:t>a</w:t>
      </w:r>
      <w:r w:rsidR="008822D8" w:rsidRPr="008822D8">
        <w:rPr>
          <w:lang w:eastAsia="zh-CN"/>
        </w:rPr>
        <w:t xml:space="preserve">ccuracy </w:t>
      </w:r>
      <w:r w:rsidR="008822D8">
        <w:rPr>
          <w:lang w:eastAsia="zh-CN"/>
        </w:rPr>
        <w:t>of the last few symbols of a slot maybe limited</w:t>
      </w:r>
      <w:r>
        <w:rPr>
          <w:lang w:eastAsia="zh-CN"/>
        </w:rPr>
        <w:t xml:space="preserve"> for data transmission</w:t>
      </w:r>
      <w:r w:rsidR="008822D8">
        <w:rPr>
          <w:lang w:eastAsia="zh-CN"/>
        </w:rPr>
        <w:t xml:space="preserve">. </w:t>
      </w:r>
    </w:p>
    <w:p w:rsidR="00417313" w:rsidRPr="00820F87" w:rsidRDefault="0083539D" w:rsidP="00511023">
      <w:pPr>
        <w:jc w:val="left"/>
        <w:rPr>
          <w:lang w:eastAsia="zh-CN"/>
        </w:rPr>
      </w:pPr>
      <w:r>
        <w:rPr>
          <w:b/>
          <w:i/>
          <w:lang w:eastAsia="zh-CN"/>
        </w:rPr>
        <w:t xml:space="preserve">Observation </w:t>
      </w:r>
      <w:r w:rsidR="00BE7315">
        <w:rPr>
          <w:b/>
          <w:i/>
          <w:lang w:eastAsia="zh-CN"/>
        </w:rPr>
        <w:t>3</w:t>
      </w:r>
      <w:r w:rsidRPr="00BC509F">
        <w:rPr>
          <w:b/>
          <w:i/>
          <w:lang w:eastAsia="zh-CN"/>
        </w:rPr>
        <w:t>:</w:t>
      </w:r>
      <w:r w:rsidR="00B24845" w:rsidRPr="00BC509F">
        <w:rPr>
          <w:b/>
          <w:i/>
          <w:lang w:eastAsia="zh-CN"/>
        </w:rPr>
        <w:t xml:space="preserve"> </w:t>
      </w:r>
      <w:r w:rsidR="005465A9">
        <w:rPr>
          <w:b/>
          <w:i/>
          <w:lang w:eastAsia="zh-CN"/>
        </w:rPr>
        <w:t xml:space="preserve">Considering the UL symbol location and DMRS-based </w:t>
      </w:r>
      <w:r w:rsidR="005465A9" w:rsidRPr="005465A9">
        <w:rPr>
          <w:b/>
          <w:i/>
          <w:lang w:eastAsia="zh-CN"/>
        </w:rPr>
        <w:t xml:space="preserve">channel estimation accuracy </w:t>
      </w:r>
      <w:r w:rsidR="005465A9">
        <w:rPr>
          <w:b/>
          <w:i/>
          <w:lang w:eastAsia="zh-CN"/>
        </w:rPr>
        <w:t>for PUSCH, s</w:t>
      </w:r>
      <w:r>
        <w:rPr>
          <w:b/>
          <w:i/>
          <w:lang w:eastAsia="zh-CN"/>
        </w:rPr>
        <w:t xml:space="preserve">ymbol locations for SRS transmission in NR </w:t>
      </w:r>
      <w:r w:rsidR="005465A9">
        <w:rPr>
          <w:b/>
          <w:i/>
          <w:lang w:eastAsia="zh-CN"/>
        </w:rPr>
        <w:t>are preferred to be the last N symbols of the configured slot, where N={1, 2, 3, 4} or N</w:t>
      </w:r>
      <w:r w:rsidR="005465A9" w:rsidRPr="005465A9">
        <w:rPr>
          <w:b/>
          <w:i/>
          <w:lang w:eastAsia="zh-CN"/>
        </w:rPr>
        <w:t xml:space="preserve"> equals to {7, 12, 14} as the number of symbols</w:t>
      </w:r>
      <w:r w:rsidR="005465A9">
        <w:rPr>
          <w:b/>
          <w:i/>
          <w:lang w:eastAsia="zh-CN"/>
        </w:rPr>
        <w:t xml:space="preserve"> in the slot</w:t>
      </w:r>
      <w:r w:rsidR="005465A9" w:rsidRPr="005465A9">
        <w:rPr>
          <w:b/>
          <w:i/>
          <w:lang w:eastAsia="zh-CN"/>
        </w:rPr>
        <w:t xml:space="preserve">. </w:t>
      </w:r>
      <w:r>
        <w:rPr>
          <w:b/>
          <w:i/>
          <w:lang w:eastAsia="zh-CN"/>
        </w:rPr>
        <w:t xml:space="preserve"> </w:t>
      </w:r>
    </w:p>
    <w:p w:rsidR="0019151F" w:rsidRDefault="00A2502A" w:rsidP="0019151F">
      <w:pPr>
        <w:rPr>
          <w:lang w:eastAsia="zh-CN"/>
        </w:rPr>
      </w:pPr>
      <w:r w:rsidRPr="00393FCF">
        <w:rPr>
          <w:rFonts w:hint="eastAsia"/>
          <w:lang w:eastAsia="zh-CN"/>
        </w:rPr>
        <w:t>F</w:t>
      </w:r>
      <w:r w:rsidRPr="00393FCF">
        <w:rPr>
          <w:lang w:eastAsia="zh-CN"/>
        </w:rPr>
        <w:t xml:space="preserve">or </w:t>
      </w:r>
      <w:r>
        <w:rPr>
          <w:lang w:eastAsia="zh-CN"/>
        </w:rPr>
        <w:t xml:space="preserve">frequency hopping within one </w:t>
      </w:r>
      <w:r w:rsidR="0019151F">
        <w:rPr>
          <w:lang w:eastAsia="zh-CN"/>
        </w:rPr>
        <w:t>bandwidth part</w:t>
      </w:r>
      <w:r>
        <w:rPr>
          <w:lang w:eastAsia="zh-CN"/>
        </w:rPr>
        <w:t>, it can be similar to that in LTE. For example, the tree-like frequency position/ hopping pattern can be configure</w:t>
      </w:r>
      <w:r w:rsidR="00BB3315">
        <w:rPr>
          <w:lang w:eastAsia="zh-CN"/>
        </w:rPr>
        <w:t>d</w:t>
      </w:r>
      <w:r>
        <w:rPr>
          <w:lang w:eastAsia="zh-CN"/>
        </w:rPr>
        <w:t xml:space="preserve"> to UE similar to LTE.</w:t>
      </w:r>
      <w:r w:rsidR="0019151F" w:rsidRPr="0019151F">
        <w:rPr>
          <w:lang w:eastAsia="zh-CN"/>
        </w:rPr>
        <w:t xml:space="preserve"> </w:t>
      </w:r>
      <w:r w:rsidR="0019151F">
        <w:rPr>
          <w:lang w:eastAsia="zh-CN"/>
        </w:rPr>
        <w:t xml:space="preserve">In detail, the following aspects can be considered for SRS frequency hopping in </w:t>
      </w:r>
      <w:r w:rsidR="0019151F">
        <w:rPr>
          <w:rFonts w:hint="eastAsia"/>
          <w:lang w:eastAsia="zh-CN"/>
        </w:rPr>
        <w:t>NR</w:t>
      </w:r>
      <w:r w:rsidR="0019151F">
        <w:rPr>
          <w:lang w:eastAsia="zh-CN"/>
        </w:rPr>
        <w:t xml:space="preserve">: </w:t>
      </w:r>
    </w:p>
    <w:p w:rsidR="0019151F" w:rsidRDefault="0019151F" w:rsidP="0019151F">
      <w:pPr>
        <w:pStyle w:val="ListParagraph"/>
        <w:numPr>
          <w:ilvl w:val="0"/>
          <w:numId w:val="34"/>
        </w:numPr>
        <w:ind w:firstLineChars="0"/>
        <w:rPr>
          <w:lang w:eastAsia="zh-CN"/>
        </w:rPr>
      </w:pPr>
      <w:r>
        <w:rPr>
          <w:lang w:eastAsia="zh-CN"/>
        </w:rPr>
        <w:t xml:space="preserve">Strive to reduce the measurement latency especially for the case of large bandwidth </w:t>
      </w:r>
    </w:p>
    <w:p w:rsidR="0019151F" w:rsidRDefault="0019151F" w:rsidP="0019151F">
      <w:pPr>
        <w:pStyle w:val="ListParagraph"/>
        <w:numPr>
          <w:ilvl w:val="0"/>
          <w:numId w:val="34"/>
        </w:numPr>
        <w:ind w:firstLineChars="0"/>
        <w:rPr>
          <w:lang w:eastAsia="zh-CN"/>
        </w:rPr>
      </w:pPr>
      <w:r>
        <w:rPr>
          <w:lang w:eastAsia="zh-CN"/>
        </w:rPr>
        <w:t xml:space="preserve">Flexibly support for </w:t>
      </w:r>
      <w:proofErr w:type="spellStart"/>
      <w:r>
        <w:rPr>
          <w:lang w:eastAsia="zh-CN"/>
        </w:rPr>
        <w:t>beamformed</w:t>
      </w:r>
      <w:proofErr w:type="spellEnd"/>
      <w:r>
        <w:rPr>
          <w:lang w:eastAsia="zh-CN"/>
        </w:rPr>
        <w:t xml:space="preserve"> SRS transmission    </w:t>
      </w:r>
    </w:p>
    <w:p w:rsidR="005D287B" w:rsidRPr="000B0C64" w:rsidRDefault="0019151F" w:rsidP="006210C3">
      <w:pPr>
        <w:pStyle w:val="ListParagraph"/>
        <w:numPr>
          <w:ilvl w:val="0"/>
          <w:numId w:val="34"/>
        </w:numPr>
        <w:ind w:firstLineChars="0"/>
        <w:rPr>
          <w:lang w:eastAsia="zh-CN"/>
        </w:rPr>
      </w:pPr>
      <w:r w:rsidRPr="000B0C64">
        <w:rPr>
          <w:lang w:eastAsia="zh-CN"/>
        </w:rPr>
        <w:t>Flexibly support for beam management and CSI acquisition</w:t>
      </w:r>
    </w:p>
    <w:p w:rsidR="00DD0ECF" w:rsidRPr="000B0C64" w:rsidRDefault="00DD0ECF" w:rsidP="006210C3">
      <w:pPr>
        <w:pStyle w:val="ListParagraph"/>
        <w:numPr>
          <w:ilvl w:val="0"/>
          <w:numId w:val="34"/>
        </w:numPr>
        <w:ind w:firstLineChars="0"/>
        <w:rPr>
          <w:lang w:eastAsia="zh-CN"/>
        </w:rPr>
      </w:pPr>
      <w:r w:rsidRPr="000B0C64">
        <w:rPr>
          <w:lang w:eastAsia="zh-CN"/>
        </w:rPr>
        <w:t xml:space="preserve">Support full-band measurement based SRS transmission </w:t>
      </w:r>
    </w:p>
    <w:p w:rsidR="00F03078" w:rsidRDefault="00F03078" w:rsidP="00F03078">
      <w:pPr>
        <w:pStyle w:val="Heading4"/>
        <w:rPr>
          <w:lang w:eastAsia="zh-CN"/>
        </w:rPr>
      </w:pPr>
      <w:r>
        <w:rPr>
          <w:lang w:eastAsia="zh-CN"/>
        </w:rPr>
        <w:t xml:space="preserve">Full band sounding region  </w:t>
      </w:r>
    </w:p>
    <w:p w:rsidR="00AA014E" w:rsidRDefault="00AA014E" w:rsidP="00AA014E">
      <w:pPr>
        <w:rPr>
          <w:lang w:eastAsia="zh-CN"/>
        </w:rPr>
      </w:pPr>
      <w:r>
        <w:rPr>
          <w:rFonts w:hint="eastAsia"/>
          <w:lang w:eastAsia="zh-CN"/>
        </w:rPr>
        <w:t xml:space="preserve">In LTE, </w:t>
      </w:r>
      <w:r>
        <w:rPr>
          <w:lang w:eastAsia="zh-CN"/>
        </w:rPr>
        <w:t xml:space="preserve">since all UEs in the same carrier have the same capability and PUCCH region is at the edges of the whole bandwidth, sounding region is configured cell-specifically by parameter </w:t>
      </w:r>
      <w:proofErr w:type="spellStart"/>
      <w:r w:rsidRPr="007E6B1C">
        <w:rPr>
          <w:i/>
          <w:lang w:eastAsia="zh-CN"/>
        </w:rPr>
        <w:t>srs-BandwidthConfig</w:t>
      </w:r>
      <w:proofErr w:type="spellEnd"/>
      <w:r>
        <w:rPr>
          <w:lang w:eastAsia="zh-CN"/>
        </w:rPr>
        <w:t xml:space="preserve"> as in </w:t>
      </w:r>
      <w:r>
        <w:rPr>
          <w:lang w:eastAsia="zh-CN"/>
        </w:rPr>
        <w:lastRenderedPageBreak/>
        <w:t>Table 1 to adapt to variable PUCCH region. However, in NR UE can transmit/receive with its UE-specifically configured BWP. Therefore, sounding region cannot be configured cell-specifically but should be determined according to each UE’s BWP.</w:t>
      </w:r>
    </w:p>
    <w:p w:rsidR="00AA014E" w:rsidRPr="001543DD" w:rsidRDefault="00AA014E" w:rsidP="00AA014E">
      <w:pPr>
        <w:jc w:val="center"/>
        <w:rPr>
          <w:lang w:eastAsia="zh-CN"/>
        </w:rPr>
      </w:pPr>
      <w:proofErr w:type="gramStart"/>
      <w:r w:rsidRPr="00427D52">
        <w:rPr>
          <w:b/>
        </w:rPr>
        <w:t>Table 1.</w:t>
      </w:r>
      <w:proofErr w:type="gramEnd"/>
      <w:r w:rsidRPr="00427D52">
        <w:rPr>
          <w:b/>
        </w:rPr>
        <w:t xml:space="preserve"> </w:t>
      </w:r>
      <w:r w:rsidRPr="00427D52">
        <w:rPr>
          <w:b/>
          <w:position w:val="-12"/>
        </w:rPr>
        <w:object w:dxaOrig="580" w:dyaOrig="320">
          <v:shape id="_x0000_i1047" type="#_x0000_t75" style="width:27.9pt;height:15.4pt" o:ole="">
            <v:imagedata r:id="rId50" o:title=""/>
          </v:shape>
          <o:OLEObject Type="Embed" ProgID="Equation.3" ShapeID="_x0000_i1047" DrawAspect="Content" ObjectID="_1563968859" r:id="rId51"/>
        </w:object>
      </w:r>
      <w:r>
        <w:rPr>
          <w:b/>
        </w:rPr>
        <w:t xml:space="preserve"> </w:t>
      </w:r>
      <w:proofErr w:type="gramStart"/>
      <w:r w:rsidRPr="00427D52">
        <w:rPr>
          <w:rFonts w:hint="eastAsia"/>
          <w:b/>
        </w:rPr>
        <w:t>and</w:t>
      </w:r>
      <w:r>
        <w:rPr>
          <w:b/>
        </w:rPr>
        <w:t xml:space="preserve"> </w:t>
      </w:r>
      <w:proofErr w:type="gramEnd"/>
      <w:r w:rsidRPr="00427D52">
        <w:rPr>
          <w:b/>
          <w:position w:val="-10"/>
        </w:rPr>
        <w:object w:dxaOrig="300" w:dyaOrig="300">
          <v:shape id="_x0000_i1048" type="#_x0000_t75" style="width:15pt;height:15pt" o:ole="">
            <v:imagedata r:id="rId52" o:title=""/>
          </v:shape>
          <o:OLEObject Type="Embed" ProgID="Equation.3" ShapeID="_x0000_i1048" DrawAspect="Content" ObjectID="_1563968860" r:id="rId53"/>
        </w:object>
      </w:r>
      <w:r w:rsidRPr="00427D52">
        <w:rPr>
          <w:b/>
        </w:rPr>
        <w:t xml:space="preserve">, </w:t>
      </w:r>
      <w:r w:rsidRPr="00427D52">
        <w:rPr>
          <w:b/>
          <w:position w:val="-8"/>
        </w:rPr>
        <w:object w:dxaOrig="880" w:dyaOrig="279">
          <v:shape id="_x0000_i1049" type="#_x0000_t75" style="width:44.1pt;height:14.55pt" o:ole="">
            <v:imagedata r:id="rId54" o:title=""/>
          </v:shape>
          <o:OLEObject Type="Embed" ProgID="Equation.3" ShapeID="_x0000_i1049" DrawAspect="Content" ObjectID="_1563968861" r:id="rId55"/>
        </w:object>
      </w:r>
      <w:r w:rsidRPr="00427D52">
        <w:rPr>
          <w:b/>
        </w:rPr>
        <w:t>,</w:t>
      </w:r>
      <w:r w:rsidRPr="00427D52">
        <w:rPr>
          <w:rFonts w:hint="eastAsia"/>
          <w:b/>
        </w:rPr>
        <w:t xml:space="preserve"> </w:t>
      </w:r>
      <w:r w:rsidRPr="00427D52">
        <w:rPr>
          <w:b/>
        </w:rPr>
        <w:t xml:space="preserve">values for the </w:t>
      </w:r>
      <w:r w:rsidRPr="00427D52">
        <w:rPr>
          <w:rFonts w:hint="eastAsia"/>
          <w:b/>
        </w:rPr>
        <w:t xml:space="preserve">uplink </w:t>
      </w:r>
      <w:r w:rsidRPr="00427D52">
        <w:rPr>
          <w:b/>
        </w:rPr>
        <w:t xml:space="preserve">bandwidth of </w:t>
      </w:r>
      <w:r w:rsidRPr="00427D52">
        <w:rPr>
          <w:b/>
          <w:position w:val="-10"/>
        </w:rPr>
        <w:object w:dxaOrig="1340" w:dyaOrig="340">
          <v:shape id="_x0000_i1050" type="#_x0000_t75" style="width:66.6pt;height:17.05pt" o:ole="">
            <v:imagedata r:id="rId56" o:title=""/>
          </v:shape>
          <o:OLEObject Type="Embed" ProgID="Equation.3" ShapeID="_x0000_i1050" DrawAspect="Content" ObjectID="_1563968862" r:id="rId57"/>
        </w:object>
      </w:r>
      <w:r>
        <w:rPr>
          <w:b/>
        </w:rPr>
        <w:t xml:space="preserve"> in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6"/>
        <w:gridCol w:w="799"/>
        <w:gridCol w:w="516"/>
        <w:gridCol w:w="757"/>
        <w:gridCol w:w="507"/>
        <w:gridCol w:w="774"/>
        <w:gridCol w:w="516"/>
        <w:gridCol w:w="774"/>
        <w:gridCol w:w="516"/>
      </w:tblGrid>
      <w:tr w:rsidR="00AA014E" w:rsidRPr="005B11E1" w:rsidTr="0012542B">
        <w:trPr>
          <w:jc w:val="center"/>
        </w:trPr>
        <w:tc>
          <w:tcPr>
            <w:tcW w:w="0" w:type="auto"/>
            <w:vMerge w:val="restart"/>
            <w:tcBorders>
              <w:bottom w:val="single" w:sz="4" w:space="0" w:color="auto"/>
            </w:tcBorders>
            <w:shd w:val="clear" w:color="auto" w:fill="E0E0E0"/>
            <w:vAlign w:val="bottom"/>
          </w:tcPr>
          <w:p w:rsidR="00AA014E" w:rsidRPr="007E6B1C" w:rsidRDefault="00AA014E" w:rsidP="0012542B">
            <w:pPr>
              <w:pStyle w:val="TAH"/>
              <w:rPr>
                <w:sz w:val="13"/>
                <w:szCs w:val="13"/>
              </w:rPr>
            </w:pPr>
            <w:r w:rsidRPr="007E6B1C">
              <w:rPr>
                <w:sz w:val="13"/>
                <w:szCs w:val="13"/>
              </w:rPr>
              <w:t>SRS bandwidth configuration</w:t>
            </w:r>
          </w:p>
          <w:p w:rsidR="00AA014E" w:rsidRPr="007E6B1C" w:rsidRDefault="00AA014E" w:rsidP="0012542B">
            <w:pPr>
              <w:pStyle w:val="TAH"/>
              <w:rPr>
                <w:sz w:val="13"/>
                <w:szCs w:val="13"/>
              </w:rPr>
            </w:pPr>
            <w:r w:rsidRPr="007E6B1C">
              <w:rPr>
                <w:sz w:val="13"/>
                <w:szCs w:val="13"/>
              </w:rPr>
              <w:object w:dxaOrig="460" w:dyaOrig="300">
                <v:shape id="_x0000_i1051" type="#_x0000_t75" style="width:20.4pt;height:14.55pt" o:ole="">
                  <v:imagedata r:id="rId58" o:title=""/>
                </v:shape>
                <o:OLEObject Type="Embed" ProgID="Equation.3" ShapeID="_x0000_i1051" DrawAspect="Content" ObjectID="_1563968863" r:id="rId59"/>
              </w:object>
            </w:r>
          </w:p>
        </w:tc>
        <w:tc>
          <w:tcPr>
            <w:tcW w:w="0" w:type="auto"/>
            <w:gridSpan w:val="2"/>
            <w:tcBorders>
              <w:bottom w:val="single" w:sz="4" w:space="0" w:color="auto"/>
            </w:tcBorders>
            <w:shd w:val="clear" w:color="auto" w:fill="E0E0E0"/>
          </w:tcPr>
          <w:p w:rsidR="00AA014E" w:rsidRPr="007E6B1C" w:rsidRDefault="00AA014E" w:rsidP="0012542B">
            <w:pPr>
              <w:pStyle w:val="TAH"/>
              <w:rPr>
                <w:sz w:val="13"/>
                <w:szCs w:val="13"/>
              </w:rPr>
            </w:pPr>
            <w:r w:rsidRPr="007E6B1C">
              <w:rPr>
                <w:sz w:val="13"/>
                <w:szCs w:val="13"/>
              </w:rPr>
              <w:t>SRS-Bandwidth</w:t>
            </w:r>
            <w:r w:rsidRPr="007E6B1C">
              <w:rPr>
                <w:sz w:val="13"/>
                <w:szCs w:val="13"/>
              </w:rPr>
              <w:br/>
            </w:r>
            <w:r w:rsidRPr="007E6B1C">
              <w:rPr>
                <w:sz w:val="13"/>
                <w:szCs w:val="13"/>
              </w:rPr>
              <w:object w:dxaOrig="780" w:dyaOrig="300">
                <v:shape id="_x0000_i1052" type="#_x0000_t75" style="width:34.55pt;height:14.55pt" o:ole="">
                  <v:imagedata r:id="rId60" o:title=""/>
                </v:shape>
                <o:OLEObject Type="Embed" ProgID="Equation.3" ShapeID="_x0000_i1052" DrawAspect="Content" ObjectID="_1563968864" r:id="rId61"/>
              </w:object>
            </w:r>
          </w:p>
        </w:tc>
        <w:tc>
          <w:tcPr>
            <w:tcW w:w="0" w:type="auto"/>
            <w:gridSpan w:val="2"/>
            <w:tcBorders>
              <w:bottom w:val="single" w:sz="4" w:space="0" w:color="auto"/>
            </w:tcBorders>
            <w:shd w:val="clear" w:color="auto" w:fill="E0E0E0"/>
          </w:tcPr>
          <w:p w:rsidR="00AA014E" w:rsidRPr="007E6B1C" w:rsidRDefault="00AA014E" w:rsidP="0012542B">
            <w:pPr>
              <w:pStyle w:val="TAH"/>
              <w:rPr>
                <w:sz w:val="13"/>
                <w:szCs w:val="13"/>
              </w:rPr>
            </w:pPr>
            <w:r w:rsidRPr="007E6B1C">
              <w:rPr>
                <w:sz w:val="13"/>
                <w:szCs w:val="13"/>
              </w:rPr>
              <w:t>SRS-Bandwidth</w:t>
            </w:r>
            <w:r w:rsidRPr="007E6B1C">
              <w:rPr>
                <w:sz w:val="13"/>
                <w:szCs w:val="13"/>
              </w:rPr>
              <w:br/>
            </w:r>
            <w:r w:rsidRPr="007E6B1C">
              <w:rPr>
                <w:sz w:val="13"/>
                <w:szCs w:val="13"/>
              </w:rPr>
              <w:object w:dxaOrig="740" w:dyaOrig="300">
                <v:shape id="_x0000_i1053" type="#_x0000_t75" style="width:33.3pt;height:14.55pt" o:ole="">
                  <v:imagedata r:id="rId62" o:title=""/>
                </v:shape>
                <o:OLEObject Type="Embed" ProgID="Equation.3" ShapeID="_x0000_i1053" DrawAspect="Content" ObjectID="_1563968865" r:id="rId63"/>
              </w:object>
            </w:r>
          </w:p>
        </w:tc>
        <w:tc>
          <w:tcPr>
            <w:tcW w:w="0" w:type="auto"/>
            <w:gridSpan w:val="2"/>
            <w:tcBorders>
              <w:bottom w:val="single" w:sz="4" w:space="0" w:color="auto"/>
            </w:tcBorders>
            <w:shd w:val="clear" w:color="auto" w:fill="E0E0E0"/>
          </w:tcPr>
          <w:p w:rsidR="00AA014E" w:rsidRPr="007E6B1C" w:rsidRDefault="00AA014E" w:rsidP="0012542B">
            <w:pPr>
              <w:pStyle w:val="TAH"/>
              <w:rPr>
                <w:sz w:val="13"/>
                <w:szCs w:val="13"/>
              </w:rPr>
            </w:pPr>
            <w:r w:rsidRPr="007E6B1C">
              <w:rPr>
                <w:sz w:val="13"/>
                <w:szCs w:val="13"/>
              </w:rPr>
              <w:t>SRS-Bandwidth</w:t>
            </w:r>
            <w:r w:rsidRPr="007E6B1C">
              <w:rPr>
                <w:sz w:val="13"/>
                <w:szCs w:val="13"/>
              </w:rPr>
              <w:br/>
            </w:r>
            <w:r w:rsidRPr="007E6B1C">
              <w:rPr>
                <w:sz w:val="13"/>
                <w:szCs w:val="13"/>
              </w:rPr>
              <w:object w:dxaOrig="780" w:dyaOrig="300">
                <v:shape id="_x0000_i1054" type="#_x0000_t75" style="width:34.55pt;height:14.55pt" o:ole="">
                  <v:imagedata r:id="rId64" o:title=""/>
                </v:shape>
                <o:OLEObject Type="Embed" ProgID="Equation.3" ShapeID="_x0000_i1054" DrawAspect="Content" ObjectID="_1563968866" r:id="rId65"/>
              </w:object>
            </w:r>
          </w:p>
        </w:tc>
        <w:tc>
          <w:tcPr>
            <w:tcW w:w="0" w:type="auto"/>
            <w:gridSpan w:val="2"/>
            <w:tcBorders>
              <w:bottom w:val="single" w:sz="4" w:space="0" w:color="auto"/>
            </w:tcBorders>
            <w:shd w:val="clear" w:color="auto" w:fill="E0E0E0"/>
          </w:tcPr>
          <w:p w:rsidR="00AA014E" w:rsidRPr="007E6B1C" w:rsidRDefault="00AA014E" w:rsidP="0012542B">
            <w:pPr>
              <w:pStyle w:val="TAH"/>
              <w:rPr>
                <w:sz w:val="13"/>
                <w:szCs w:val="13"/>
              </w:rPr>
            </w:pPr>
            <w:r w:rsidRPr="007E6B1C">
              <w:rPr>
                <w:sz w:val="13"/>
                <w:szCs w:val="13"/>
              </w:rPr>
              <w:t>SRS-Bandwidth</w:t>
            </w:r>
            <w:r w:rsidRPr="007E6B1C">
              <w:rPr>
                <w:sz w:val="13"/>
                <w:szCs w:val="13"/>
              </w:rPr>
              <w:br/>
            </w:r>
            <w:r w:rsidRPr="007E6B1C">
              <w:rPr>
                <w:sz w:val="13"/>
                <w:szCs w:val="13"/>
              </w:rPr>
              <w:object w:dxaOrig="760" w:dyaOrig="300">
                <v:shape id="_x0000_i1055" type="#_x0000_t75" style="width:34.55pt;height:14.55pt" o:ole="">
                  <v:imagedata r:id="rId66" o:title=""/>
                </v:shape>
                <o:OLEObject Type="Embed" ProgID="Equation.3" ShapeID="_x0000_i1055" DrawAspect="Content" ObjectID="_1563968867" r:id="rId67"/>
              </w:object>
            </w:r>
          </w:p>
        </w:tc>
      </w:tr>
      <w:tr w:rsidR="00AA014E" w:rsidRPr="005B11E1" w:rsidTr="0012542B">
        <w:trPr>
          <w:jc w:val="center"/>
        </w:trPr>
        <w:tc>
          <w:tcPr>
            <w:tcW w:w="0" w:type="auto"/>
            <w:vMerge/>
            <w:tcBorders>
              <w:top w:val="single" w:sz="4" w:space="0" w:color="auto"/>
            </w:tcBorders>
            <w:shd w:val="clear" w:color="auto" w:fill="E0E0E0"/>
          </w:tcPr>
          <w:p w:rsidR="00AA014E" w:rsidRPr="007E6B1C" w:rsidRDefault="00AA014E" w:rsidP="0012542B">
            <w:pPr>
              <w:pStyle w:val="TAH"/>
              <w:rPr>
                <w:sz w:val="13"/>
                <w:szCs w:val="13"/>
              </w:rPr>
            </w:pPr>
          </w:p>
        </w:tc>
        <w:tc>
          <w:tcPr>
            <w:tcW w:w="0" w:type="auto"/>
            <w:tcBorders>
              <w:top w:val="single" w:sz="4" w:space="0" w:color="auto"/>
            </w:tcBorders>
            <w:shd w:val="clear" w:color="auto" w:fill="E0E0E0"/>
          </w:tcPr>
          <w:p w:rsidR="00AA014E" w:rsidRPr="007E6B1C" w:rsidRDefault="00AA014E" w:rsidP="0012542B">
            <w:pPr>
              <w:pStyle w:val="TAH"/>
              <w:rPr>
                <w:sz w:val="13"/>
                <w:szCs w:val="13"/>
              </w:rPr>
            </w:pPr>
            <w:r w:rsidRPr="007E6B1C">
              <w:rPr>
                <w:sz w:val="13"/>
                <w:szCs w:val="13"/>
              </w:rPr>
              <w:object w:dxaOrig="580" w:dyaOrig="320">
                <v:shape id="_x0000_i1056" type="#_x0000_t75" style="width:29.15pt;height:15.4pt" o:ole="">
                  <v:imagedata r:id="rId68" o:title=""/>
                </v:shape>
                <o:OLEObject Type="Embed" ProgID="Equation.3" ShapeID="_x0000_i1056" DrawAspect="Content" ObjectID="_1563968868" r:id="rId69"/>
              </w:object>
            </w:r>
          </w:p>
        </w:tc>
        <w:tc>
          <w:tcPr>
            <w:tcW w:w="0" w:type="auto"/>
            <w:tcBorders>
              <w:top w:val="single" w:sz="4" w:space="0" w:color="auto"/>
            </w:tcBorders>
            <w:shd w:val="clear" w:color="auto" w:fill="E0E0E0"/>
          </w:tcPr>
          <w:p w:rsidR="00AA014E" w:rsidRPr="007E6B1C" w:rsidRDefault="00AA014E" w:rsidP="0012542B">
            <w:pPr>
              <w:pStyle w:val="TAH"/>
              <w:rPr>
                <w:sz w:val="13"/>
                <w:szCs w:val="13"/>
              </w:rPr>
            </w:pPr>
            <w:r w:rsidRPr="007E6B1C">
              <w:rPr>
                <w:sz w:val="13"/>
                <w:szCs w:val="13"/>
              </w:rPr>
              <w:object w:dxaOrig="300" w:dyaOrig="300">
                <v:shape id="_x0000_i1057" type="#_x0000_t75" style="width:15pt;height:15pt" o:ole="">
                  <v:imagedata r:id="rId70" o:title=""/>
                </v:shape>
                <o:OLEObject Type="Embed" ProgID="Equation.3" ShapeID="_x0000_i1057" DrawAspect="Content" ObjectID="_1563968869" r:id="rId71"/>
              </w:object>
            </w:r>
          </w:p>
        </w:tc>
        <w:tc>
          <w:tcPr>
            <w:tcW w:w="0" w:type="auto"/>
            <w:tcBorders>
              <w:top w:val="single" w:sz="4" w:space="0" w:color="auto"/>
            </w:tcBorders>
            <w:shd w:val="clear" w:color="auto" w:fill="E0E0E0"/>
          </w:tcPr>
          <w:p w:rsidR="00AA014E" w:rsidRPr="007E6B1C" w:rsidRDefault="00AA014E" w:rsidP="0012542B">
            <w:pPr>
              <w:pStyle w:val="TAH"/>
              <w:rPr>
                <w:sz w:val="13"/>
                <w:szCs w:val="13"/>
              </w:rPr>
            </w:pPr>
            <w:r w:rsidRPr="007E6B1C">
              <w:rPr>
                <w:sz w:val="13"/>
                <w:szCs w:val="13"/>
              </w:rPr>
              <w:object w:dxaOrig="560" w:dyaOrig="320">
                <v:shape id="_x0000_i1058" type="#_x0000_t75" style="width:27.05pt;height:15.4pt" o:ole="">
                  <v:imagedata r:id="rId72" o:title=""/>
                </v:shape>
                <o:OLEObject Type="Embed" ProgID="Equation.3" ShapeID="_x0000_i1058" DrawAspect="Content" ObjectID="_1563968870" r:id="rId73"/>
              </w:object>
            </w:r>
          </w:p>
        </w:tc>
        <w:tc>
          <w:tcPr>
            <w:tcW w:w="0" w:type="auto"/>
            <w:tcBorders>
              <w:top w:val="single" w:sz="4" w:space="0" w:color="auto"/>
            </w:tcBorders>
            <w:shd w:val="clear" w:color="auto" w:fill="E0E0E0"/>
          </w:tcPr>
          <w:p w:rsidR="00AA014E" w:rsidRPr="007E6B1C" w:rsidRDefault="00AA014E" w:rsidP="0012542B">
            <w:pPr>
              <w:pStyle w:val="TAH"/>
              <w:rPr>
                <w:sz w:val="13"/>
                <w:szCs w:val="13"/>
              </w:rPr>
            </w:pPr>
            <w:r w:rsidRPr="007E6B1C">
              <w:rPr>
                <w:sz w:val="13"/>
                <w:szCs w:val="13"/>
              </w:rPr>
              <w:object w:dxaOrig="279" w:dyaOrig="300">
                <v:shape id="_x0000_i1059" type="#_x0000_t75" style="width:14.55pt;height:15pt" o:ole="">
                  <v:imagedata r:id="rId74" o:title=""/>
                </v:shape>
                <o:OLEObject Type="Embed" ProgID="Equation.3" ShapeID="_x0000_i1059" DrawAspect="Content" ObjectID="_1563968871" r:id="rId75"/>
              </w:object>
            </w:r>
          </w:p>
        </w:tc>
        <w:tc>
          <w:tcPr>
            <w:tcW w:w="0" w:type="auto"/>
            <w:tcBorders>
              <w:top w:val="single" w:sz="4" w:space="0" w:color="auto"/>
            </w:tcBorders>
            <w:shd w:val="clear" w:color="auto" w:fill="E0E0E0"/>
          </w:tcPr>
          <w:p w:rsidR="00AA014E" w:rsidRPr="007E6B1C" w:rsidRDefault="00AA014E" w:rsidP="0012542B">
            <w:pPr>
              <w:pStyle w:val="TAH"/>
              <w:rPr>
                <w:sz w:val="13"/>
                <w:szCs w:val="13"/>
              </w:rPr>
            </w:pPr>
            <w:r w:rsidRPr="007E6B1C">
              <w:rPr>
                <w:sz w:val="13"/>
                <w:szCs w:val="13"/>
              </w:rPr>
              <w:object w:dxaOrig="580" w:dyaOrig="320">
                <v:shape id="_x0000_i1060" type="#_x0000_t75" style="width:27.9pt;height:15.4pt" o:ole="">
                  <v:imagedata r:id="rId76" o:title=""/>
                </v:shape>
                <o:OLEObject Type="Embed" ProgID="Equation.3" ShapeID="_x0000_i1060" DrawAspect="Content" ObjectID="_1563968872" r:id="rId77"/>
              </w:object>
            </w:r>
          </w:p>
        </w:tc>
        <w:tc>
          <w:tcPr>
            <w:tcW w:w="0" w:type="auto"/>
            <w:tcBorders>
              <w:top w:val="single" w:sz="4" w:space="0" w:color="auto"/>
            </w:tcBorders>
            <w:shd w:val="clear" w:color="auto" w:fill="E0E0E0"/>
          </w:tcPr>
          <w:p w:rsidR="00AA014E" w:rsidRPr="007E6B1C" w:rsidRDefault="00AA014E" w:rsidP="0012542B">
            <w:pPr>
              <w:pStyle w:val="TAH"/>
              <w:rPr>
                <w:sz w:val="13"/>
                <w:szCs w:val="13"/>
              </w:rPr>
            </w:pPr>
            <w:r w:rsidRPr="007E6B1C">
              <w:rPr>
                <w:sz w:val="13"/>
                <w:szCs w:val="13"/>
              </w:rPr>
              <w:object w:dxaOrig="300" w:dyaOrig="300">
                <v:shape id="_x0000_i1061" type="#_x0000_t75" style="width:15pt;height:15pt" o:ole="">
                  <v:imagedata r:id="rId78" o:title=""/>
                </v:shape>
                <o:OLEObject Type="Embed" ProgID="Equation.3" ShapeID="_x0000_i1061" DrawAspect="Content" ObjectID="_1563968873" r:id="rId79"/>
              </w:object>
            </w:r>
          </w:p>
        </w:tc>
        <w:tc>
          <w:tcPr>
            <w:tcW w:w="0" w:type="auto"/>
            <w:tcBorders>
              <w:top w:val="single" w:sz="4" w:space="0" w:color="auto"/>
            </w:tcBorders>
            <w:shd w:val="clear" w:color="auto" w:fill="E0E0E0"/>
          </w:tcPr>
          <w:p w:rsidR="00AA014E" w:rsidRPr="007E6B1C" w:rsidRDefault="00AA014E" w:rsidP="0012542B">
            <w:pPr>
              <w:pStyle w:val="TAH"/>
              <w:rPr>
                <w:sz w:val="13"/>
                <w:szCs w:val="13"/>
              </w:rPr>
            </w:pPr>
            <w:r w:rsidRPr="007E6B1C">
              <w:rPr>
                <w:sz w:val="13"/>
                <w:szCs w:val="13"/>
              </w:rPr>
              <w:object w:dxaOrig="580" w:dyaOrig="320">
                <v:shape id="_x0000_i1062" type="#_x0000_t75" style="width:27.9pt;height:15.4pt" o:ole="">
                  <v:imagedata r:id="rId80" o:title=""/>
                </v:shape>
                <o:OLEObject Type="Embed" ProgID="Equation.3" ShapeID="_x0000_i1062" DrawAspect="Content" ObjectID="_1563968874" r:id="rId81"/>
              </w:object>
            </w:r>
          </w:p>
        </w:tc>
        <w:tc>
          <w:tcPr>
            <w:tcW w:w="0" w:type="auto"/>
            <w:tcBorders>
              <w:top w:val="single" w:sz="4" w:space="0" w:color="auto"/>
            </w:tcBorders>
            <w:shd w:val="clear" w:color="auto" w:fill="E0E0E0"/>
          </w:tcPr>
          <w:p w:rsidR="00AA014E" w:rsidRPr="007E6B1C" w:rsidRDefault="00AA014E" w:rsidP="0012542B">
            <w:pPr>
              <w:pStyle w:val="TAH"/>
              <w:rPr>
                <w:sz w:val="13"/>
                <w:szCs w:val="13"/>
              </w:rPr>
            </w:pPr>
            <w:r w:rsidRPr="007E6B1C">
              <w:rPr>
                <w:sz w:val="13"/>
                <w:szCs w:val="13"/>
              </w:rPr>
              <w:object w:dxaOrig="300" w:dyaOrig="300">
                <v:shape id="_x0000_i1063" type="#_x0000_t75" style="width:15pt;height:15pt" o:ole="">
                  <v:imagedata r:id="rId82" o:title=""/>
                </v:shape>
                <o:OLEObject Type="Embed" ProgID="Equation.3" ShapeID="_x0000_i1063" DrawAspect="Content" ObjectID="_1563968875" r:id="rId83"/>
              </w:object>
            </w:r>
          </w:p>
        </w:tc>
      </w:tr>
      <w:tr w:rsidR="00AA014E" w:rsidRPr="005B11E1" w:rsidTr="0012542B">
        <w:trPr>
          <w:jc w:val="center"/>
        </w:trPr>
        <w:tc>
          <w:tcPr>
            <w:tcW w:w="0" w:type="auto"/>
            <w:shd w:val="clear" w:color="auto" w:fill="auto"/>
          </w:tcPr>
          <w:p w:rsidR="00AA014E" w:rsidRPr="007E6B1C" w:rsidRDefault="00AA014E" w:rsidP="0012542B">
            <w:pPr>
              <w:pStyle w:val="TAC"/>
              <w:rPr>
                <w:sz w:val="13"/>
                <w:szCs w:val="13"/>
              </w:rPr>
            </w:pPr>
            <w:r w:rsidRPr="007E6B1C">
              <w:rPr>
                <w:sz w:val="13"/>
                <w:szCs w:val="13"/>
              </w:rPr>
              <w:t>0</w:t>
            </w:r>
          </w:p>
        </w:tc>
        <w:tc>
          <w:tcPr>
            <w:tcW w:w="0" w:type="auto"/>
            <w:shd w:val="clear" w:color="auto" w:fill="auto"/>
          </w:tcPr>
          <w:p w:rsidR="00AA014E" w:rsidRPr="007E6B1C" w:rsidRDefault="00AA014E" w:rsidP="0012542B">
            <w:pPr>
              <w:pStyle w:val="TAC"/>
              <w:rPr>
                <w:sz w:val="13"/>
                <w:szCs w:val="13"/>
              </w:rPr>
            </w:pPr>
            <w:r w:rsidRPr="007E6B1C">
              <w:rPr>
                <w:sz w:val="13"/>
                <w:szCs w:val="13"/>
              </w:rPr>
              <w:t>96</w:t>
            </w:r>
          </w:p>
        </w:tc>
        <w:tc>
          <w:tcPr>
            <w:tcW w:w="0" w:type="auto"/>
            <w:shd w:val="clear" w:color="auto" w:fill="auto"/>
          </w:tcPr>
          <w:p w:rsidR="00AA014E" w:rsidRPr="007E6B1C" w:rsidRDefault="00AA014E" w:rsidP="0012542B">
            <w:pPr>
              <w:pStyle w:val="TAC"/>
              <w:rPr>
                <w:sz w:val="13"/>
                <w:szCs w:val="13"/>
              </w:rPr>
            </w:pPr>
            <w:r w:rsidRPr="007E6B1C">
              <w:rPr>
                <w:sz w:val="13"/>
                <w:szCs w:val="13"/>
              </w:rPr>
              <w:t>1</w:t>
            </w:r>
          </w:p>
        </w:tc>
        <w:tc>
          <w:tcPr>
            <w:tcW w:w="0" w:type="auto"/>
            <w:shd w:val="clear" w:color="auto" w:fill="auto"/>
          </w:tcPr>
          <w:p w:rsidR="00AA014E" w:rsidRPr="007E6B1C" w:rsidRDefault="00AA014E" w:rsidP="0012542B">
            <w:pPr>
              <w:pStyle w:val="TAC"/>
              <w:rPr>
                <w:sz w:val="13"/>
                <w:szCs w:val="13"/>
              </w:rPr>
            </w:pPr>
            <w:r w:rsidRPr="007E6B1C">
              <w:rPr>
                <w:sz w:val="13"/>
                <w:szCs w:val="13"/>
              </w:rPr>
              <w:t>48</w:t>
            </w:r>
          </w:p>
        </w:tc>
        <w:tc>
          <w:tcPr>
            <w:tcW w:w="0" w:type="auto"/>
            <w:shd w:val="clear" w:color="auto" w:fill="auto"/>
          </w:tcPr>
          <w:p w:rsidR="00AA014E" w:rsidRPr="007E6B1C" w:rsidRDefault="00AA014E" w:rsidP="0012542B">
            <w:pPr>
              <w:pStyle w:val="TAC"/>
              <w:rPr>
                <w:sz w:val="13"/>
                <w:szCs w:val="13"/>
              </w:rPr>
            </w:pPr>
            <w:r w:rsidRPr="007E6B1C">
              <w:rPr>
                <w:sz w:val="13"/>
                <w:szCs w:val="13"/>
              </w:rPr>
              <w:t>2</w:t>
            </w:r>
          </w:p>
        </w:tc>
        <w:tc>
          <w:tcPr>
            <w:tcW w:w="0" w:type="auto"/>
            <w:shd w:val="clear" w:color="auto" w:fill="auto"/>
          </w:tcPr>
          <w:p w:rsidR="00AA014E" w:rsidRPr="007E6B1C" w:rsidRDefault="00AA014E" w:rsidP="0012542B">
            <w:pPr>
              <w:pStyle w:val="TAC"/>
              <w:rPr>
                <w:sz w:val="13"/>
                <w:szCs w:val="13"/>
              </w:rPr>
            </w:pPr>
            <w:r w:rsidRPr="007E6B1C">
              <w:rPr>
                <w:sz w:val="13"/>
                <w:szCs w:val="13"/>
              </w:rPr>
              <w:t>24</w:t>
            </w:r>
          </w:p>
        </w:tc>
        <w:tc>
          <w:tcPr>
            <w:tcW w:w="0" w:type="auto"/>
            <w:shd w:val="clear" w:color="auto" w:fill="auto"/>
          </w:tcPr>
          <w:p w:rsidR="00AA014E" w:rsidRPr="007E6B1C" w:rsidRDefault="00AA014E" w:rsidP="0012542B">
            <w:pPr>
              <w:pStyle w:val="TAC"/>
              <w:rPr>
                <w:sz w:val="13"/>
                <w:szCs w:val="13"/>
              </w:rPr>
            </w:pPr>
            <w:r w:rsidRPr="007E6B1C">
              <w:rPr>
                <w:sz w:val="13"/>
                <w:szCs w:val="13"/>
              </w:rPr>
              <w:t>2</w:t>
            </w:r>
          </w:p>
        </w:tc>
        <w:tc>
          <w:tcPr>
            <w:tcW w:w="0" w:type="auto"/>
            <w:shd w:val="clear" w:color="auto" w:fill="auto"/>
          </w:tcPr>
          <w:p w:rsidR="00AA014E" w:rsidRPr="007E6B1C" w:rsidRDefault="00AA014E" w:rsidP="0012542B">
            <w:pPr>
              <w:pStyle w:val="TAC"/>
              <w:rPr>
                <w:sz w:val="13"/>
                <w:szCs w:val="13"/>
              </w:rPr>
            </w:pPr>
            <w:r w:rsidRPr="007E6B1C">
              <w:rPr>
                <w:sz w:val="13"/>
                <w:szCs w:val="13"/>
              </w:rPr>
              <w:t>4</w:t>
            </w:r>
          </w:p>
        </w:tc>
        <w:tc>
          <w:tcPr>
            <w:tcW w:w="0" w:type="auto"/>
            <w:shd w:val="clear" w:color="auto" w:fill="auto"/>
          </w:tcPr>
          <w:p w:rsidR="00AA014E" w:rsidRPr="007E6B1C" w:rsidRDefault="00AA014E" w:rsidP="0012542B">
            <w:pPr>
              <w:pStyle w:val="TAC"/>
              <w:rPr>
                <w:sz w:val="13"/>
                <w:szCs w:val="13"/>
              </w:rPr>
            </w:pPr>
            <w:r w:rsidRPr="007E6B1C">
              <w:rPr>
                <w:sz w:val="13"/>
                <w:szCs w:val="13"/>
              </w:rPr>
              <w:t>6</w:t>
            </w:r>
          </w:p>
        </w:tc>
      </w:tr>
      <w:tr w:rsidR="00AA014E" w:rsidRPr="005B11E1" w:rsidTr="0012542B">
        <w:trPr>
          <w:jc w:val="center"/>
        </w:trPr>
        <w:tc>
          <w:tcPr>
            <w:tcW w:w="0" w:type="auto"/>
            <w:shd w:val="clear" w:color="auto" w:fill="auto"/>
          </w:tcPr>
          <w:p w:rsidR="00AA014E" w:rsidRPr="007E6B1C" w:rsidRDefault="00AA014E" w:rsidP="0012542B">
            <w:pPr>
              <w:pStyle w:val="TAC"/>
              <w:rPr>
                <w:sz w:val="13"/>
                <w:szCs w:val="13"/>
              </w:rPr>
            </w:pPr>
            <w:r w:rsidRPr="007E6B1C">
              <w:rPr>
                <w:sz w:val="13"/>
                <w:szCs w:val="13"/>
              </w:rPr>
              <w:t>1</w:t>
            </w:r>
          </w:p>
        </w:tc>
        <w:tc>
          <w:tcPr>
            <w:tcW w:w="0" w:type="auto"/>
            <w:shd w:val="clear" w:color="auto" w:fill="auto"/>
          </w:tcPr>
          <w:p w:rsidR="00AA014E" w:rsidRPr="007E6B1C" w:rsidRDefault="00AA014E" w:rsidP="0012542B">
            <w:pPr>
              <w:pStyle w:val="TAC"/>
              <w:rPr>
                <w:sz w:val="13"/>
                <w:szCs w:val="13"/>
              </w:rPr>
            </w:pPr>
            <w:r w:rsidRPr="007E6B1C">
              <w:rPr>
                <w:sz w:val="13"/>
                <w:szCs w:val="13"/>
              </w:rPr>
              <w:t>96</w:t>
            </w:r>
          </w:p>
        </w:tc>
        <w:tc>
          <w:tcPr>
            <w:tcW w:w="0" w:type="auto"/>
            <w:shd w:val="clear" w:color="auto" w:fill="auto"/>
          </w:tcPr>
          <w:p w:rsidR="00AA014E" w:rsidRPr="007E6B1C" w:rsidRDefault="00AA014E" w:rsidP="0012542B">
            <w:pPr>
              <w:pStyle w:val="TAC"/>
              <w:rPr>
                <w:sz w:val="13"/>
                <w:szCs w:val="13"/>
              </w:rPr>
            </w:pPr>
            <w:r w:rsidRPr="007E6B1C">
              <w:rPr>
                <w:sz w:val="13"/>
                <w:szCs w:val="13"/>
              </w:rPr>
              <w:t>1</w:t>
            </w:r>
          </w:p>
        </w:tc>
        <w:tc>
          <w:tcPr>
            <w:tcW w:w="0" w:type="auto"/>
            <w:shd w:val="clear" w:color="auto" w:fill="auto"/>
          </w:tcPr>
          <w:p w:rsidR="00AA014E" w:rsidRPr="007E6B1C" w:rsidRDefault="00AA014E" w:rsidP="0012542B">
            <w:pPr>
              <w:pStyle w:val="TAC"/>
              <w:rPr>
                <w:sz w:val="13"/>
                <w:szCs w:val="13"/>
              </w:rPr>
            </w:pPr>
            <w:r w:rsidRPr="007E6B1C">
              <w:rPr>
                <w:sz w:val="13"/>
                <w:szCs w:val="13"/>
              </w:rPr>
              <w:t>32</w:t>
            </w:r>
          </w:p>
        </w:tc>
        <w:tc>
          <w:tcPr>
            <w:tcW w:w="0" w:type="auto"/>
            <w:shd w:val="clear" w:color="auto" w:fill="auto"/>
          </w:tcPr>
          <w:p w:rsidR="00AA014E" w:rsidRPr="007E6B1C" w:rsidRDefault="00AA014E" w:rsidP="0012542B">
            <w:pPr>
              <w:pStyle w:val="TAC"/>
              <w:rPr>
                <w:sz w:val="13"/>
                <w:szCs w:val="13"/>
              </w:rPr>
            </w:pPr>
            <w:r w:rsidRPr="007E6B1C">
              <w:rPr>
                <w:sz w:val="13"/>
                <w:szCs w:val="13"/>
              </w:rPr>
              <w:t>3</w:t>
            </w:r>
          </w:p>
        </w:tc>
        <w:tc>
          <w:tcPr>
            <w:tcW w:w="0" w:type="auto"/>
            <w:shd w:val="clear" w:color="auto" w:fill="auto"/>
          </w:tcPr>
          <w:p w:rsidR="00AA014E" w:rsidRPr="007E6B1C" w:rsidRDefault="00AA014E" w:rsidP="0012542B">
            <w:pPr>
              <w:pStyle w:val="TAC"/>
              <w:rPr>
                <w:sz w:val="13"/>
                <w:szCs w:val="13"/>
              </w:rPr>
            </w:pPr>
            <w:r w:rsidRPr="007E6B1C">
              <w:rPr>
                <w:sz w:val="13"/>
                <w:szCs w:val="13"/>
              </w:rPr>
              <w:t>16</w:t>
            </w:r>
          </w:p>
        </w:tc>
        <w:tc>
          <w:tcPr>
            <w:tcW w:w="0" w:type="auto"/>
            <w:shd w:val="clear" w:color="auto" w:fill="auto"/>
          </w:tcPr>
          <w:p w:rsidR="00AA014E" w:rsidRPr="007E6B1C" w:rsidRDefault="00AA014E" w:rsidP="0012542B">
            <w:pPr>
              <w:pStyle w:val="TAC"/>
              <w:rPr>
                <w:sz w:val="13"/>
                <w:szCs w:val="13"/>
              </w:rPr>
            </w:pPr>
            <w:r w:rsidRPr="007E6B1C">
              <w:rPr>
                <w:sz w:val="13"/>
                <w:szCs w:val="13"/>
              </w:rPr>
              <w:t>2</w:t>
            </w:r>
          </w:p>
        </w:tc>
        <w:tc>
          <w:tcPr>
            <w:tcW w:w="0" w:type="auto"/>
            <w:shd w:val="clear" w:color="auto" w:fill="auto"/>
          </w:tcPr>
          <w:p w:rsidR="00AA014E" w:rsidRPr="007E6B1C" w:rsidRDefault="00AA014E" w:rsidP="0012542B">
            <w:pPr>
              <w:pStyle w:val="TAC"/>
              <w:rPr>
                <w:sz w:val="13"/>
                <w:szCs w:val="13"/>
              </w:rPr>
            </w:pPr>
            <w:r w:rsidRPr="007E6B1C">
              <w:rPr>
                <w:sz w:val="13"/>
                <w:szCs w:val="13"/>
              </w:rPr>
              <w:t>4</w:t>
            </w:r>
          </w:p>
        </w:tc>
        <w:tc>
          <w:tcPr>
            <w:tcW w:w="0" w:type="auto"/>
            <w:shd w:val="clear" w:color="auto" w:fill="auto"/>
          </w:tcPr>
          <w:p w:rsidR="00AA014E" w:rsidRPr="007E6B1C" w:rsidRDefault="00AA014E" w:rsidP="0012542B">
            <w:pPr>
              <w:pStyle w:val="TAC"/>
              <w:rPr>
                <w:sz w:val="13"/>
                <w:szCs w:val="13"/>
              </w:rPr>
            </w:pPr>
            <w:r w:rsidRPr="007E6B1C">
              <w:rPr>
                <w:sz w:val="13"/>
                <w:szCs w:val="13"/>
              </w:rPr>
              <w:t>4</w:t>
            </w:r>
          </w:p>
        </w:tc>
      </w:tr>
      <w:tr w:rsidR="00AA014E" w:rsidRPr="005B11E1" w:rsidTr="0012542B">
        <w:trPr>
          <w:jc w:val="center"/>
        </w:trPr>
        <w:tc>
          <w:tcPr>
            <w:tcW w:w="0" w:type="auto"/>
            <w:shd w:val="clear" w:color="auto" w:fill="auto"/>
          </w:tcPr>
          <w:p w:rsidR="00AA014E" w:rsidRPr="007E6B1C" w:rsidRDefault="00AA014E" w:rsidP="0012542B">
            <w:pPr>
              <w:pStyle w:val="TAC"/>
              <w:rPr>
                <w:sz w:val="13"/>
                <w:szCs w:val="13"/>
              </w:rPr>
            </w:pPr>
            <w:r w:rsidRPr="007E6B1C">
              <w:rPr>
                <w:sz w:val="13"/>
                <w:szCs w:val="13"/>
              </w:rPr>
              <w:t>2</w:t>
            </w:r>
          </w:p>
        </w:tc>
        <w:tc>
          <w:tcPr>
            <w:tcW w:w="0" w:type="auto"/>
            <w:shd w:val="clear" w:color="auto" w:fill="auto"/>
          </w:tcPr>
          <w:p w:rsidR="00AA014E" w:rsidRPr="007E6B1C" w:rsidRDefault="00AA014E" w:rsidP="0012542B">
            <w:pPr>
              <w:pStyle w:val="TAC"/>
              <w:rPr>
                <w:sz w:val="13"/>
                <w:szCs w:val="13"/>
              </w:rPr>
            </w:pPr>
            <w:r w:rsidRPr="007E6B1C">
              <w:rPr>
                <w:sz w:val="13"/>
                <w:szCs w:val="13"/>
              </w:rPr>
              <w:t>80</w:t>
            </w:r>
          </w:p>
        </w:tc>
        <w:tc>
          <w:tcPr>
            <w:tcW w:w="0" w:type="auto"/>
            <w:shd w:val="clear" w:color="auto" w:fill="auto"/>
          </w:tcPr>
          <w:p w:rsidR="00AA014E" w:rsidRPr="007E6B1C" w:rsidRDefault="00AA014E" w:rsidP="0012542B">
            <w:pPr>
              <w:pStyle w:val="TAC"/>
              <w:rPr>
                <w:sz w:val="13"/>
                <w:szCs w:val="13"/>
              </w:rPr>
            </w:pPr>
            <w:r w:rsidRPr="007E6B1C">
              <w:rPr>
                <w:sz w:val="13"/>
                <w:szCs w:val="13"/>
              </w:rPr>
              <w:t>1</w:t>
            </w:r>
          </w:p>
        </w:tc>
        <w:tc>
          <w:tcPr>
            <w:tcW w:w="0" w:type="auto"/>
            <w:shd w:val="clear" w:color="auto" w:fill="auto"/>
          </w:tcPr>
          <w:p w:rsidR="00AA014E" w:rsidRPr="007E6B1C" w:rsidRDefault="00AA014E" w:rsidP="0012542B">
            <w:pPr>
              <w:pStyle w:val="TAC"/>
              <w:rPr>
                <w:sz w:val="13"/>
                <w:szCs w:val="13"/>
              </w:rPr>
            </w:pPr>
            <w:r w:rsidRPr="007E6B1C">
              <w:rPr>
                <w:sz w:val="13"/>
                <w:szCs w:val="13"/>
              </w:rPr>
              <w:t>40</w:t>
            </w:r>
          </w:p>
        </w:tc>
        <w:tc>
          <w:tcPr>
            <w:tcW w:w="0" w:type="auto"/>
            <w:shd w:val="clear" w:color="auto" w:fill="auto"/>
          </w:tcPr>
          <w:p w:rsidR="00AA014E" w:rsidRPr="007E6B1C" w:rsidRDefault="00AA014E" w:rsidP="0012542B">
            <w:pPr>
              <w:pStyle w:val="TAC"/>
              <w:rPr>
                <w:sz w:val="13"/>
                <w:szCs w:val="13"/>
              </w:rPr>
            </w:pPr>
            <w:r w:rsidRPr="007E6B1C">
              <w:rPr>
                <w:sz w:val="13"/>
                <w:szCs w:val="13"/>
              </w:rPr>
              <w:t>2</w:t>
            </w:r>
          </w:p>
        </w:tc>
        <w:tc>
          <w:tcPr>
            <w:tcW w:w="0" w:type="auto"/>
            <w:shd w:val="clear" w:color="auto" w:fill="auto"/>
          </w:tcPr>
          <w:p w:rsidR="00AA014E" w:rsidRPr="007E6B1C" w:rsidRDefault="00AA014E" w:rsidP="0012542B">
            <w:pPr>
              <w:pStyle w:val="TAC"/>
              <w:rPr>
                <w:sz w:val="13"/>
                <w:szCs w:val="13"/>
              </w:rPr>
            </w:pPr>
            <w:r w:rsidRPr="007E6B1C">
              <w:rPr>
                <w:sz w:val="13"/>
                <w:szCs w:val="13"/>
              </w:rPr>
              <w:t>20</w:t>
            </w:r>
          </w:p>
        </w:tc>
        <w:tc>
          <w:tcPr>
            <w:tcW w:w="0" w:type="auto"/>
            <w:shd w:val="clear" w:color="auto" w:fill="auto"/>
          </w:tcPr>
          <w:p w:rsidR="00AA014E" w:rsidRPr="007E6B1C" w:rsidRDefault="00AA014E" w:rsidP="0012542B">
            <w:pPr>
              <w:pStyle w:val="TAC"/>
              <w:rPr>
                <w:sz w:val="13"/>
                <w:szCs w:val="13"/>
              </w:rPr>
            </w:pPr>
            <w:r w:rsidRPr="007E6B1C">
              <w:rPr>
                <w:sz w:val="13"/>
                <w:szCs w:val="13"/>
              </w:rPr>
              <w:t>2</w:t>
            </w:r>
          </w:p>
        </w:tc>
        <w:tc>
          <w:tcPr>
            <w:tcW w:w="0" w:type="auto"/>
            <w:shd w:val="clear" w:color="auto" w:fill="auto"/>
          </w:tcPr>
          <w:p w:rsidR="00AA014E" w:rsidRPr="007E6B1C" w:rsidRDefault="00AA014E" w:rsidP="0012542B">
            <w:pPr>
              <w:pStyle w:val="TAC"/>
              <w:rPr>
                <w:sz w:val="13"/>
                <w:szCs w:val="13"/>
              </w:rPr>
            </w:pPr>
            <w:r w:rsidRPr="007E6B1C">
              <w:rPr>
                <w:sz w:val="13"/>
                <w:szCs w:val="13"/>
              </w:rPr>
              <w:t>4</w:t>
            </w:r>
          </w:p>
        </w:tc>
        <w:tc>
          <w:tcPr>
            <w:tcW w:w="0" w:type="auto"/>
            <w:shd w:val="clear" w:color="auto" w:fill="auto"/>
          </w:tcPr>
          <w:p w:rsidR="00AA014E" w:rsidRPr="007E6B1C" w:rsidRDefault="00AA014E" w:rsidP="0012542B">
            <w:pPr>
              <w:pStyle w:val="TAC"/>
              <w:rPr>
                <w:sz w:val="13"/>
                <w:szCs w:val="13"/>
              </w:rPr>
            </w:pPr>
            <w:r w:rsidRPr="007E6B1C">
              <w:rPr>
                <w:sz w:val="13"/>
                <w:szCs w:val="13"/>
              </w:rPr>
              <w:t>5</w:t>
            </w:r>
          </w:p>
        </w:tc>
      </w:tr>
      <w:tr w:rsidR="00AA014E" w:rsidRPr="005B11E1" w:rsidTr="0012542B">
        <w:trPr>
          <w:jc w:val="center"/>
        </w:trPr>
        <w:tc>
          <w:tcPr>
            <w:tcW w:w="0" w:type="auto"/>
            <w:shd w:val="clear" w:color="auto" w:fill="auto"/>
          </w:tcPr>
          <w:p w:rsidR="00AA014E" w:rsidRPr="007E6B1C" w:rsidRDefault="00AA014E" w:rsidP="0012542B">
            <w:pPr>
              <w:pStyle w:val="TAC"/>
              <w:rPr>
                <w:sz w:val="13"/>
                <w:szCs w:val="13"/>
              </w:rPr>
            </w:pPr>
            <w:r w:rsidRPr="007E6B1C">
              <w:rPr>
                <w:sz w:val="13"/>
                <w:szCs w:val="13"/>
              </w:rPr>
              <w:t>3</w:t>
            </w:r>
          </w:p>
        </w:tc>
        <w:tc>
          <w:tcPr>
            <w:tcW w:w="0" w:type="auto"/>
            <w:shd w:val="clear" w:color="auto" w:fill="auto"/>
          </w:tcPr>
          <w:p w:rsidR="00AA014E" w:rsidRPr="007E6B1C" w:rsidRDefault="00AA014E" w:rsidP="0012542B">
            <w:pPr>
              <w:pStyle w:val="TAC"/>
              <w:rPr>
                <w:sz w:val="13"/>
                <w:szCs w:val="13"/>
              </w:rPr>
            </w:pPr>
            <w:r w:rsidRPr="007E6B1C">
              <w:rPr>
                <w:sz w:val="13"/>
                <w:szCs w:val="13"/>
              </w:rPr>
              <w:t>72</w:t>
            </w:r>
          </w:p>
        </w:tc>
        <w:tc>
          <w:tcPr>
            <w:tcW w:w="0" w:type="auto"/>
            <w:shd w:val="clear" w:color="auto" w:fill="auto"/>
          </w:tcPr>
          <w:p w:rsidR="00AA014E" w:rsidRPr="007E6B1C" w:rsidRDefault="00AA014E" w:rsidP="0012542B">
            <w:pPr>
              <w:pStyle w:val="TAC"/>
              <w:rPr>
                <w:sz w:val="13"/>
                <w:szCs w:val="13"/>
              </w:rPr>
            </w:pPr>
            <w:r w:rsidRPr="007E6B1C">
              <w:rPr>
                <w:sz w:val="13"/>
                <w:szCs w:val="13"/>
              </w:rPr>
              <w:t>1</w:t>
            </w:r>
          </w:p>
        </w:tc>
        <w:tc>
          <w:tcPr>
            <w:tcW w:w="0" w:type="auto"/>
            <w:shd w:val="clear" w:color="auto" w:fill="auto"/>
          </w:tcPr>
          <w:p w:rsidR="00AA014E" w:rsidRPr="007E6B1C" w:rsidRDefault="00AA014E" w:rsidP="0012542B">
            <w:pPr>
              <w:pStyle w:val="TAC"/>
              <w:rPr>
                <w:sz w:val="13"/>
                <w:szCs w:val="13"/>
              </w:rPr>
            </w:pPr>
            <w:r w:rsidRPr="007E6B1C">
              <w:rPr>
                <w:sz w:val="13"/>
                <w:szCs w:val="13"/>
              </w:rPr>
              <w:t>24</w:t>
            </w:r>
          </w:p>
        </w:tc>
        <w:tc>
          <w:tcPr>
            <w:tcW w:w="0" w:type="auto"/>
            <w:shd w:val="clear" w:color="auto" w:fill="auto"/>
          </w:tcPr>
          <w:p w:rsidR="00AA014E" w:rsidRPr="007E6B1C" w:rsidRDefault="00AA014E" w:rsidP="0012542B">
            <w:pPr>
              <w:pStyle w:val="TAC"/>
              <w:rPr>
                <w:sz w:val="13"/>
                <w:szCs w:val="13"/>
              </w:rPr>
            </w:pPr>
            <w:r w:rsidRPr="007E6B1C">
              <w:rPr>
                <w:sz w:val="13"/>
                <w:szCs w:val="13"/>
              </w:rPr>
              <w:t>3</w:t>
            </w:r>
          </w:p>
        </w:tc>
        <w:tc>
          <w:tcPr>
            <w:tcW w:w="0" w:type="auto"/>
            <w:shd w:val="clear" w:color="auto" w:fill="auto"/>
          </w:tcPr>
          <w:p w:rsidR="00AA014E" w:rsidRPr="007E6B1C" w:rsidRDefault="00AA014E" w:rsidP="0012542B">
            <w:pPr>
              <w:pStyle w:val="TAC"/>
              <w:rPr>
                <w:sz w:val="13"/>
                <w:szCs w:val="13"/>
              </w:rPr>
            </w:pPr>
            <w:r w:rsidRPr="007E6B1C">
              <w:rPr>
                <w:sz w:val="13"/>
                <w:szCs w:val="13"/>
              </w:rPr>
              <w:t>12</w:t>
            </w:r>
          </w:p>
        </w:tc>
        <w:tc>
          <w:tcPr>
            <w:tcW w:w="0" w:type="auto"/>
            <w:shd w:val="clear" w:color="auto" w:fill="auto"/>
          </w:tcPr>
          <w:p w:rsidR="00AA014E" w:rsidRPr="007E6B1C" w:rsidRDefault="00AA014E" w:rsidP="0012542B">
            <w:pPr>
              <w:pStyle w:val="TAC"/>
              <w:rPr>
                <w:sz w:val="13"/>
                <w:szCs w:val="13"/>
              </w:rPr>
            </w:pPr>
            <w:r w:rsidRPr="007E6B1C">
              <w:rPr>
                <w:sz w:val="13"/>
                <w:szCs w:val="13"/>
              </w:rPr>
              <w:t>2</w:t>
            </w:r>
          </w:p>
        </w:tc>
        <w:tc>
          <w:tcPr>
            <w:tcW w:w="0" w:type="auto"/>
            <w:shd w:val="clear" w:color="auto" w:fill="auto"/>
          </w:tcPr>
          <w:p w:rsidR="00AA014E" w:rsidRPr="007E6B1C" w:rsidRDefault="00AA014E" w:rsidP="0012542B">
            <w:pPr>
              <w:pStyle w:val="TAC"/>
              <w:rPr>
                <w:sz w:val="13"/>
                <w:szCs w:val="13"/>
              </w:rPr>
            </w:pPr>
            <w:r w:rsidRPr="007E6B1C">
              <w:rPr>
                <w:sz w:val="13"/>
                <w:szCs w:val="13"/>
              </w:rPr>
              <w:t>4</w:t>
            </w:r>
          </w:p>
        </w:tc>
        <w:tc>
          <w:tcPr>
            <w:tcW w:w="0" w:type="auto"/>
            <w:shd w:val="clear" w:color="auto" w:fill="auto"/>
          </w:tcPr>
          <w:p w:rsidR="00AA014E" w:rsidRPr="007E6B1C" w:rsidRDefault="00AA014E" w:rsidP="0012542B">
            <w:pPr>
              <w:pStyle w:val="TAC"/>
              <w:rPr>
                <w:sz w:val="13"/>
                <w:szCs w:val="13"/>
              </w:rPr>
            </w:pPr>
            <w:r w:rsidRPr="007E6B1C">
              <w:rPr>
                <w:sz w:val="13"/>
                <w:szCs w:val="13"/>
              </w:rPr>
              <w:t>3</w:t>
            </w:r>
          </w:p>
        </w:tc>
      </w:tr>
      <w:tr w:rsidR="00AA014E" w:rsidRPr="005B11E1" w:rsidTr="0012542B">
        <w:trPr>
          <w:jc w:val="center"/>
        </w:trPr>
        <w:tc>
          <w:tcPr>
            <w:tcW w:w="0" w:type="auto"/>
            <w:shd w:val="clear" w:color="auto" w:fill="auto"/>
          </w:tcPr>
          <w:p w:rsidR="00AA014E" w:rsidRPr="007E6B1C" w:rsidRDefault="00AA014E" w:rsidP="0012542B">
            <w:pPr>
              <w:pStyle w:val="TAC"/>
              <w:rPr>
                <w:sz w:val="13"/>
                <w:szCs w:val="13"/>
              </w:rPr>
            </w:pPr>
            <w:r w:rsidRPr="007E6B1C">
              <w:rPr>
                <w:sz w:val="13"/>
                <w:szCs w:val="13"/>
              </w:rPr>
              <w:t>4</w:t>
            </w:r>
          </w:p>
        </w:tc>
        <w:tc>
          <w:tcPr>
            <w:tcW w:w="0" w:type="auto"/>
            <w:shd w:val="clear" w:color="auto" w:fill="auto"/>
          </w:tcPr>
          <w:p w:rsidR="00AA014E" w:rsidRPr="007E6B1C" w:rsidRDefault="00AA014E" w:rsidP="0012542B">
            <w:pPr>
              <w:pStyle w:val="TAC"/>
              <w:rPr>
                <w:sz w:val="13"/>
                <w:szCs w:val="13"/>
              </w:rPr>
            </w:pPr>
            <w:r w:rsidRPr="007E6B1C">
              <w:rPr>
                <w:sz w:val="13"/>
                <w:szCs w:val="13"/>
              </w:rPr>
              <w:t>64</w:t>
            </w:r>
          </w:p>
        </w:tc>
        <w:tc>
          <w:tcPr>
            <w:tcW w:w="0" w:type="auto"/>
            <w:shd w:val="clear" w:color="auto" w:fill="auto"/>
          </w:tcPr>
          <w:p w:rsidR="00AA014E" w:rsidRPr="007E6B1C" w:rsidRDefault="00AA014E" w:rsidP="0012542B">
            <w:pPr>
              <w:pStyle w:val="TAC"/>
              <w:rPr>
                <w:sz w:val="13"/>
                <w:szCs w:val="13"/>
              </w:rPr>
            </w:pPr>
            <w:r w:rsidRPr="007E6B1C">
              <w:rPr>
                <w:sz w:val="13"/>
                <w:szCs w:val="13"/>
              </w:rPr>
              <w:t>1</w:t>
            </w:r>
          </w:p>
        </w:tc>
        <w:tc>
          <w:tcPr>
            <w:tcW w:w="0" w:type="auto"/>
            <w:shd w:val="clear" w:color="auto" w:fill="auto"/>
          </w:tcPr>
          <w:p w:rsidR="00AA014E" w:rsidRPr="007E6B1C" w:rsidRDefault="00AA014E" w:rsidP="0012542B">
            <w:pPr>
              <w:pStyle w:val="TAC"/>
              <w:rPr>
                <w:sz w:val="13"/>
                <w:szCs w:val="13"/>
              </w:rPr>
            </w:pPr>
            <w:r w:rsidRPr="007E6B1C">
              <w:rPr>
                <w:sz w:val="13"/>
                <w:szCs w:val="13"/>
              </w:rPr>
              <w:t>32</w:t>
            </w:r>
          </w:p>
        </w:tc>
        <w:tc>
          <w:tcPr>
            <w:tcW w:w="0" w:type="auto"/>
            <w:shd w:val="clear" w:color="auto" w:fill="auto"/>
          </w:tcPr>
          <w:p w:rsidR="00AA014E" w:rsidRPr="007E6B1C" w:rsidRDefault="00AA014E" w:rsidP="0012542B">
            <w:pPr>
              <w:pStyle w:val="TAC"/>
              <w:rPr>
                <w:sz w:val="13"/>
                <w:szCs w:val="13"/>
              </w:rPr>
            </w:pPr>
            <w:r w:rsidRPr="007E6B1C">
              <w:rPr>
                <w:sz w:val="13"/>
                <w:szCs w:val="13"/>
              </w:rPr>
              <w:t>2</w:t>
            </w:r>
          </w:p>
        </w:tc>
        <w:tc>
          <w:tcPr>
            <w:tcW w:w="0" w:type="auto"/>
            <w:shd w:val="clear" w:color="auto" w:fill="auto"/>
          </w:tcPr>
          <w:p w:rsidR="00AA014E" w:rsidRPr="007E6B1C" w:rsidRDefault="00AA014E" w:rsidP="0012542B">
            <w:pPr>
              <w:pStyle w:val="TAC"/>
              <w:rPr>
                <w:sz w:val="13"/>
                <w:szCs w:val="13"/>
              </w:rPr>
            </w:pPr>
            <w:r w:rsidRPr="007E6B1C">
              <w:rPr>
                <w:sz w:val="13"/>
                <w:szCs w:val="13"/>
              </w:rPr>
              <w:t>16</w:t>
            </w:r>
          </w:p>
        </w:tc>
        <w:tc>
          <w:tcPr>
            <w:tcW w:w="0" w:type="auto"/>
            <w:shd w:val="clear" w:color="auto" w:fill="auto"/>
          </w:tcPr>
          <w:p w:rsidR="00AA014E" w:rsidRPr="007E6B1C" w:rsidRDefault="00AA014E" w:rsidP="0012542B">
            <w:pPr>
              <w:pStyle w:val="TAC"/>
              <w:rPr>
                <w:sz w:val="13"/>
                <w:szCs w:val="13"/>
              </w:rPr>
            </w:pPr>
            <w:r w:rsidRPr="007E6B1C">
              <w:rPr>
                <w:sz w:val="13"/>
                <w:szCs w:val="13"/>
              </w:rPr>
              <w:t>2</w:t>
            </w:r>
          </w:p>
        </w:tc>
        <w:tc>
          <w:tcPr>
            <w:tcW w:w="0" w:type="auto"/>
            <w:shd w:val="clear" w:color="auto" w:fill="auto"/>
          </w:tcPr>
          <w:p w:rsidR="00AA014E" w:rsidRPr="007E6B1C" w:rsidRDefault="00AA014E" w:rsidP="0012542B">
            <w:pPr>
              <w:pStyle w:val="TAC"/>
              <w:rPr>
                <w:sz w:val="13"/>
                <w:szCs w:val="13"/>
              </w:rPr>
            </w:pPr>
            <w:r w:rsidRPr="007E6B1C">
              <w:rPr>
                <w:sz w:val="13"/>
                <w:szCs w:val="13"/>
              </w:rPr>
              <w:t>4</w:t>
            </w:r>
          </w:p>
        </w:tc>
        <w:tc>
          <w:tcPr>
            <w:tcW w:w="0" w:type="auto"/>
            <w:shd w:val="clear" w:color="auto" w:fill="auto"/>
          </w:tcPr>
          <w:p w:rsidR="00AA014E" w:rsidRPr="007E6B1C" w:rsidRDefault="00AA014E" w:rsidP="0012542B">
            <w:pPr>
              <w:pStyle w:val="TAC"/>
              <w:rPr>
                <w:sz w:val="13"/>
                <w:szCs w:val="13"/>
              </w:rPr>
            </w:pPr>
            <w:r w:rsidRPr="007E6B1C">
              <w:rPr>
                <w:sz w:val="13"/>
                <w:szCs w:val="13"/>
              </w:rPr>
              <w:t>4</w:t>
            </w:r>
          </w:p>
        </w:tc>
      </w:tr>
      <w:tr w:rsidR="00AA014E" w:rsidRPr="005B11E1" w:rsidTr="0012542B">
        <w:trPr>
          <w:jc w:val="center"/>
        </w:trPr>
        <w:tc>
          <w:tcPr>
            <w:tcW w:w="0" w:type="auto"/>
            <w:shd w:val="clear" w:color="auto" w:fill="auto"/>
          </w:tcPr>
          <w:p w:rsidR="00AA014E" w:rsidRPr="007E6B1C" w:rsidRDefault="00AA014E" w:rsidP="0012542B">
            <w:pPr>
              <w:pStyle w:val="TAC"/>
              <w:rPr>
                <w:sz w:val="13"/>
                <w:szCs w:val="13"/>
              </w:rPr>
            </w:pPr>
            <w:r w:rsidRPr="007E6B1C">
              <w:rPr>
                <w:sz w:val="13"/>
                <w:szCs w:val="13"/>
              </w:rPr>
              <w:t>5</w:t>
            </w:r>
          </w:p>
        </w:tc>
        <w:tc>
          <w:tcPr>
            <w:tcW w:w="0" w:type="auto"/>
            <w:shd w:val="clear" w:color="auto" w:fill="auto"/>
          </w:tcPr>
          <w:p w:rsidR="00AA014E" w:rsidRPr="007E6B1C" w:rsidRDefault="00AA014E" w:rsidP="0012542B">
            <w:pPr>
              <w:pStyle w:val="TAC"/>
              <w:rPr>
                <w:sz w:val="13"/>
                <w:szCs w:val="13"/>
              </w:rPr>
            </w:pPr>
            <w:r w:rsidRPr="007E6B1C">
              <w:rPr>
                <w:sz w:val="13"/>
                <w:szCs w:val="13"/>
              </w:rPr>
              <w:t>60</w:t>
            </w:r>
          </w:p>
        </w:tc>
        <w:tc>
          <w:tcPr>
            <w:tcW w:w="0" w:type="auto"/>
            <w:shd w:val="clear" w:color="auto" w:fill="auto"/>
          </w:tcPr>
          <w:p w:rsidR="00AA014E" w:rsidRPr="007E6B1C" w:rsidRDefault="00AA014E" w:rsidP="0012542B">
            <w:pPr>
              <w:pStyle w:val="TAC"/>
              <w:rPr>
                <w:sz w:val="13"/>
                <w:szCs w:val="13"/>
              </w:rPr>
            </w:pPr>
            <w:r w:rsidRPr="007E6B1C">
              <w:rPr>
                <w:sz w:val="13"/>
                <w:szCs w:val="13"/>
              </w:rPr>
              <w:t>1</w:t>
            </w:r>
          </w:p>
        </w:tc>
        <w:tc>
          <w:tcPr>
            <w:tcW w:w="0" w:type="auto"/>
            <w:shd w:val="clear" w:color="auto" w:fill="auto"/>
          </w:tcPr>
          <w:p w:rsidR="00AA014E" w:rsidRPr="007E6B1C" w:rsidRDefault="00AA014E" w:rsidP="0012542B">
            <w:pPr>
              <w:pStyle w:val="TAC"/>
              <w:rPr>
                <w:sz w:val="13"/>
                <w:szCs w:val="13"/>
              </w:rPr>
            </w:pPr>
            <w:r w:rsidRPr="007E6B1C">
              <w:rPr>
                <w:sz w:val="13"/>
                <w:szCs w:val="13"/>
              </w:rPr>
              <w:t>20</w:t>
            </w:r>
          </w:p>
        </w:tc>
        <w:tc>
          <w:tcPr>
            <w:tcW w:w="0" w:type="auto"/>
            <w:shd w:val="clear" w:color="auto" w:fill="auto"/>
          </w:tcPr>
          <w:p w:rsidR="00AA014E" w:rsidRPr="007E6B1C" w:rsidRDefault="00AA014E" w:rsidP="0012542B">
            <w:pPr>
              <w:pStyle w:val="TAC"/>
              <w:rPr>
                <w:sz w:val="13"/>
                <w:szCs w:val="13"/>
              </w:rPr>
            </w:pPr>
            <w:r w:rsidRPr="007E6B1C">
              <w:rPr>
                <w:sz w:val="13"/>
                <w:szCs w:val="13"/>
              </w:rPr>
              <w:t>3</w:t>
            </w:r>
          </w:p>
        </w:tc>
        <w:tc>
          <w:tcPr>
            <w:tcW w:w="0" w:type="auto"/>
            <w:shd w:val="clear" w:color="auto" w:fill="auto"/>
          </w:tcPr>
          <w:p w:rsidR="00AA014E" w:rsidRPr="007E6B1C" w:rsidRDefault="00AA014E" w:rsidP="0012542B">
            <w:pPr>
              <w:pStyle w:val="TAC"/>
              <w:rPr>
                <w:sz w:val="13"/>
                <w:szCs w:val="13"/>
              </w:rPr>
            </w:pPr>
            <w:r w:rsidRPr="007E6B1C">
              <w:rPr>
                <w:sz w:val="13"/>
                <w:szCs w:val="13"/>
              </w:rPr>
              <w:t>4</w:t>
            </w:r>
          </w:p>
        </w:tc>
        <w:tc>
          <w:tcPr>
            <w:tcW w:w="0" w:type="auto"/>
            <w:shd w:val="clear" w:color="auto" w:fill="auto"/>
          </w:tcPr>
          <w:p w:rsidR="00AA014E" w:rsidRPr="007E6B1C" w:rsidRDefault="00AA014E" w:rsidP="0012542B">
            <w:pPr>
              <w:pStyle w:val="TAC"/>
              <w:rPr>
                <w:sz w:val="13"/>
                <w:szCs w:val="13"/>
              </w:rPr>
            </w:pPr>
            <w:r w:rsidRPr="007E6B1C">
              <w:rPr>
                <w:sz w:val="13"/>
                <w:szCs w:val="13"/>
              </w:rPr>
              <w:t>5</w:t>
            </w:r>
          </w:p>
        </w:tc>
        <w:tc>
          <w:tcPr>
            <w:tcW w:w="0" w:type="auto"/>
            <w:shd w:val="clear" w:color="auto" w:fill="auto"/>
          </w:tcPr>
          <w:p w:rsidR="00AA014E" w:rsidRPr="007E6B1C" w:rsidRDefault="00AA014E" w:rsidP="0012542B">
            <w:pPr>
              <w:pStyle w:val="TAC"/>
              <w:rPr>
                <w:sz w:val="13"/>
                <w:szCs w:val="13"/>
              </w:rPr>
            </w:pPr>
            <w:r w:rsidRPr="007E6B1C">
              <w:rPr>
                <w:sz w:val="13"/>
                <w:szCs w:val="13"/>
              </w:rPr>
              <w:t>4</w:t>
            </w:r>
          </w:p>
        </w:tc>
        <w:tc>
          <w:tcPr>
            <w:tcW w:w="0" w:type="auto"/>
            <w:shd w:val="clear" w:color="auto" w:fill="auto"/>
          </w:tcPr>
          <w:p w:rsidR="00AA014E" w:rsidRPr="007E6B1C" w:rsidRDefault="00AA014E" w:rsidP="0012542B">
            <w:pPr>
              <w:pStyle w:val="TAC"/>
              <w:rPr>
                <w:sz w:val="13"/>
                <w:szCs w:val="13"/>
              </w:rPr>
            </w:pPr>
            <w:r w:rsidRPr="007E6B1C">
              <w:rPr>
                <w:sz w:val="13"/>
                <w:szCs w:val="13"/>
              </w:rPr>
              <w:t>1</w:t>
            </w:r>
          </w:p>
        </w:tc>
      </w:tr>
      <w:tr w:rsidR="00AA014E" w:rsidRPr="005B11E1" w:rsidTr="0012542B">
        <w:trPr>
          <w:jc w:val="center"/>
        </w:trPr>
        <w:tc>
          <w:tcPr>
            <w:tcW w:w="0" w:type="auto"/>
            <w:shd w:val="clear" w:color="auto" w:fill="auto"/>
          </w:tcPr>
          <w:p w:rsidR="00AA014E" w:rsidRPr="007E6B1C" w:rsidRDefault="00AA014E" w:rsidP="0012542B">
            <w:pPr>
              <w:pStyle w:val="TAC"/>
              <w:rPr>
                <w:sz w:val="13"/>
                <w:szCs w:val="13"/>
              </w:rPr>
            </w:pPr>
            <w:r w:rsidRPr="007E6B1C">
              <w:rPr>
                <w:sz w:val="13"/>
                <w:szCs w:val="13"/>
              </w:rPr>
              <w:t>6</w:t>
            </w:r>
          </w:p>
        </w:tc>
        <w:tc>
          <w:tcPr>
            <w:tcW w:w="0" w:type="auto"/>
            <w:shd w:val="clear" w:color="auto" w:fill="auto"/>
          </w:tcPr>
          <w:p w:rsidR="00AA014E" w:rsidRPr="007E6B1C" w:rsidRDefault="00AA014E" w:rsidP="0012542B">
            <w:pPr>
              <w:pStyle w:val="TAC"/>
              <w:rPr>
                <w:sz w:val="13"/>
                <w:szCs w:val="13"/>
              </w:rPr>
            </w:pPr>
            <w:r w:rsidRPr="007E6B1C">
              <w:rPr>
                <w:sz w:val="13"/>
                <w:szCs w:val="13"/>
              </w:rPr>
              <w:t>48</w:t>
            </w:r>
          </w:p>
        </w:tc>
        <w:tc>
          <w:tcPr>
            <w:tcW w:w="0" w:type="auto"/>
            <w:shd w:val="clear" w:color="auto" w:fill="auto"/>
          </w:tcPr>
          <w:p w:rsidR="00AA014E" w:rsidRPr="007E6B1C" w:rsidRDefault="00AA014E" w:rsidP="0012542B">
            <w:pPr>
              <w:pStyle w:val="TAC"/>
              <w:rPr>
                <w:sz w:val="13"/>
                <w:szCs w:val="13"/>
              </w:rPr>
            </w:pPr>
            <w:r w:rsidRPr="007E6B1C">
              <w:rPr>
                <w:sz w:val="13"/>
                <w:szCs w:val="13"/>
              </w:rPr>
              <w:t>1</w:t>
            </w:r>
          </w:p>
        </w:tc>
        <w:tc>
          <w:tcPr>
            <w:tcW w:w="0" w:type="auto"/>
            <w:shd w:val="clear" w:color="auto" w:fill="auto"/>
          </w:tcPr>
          <w:p w:rsidR="00AA014E" w:rsidRPr="007E6B1C" w:rsidRDefault="00AA014E" w:rsidP="0012542B">
            <w:pPr>
              <w:pStyle w:val="TAC"/>
              <w:rPr>
                <w:sz w:val="13"/>
                <w:szCs w:val="13"/>
              </w:rPr>
            </w:pPr>
            <w:r w:rsidRPr="007E6B1C">
              <w:rPr>
                <w:sz w:val="13"/>
                <w:szCs w:val="13"/>
              </w:rPr>
              <w:t>24</w:t>
            </w:r>
          </w:p>
        </w:tc>
        <w:tc>
          <w:tcPr>
            <w:tcW w:w="0" w:type="auto"/>
            <w:shd w:val="clear" w:color="auto" w:fill="auto"/>
          </w:tcPr>
          <w:p w:rsidR="00AA014E" w:rsidRPr="007E6B1C" w:rsidRDefault="00AA014E" w:rsidP="0012542B">
            <w:pPr>
              <w:pStyle w:val="TAC"/>
              <w:rPr>
                <w:sz w:val="13"/>
                <w:szCs w:val="13"/>
              </w:rPr>
            </w:pPr>
            <w:r w:rsidRPr="007E6B1C">
              <w:rPr>
                <w:sz w:val="13"/>
                <w:szCs w:val="13"/>
              </w:rPr>
              <w:t>2</w:t>
            </w:r>
          </w:p>
        </w:tc>
        <w:tc>
          <w:tcPr>
            <w:tcW w:w="0" w:type="auto"/>
            <w:shd w:val="clear" w:color="auto" w:fill="auto"/>
          </w:tcPr>
          <w:p w:rsidR="00AA014E" w:rsidRPr="007E6B1C" w:rsidRDefault="00AA014E" w:rsidP="0012542B">
            <w:pPr>
              <w:pStyle w:val="TAC"/>
              <w:rPr>
                <w:sz w:val="13"/>
                <w:szCs w:val="13"/>
              </w:rPr>
            </w:pPr>
            <w:r w:rsidRPr="007E6B1C">
              <w:rPr>
                <w:sz w:val="13"/>
                <w:szCs w:val="13"/>
              </w:rPr>
              <w:t>12</w:t>
            </w:r>
          </w:p>
        </w:tc>
        <w:tc>
          <w:tcPr>
            <w:tcW w:w="0" w:type="auto"/>
            <w:shd w:val="clear" w:color="auto" w:fill="auto"/>
          </w:tcPr>
          <w:p w:rsidR="00AA014E" w:rsidRPr="007E6B1C" w:rsidRDefault="00AA014E" w:rsidP="0012542B">
            <w:pPr>
              <w:pStyle w:val="TAC"/>
              <w:rPr>
                <w:sz w:val="13"/>
                <w:szCs w:val="13"/>
              </w:rPr>
            </w:pPr>
            <w:r w:rsidRPr="007E6B1C">
              <w:rPr>
                <w:sz w:val="13"/>
                <w:szCs w:val="13"/>
              </w:rPr>
              <w:t>2</w:t>
            </w:r>
          </w:p>
        </w:tc>
        <w:tc>
          <w:tcPr>
            <w:tcW w:w="0" w:type="auto"/>
            <w:shd w:val="clear" w:color="auto" w:fill="auto"/>
          </w:tcPr>
          <w:p w:rsidR="00AA014E" w:rsidRPr="007E6B1C" w:rsidRDefault="00AA014E" w:rsidP="0012542B">
            <w:pPr>
              <w:pStyle w:val="TAC"/>
              <w:rPr>
                <w:sz w:val="13"/>
                <w:szCs w:val="13"/>
              </w:rPr>
            </w:pPr>
            <w:r w:rsidRPr="007E6B1C">
              <w:rPr>
                <w:sz w:val="13"/>
                <w:szCs w:val="13"/>
              </w:rPr>
              <w:t>4</w:t>
            </w:r>
          </w:p>
        </w:tc>
        <w:tc>
          <w:tcPr>
            <w:tcW w:w="0" w:type="auto"/>
            <w:shd w:val="clear" w:color="auto" w:fill="auto"/>
          </w:tcPr>
          <w:p w:rsidR="00AA014E" w:rsidRPr="007E6B1C" w:rsidRDefault="00AA014E" w:rsidP="0012542B">
            <w:pPr>
              <w:pStyle w:val="TAC"/>
              <w:rPr>
                <w:sz w:val="13"/>
                <w:szCs w:val="13"/>
              </w:rPr>
            </w:pPr>
            <w:r w:rsidRPr="007E6B1C">
              <w:rPr>
                <w:sz w:val="13"/>
                <w:szCs w:val="13"/>
              </w:rPr>
              <w:t>3</w:t>
            </w:r>
          </w:p>
        </w:tc>
      </w:tr>
      <w:tr w:rsidR="00AA014E" w:rsidRPr="005B11E1" w:rsidTr="0012542B">
        <w:trPr>
          <w:jc w:val="center"/>
        </w:trPr>
        <w:tc>
          <w:tcPr>
            <w:tcW w:w="0" w:type="auto"/>
            <w:shd w:val="clear" w:color="auto" w:fill="auto"/>
          </w:tcPr>
          <w:p w:rsidR="00AA014E" w:rsidRPr="007E6B1C" w:rsidRDefault="00AA014E" w:rsidP="0012542B">
            <w:pPr>
              <w:pStyle w:val="TAC"/>
              <w:rPr>
                <w:sz w:val="13"/>
                <w:szCs w:val="13"/>
              </w:rPr>
            </w:pPr>
            <w:r w:rsidRPr="007E6B1C">
              <w:rPr>
                <w:sz w:val="13"/>
                <w:szCs w:val="13"/>
              </w:rPr>
              <w:t>7</w:t>
            </w:r>
          </w:p>
        </w:tc>
        <w:tc>
          <w:tcPr>
            <w:tcW w:w="0" w:type="auto"/>
            <w:shd w:val="clear" w:color="auto" w:fill="auto"/>
          </w:tcPr>
          <w:p w:rsidR="00AA014E" w:rsidRPr="007E6B1C" w:rsidRDefault="00AA014E" w:rsidP="0012542B">
            <w:pPr>
              <w:pStyle w:val="TAC"/>
              <w:rPr>
                <w:sz w:val="13"/>
                <w:szCs w:val="13"/>
              </w:rPr>
            </w:pPr>
            <w:r w:rsidRPr="007E6B1C">
              <w:rPr>
                <w:sz w:val="13"/>
                <w:szCs w:val="13"/>
              </w:rPr>
              <w:t>48</w:t>
            </w:r>
          </w:p>
        </w:tc>
        <w:tc>
          <w:tcPr>
            <w:tcW w:w="0" w:type="auto"/>
            <w:shd w:val="clear" w:color="auto" w:fill="auto"/>
          </w:tcPr>
          <w:p w:rsidR="00AA014E" w:rsidRPr="007E6B1C" w:rsidRDefault="00AA014E" w:rsidP="0012542B">
            <w:pPr>
              <w:pStyle w:val="TAC"/>
              <w:rPr>
                <w:sz w:val="13"/>
                <w:szCs w:val="13"/>
              </w:rPr>
            </w:pPr>
            <w:r w:rsidRPr="007E6B1C">
              <w:rPr>
                <w:sz w:val="13"/>
                <w:szCs w:val="13"/>
              </w:rPr>
              <w:t>1</w:t>
            </w:r>
          </w:p>
        </w:tc>
        <w:tc>
          <w:tcPr>
            <w:tcW w:w="0" w:type="auto"/>
            <w:shd w:val="clear" w:color="auto" w:fill="auto"/>
          </w:tcPr>
          <w:p w:rsidR="00AA014E" w:rsidRPr="007E6B1C" w:rsidRDefault="00AA014E" w:rsidP="0012542B">
            <w:pPr>
              <w:pStyle w:val="TAC"/>
              <w:rPr>
                <w:sz w:val="13"/>
                <w:szCs w:val="13"/>
              </w:rPr>
            </w:pPr>
            <w:r w:rsidRPr="007E6B1C">
              <w:rPr>
                <w:sz w:val="13"/>
                <w:szCs w:val="13"/>
              </w:rPr>
              <w:t>16</w:t>
            </w:r>
          </w:p>
        </w:tc>
        <w:tc>
          <w:tcPr>
            <w:tcW w:w="0" w:type="auto"/>
            <w:shd w:val="clear" w:color="auto" w:fill="auto"/>
          </w:tcPr>
          <w:p w:rsidR="00AA014E" w:rsidRPr="007E6B1C" w:rsidRDefault="00AA014E" w:rsidP="0012542B">
            <w:pPr>
              <w:pStyle w:val="TAC"/>
              <w:rPr>
                <w:sz w:val="13"/>
                <w:szCs w:val="13"/>
              </w:rPr>
            </w:pPr>
            <w:r w:rsidRPr="007E6B1C">
              <w:rPr>
                <w:sz w:val="13"/>
                <w:szCs w:val="13"/>
              </w:rPr>
              <w:t>3</w:t>
            </w:r>
          </w:p>
        </w:tc>
        <w:tc>
          <w:tcPr>
            <w:tcW w:w="0" w:type="auto"/>
            <w:shd w:val="clear" w:color="auto" w:fill="auto"/>
          </w:tcPr>
          <w:p w:rsidR="00AA014E" w:rsidRPr="007E6B1C" w:rsidRDefault="00AA014E" w:rsidP="0012542B">
            <w:pPr>
              <w:pStyle w:val="TAC"/>
              <w:rPr>
                <w:sz w:val="13"/>
                <w:szCs w:val="13"/>
              </w:rPr>
            </w:pPr>
            <w:r w:rsidRPr="007E6B1C">
              <w:rPr>
                <w:sz w:val="13"/>
                <w:szCs w:val="13"/>
              </w:rPr>
              <w:t>8</w:t>
            </w:r>
          </w:p>
        </w:tc>
        <w:tc>
          <w:tcPr>
            <w:tcW w:w="0" w:type="auto"/>
            <w:shd w:val="clear" w:color="auto" w:fill="auto"/>
          </w:tcPr>
          <w:p w:rsidR="00AA014E" w:rsidRPr="007E6B1C" w:rsidRDefault="00AA014E" w:rsidP="0012542B">
            <w:pPr>
              <w:pStyle w:val="TAC"/>
              <w:rPr>
                <w:sz w:val="13"/>
                <w:szCs w:val="13"/>
              </w:rPr>
            </w:pPr>
            <w:r w:rsidRPr="007E6B1C">
              <w:rPr>
                <w:sz w:val="13"/>
                <w:szCs w:val="13"/>
              </w:rPr>
              <w:t>2</w:t>
            </w:r>
          </w:p>
        </w:tc>
        <w:tc>
          <w:tcPr>
            <w:tcW w:w="0" w:type="auto"/>
            <w:shd w:val="clear" w:color="auto" w:fill="auto"/>
          </w:tcPr>
          <w:p w:rsidR="00AA014E" w:rsidRPr="007E6B1C" w:rsidRDefault="00AA014E" w:rsidP="0012542B">
            <w:pPr>
              <w:pStyle w:val="TAC"/>
              <w:rPr>
                <w:sz w:val="13"/>
                <w:szCs w:val="13"/>
              </w:rPr>
            </w:pPr>
            <w:r w:rsidRPr="007E6B1C">
              <w:rPr>
                <w:sz w:val="13"/>
                <w:szCs w:val="13"/>
              </w:rPr>
              <w:t>4</w:t>
            </w:r>
          </w:p>
        </w:tc>
        <w:tc>
          <w:tcPr>
            <w:tcW w:w="0" w:type="auto"/>
            <w:shd w:val="clear" w:color="auto" w:fill="auto"/>
          </w:tcPr>
          <w:p w:rsidR="00AA014E" w:rsidRPr="007E6B1C" w:rsidRDefault="00AA014E" w:rsidP="0012542B">
            <w:pPr>
              <w:pStyle w:val="TAC"/>
              <w:rPr>
                <w:sz w:val="13"/>
                <w:szCs w:val="13"/>
              </w:rPr>
            </w:pPr>
            <w:r w:rsidRPr="007E6B1C">
              <w:rPr>
                <w:sz w:val="13"/>
                <w:szCs w:val="13"/>
              </w:rPr>
              <w:t>2</w:t>
            </w:r>
          </w:p>
        </w:tc>
      </w:tr>
    </w:tbl>
    <w:p w:rsidR="00AA014E" w:rsidRDefault="00AA014E" w:rsidP="00AA014E">
      <w:pPr>
        <w:rPr>
          <w:lang w:eastAsia="zh-CN"/>
        </w:rPr>
      </w:pPr>
    </w:p>
    <w:p w:rsidR="00AA014E" w:rsidRPr="007E6B1C" w:rsidRDefault="00AA014E" w:rsidP="00AA014E">
      <w:pPr>
        <w:rPr>
          <w:b/>
          <w:i/>
          <w:lang w:eastAsia="zh-CN"/>
        </w:rPr>
      </w:pPr>
      <w:r>
        <w:rPr>
          <w:b/>
          <w:i/>
          <w:lang w:eastAsia="zh-CN"/>
        </w:rPr>
        <w:t>Proposal</w:t>
      </w:r>
      <w:r w:rsidRPr="007E6B1C">
        <w:rPr>
          <w:b/>
          <w:i/>
          <w:lang w:eastAsia="zh-CN"/>
        </w:rPr>
        <w:t xml:space="preserve"> </w:t>
      </w:r>
      <w:r w:rsidR="00BE37AD">
        <w:rPr>
          <w:b/>
          <w:i/>
          <w:lang w:eastAsia="zh-CN"/>
        </w:rPr>
        <w:t>5</w:t>
      </w:r>
      <w:r w:rsidRPr="007E6B1C">
        <w:rPr>
          <w:b/>
          <w:i/>
          <w:lang w:eastAsia="zh-CN"/>
        </w:rPr>
        <w:t xml:space="preserve">: SRS bandwidth setting parameter </w:t>
      </w:r>
      <w:proofErr w:type="spellStart"/>
      <w:r w:rsidRPr="00184F60">
        <w:rPr>
          <w:b/>
          <w:i/>
          <w:lang w:eastAsia="zh-CN"/>
        </w:rPr>
        <w:t>srs-BandwidthConfi</w:t>
      </w:r>
      <w:r w:rsidRPr="007E6B1C">
        <w:rPr>
          <w:b/>
          <w:i/>
          <w:lang w:eastAsia="zh-CN"/>
        </w:rPr>
        <w:t>g</w:t>
      </w:r>
      <w:proofErr w:type="spellEnd"/>
      <w:r w:rsidRPr="007E6B1C">
        <w:rPr>
          <w:b/>
          <w:i/>
          <w:lang w:eastAsia="zh-CN"/>
        </w:rPr>
        <w:t xml:space="preserve"> should be UE-specific in NR.</w:t>
      </w:r>
    </w:p>
    <w:p w:rsidR="00AA014E" w:rsidRDefault="00AA014E" w:rsidP="00AA014E">
      <w:pPr>
        <w:rPr>
          <w:lang w:eastAsia="zh-CN"/>
        </w:rPr>
      </w:pPr>
      <w:r>
        <w:rPr>
          <w:rFonts w:hint="eastAsia"/>
          <w:lang w:eastAsia="zh-CN"/>
        </w:rPr>
        <w:t xml:space="preserve">As </w:t>
      </w:r>
      <w:r>
        <w:rPr>
          <w:lang w:eastAsia="zh-CN"/>
        </w:rPr>
        <w:t>agreed</w:t>
      </w:r>
      <w:r>
        <w:rPr>
          <w:rFonts w:hint="eastAsia"/>
          <w:lang w:eastAsia="zh-CN"/>
        </w:rPr>
        <w:t xml:space="preserve"> </w:t>
      </w:r>
      <w:r>
        <w:rPr>
          <w:lang w:eastAsia="zh-CN"/>
        </w:rPr>
        <w:t xml:space="preserve">in [1], PUCCH resource in NR does not have to be located at the edge of carrier or BWP, therefore a UE may choose any resource for uplink scheduling and </w:t>
      </w:r>
      <w:proofErr w:type="spellStart"/>
      <w:r>
        <w:rPr>
          <w:lang w:eastAsia="zh-CN"/>
        </w:rPr>
        <w:t>gNB</w:t>
      </w:r>
      <w:proofErr w:type="spellEnd"/>
      <w:r>
        <w:rPr>
          <w:lang w:eastAsia="zh-CN"/>
        </w:rPr>
        <w:t xml:space="preserve"> is assumed to know CSI for all potentially allocated resource. Also, in TDD reciprocity operation, channel state information from full band is especially required for DL scheduling. Hence, full band sounding is required in NR.</w:t>
      </w:r>
    </w:p>
    <w:p w:rsidR="00AA014E" w:rsidRPr="00BC509F" w:rsidRDefault="00AA014E" w:rsidP="00AA014E">
      <w:pPr>
        <w:jc w:val="left"/>
        <w:rPr>
          <w:b/>
          <w:i/>
          <w:lang w:eastAsia="zh-CN"/>
        </w:rPr>
      </w:pPr>
      <w:r>
        <w:rPr>
          <w:b/>
          <w:i/>
          <w:lang w:eastAsia="zh-CN"/>
        </w:rPr>
        <w:t xml:space="preserve">Observation </w:t>
      </w:r>
      <w:r w:rsidR="00BE7315">
        <w:rPr>
          <w:b/>
          <w:i/>
          <w:lang w:eastAsia="zh-CN"/>
        </w:rPr>
        <w:t>4</w:t>
      </w:r>
      <w:r w:rsidRPr="00BC509F">
        <w:rPr>
          <w:b/>
          <w:i/>
          <w:lang w:eastAsia="zh-CN"/>
        </w:rPr>
        <w:t>: A UE should be able to acquire channel information of any resource of its active UL or DL BWP.</w:t>
      </w:r>
    </w:p>
    <w:p w:rsidR="00AA014E" w:rsidRDefault="00AA014E" w:rsidP="00AA014E">
      <w:pPr>
        <w:rPr>
          <w:lang w:eastAsia="zh-CN"/>
        </w:rPr>
      </w:pPr>
      <w:r>
        <w:rPr>
          <w:lang w:eastAsia="zh-CN"/>
        </w:rPr>
        <w:t>In Table 1, e</w:t>
      </w:r>
      <w:r w:rsidRPr="00B77785">
        <w:rPr>
          <w:lang w:eastAsia="zh-CN"/>
        </w:rPr>
        <w:t xml:space="preserve">ach </w:t>
      </w:r>
      <w:r>
        <w:rPr>
          <w:lang w:eastAsia="zh-CN"/>
        </w:rPr>
        <w:t xml:space="preserve">configuration value of </w:t>
      </w:r>
      <m:oMath>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SRS</m:t>
            </m:r>
          </m:sub>
        </m:sSub>
      </m:oMath>
      <w:r>
        <w:rPr>
          <w:rFonts w:hint="eastAsia"/>
          <w:lang w:eastAsia="zh-CN"/>
        </w:rPr>
        <w:t xml:space="preserve"> </w:t>
      </w:r>
      <w:r>
        <w:rPr>
          <w:lang w:eastAsia="zh-CN"/>
        </w:rPr>
        <w:t>corresponds to a tree-like SRS bandwidth set with certain sounding region</w:t>
      </w:r>
      <w:r>
        <w:rPr>
          <w:rFonts w:hint="eastAsia"/>
          <w:lang w:eastAsia="zh-CN"/>
        </w:rPr>
        <w:t xml:space="preserve">. </w:t>
      </w:r>
      <w:r>
        <w:rPr>
          <w:lang w:eastAsia="zh-CN"/>
        </w:rPr>
        <w:t xml:space="preserve">Then UE-specific parameter </w:t>
      </w:r>
      <m:oMath>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SRS</m:t>
            </m:r>
          </m:sub>
        </m:sSub>
      </m:oMath>
      <w:r>
        <w:rPr>
          <w:rFonts w:hint="eastAsia"/>
          <w:lang w:eastAsia="zh-CN"/>
        </w:rPr>
        <w:t xml:space="preserve"> </w:t>
      </w:r>
      <w:r>
        <w:rPr>
          <w:lang w:eastAsia="zh-CN"/>
        </w:rPr>
        <w:t xml:space="preserve">determines the specific bandwidth to use from the configured SRS bandwidth set. The tree-like SRS bandwidth design in LTE has the benefits of accurate CSI for power-limited UE, increase multiplexing capacity and reduced signaling by frequency hopping, which are also desired in NR. </w:t>
      </w:r>
    </w:p>
    <w:p w:rsidR="006E0C9E" w:rsidRPr="00511023" w:rsidRDefault="00AA014E" w:rsidP="006E0C9E">
      <w:pPr>
        <w:rPr>
          <w:lang w:eastAsia="zh-CN"/>
        </w:rPr>
      </w:pPr>
      <w:r>
        <w:rPr>
          <w:lang w:eastAsia="zh-CN"/>
        </w:rPr>
        <w:t xml:space="preserve">The SRS bandwidth design should depend on the bandwidth candidates of BWP which has not been decided. Nevertheless, it will at least include but not limited to channel bandwidth which could be our primary focus. In order to support full band sounding, </w:t>
      </w:r>
      <w:r w:rsidR="006E0C9E" w:rsidRPr="00511023">
        <w:rPr>
          <w:lang w:eastAsia="zh-CN"/>
        </w:rPr>
        <w:t xml:space="preserve">NR should support tree-like SRS bandwidth set </w:t>
      </w:r>
      <m:oMath>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SRS</m:t>
            </m:r>
          </m:sub>
        </m:sSub>
      </m:oMath>
      <w:r w:rsidR="006E0C9E" w:rsidRPr="00511023">
        <w:rPr>
          <w:lang w:eastAsia="zh-CN"/>
        </w:rPr>
        <w:t xml:space="preserve"> with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SRS,0</m:t>
            </m:r>
          </m:sub>
        </m:sSub>
      </m:oMath>
      <w:r w:rsidR="006E0C9E" w:rsidRPr="00511023">
        <w:rPr>
          <w:lang w:eastAsia="zh-CN"/>
        </w:rPr>
        <w:t xml:space="preserve"> which is </w:t>
      </w:r>
      <m:oMath>
        <m:d>
          <m:dPr>
            <m:begChr m:val="⌊"/>
            <m:endChr m:val="⌋"/>
            <m:ctrlPr>
              <w:rPr>
                <w:rFonts w:ascii="Cambria Math" w:hAnsi="Cambria Math"/>
                <w:lang w:eastAsia="zh-CN"/>
              </w:rPr>
            </m:ctrlPr>
          </m:dPr>
          <m:e>
            <m:r>
              <w:rPr>
                <w:rFonts w:ascii="Cambria Math" w:hAnsi="Cambria Math"/>
                <w:lang w:eastAsia="zh-CN"/>
              </w:rPr>
              <m:t>N/4</m:t>
            </m:r>
          </m:e>
        </m:d>
        <m:r>
          <w:rPr>
            <w:rFonts w:ascii="Cambria Math" w:hAnsi="Cambria Math"/>
            <w:lang w:eastAsia="zh-CN"/>
          </w:rPr>
          <m:t>×4</m:t>
        </m:r>
      </m:oMath>
      <w:r w:rsidR="006E0C9E" w:rsidRPr="00511023">
        <w:rPr>
          <w:lang w:eastAsia="zh-CN"/>
        </w:rPr>
        <w:t xml:space="preserve"> RB where N is the transmission bandwidth of a BWP (including NR channel bandwidth).</w:t>
      </w:r>
    </w:p>
    <w:p w:rsidR="00F03078" w:rsidRPr="00BC509F" w:rsidRDefault="00AA014E" w:rsidP="006E0C9E">
      <w:pPr>
        <w:rPr>
          <w:b/>
          <w:i/>
          <w:lang w:eastAsia="zh-CN"/>
        </w:rPr>
      </w:pPr>
      <w:r>
        <w:rPr>
          <w:rFonts w:hint="eastAsia"/>
          <w:lang w:eastAsia="zh-CN"/>
        </w:rPr>
        <w:t xml:space="preserve">More details </w:t>
      </w:r>
      <w:r>
        <w:rPr>
          <w:lang w:eastAsia="zh-CN"/>
        </w:rPr>
        <w:t xml:space="preserve">on SRS bandwidth and mapping to support full band sounding </w:t>
      </w:r>
      <w:r>
        <w:rPr>
          <w:rFonts w:hint="eastAsia"/>
          <w:lang w:eastAsia="zh-CN"/>
        </w:rPr>
        <w:t xml:space="preserve">can be found in our </w:t>
      </w:r>
      <w:r>
        <w:rPr>
          <w:lang w:eastAsia="zh-CN"/>
        </w:rPr>
        <w:t>companion’s contribution [</w:t>
      </w:r>
      <w:r w:rsidR="002B61C4">
        <w:rPr>
          <w:lang w:eastAsia="zh-CN"/>
        </w:rPr>
        <w:t>4</w:t>
      </w:r>
      <w:r>
        <w:rPr>
          <w:lang w:eastAsia="zh-CN"/>
        </w:rPr>
        <w:t>].</w:t>
      </w:r>
    </w:p>
    <w:p w:rsidR="00F03078" w:rsidRPr="00C370EE" w:rsidRDefault="00F03078" w:rsidP="00F03078">
      <w:pPr>
        <w:pStyle w:val="Heading4"/>
        <w:rPr>
          <w:lang w:eastAsia="zh-CN"/>
        </w:rPr>
      </w:pPr>
      <w:r>
        <w:rPr>
          <w:rFonts w:hint="eastAsia"/>
          <w:lang w:eastAsia="zh-CN"/>
        </w:rPr>
        <w:t>F</w:t>
      </w:r>
      <w:r>
        <w:rPr>
          <w:lang w:eastAsia="zh-CN"/>
        </w:rPr>
        <w:t>requency hopping</w:t>
      </w:r>
    </w:p>
    <w:p w:rsidR="008B44CB" w:rsidRDefault="00296043" w:rsidP="008B44CB">
      <w:pPr>
        <w:rPr>
          <w:lang w:eastAsia="zh-CN"/>
        </w:rPr>
      </w:pPr>
      <w:r>
        <w:rPr>
          <w:lang w:eastAsia="zh-CN"/>
        </w:rPr>
        <w:t>F</w:t>
      </w:r>
      <w:r>
        <w:rPr>
          <w:rFonts w:hint="eastAsia"/>
          <w:lang w:eastAsia="zh-CN"/>
        </w:rPr>
        <w:t xml:space="preserve">or </w:t>
      </w:r>
      <w:r>
        <w:rPr>
          <w:lang w:eastAsia="zh-CN"/>
        </w:rPr>
        <w:t xml:space="preserve">the UE-specific SRS bandwidth, it should also be configured in NR for the frequency hopping within the </w:t>
      </w:r>
      <w:r w:rsidRPr="00296043">
        <w:rPr>
          <w:lang w:eastAsia="zh-CN"/>
        </w:rPr>
        <w:t>bandwidth which can be used for SRS transmission</w:t>
      </w:r>
      <w:r>
        <w:rPr>
          <w:lang w:eastAsia="zh-CN"/>
        </w:rPr>
        <w:t xml:space="preserve">. For CSI acquisition, </w:t>
      </w:r>
      <w:r w:rsidR="007F58FF">
        <w:rPr>
          <w:lang w:eastAsia="zh-CN"/>
        </w:rPr>
        <w:t xml:space="preserve">the frequency hopping design can be similar to LTE. For beam management, </w:t>
      </w:r>
      <w:r w:rsidR="00B94637">
        <w:rPr>
          <w:lang w:eastAsia="zh-CN"/>
        </w:rPr>
        <w:t xml:space="preserve">it </w:t>
      </w:r>
      <w:r w:rsidR="00CB512A">
        <w:rPr>
          <w:lang w:eastAsia="zh-CN"/>
        </w:rPr>
        <w:t xml:space="preserve">may not need to measure each PRB </w:t>
      </w:r>
      <w:r w:rsidR="00CB512A">
        <w:rPr>
          <w:rFonts w:hint="eastAsia"/>
          <w:lang w:eastAsia="zh-CN"/>
        </w:rPr>
        <w:t xml:space="preserve">due to similar </w:t>
      </w:r>
      <w:r w:rsidR="00CB512A" w:rsidRPr="00730B80">
        <w:rPr>
          <w:lang w:eastAsia="zh-CN"/>
        </w:rPr>
        <w:t xml:space="preserve">spatial </w:t>
      </w:r>
      <w:r w:rsidR="00CB512A">
        <w:rPr>
          <w:rFonts w:hint="eastAsia"/>
          <w:lang w:eastAsia="zh-CN"/>
        </w:rPr>
        <w:t>parameters for PRBs within the</w:t>
      </w:r>
      <w:r w:rsidR="00CB512A">
        <w:rPr>
          <w:lang w:eastAsia="zh-CN"/>
        </w:rPr>
        <w:t xml:space="preserve"> measured bandwidth.</w:t>
      </w:r>
      <w:r w:rsidR="008B44CB">
        <w:rPr>
          <w:lang w:eastAsia="zh-CN"/>
        </w:rPr>
        <w:t xml:space="preserve"> </w:t>
      </w:r>
      <w:r w:rsidR="00A8464F">
        <w:rPr>
          <w:lang w:eastAsia="zh-CN"/>
        </w:rPr>
        <w:t>In particular, if the SRS is used for beam management, when SRS frequency hopping is needed,</w:t>
      </w:r>
      <w:r w:rsidR="008B44CB">
        <w:rPr>
          <w:lang w:eastAsia="zh-CN"/>
        </w:rPr>
        <w:t xml:space="preserve"> two methods can be used:</w:t>
      </w:r>
    </w:p>
    <w:p w:rsidR="008B44CB" w:rsidRDefault="008B44CB" w:rsidP="008B44CB">
      <w:pPr>
        <w:pStyle w:val="ListParagraph"/>
        <w:numPr>
          <w:ilvl w:val="0"/>
          <w:numId w:val="37"/>
        </w:numPr>
        <w:ind w:firstLineChars="0"/>
        <w:rPr>
          <w:lang w:eastAsia="zh-CN"/>
        </w:rPr>
      </w:pPr>
      <w:r>
        <w:rPr>
          <w:lang w:eastAsia="zh-CN"/>
        </w:rPr>
        <w:t xml:space="preserve">M-1: </w:t>
      </w:r>
      <w:proofErr w:type="spellStart"/>
      <w:r w:rsidR="00A8464F">
        <w:rPr>
          <w:lang w:eastAsia="zh-CN"/>
        </w:rPr>
        <w:t>gNB</w:t>
      </w:r>
      <w:proofErr w:type="spellEnd"/>
      <w:r w:rsidR="00A8464F">
        <w:rPr>
          <w:lang w:eastAsia="zh-CN"/>
        </w:rPr>
        <w:t xml:space="preserve"> can configure the UE to transmit SRS on </w:t>
      </w:r>
      <w:r>
        <w:rPr>
          <w:lang w:eastAsia="zh-CN"/>
        </w:rPr>
        <w:t xml:space="preserve">part of frequency domain hopping positions. For this case, </w:t>
      </w:r>
      <w:proofErr w:type="spellStart"/>
      <w:r w:rsidR="00A63D8F">
        <w:rPr>
          <w:lang w:eastAsia="zh-CN"/>
        </w:rPr>
        <w:t>gNB</w:t>
      </w:r>
      <w:proofErr w:type="spellEnd"/>
      <w:r w:rsidR="00A63D8F">
        <w:rPr>
          <w:lang w:eastAsia="zh-CN"/>
        </w:rPr>
        <w:t xml:space="preserve"> can configure part of the </w:t>
      </w:r>
      <w:r>
        <w:rPr>
          <w:lang w:eastAsia="zh-CN"/>
        </w:rPr>
        <w:t xml:space="preserve">frequency domain positions </w:t>
      </w:r>
      <w:r w:rsidR="00A63D8F">
        <w:rPr>
          <w:lang w:eastAsia="zh-CN"/>
        </w:rPr>
        <w:t>for SRS transmission by indicating the frequency domain position index interval and offset</w:t>
      </w:r>
      <w:r w:rsidR="003C3AFB" w:rsidRPr="00666140">
        <w:rPr>
          <w:lang w:eastAsia="zh-CN"/>
        </w:rPr>
        <w:t xml:space="preserve">. </w:t>
      </w:r>
      <w:r w:rsidR="00EA582F">
        <w:rPr>
          <w:lang w:eastAsia="zh-CN"/>
        </w:rPr>
        <w:t xml:space="preserve">An example </w:t>
      </w:r>
      <w:r w:rsidR="00A63D8F">
        <w:rPr>
          <w:lang w:eastAsia="zh-CN"/>
        </w:rPr>
        <w:t>of transmitting SRS on two of four</w:t>
      </w:r>
      <w:r w:rsidR="00A63D8F" w:rsidRPr="00A63D8F">
        <w:rPr>
          <w:lang w:eastAsia="zh-CN"/>
        </w:rPr>
        <w:t xml:space="preserve"> </w:t>
      </w:r>
      <w:r w:rsidR="00A63D8F">
        <w:rPr>
          <w:lang w:eastAsia="zh-CN"/>
        </w:rPr>
        <w:t xml:space="preserve">frequency domain positions </w:t>
      </w:r>
      <w:r w:rsidR="00EA582F">
        <w:rPr>
          <w:lang w:eastAsia="zh-CN"/>
        </w:rPr>
        <w:t xml:space="preserve">can be found in Figure </w:t>
      </w:r>
      <w:r w:rsidR="00046A2F">
        <w:rPr>
          <w:lang w:eastAsia="zh-CN"/>
        </w:rPr>
        <w:t>4</w:t>
      </w:r>
      <w:r w:rsidR="00EA582F">
        <w:rPr>
          <w:lang w:eastAsia="zh-CN"/>
        </w:rPr>
        <w:t>.</w:t>
      </w:r>
    </w:p>
    <w:p w:rsidR="00EA582F" w:rsidRDefault="008D4569" w:rsidP="00511023">
      <w:pPr>
        <w:pStyle w:val="Figure"/>
      </w:pPr>
      <w:r w:rsidRPr="008D4569">
        <w:rPr>
          <w:noProof/>
          <w:lang w:eastAsia="zh-CN"/>
        </w:rPr>
        <w:lastRenderedPageBreak/>
        <w:drawing>
          <wp:inline distT="0" distB="0" distL="0" distR="0">
            <wp:extent cx="3029699" cy="1812713"/>
            <wp:effectExtent l="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4" cstate="print"/>
                    <a:stretch>
                      <a:fillRect/>
                    </a:stretch>
                  </pic:blipFill>
                  <pic:spPr>
                    <a:xfrm>
                      <a:off x="0" y="0"/>
                      <a:ext cx="3043424" cy="1820925"/>
                    </a:xfrm>
                    <a:prstGeom prst="rect">
                      <a:avLst/>
                    </a:prstGeom>
                  </pic:spPr>
                </pic:pic>
              </a:graphicData>
            </a:graphic>
          </wp:inline>
        </w:drawing>
      </w:r>
    </w:p>
    <w:p w:rsidR="00EA582F" w:rsidRPr="00DF71A2" w:rsidRDefault="00EA582F" w:rsidP="00511023">
      <w:pPr>
        <w:pStyle w:val="Caption"/>
      </w:pPr>
      <w:proofErr w:type="gramStart"/>
      <w:r w:rsidRPr="00BC509F">
        <w:t xml:space="preserve">Figure </w:t>
      </w:r>
      <w:r w:rsidR="00046A2F">
        <w:t>4</w:t>
      </w:r>
      <w:r w:rsidRPr="00BC509F">
        <w:t>.</w:t>
      </w:r>
      <w:proofErr w:type="gramEnd"/>
      <w:r w:rsidRPr="00BC509F">
        <w:t xml:space="preserve">  SRS transmission </w:t>
      </w:r>
      <w:r>
        <w:t>on part of frequency domain hopping positions</w:t>
      </w:r>
    </w:p>
    <w:p w:rsidR="00666140" w:rsidRPr="00BC509F" w:rsidRDefault="00666140" w:rsidP="00666140">
      <w:pPr>
        <w:pStyle w:val="ListParagraph"/>
        <w:numPr>
          <w:ilvl w:val="0"/>
          <w:numId w:val="37"/>
        </w:numPr>
        <w:ind w:firstLineChars="0"/>
        <w:rPr>
          <w:lang w:eastAsia="zh-CN"/>
        </w:rPr>
      </w:pPr>
      <w:r w:rsidRPr="009A08F5">
        <w:rPr>
          <w:lang w:eastAsia="zh-CN"/>
        </w:rPr>
        <w:t>For this case, frequency domain position of SRS transmission for each hop is part of frequency domain hopping posit</w:t>
      </w:r>
      <w:r w:rsidRPr="00E14DF6">
        <w:rPr>
          <w:lang w:eastAsia="zh-CN"/>
        </w:rPr>
        <w:t xml:space="preserve">ion. UE only transmit SRS for each hop on SRS transmission bandwidth configured by </w:t>
      </w:r>
      <w:proofErr w:type="spellStart"/>
      <w:r w:rsidRPr="00E14DF6">
        <w:rPr>
          <w:lang w:eastAsia="zh-CN"/>
        </w:rPr>
        <w:t>gNB</w:t>
      </w:r>
      <w:proofErr w:type="spellEnd"/>
      <w:r w:rsidRPr="00E14DF6">
        <w:rPr>
          <w:lang w:eastAsia="zh-CN"/>
        </w:rPr>
        <w:t xml:space="preserve">.  </w:t>
      </w:r>
      <w:r w:rsidRPr="00666140">
        <w:rPr>
          <w:lang w:eastAsia="zh-CN"/>
        </w:rPr>
        <w:t>In LTE, the SRS transmission bandwidth is the same as SRS hopping bandwidth by default. W</w:t>
      </w:r>
      <w:r>
        <w:rPr>
          <w:lang w:eastAsia="zh-CN"/>
        </w:rPr>
        <w:t xml:space="preserve">hile in NR, especially for high frequency case and </w:t>
      </w:r>
      <w:proofErr w:type="spellStart"/>
      <w:r>
        <w:rPr>
          <w:lang w:eastAsia="zh-CN"/>
        </w:rPr>
        <w:t>beamformed</w:t>
      </w:r>
      <w:proofErr w:type="spellEnd"/>
      <w:r>
        <w:rPr>
          <w:lang w:eastAsia="zh-CN"/>
        </w:rPr>
        <w:t xml:space="preserve"> SRS transmission case, the frequency selective property is not notable. It is possible to substitute part of frequency domain hopping bandwidth as full frequency hopping bandwidth. For example, </w:t>
      </w:r>
      <w:proofErr w:type="spellStart"/>
      <w:r>
        <w:rPr>
          <w:lang w:eastAsia="zh-CN"/>
        </w:rPr>
        <w:t>gNB</w:t>
      </w:r>
      <w:proofErr w:type="spellEnd"/>
      <w:r>
        <w:rPr>
          <w:lang w:eastAsia="zh-CN"/>
        </w:rPr>
        <w:t xml:space="preserve"> can configure SRS transmission bandwidth for each hop is a quantized fractional number of SRS hopping bandwidth, e.g. ½, ¼ etc.  An illustration for this scheme can be found in following figure </w:t>
      </w:r>
      <w:r w:rsidR="00046A2F">
        <w:rPr>
          <w:lang w:eastAsia="zh-CN"/>
        </w:rPr>
        <w:t>5</w:t>
      </w:r>
      <w:r>
        <w:rPr>
          <w:lang w:eastAsia="zh-CN"/>
        </w:rPr>
        <w:t xml:space="preserve">. </w:t>
      </w:r>
    </w:p>
    <w:p w:rsidR="00666140" w:rsidRDefault="008D4569" w:rsidP="00511023">
      <w:pPr>
        <w:pStyle w:val="Figure"/>
        <w:rPr>
          <w:highlight w:val="yellow"/>
          <w:lang w:eastAsia="zh-CN"/>
        </w:rPr>
      </w:pPr>
      <w:r w:rsidRPr="008D4569">
        <w:rPr>
          <w:noProof/>
          <w:lang w:eastAsia="zh-CN"/>
        </w:rPr>
        <w:drawing>
          <wp:inline distT="0" distB="0" distL="0" distR="0">
            <wp:extent cx="3057532" cy="1858209"/>
            <wp:effectExtent l="0" t="0" r="0" b="889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5" cstate="print"/>
                    <a:stretch>
                      <a:fillRect/>
                    </a:stretch>
                  </pic:blipFill>
                  <pic:spPr>
                    <a:xfrm>
                      <a:off x="0" y="0"/>
                      <a:ext cx="3077034" cy="1870061"/>
                    </a:xfrm>
                    <a:prstGeom prst="rect">
                      <a:avLst/>
                    </a:prstGeom>
                  </pic:spPr>
                </pic:pic>
              </a:graphicData>
            </a:graphic>
          </wp:inline>
        </w:drawing>
      </w:r>
    </w:p>
    <w:p w:rsidR="00666140" w:rsidRPr="00BC509F" w:rsidRDefault="00666140" w:rsidP="00BC509F">
      <w:pPr>
        <w:pStyle w:val="Caption"/>
      </w:pPr>
      <w:proofErr w:type="gramStart"/>
      <w:r w:rsidRPr="00BC509F">
        <w:t xml:space="preserve">Figure </w:t>
      </w:r>
      <w:r w:rsidR="00046A2F">
        <w:t>5</w:t>
      </w:r>
      <w:r w:rsidRPr="00BC509F">
        <w:t>.</w:t>
      </w:r>
      <w:proofErr w:type="gramEnd"/>
      <w:r w:rsidRPr="00BC509F">
        <w:t xml:space="preserve">  SRS transmission on part of SRS hopping bandwidth</w:t>
      </w:r>
    </w:p>
    <w:p w:rsidR="00094C75" w:rsidRDefault="00094C75" w:rsidP="00094C75">
      <w:pPr>
        <w:rPr>
          <w:rFonts w:eastAsia="MS Mincho"/>
          <w:b/>
          <w:i/>
          <w:lang w:eastAsia="ja-JP"/>
        </w:rPr>
      </w:pPr>
      <w:r w:rsidRPr="00666140">
        <w:rPr>
          <w:rFonts w:eastAsia="MS Mincho"/>
          <w:b/>
          <w:i/>
          <w:lang w:eastAsia="ja-JP"/>
        </w:rPr>
        <w:t>Proposal</w:t>
      </w:r>
      <w:r w:rsidRPr="00666140">
        <w:rPr>
          <w:rFonts w:eastAsiaTheme="minorEastAsia" w:hint="eastAsia"/>
          <w:b/>
          <w:i/>
          <w:lang w:eastAsia="zh-CN"/>
        </w:rPr>
        <w:t xml:space="preserve"> </w:t>
      </w:r>
      <w:r w:rsidR="00BE37AD">
        <w:rPr>
          <w:rFonts w:eastAsia="MS Mincho"/>
          <w:b/>
          <w:i/>
          <w:lang w:eastAsia="ja-JP"/>
        </w:rPr>
        <w:t>6</w:t>
      </w:r>
      <w:r w:rsidRPr="009A08F5">
        <w:rPr>
          <w:rFonts w:eastAsia="MS Mincho"/>
          <w:b/>
          <w:i/>
          <w:lang w:eastAsia="ja-JP"/>
        </w:rPr>
        <w:t>: For beam management, support to sound part of the PRBs within the frequency range to be measured.</w:t>
      </w:r>
    </w:p>
    <w:p w:rsidR="00AC1B16" w:rsidRPr="005E1EA1" w:rsidRDefault="006B1B81">
      <w:pPr>
        <w:pStyle w:val="Heading3"/>
      </w:pPr>
      <w:r w:rsidRPr="006B1B81">
        <w:t xml:space="preserve">Discussion on </w:t>
      </w:r>
      <w:proofErr w:type="spellStart"/>
      <w:r w:rsidRPr="006B1B81">
        <w:t>beamformer</w:t>
      </w:r>
      <w:proofErr w:type="spellEnd"/>
      <w:r w:rsidRPr="006B1B81">
        <w:t>/</w:t>
      </w:r>
      <w:proofErr w:type="spellStart"/>
      <w:r w:rsidRPr="006B1B81">
        <w:t>precoder</w:t>
      </w:r>
      <w:proofErr w:type="spellEnd"/>
      <w:r w:rsidRPr="006B1B81">
        <w:t xml:space="preserve"> for SRS resource </w:t>
      </w:r>
    </w:p>
    <w:p w:rsidR="00076BF6" w:rsidRDefault="00076BF6" w:rsidP="00076BF6">
      <w:pPr>
        <w:spacing w:before="120"/>
        <w:rPr>
          <w:lang w:eastAsia="zh-CN"/>
        </w:rPr>
      </w:pPr>
      <w:r>
        <w:rPr>
          <w:rFonts w:hint="eastAsia"/>
          <w:lang w:eastAsia="zh-CN"/>
        </w:rPr>
        <w:t xml:space="preserve">In </w:t>
      </w:r>
      <w:r>
        <w:rPr>
          <w:lang w:eastAsia="zh-CN"/>
        </w:rPr>
        <w:t>RAN1#89, it was agreed that</w:t>
      </w:r>
      <w:r>
        <w:rPr>
          <w:rFonts w:hint="eastAsia"/>
          <w:lang w:eastAsia="zh-CN"/>
        </w:rPr>
        <w:t xml:space="preserve"> </w:t>
      </w:r>
      <w:r>
        <w:rPr>
          <w:lang w:eastAsia="zh-CN"/>
        </w:rPr>
        <w:t>a</w:t>
      </w:r>
      <w:r w:rsidRPr="00092D09">
        <w:rPr>
          <w:lang w:eastAsia="zh-CN"/>
        </w:rPr>
        <w:t xml:space="preserve"> UE can be configured with an X-port SRS resource, where the SRS resource spans one or multiple OFDM symbols within a single slot</w:t>
      </w:r>
      <w:r>
        <w:rPr>
          <w:lang w:eastAsia="zh-CN"/>
        </w:rPr>
        <w:t xml:space="preserve">. </w:t>
      </w:r>
      <w:r>
        <w:t xml:space="preserve">For simplicity, one SRS resource can be defined within one slot, and possibly with slot level period. </w:t>
      </w:r>
      <w:r>
        <w:rPr>
          <w:lang w:eastAsia="zh-CN"/>
        </w:rPr>
        <w:t xml:space="preserve">When SRS resource is used for different purpose, the value of X may be different. For example, X can be a small number, e.g., X=1 or 2, for beam management, and moreover X can be 1 or larger than 1, e.g., X=4, for CSI acquisition. Therefore, it is preferred to limit the number of </w:t>
      </w:r>
      <w:proofErr w:type="gramStart"/>
      <w:r>
        <w:rPr>
          <w:lang w:eastAsia="zh-CN"/>
        </w:rPr>
        <w:t>Tx</w:t>
      </w:r>
      <w:proofErr w:type="gramEnd"/>
      <w:r>
        <w:rPr>
          <w:lang w:eastAsia="zh-CN"/>
        </w:rPr>
        <w:t xml:space="preserve"> beams of each SRS resource to one, i.e., each port of the same SRS resource corresponds to the same Tx beam.</w:t>
      </w:r>
      <w:r>
        <w:rPr>
          <w:rFonts w:hint="eastAsia"/>
          <w:lang w:eastAsia="zh-CN"/>
        </w:rPr>
        <w:t xml:space="preserve"> </w:t>
      </w:r>
      <w:r>
        <w:rPr>
          <w:lang w:eastAsia="zh-CN"/>
        </w:rPr>
        <w:t xml:space="preserve">In order to measure multiple </w:t>
      </w:r>
      <w:proofErr w:type="gramStart"/>
      <w:r>
        <w:rPr>
          <w:lang w:eastAsia="zh-CN"/>
        </w:rPr>
        <w:t>Tx</w:t>
      </w:r>
      <w:proofErr w:type="gramEnd"/>
      <w:r>
        <w:rPr>
          <w:lang w:eastAsia="zh-CN"/>
        </w:rPr>
        <w:t xml:space="preserve"> beams, e.g., from different UE panels, </w:t>
      </w:r>
      <w:proofErr w:type="spellStart"/>
      <w:r>
        <w:rPr>
          <w:lang w:eastAsia="zh-CN"/>
        </w:rPr>
        <w:t>gNB</w:t>
      </w:r>
      <w:proofErr w:type="spellEnd"/>
      <w:r>
        <w:rPr>
          <w:lang w:eastAsia="zh-CN"/>
        </w:rPr>
        <w:t xml:space="preserve"> may configure a </w:t>
      </w:r>
      <w:r w:rsidR="002F3AEA">
        <w:rPr>
          <w:lang w:eastAsia="zh-CN"/>
        </w:rPr>
        <w:t>group</w:t>
      </w:r>
      <w:r>
        <w:rPr>
          <w:lang w:eastAsia="zh-CN"/>
        </w:rPr>
        <w:t xml:space="preserve"> of SRS resource with different Tx beams. According to this SRS resource design, the SRS-based UL beam indication can be simplified, e.g., only by indicating SRI(s).</w:t>
      </w:r>
    </w:p>
    <w:p w:rsidR="00076BF6" w:rsidRDefault="00076BF6" w:rsidP="00076BF6">
      <w:pPr>
        <w:spacing w:before="120"/>
        <w:rPr>
          <w:lang w:eastAsia="zh-CN"/>
        </w:rPr>
      </w:pPr>
      <w:r>
        <w:rPr>
          <w:lang w:eastAsia="zh-CN"/>
        </w:rPr>
        <w:t xml:space="preserve">It is agreed that </w:t>
      </w:r>
      <w:r w:rsidRPr="00170362">
        <w:rPr>
          <w:lang w:eastAsia="zh-CN"/>
        </w:rPr>
        <w:t>all of the X SRS ports are sounded in each OFDM symbol</w:t>
      </w:r>
      <w:r>
        <w:rPr>
          <w:lang w:eastAsia="zh-CN"/>
        </w:rPr>
        <w:t xml:space="preserve"> of the SRS resource. If the number of symbol in one SRS resource is 1 in a single slot, it can be used for CSI acquisition, and a set of multiple such SRS resources can be used for beam management. If the number of symbols in one SRS resource is larger than 1 in a single slot, it can be used for SRS frequency hopping for wideband measurement, UE-to-UE cross-link interference measurement, SRS repetition for coverage enhancement or Rx beam sweeping.</w:t>
      </w:r>
    </w:p>
    <w:p w:rsidR="00076BF6" w:rsidRDefault="00076BF6" w:rsidP="00076BF6">
      <w:pPr>
        <w:rPr>
          <w:kern w:val="2"/>
          <w:lang w:eastAsia="zh-CN"/>
        </w:rPr>
      </w:pPr>
      <w:r w:rsidRPr="0079401C">
        <w:rPr>
          <w:b/>
          <w:i/>
          <w:lang w:eastAsia="zh-CN"/>
        </w:rPr>
        <w:lastRenderedPageBreak/>
        <w:t>Proposal</w:t>
      </w:r>
      <w:r>
        <w:rPr>
          <w:rFonts w:hint="eastAsia"/>
          <w:b/>
          <w:i/>
          <w:lang w:eastAsia="zh-CN"/>
        </w:rPr>
        <w:t xml:space="preserve"> </w:t>
      </w:r>
      <w:r w:rsidR="00BE37AD">
        <w:rPr>
          <w:b/>
          <w:i/>
          <w:lang w:eastAsia="zh-CN"/>
        </w:rPr>
        <w:t>7</w:t>
      </w:r>
      <w:r>
        <w:rPr>
          <w:b/>
          <w:i/>
          <w:lang w:eastAsia="zh-CN"/>
        </w:rPr>
        <w:t xml:space="preserve">: </w:t>
      </w:r>
      <w:r w:rsidR="007E6038">
        <w:rPr>
          <w:b/>
          <w:i/>
          <w:lang w:eastAsia="zh-CN"/>
        </w:rPr>
        <w:t>O</w:t>
      </w:r>
      <w:r w:rsidR="007E6038">
        <w:rPr>
          <w:rFonts w:hint="eastAsia"/>
          <w:b/>
          <w:i/>
          <w:lang w:eastAsia="zh-CN"/>
        </w:rPr>
        <w:t>ne</w:t>
      </w:r>
      <w:r w:rsidR="007E6038">
        <w:rPr>
          <w:b/>
          <w:i/>
          <w:lang w:eastAsia="zh-CN"/>
        </w:rPr>
        <w:t xml:space="preserve"> </w:t>
      </w:r>
      <w:r w:rsidR="007E6038" w:rsidRPr="00927F82">
        <w:rPr>
          <w:b/>
          <w:i/>
          <w:lang w:eastAsia="zh-CN"/>
        </w:rPr>
        <w:t xml:space="preserve">X-port SRS resource </w:t>
      </w:r>
      <w:r w:rsidR="007E6038">
        <w:rPr>
          <w:b/>
          <w:i/>
          <w:lang w:eastAsia="zh-CN"/>
        </w:rPr>
        <w:t xml:space="preserve">is </w:t>
      </w:r>
      <w:r w:rsidR="007E6038" w:rsidRPr="00927F82">
        <w:rPr>
          <w:b/>
          <w:i/>
          <w:lang w:eastAsia="zh-CN"/>
        </w:rPr>
        <w:t xml:space="preserve">associated with only one </w:t>
      </w:r>
      <w:r w:rsidR="007E6038">
        <w:rPr>
          <w:b/>
          <w:i/>
          <w:lang w:eastAsia="zh-CN"/>
        </w:rPr>
        <w:t xml:space="preserve">UE </w:t>
      </w:r>
      <w:r w:rsidR="007E6038" w:rsidRPr="00927F82">
        <w:rPr>
          <w:b/>
          <w:i/>
          <w:lang w:eastAsia="zh-CN"/>
        </w:rPr>
        <w:t xml:space="preserve">Tx </w:t>
      </w:r>
      <w:proofErr w:type="gramStart"/>
      <w:r w:rsidR="007E6038" w:rsidRPr="00927F82">
        <w:rPr>
          <w:b/>
          <w:i/>
          <w:lang w:eastAsia="zh-CN"/>
        </w:rPr>
        <w:t>beam</w:t>
      </w:r>
      <w:r w:rsidR="007E6038" w:rsidDel="007E6038">
        <w:rPr>
          <w:b/>
          <w:i/>
          <w:lang w:eastAsia="zh-CN"/>
        </w:rPr>
        <w:t xml:space="preserve"> </w:t>
      </w:r>
      <w:r>
        <w:rPr>
          <w:b/>
          <w:i/>
          <w:lang w:eastAsia="zh-CN"/>
        </w:rPr>
        <w:t>.</w:t>
      </w:r>
      <w:proofErr w:type="gramEnd"/>
    </w:p>
    <w:p w:rsidR="000F22F4" w:rsidRDefault="000F22F4" w:rsidP="000F22F4">
      <w:pPr>
        <w:rPr>
          <w:rFonts w:eastAsia="MS Mincho"/>
          <w:lang w:eastAsia="ja-JP"/>
        </w:rPr>
      </w:pPr>
      <w:r w:rsidRPr="00393FCF">
        <w:rPr>
          <w:rFonts w:hint="eastAsia"/>
          <w:kern w:val="2"/>
          <w:lang w:eastAsia="zh-CN"/>
        </w:rPr>
        <w:t>It</w:t>
      </w:r>
      <w:r>
        <w:rPr>
          <w:kern w:val="2"/>
          <w:lang w:eastAsia="zh-CN"/>
        </w:rPr>
        <w:t xml:space="preserve"> was</w:t>
      </w:r>
      <w:r w:rsidRPr="00393FCF">
        <w:rPr>
          <w:rFonts w:hint="eastAsia"/>
          <w:kern w:val="2"/>
          <w:lang w:eastAsia="zh-CN"/>
        </w:rPr>
        <w:t xml:space="preserve"> </w:t>
      </w:r>
      <w:r>
        <w:rPr>
          <w:kern w:val="2"/>
          <w:lang w:eastAsia="zh-CN"/>
        </w:rPr>
        <w:t>agreed in</w:t>
      </w:r>
      <w:r w:rsidR="00C27C5E">
        <w:rPr>
          <w:kern w:val="2"/>
          <w:lang w:eastAsia="zh-CN"/>
        </w:rPr>
        <w:t xml:space="preserve"> RAN</w:t>
      </w:r>
      <w:r>
        <w:rPr>
          <w:kern w:val="2"/>
          <w:lang w:eastAsia="zh-CN"/>
        </w:rPr>
        <w:t xml:space="preserve">1#88 that both </w:t>
      </w:r>
      <w:r>
        <w:rPr>
          <w:rFonts w:eastAsia="MS Mincho"/>
          <w:lang w:eastAsia="ja-JP"/>
        </w:rPr>
        <w:t xml:space="preserve">of two </w:t>
      </w:r>
      <w:r w:rsidRPr="00393FCF">
        <w:rPr>
          <w:rFonts w:eastAsia="MS Mincho"/>
          <w:lang w:eastAsia="ja-JP"/>
        </w:rPr>
        <w:t>alternative</w:t>
      </w:r>
      <w:r>
        <w:rPr>
          <w:rFonts w:eastAsia="MS Mincho"/>
          <w:lang w:eastAsia="ja-JP"/>
        </w:rPr>
        <w:t>s</w:t>
      </w:r>
      <w:r w:rsidRPr="00393FCF">
        <w:rPr>
          <w:rFonts w:eastAsia="MS Mincho"/>
          <w:lang w:eastAsia="ja-JP"/>
        </w:rPr>
        <w:t xml:space="preserve"> </w:t>
      </w:r>
      <w:r>
        <w:rPr>
          <w:rFonts w:eastAsia="MS Mincho"/>
          <w:lang w:eastAsia="ja-JP"/>
        </w:rPr>
        <w:t xml:space="preserve">are supported for SRS </w:t>
      </w:r>
      <w:r w:rsidRPr="00ED6F98">
        <w:rPr>
          <w:rFonts w:eastAsia="MS Mincho"/>
          <w:lang w:eastAsia="ja-JP"/>
        </w:rPr>
        <w:t>T</w:t>
      </w:r>
      <w:r>
        <w:rPr>
          <w:rFonts w:eastAsia="MS Mincho"/>
          <w:lang w:eastAsia="ja-JP"/>
        </w:rPr>
        <w:t>x</w:t>
      </w:r>
      <w:r w:rsidRPr="00ED6F98">
        <w:rPr>
          <w:rFonts w:eastAsia="MS Mincho"/>
          <w:lang w:eastAsia="ja-JP"/>
        </w:rPr>
        <w:t xml:space="preserve"> </w:t>
      </w:r>
      <w:proofErr w:type="spellStart"/>
      <w:r w:rsidRPr="00ED6F98">
        <w:rPr>
          <w:rFonts w:eastAsia="MS Mincho"/>
          <w:lang w:eastAsia="ja-JP"/>
        </w:rPr>
        <w:t>beamformer</w:t>
      </w:r>
      <w:proofErr w:type="spellEnd"/>
      <w:r w:rsidRPr="00ED6F98">
        <w:rPr>
          <w:rFonts w:eastAsia="MS Mincho"/>
          <w:lang w:eastAsia="ja-JP"/>
        </w:rPr>
        <w:t xml:space="preserve"> determination</w:t>
      </w:r>
      <w:r w:rsidR="00460B66">
        <w:rPr>
          <w:rFonts w:eastAsia="MS Mincho"/>
          <w:lang w:eastAsia="ja-JP"/>
        </w:rPr>
        <w:t xml:space="preserve"> for CSI acquisition and beam management</w:t>
      </w:r>
      <w:r>
        <w:rPr>
          <w:rFonts w:eastAsia="MS Mincho"/>
          <w:lang w:eastAsia="ja-JP"/>
        </w:rPr>
        <w:t>:</w:t>
      </w:r>
    </w:p>
    <w:p w:rsidR="000F22F4" w:rsidRPr="00ED6F98" w:rsidRDefault="000F22F4" w:rsidP="000D28E6">
      <w:pPr>
        <w:numPr>
          <w:ilvl w:val="0"/>
          <w:numId w:val="4"/>
        </w:numPr>
        <w:autoSpaceDE/>
        <w:autoSpaceDN/>
        <w:adjustRightInd/>
        <w:snapToGrid/>
        <w:spacing w:beforeLines="50" w:afterLines="50"/>
        <w:ind w:left="714" w:hanging="357"/>
        <w:jc w:val="left"/>
        <w:rPr>
          <w:rFonts w:eastAsia="MS Mincho"/>
          <w:lang w:eastAsia="ja-JP"/>
        </w:rPr>
      </w:pPr>
      <w:r w:rsidRPr="00A606D1">
        <w:rPr>
          <w:rFonts w:eastAsia="MS Mincho"/>
          <w:b/>
          <w:lang w:eastAsia="ja-JP"/>
        </w:rPr>
        <w:t>Alt.1</w:t>
      </w:r>
      <w:r w:rsidRPr="00ED6F98">
        <w:rPr>
          <w:rFonts w:eastAsia="MS Mincho"/>
          <w:lang w:eastAsia="ja-JP"/>
        </w:rPr>
        <w:t xml:space="preserve">: UE applies </w:t>
      </w:r>
      <w:proofErr w:type="spellStart"/>
      <w:r w:rsidRPr="00ED6F98">
        <w:rPr>
          <w:rFonts w:eastAsia="MS Mincho"/>
          <w:lang w:eastAsia="ja-JP"/>
        </w:rPr>
        <w:t>gNB</w:t>
      </w:r>
      <w:proofErr w:type="spellEnd"/>
      <w:r w:rsidRPr="00ED6F98">
        <w:rPr>
          <w:rFonts w:eastAsia="MS Mincho"/>
          <w:lang w:eastAsia="ja-JP"/>
        </w:rPr>
        <w:t>-t</w:t>
      </w:r>
      <w:r>
        <w:rPr>
          <w:rFonts w:eastAsia="MS Mincho"/>
          <w:lang w:eastAsia="ja-JP"/>
        </w:rPr>
        <w:t xml:space="preserve">ransparent Tx </w:t>
      </w:r>
      <w:proofErr w:type="spellStart"/>
      <w:r>
        <w:rPr>
          <w:rFonts w:eastAsia="MS Mincho"/>
          <w:lang w:eastAsia="ja-JP"/>
        </w:rPr>
        <w:t>beamformer</w:t>
      </w:r>
      <w:proofErr w:type="spellEnd"/>
      <w:r>
        <w:rPr>
          <w:rFonts w:eastAsia="MS Mincho"/>
          <w:lang w:eastAsia="ja-JP"/>
        </w:rPr>
        <w:t xml:space="preserve"> to SRS (e.g.</w:t>
      </w:r>
      <w:r w:rsidRPr="00D573BA">
        <w:rPr>
          <w:rFonts w:eastAsia="MS Mincho"/>
          <w:lang w:eastAsia="ja-JP"/>
        </w:rPr>
        <w:t xml:space="preserve"> UE determines Tx beam for each SRS port/resource)</w:t>
      </w:r>
    </w:p>
    <w:p w:rsidR="001C1D5E" w:rsidRDefault="000F22F4" w:rsidP="000D28E6">
      <w:pPr>
        <w:numPr>
          <w:ilvl w:val="0"/>
          <w:numId w:val="4"/>
        </w:numPr>
        <w:autoSpaceDE/>
        <w:autoSpaceDN/>
        <w:adjustRightInd/>
        <w:snapToGrid/>
        <w:spacing w:beforeLines="50" w:afterLines="50"/>
        <w:ind w:left="714" w:hanging="357"/>
        <w:jc w:val="left"/>
        <w:rPr>
          <w:rFonts w:eastAsia="MS Mincho"/>
          <w:lang w:eastAsia="ja-JP"/>
        </w:rPr>
      </w:pPr>
      <w:r w:rsidRPr="00A606D1">
        <w:rPr>
          <w:rFonts w:eastAsia="MS Mincho"/>
          <w:b/>
          <w:lang w:eastAsia="ja-JP"/>
        </w:rPr>
        <w:t>Alt.2</w:t>
      </w:r>
      <w:r w:rsidRPr="00ED6F98">
        <w:rPr>
          <w:rFonts w:eastAsia="MS Mincho" w:hint="eastAsia"/>
          <w:lang w:eastAsia="ja-JP"/>
        </w:rPr>
        <w:t>:</w:t>
      </w:r>
      <w:r w:rsidRPr="00ED6F98">
        <w:rPr>
          <w:rFonts w:eastAsia="MS Mincho"/>
          <w:lang w:eastAsia="ja-JP"/>
        </w:rPr>
        <w:t xml:space="preserve"> based on </w:t>
      </w:r>
      <w:proofErr w:type="spellStart"/>
      <w:r w:rsidRPr="00ED6F98">
        <w:rPr>
          <w:rFonts w:eastAsia="MS Mincho"/>
          <w:lang w:eastAsia="ja-JP"/>
        </w:rPr>
        <w:t>gNB</w:t>
      </w:r>
      <w:proofErr w:type="spellEnd"/>
      <w:r w:rsidRPr="00ED6F98">
        <w:rPr>
          <w:rFonts w:eastAsia="MS Mincho"/>
          <w:lang w:eastAsia="ja-JP"/>
        </w:rPr>
        <w:t xml:space="preserve"> indication</w:t>
      </w:r>
      <w:r>
        <w:rPr>
          <w:rFonts w:eastAsia="MS Mincho"/>
          <w:lang w:eastAsia="ja-JP"/>
        </w:rPr>
        <w:t>.</w:t>
      </w:r>
    </w:p>
    <w:p w:rsidR="000F22F4" w:rsidRDefault="000F22F4" w:rsidP="000F22F4">
      <w:pPr>
        <w:rPr>
          <w:rFonts w:eastAsia="MS Mincho"/>
          <w:lang w:eastAsia="ja-JP"/>
        </w:rPr>
      </w:pPr>
      <w:r>
        <w:rPr>
          <w:rFonts w:eastAsia="MS Mincho"/>
          <w:lang w:eastAsia="ja-JP"/>
        </w:rPr>
        <w:t>Both of these alternatives are suited to different situations as follows:</w:t>
      </w:r>
    </w:p>
    <w:p w:rsidR="000F22F4" w:rsidRDefault="000F22F4" w:rsidP="000F22F4">
      <w:pPr>
        <w:rPr>
          <w:rFonts w:eastAsia="MS Mincho"/>
          <w:lang w:eastAsia="ja-JP"/>
        </w:rPr>
      </w:pPr>
      <w:r w:rsidRPr="00A606D1">
        <w:rPr>
          <w:rFonts w:eastAsia="MS Mincho"/>
          <w:i/>
          <w:u w:val="single"/>
          <w:lang w:eastAsia="ja-JP"/>
        </w:rPr>
        <w:t>Alt 1:</w:t>
      </w:r>
      <w:r>
        <w:rPr>
          <w:rFonts w:eastAsia="MS Mincho"/>
          <w:u w:val="single"/>
          <w:lang w:eastAsia="ja-JP"/>
        </w:rPr>
        <w:t xml:space="preserve"> </w:t>
      </w:r>
      <w:r>
        <w:rPr>
          <w:rFonts w:eastAsia="MS Mincho"/>
          <w:lang w:eastAsia="ja-JP"/>
        </w:rPr>
        <w:t xml:space="preserve"> “UE applies </w:t>
      </w:r>
      <w:proofErr w:type="spellStart"/>
      <w:r>
        <w:rPr>
          <w:rFonts w:eastAsia="MS Mincho"/>
          <w:lang w:eastAsia="ja-JP"/>
        </w:rPr>
        <w:t>gNB</w:t>
      </w:r>
      <w:proofErr w:type="spellEnd"/>
      <w:r>
        <w:rPr>
          <w:rFonts w:eastAsia="MS Mincho"/>
          <w:lang w:eastAsia="ja-JP"/>
        </w:rPr>
        <w:t xml:space="preserve"> transparent Tx </w:t>
      </w:r>
      <w:proofErr w:type="spellStart"/>
      <w:r>
        <w:rPr>
          <w:rFonts w:eastAsia="MS Mincho"/>
          <w:lang w:eastAsia="ja-JP"/>
        </w:rPr>
        <w:t>beamformer</w:t>
      </w:r>
      <w:proofErr w:type="spellEnd"/>
      <w:r>
        <w:rPr>
          <w:rFonts w:eastAsia="MS Mincho"/>
          <w:lang w:eastAsia="ja-JP"/>
        </w:rPr>
        <w:t xml:space="preserve"> for SRS” – is best suited to UEs which have Tx/Rx beam correspondence and have already performed DL measurements which can be used for UE determination of </w:t>
      </w:r>
      <w:proofErr w:type="gramStart"/>
      <w:r>
        <w:rPr>
          <w:rFonts w:eastAsia="MS Mincho"/>
          <w:lang w:eastAsia="ja-JP"/>
        </w:rPr>
        <w:t>Tx</w:t>
      </w:r>
      <w:proofErr w:type="gramEnd"/>
      <w:r>
        <w:rPr>
          <w:rFonts w:eastAsia="MS Mincho"/>
          <w:lang w:eastAsia="ja-JP"/>
        </w:rPr>
        <w:t xml:space="preserve"> beam-former for SRS. If neither of these conditions is satisfied, UE determined </w:t>
      </w:r>
      <w:proofErr w:type="gramStart"/>
      <w:r>
        <w:rPr>
          <w:rFonts w:eastAsia="MS Mincho"/>
          <w:lang w:eastAsia="ja-JP"/>
        </w:rPr>
        <w:t>Tx</w:t>
      </w:r>
      <w:proofErr w:type="gramEnd"/>
      <w:r>
        <w:rPr>
          <w:rFonts w:eastAsia="MS Mincho"/>
          <w:lang w:eastAsia="ja-JP"/>
        </w:rPr>
        <w:t xml:space="preserve"> beam-former may be ineffective.</w:t>
      </w:r>
    </w:p>
    <w:p w:rsidR="000F22F4" w:rsidRDefault="000F22F4" w:rsidP="00E54242">
      <w:pPr>
        <w:rPr>
          <w:rFonts w:eastAsia="MS Mincho"/>
          <w:lang w:eastAsia="ja-JP"/>
        </w:rPr>
      </w:pPr>
      <w:r w:rsidRPr="00A606D1">
        <w:rPr>
          <w:rFonts w:eastAsia="MS Mincho"/>
          <w:i/>
          <w:u w:val="single"/>
          <w:lang w:eastAsia="ja-JP"/>
        </w:rPr>
        <w:t>Alt 2:</w:t>
      </w:r>
      <w:r w:rsidR="00D6123D">
        <w:rPr>
          <w:rFonts w:eastAsia="MS Mincho"/>
          <w:lang w:eastAsia="ja-JP"/>
        </w:rPr>
        <w:t xml:space="preserve"> “based on </w:t>
      </w:r>
      <w:proofErr w:type="spellStart"/>
      <w:r w:rsidR="00D6123D">
        <w:rPr>
          <w:rFonts w:eastAsia="MS Mincho"/>
          <w:lang w:eastAsia="ja-JP"/>
        </w:rPr>
        <w:t>gNB</w:t>
      </w:r>
      <w:proofErr w:type="spellEnd"/>
      <w:r w:rsidR="00D6123D">
        <w:rPr>
          <w:rFonts w:eastAsia="MS Mincho"/>
          <w:lang w:eastAsia="ja-JP"/>
        </w:rPr>
        <w:t xml:space="preserve"> indication” is to be used when the </w:t>
      </w:r>
      <w:proofErr w:type="spellStart"/>
      <w:r w:rsidR="00D6123D">
        <w:rPr>
          <w:rFonts w:eastAsia="MS Mincho"/>
          <w:lang w:eastAsia="ja-JP"/>
        </w:rPr>
        <w:t>gNB</w:t>
      </w:r>
      <w:proofErr w:type="spellEnd"/>
      <w:r w:rsidR="00D6123D">
        <w:rPr>
          <w:rFonts w:eastAsia="MS Mincho"/>
          <w:lang w:eastAsia="ja-JP"/>
        </w:rPr>
        <w:t xml:space="preserve"> needs to indicate the UE SRS Tx beam direction in an implicit or explicit manner.  From the</w:t>
      </w:r>
      <w:r w:rsidR="00E54242">
        <w:rPr>
          <w:rFonts w:eastAsia="MS Mincho"/>
          <w:lang w:eastAsia="ja-JP"/>
        </w:rPr>
        <w:t xml:space="preserve"> RAN1#89</w:t>
      </w:r>
      <w:r w:rsidR="00D6123D">
        <w:rPr>
          <w:rFonts w:eastAsia="MS Mincho"/>
          <w:lang w:eastAsia="ja-JP"/>
        </w:rPr>
        <w:t xml:space="preserve"> meeting it was agreed that different schemes should be used depending upon whether the UE has Tx/Rx beam correspondence or not.  For the case, that the UE does have Tx/Rx beam correspondence the indication is to be done in implicit way, by configuring SRS to indicate a DL reference signal (RS) resource (i.e. CSI-RS) and the UE Rx spatial filtering (Rx beam) receiving this indicated DL RS resource should be used by the UE for the subsequent SRS transmission. Additionally, for the case that the UE does not have Tx/Rx beam, the indication should be done by indicating an uplink reference signal and the UE Tx beam transmitting this uplink reference signal should be used for SRS transmission.</w:t>
      </w:r>
    </w:p>
    <w:p w:rsidR="007A2264" w:rsidRDefault="007A2264" w:rsidP="007A2264">
      <w:pPr>
        <w:rPr>
          <w:kern w:val="2"/>
          <w:lang w:eastAsia="zh-CN"/>
        </w:rPr>
      </w:pPr>
      <w:r>
        <w:rPr>
          <w:kern w:val="2"/>
          <w:lang w:eastAsia="zh-CN"/>
        </w:rPr>
        <w:t xml:space="preserve">For periodic/semi-persistent SRS transmission, the </w:t>
      </w:r>
      <w:proofErr w:type="spellStart"/>
      <w:r>
        <w:rPr>
          <w:kern w:val="2"/>
          <w:lang w:eastAsia="zh-CN"/>
        </w:rPr>
        <w:t>gNBs</w:t>
      </w:r>
      <w:proofErr w:type="spellEnd"/>
      <w:r>
        <w:rPr>
          <w:kern w:val="2"/>
          <w:lang w:eastAsia="zh-CN"/>
        </w:rPr>
        <w:t xml:space="preserve"> indication of UE </w:t>
      </w:r>
      <w:proofErr w:type="gramStart"/>
      <w:r>
        <w:rPr>
          <w:kern w:val="2"/>
          <w:lang w:eastAsia="zh-CN"/>
        </w:rPr>
        <w:t>Tx</w:t>
      </w:r>
      <w:proofErr w:type="gramEnd"/>
      <w:r>
        <w:rPr>
          <w:kern w:val="2"/>
          <w:lang w:eastAsia="zh-CN"/>
        </w:rPr>
        <w:t xml:space="preserve"> beam may not need to dynamic. Thus, it is preferred to configure the </w:t>
      </w:r>
      <w:proofErr w:type="gramStart"/>
      <w:r>
        <w:rPr>
          <w:kern w:val="2"/>
          <w:lang w:eastAsia="zh-CN"/>
        </w:rPr>
        <w:t>Tx</w:t>
      </w:r>
      <w:proofErr w:type="gramEnd"/>
      <w:r>
        <w:rPr>
          <w:kern w:val="2"/>
          <w:lang w:eastAsia="zh-CN"/>
        </w:rPr>
        <w:t xml:space="preserve"> beam of periodic/semi-persistent SRS transmission by MAC CE, which can be a separate signaling from the configuration of mapping SRS to physical resource. </w:t>
      </w:r>
      <w:r w:rsidRPr="00845771">
        <w:rPr>
          <w:kern w:val="2"/>
          <w:lang w:eastAsia="zh-CN"/>
        </w:rPr>
        <w:t>Additi</w:t>
      </w:r>
      <w:r>
        <w:rPr>
          <w:kern w:val="2"/>
          <w:lang w:eastAsia="zh-CN"/>
        </w:rPr>
        <w:t xml:space="preserve">onally, if </w:t>
      </w:r>
      <w:proofErr w:type="spellStart"/>
      <w:r>
        <w:rPr>
          <w:kern w:val="2"/>
          <w:lang w:eastAsia="zh-CN"/>
        </w:rPr>
        <w:t>gNB</w:t>
      </w:r>
      <w:proofErr w:type="spellEnd"/>
      <w:r>
        <w:rPr>
          <w:kern w:val="2"/>
          <w:lang w:eastAsia="zh-CN"/>
        </w:rPr>
        <w:t xml:space="preserve"> needs to dynamically change the </w:t>
      </w:r>
      <w:proofErr w:type="gramStart"/>
      <w:r>
        <w:rPr>
          <w:kern w:val="2"/>
          <w:lang w:eastAsia="zh-CN"/>
        </w:rPr>
        <w:t>Tx</w:t>
      </w:r>
      <w:proofErr w:type="gramEnd"/>
      <w:r>
        <w:rPr>
          <w:kern w:val="2"/>
          <w:lang w:eastAsia="zh-CN"/>
        </w:rPr>
        <w:t xml:space="preserve"> beam of periodic/semi-persistent SRS, it can trigger </w:t>
      </w:r>
      <w:proofErr w:type="spellStart"/>
      <w:r>
        <w:rPr>
          <w:kern w:val="2"/>
          <w:lang w:eastAsia="zh-CN"/>
        </w:rPr>
        <w:t>aperiodic</w:t>
      </w:r>
      <w:proofErr w:type="spellEnd"/>
      <w:r>
        <w:rPr>
          <w:kern w:val="2"/>
          <w:lang w:eastAsia="zh-CN"/>
        </w:rPr>
        <w:t xml:space="preserve"> SRS transmission instead. By this design, the SRS Tx beam can be changed during its periodic transmission. </w:t>
      </w:r>
      <w:r w:rsidRPr="008F4C23">
        <w:rPr>
          <w:kern w:val="2"/>
          <w:lang w:eastAsia="zh-CN"/>
        </w:rPr>
        <w:t xml:space="preserve">For </w:t>
      </w:r>
      <w:proofErr w:type="spellStart"/>
      <w:r>
        <w:rPr>
          <w:kern w:val="2"/>
          <w:lang w:eastAsia="zh-CN"/>
        </w:rPr>
        <w:t>aperiodic</w:t>
      </w:r>
      <w:proofErr w:type="spellEnd"/>
      <w:r>
        <w:rPr>
          <w:kern w:val="2"/>
          <w:lang w:eastAsia="zh-CN"/>
        </w:rPr>
        <w:t xml:space="preserve"> SRS transmission, </w:t>
      </w:r>
      <w:proofErr w:type="spellStart"/>
      <w:r>
        <w:rPr>
          <w:kern w:val="2"/>
          <w:lang w:eastAsia="zh-CN"/>
        </w:rPr>
        <w:t>gNB</w:t>
      </w:r>
      <w:proofErr w:type="spellEnd"/>
      <w:r>
        <w:rPr>
          <w:kern w:val="2"/>
          <w:lang w:eastAsia="zh-CN"/>
        </w:rPr>
        <w:t xml:space="preserve"> can dynamically configure its </w:t>
      </w:r>
      <w:proofErr w:type="gramStart"/>
      <w:r>
        <w:rPr>
          <w:kern w:val="2"/>
          <w:lang w:eastAsia="zh-CN"/>
        </w:rPr>
        <w:t>Tx</w:t>
      </w:r>
      <w:proofErr w:type="gramEnd"/>
      <w:r>
        <w:rPr>
          <w:kern w:val="2"/>
          <w:lang w:eastAsia="zh-CN"/>
        </w:rPr>
        <w:t xml:space="preserve"> beam for fast beam measurement. Hence, it is preferred to use DCI for SRS Tx beam configuration. </w:t>
      </w:r>
    </w:p>
    <w:p w:rsidR="00F7703D" w:rsidRDefault="00F7703D" w:rsidP="00F7703D">
      <w:pPr>
        <w:rPr>
          <w:kern w:val="2"/>
          <w:lang w:eastAsia="zh-CN"/>
        </w:rPr>
      </w:pPr>
      <w:r w:rsidRPr="00F7703D">
        <w:rPr>
          <w:kern w:val="2"/>
          <w:lang w:eastAsia="zh-CN"/>
        </w:rPr>
        <w:t xml:space="preserve">Moreover, since the SRI/CRI is used for indicating the </w:t>
      </w:r>
      <w:proofErr w:type="gramStart"/>
      <w:r w:rsidRPr="00F7703D">
        <w:rPr>
          <w:kern w:val="2"/>
          <w:lang w:eastAsia="zh-CN"/>
        </w:rPr>
        <w:t>Tx</w:t>
      </w:r>
      <w:proofErr w:type="gramEnd"/>
      <w:r w:rsidRPr="00F7703D">
        <w:rPr>
          <w:kern w:val="2"/>
          <w:lang w:eastAsia="zh-CN"/>
        </w:rPr>
        <w:t xml:space="preserve"> beam of subsequent SRS transmission, the SRS/CSI-RS transmission instance of the SRI/CRI and the SRS transmission instance of the subsequent SRS transmission should be clear. For example, if the UE receive the PDSCH conveying the MAC CE/DCI at slot </w:t>
      </w:r>
      <w:r w:rsidRPr="00511023">
        <w:rPr>
          <w:i/>
          <w:kern w:val="2"/>
          <w:lang w:eastAsia="zh-CN"/>
        </w:rPr>
        <w:t>n</w:t>
      </w:r>
      <w:r w:rsidRPr="00F7703D">
        <w:rPr>
          <w:kern w:val="2"/>
          <w:lang w:eastAsia="zh-CN"/>
        </w:rPr>
        <w:t>, the SRS/CSI-RS transmission instance of the SRI/CRI can be the</w:t>
      </w:r>
      <w:r w:rsidR="00A05F4E">
        <w:rPr>
          <w:kern w:val="2"/>
          <w:lang w:eastAsia="zh-CN"/>
        </w:rPr>
        <w:t xml:space="preserve"> last</w:t>
      </w:r>
      <w:r w:rsidRPr="00F7703D">
        <w:rPr>
          <w:kern w:val="2"/>
          <w:lang w:eastAsia="zh-CN"/>
        </w:rPr>
        <w:t xml:space="preserve"> </w:t>
      </w:r>
      <w:r w:rsidR="00A05F4E" w:rsidRPr="00511023">
        <w:rPr>
          <w:i/>
          <w:kern w:val="2"/>
          <w:lang w:eastAsia="zh-CN"/>
        </w:rPr>
        <w:t>k</w:t>
      </w:r>
      <w:r w:rsidR="00A05F4E" w:rsidRPr="00511023">
        <w:rPr>
          <w:kern w:val="2"/>
          <w:vertAlign w:val="subscript"/>
          <w:lang w:eastAsia="zh-CN"/>
        </w:rPr>
        <w:t>1</w:t>
      </w:r>
      <w:r w:rsidR="00A05F4E">
        <w:rPr>
          <w:kern w:val="2"/>
          <w:vertAlign w:val="superscript"/>
          <w:lang w:eastAsia="zh-CN"/>
        </w:rPr>
        <w:t>th</w:t>
      </w:r>
      <w:r w:rsidR="00A05F4E">
        <w:rPr>
          <w:kern w:val="2"/>
          <w:lang w:eastAsia="zh-CN"/>
        </w:rPr>
        <w:t xml:space="preserve"> </w:t>
      </w:r>
      <w:r w:rsidRPr="00F7703D">
        <w:rPr>
          <w:kern w:val="2"/>
          <w:lang w:eastAsia="zh-CN"/>
        </w:rPr>
        <w:t xml:space="preserve">transmission before slot </w:t>
      </w:r>
      <w:r w:rsidRPr="00511023">
        <w:rPr>
          <w:i/>
          <w:kern w:val="2"/>
          <w:lang w:eastAsia="zh-CN"/>
        </w:rPr>
        <w:t>n</w:t>
      </w:r>
      <w:r w:rsidR="00A05F4E" w:rsidRPr="00511023">
        <w:rPr>
          <w:kern w:val="2"/>
          <w:lang w:eastAsia="zh-CN"/>
        </w:rPr>
        <w:t xml:space="preserve">, </w:t>
      </w:r>
      <w:r w:rsidR="00A05F4E">
        <w:rPr>
          <w:kern w:val="2"/>
          <w:lang w:eastAsia="zh-CN"/>
        </w:rPr>
        <w:t xml:space="preserve">where </w:t>
      </w:r>
      <w:r w:rsidR="00A05F4E" w:rsidRPr="007E6B1C">
        <w:rPr>
          <w:i/>
          <w:kern w:val="2"/>
          <w:lang w:eastAsia="zh-CN"/>
        </w:rPr>
        <w:t>k</w:t>
      </w:r>
      <w:r w:rsidR="00A05F4E" w:rsidRPr="007E6B1C">
        <w:rPr>
          <w:kern w:val="2"/>
          <w:vertAlign w:val="subscript"/>
          <w:lang w:eastAsia="zh-CN"/>
        </w:rPr>
        <w:t>1</w:t>
      </w:r>
      <w:r w:rsidR="00A05F4E">
        <w:rPr>
          <w:kern w:val="2"/>
          <w:lang w:eastAsia="zh-CN"/>
        </w:rPr>
        <w:t xml:space="preserve"> can be a configured by </w:t>
      </w:r>
      <w:proofErr w:type="spellStart"/>
      <w:r w:rsidR="00A05F4E">
        <w:rPr>
          <w:kern w:val="2"/>
          <w:lang w:eastAsia="zh-CN"/>
        </w:rPr>
        <w:t>gNB</w:t>
      </w:r>
      <w:proofErr w:type="spellEnd"/>
      <w:r w:rsidR="00A05F4E">
        <w:rPr>
          <w:kern w:val="2"/>
          <w:lang w:eastAsia="zh-CN"/>
        </w:rPr>
        <w:t xml:space="preserve"> or a pre-defined value, e.g., </w:t>
      </w:r>
      <w:r w:rsidR="00A05F4E" w:rsidRPr="007E6B1C">
        <w:rPr>
          <w:i/>
          <w:kern w:val="2"/>
          <w:lang w:eastAsia="zh-CN"/>
        </w:rPr>
        <w:t>k</w:t>
      </w:r>
      <w:r w:rsidR="00A05F4E" w:rsidRPr="007E6B1C">
        <w:rPr>
          <w:kern w:val="2"/>
          <w:vertAlign w:val="subscript"/>
          <w:lang w:eastAsia="zh-CN"/>
        </w:rPr>
        <w:t>1</w:t>
      </w:r>
      <w:r w:rsidR="00A05F4E">
        <w:rPr>
          <w:kern w:val="2"/>
          <w:lang w:eastAsia="zh-CN"/>
        </w:rPr>
        <w:t>=1</w:t>
      </w:r>
      <w:r w:rsidRPr="00F7703D">
        <w:rPr>
          <w:kern w:val="2"/>
          <w:lang w:eastAsia="zh-CN"/>
        </w:rPr>
        <w:t>. Furthermore, the SRS transmission instance of the subsequent SRS transmission can be the first transmiss</w:t>
      </w:r>
      <w:r w:rsidRPr="00F7703D">
        <w:rPr>
          <w:rFonts w:hint="eastAsia"/>
          <w:kern w:val="2"/>
          <w:lang w:eastAsia="zh-CN"/>
        </w:rPr>
        <w:t xml:space="preserve">ion after slot </w:t>
      </w:r>
      <w:r w:rsidRPr="00511023">
        <w:rPr>
          <w:i/>
          <w:kern w:val="2"/>
          <w:lang w:eastAsia="zh-CN"/>
        </w:rPr>
        <w:t>n</w:t>
      </w:r>
      <w:r w:rsidRPr="00F7703D">
        <w:rPr>
          <w:rFonts w:hint="eastAsia"/>
          <w:kern w:val="2"/>
          <w:lang w:eastAsia="zh-CN"/>
        </w:rPr>
        <w:t>+</w:t>
      </w:r>
      <w:proofErr w:type="gramStart"/>
      <w:r w:rsidRPr="00511023">
        <w:rPr>
          <w:i/>
          <w:kern w:val="2"/>
          <w:lang w:eastAsia="zh-CN"/>
        </w:rPr>
        <w:t>k</w:t>
      </w:r>
      <w:r w:rsidR="00A05F4E" w:rsidRPr="00511023">
        <w:rPr>
          <w:kern w:val="2"/>
          <w:vertAlign w:val="subscript"/>
          <w:lang w:eastAsia="zh-CN"/>
        </w:rPr>
        <w:t>2</w:t>
      </w:r>
      <w:proofErr w:type="gramEnd"/>
      <w:r w:rsidRPr="00F7703D">
        <w:rPr>
          <w:rFonts w:hint="eastAsia"/>
          <w:kern w:val="2"/>
          <w:lang w:eastAsia="zh-CN"/>
        </w:rPr>
        <w:t xml:space="preserve">, where </w:t>
      </w:r>
      <w:r w:rsidR="00A05F4E" w:rsidRPr="007E6B1C">
        <w:rPr>
          <w:rFonts w:hint="eastAsia"/>
          <w:i/>
          <w:kern w:val="2"/>
          <w:lang w:eastAsia="zh-CN"/>
        </w:rPr>
        <w:t>k</w:t>
      </w:r>
      <w:r w:rsidR="00A05F4E" w:rsidRPr="007E6B1C">
        <w:rPr>
          <w:kern w:val="2"/>
          <w:vertAlign w:val="subscript"/>
          <w:lang w:eastAsia="zh-CN"/>
        </w:rPr>
        <w:t>2</w:t>
      </w:r>
      <w:r w:rsidRPr="00F7703D">
        <w:rPr>
          <w:rFonts w:hint="eastAsia"/>
          <w:kern w:val="2"/>
          <w:lang w:eastAsia="zh-CN"/>
        </w:rPr>
        <w:t>≥</w:t>
      </w:r>
      <w:r w:rsidRPr="00F7703D">
        <w:rPr>
          <w:rFonts w:hint="eastAsia"/>
          <w:kern w:val="2"/>
          <w:lang w:eastAsia="zh-CN"/>
        </w:rPr>
        <w:t xml:space="preserve">0. </w:t>
      </w:r>
    </w:p>
    <w:p w:rsidR="007E6038" w:rsidRDefault="007A2264">
      <w:pPr>
        <w:rPr>
          <w:b/>
          <w:i/>
          <w:lang w:eastAsia="zh-CN"/>
        </w:rPr>
      </w:pPr>
      <w:r w:rsidRPr="0079401C">
        <w:rPr>
          <w:b/>
          <w:i/>
          <w:lang w:eastAsia="zh-CN"/>
        </w:rPr>
        <w:t>Proposal</w:t>
      </w:r>
      <w:r>
        <w:rPr>
          <w:rFonts w:hint="eastAsia"/>
          <w:b/>
          <w:i/>
          <w:lang w:eastAsia="zh-CN"/>
        </w:rPr>
        <w:t xml:space="preserve"> </w:t>
      </w:r>
      <w:r w:rsidR="00BE37AD">
        <w:rPr>
          <w:b/>
          <w:i/>
          <w:lang w:eastAsia="zh-CN"/>
        </w:rPr>
        <w:t>8</w:t>
      </w:r>
      <w:r>
        <w:rPr>
          <w:b/>
          <w:i/>
          <w:lang w:eastAsia="zh-CN"/>
        </w:rPr>
        <w:t xml:space="preserve">: Support to </w:t>
      </w:r>
      <w:r w:rsidR="007E6038">
        <w:rPr>
          <w:b/>
          <w:i/>
          <w:lang w:eastAsia="zh-CN"/>
        </w:rPr>
        <w:t xml:space="preserve">pre-define </w:t>
      </w:r>
      <w:r w:rsidR="00667A80">
        <w:rPr>
          <w:b/>
          <w:i/>
          <w:lang w:eastAsia="zh-CN"/>
        </w:rPr>
        <w:t xml:space="preserve">or indicate </w:t>
      </w:r>
      <w:r>
        <w:rPr>
          <w:b/>
          <w:i/>
          <w:lang w:eastAsia="zh-CN"/>
        </w:rPr>
        <w:t xml:space="preserve">the </w:t>
      </w:r>
      <w:r w:rsidR="007E6038">
        <w:rPr>
          <w:b/>
          <w:i/>
          <w:lang w:eastAsia="zh-CN"/>
        </w:rPr>
        <w:t xml:space="preserve">time offset between </w:t>
      </w:r>
      <w:r w:rsidR="00181725">
        <w:rPr>
          <w:b/>
          <w:i/>
          <w:lang w:eastAsia="zh-CN"/>
        </w:rPr>
        <w:t>slot</w:t>
      </w:r>
      <w:r w:rsidR="007E6038" w:rsidRPr="007E6B1C">
        <w:rPr>
          <w:b/>
          <w:i/>
          <w:lang w:eastAsia="zh-CN"/>
        </w:rPr>
        <w:t xml:space="preserve"> conveying beam indicator and</w:t>
      </w:r>
      <w:r w:rsidR="007E6038">
        <w:rPr>
          <w:b/>
          <w:i/>
          <w:lang w:eastAsia="zh-CN"/>
        </w:rPr>
        <w:t>:</w:t>
      </w:r>
    </w:p>
    <w:p w:rsidR="007A2264" w:rsidRPr="00511023" w:rsidRDefault="007E6038" w:rsidP="00511023">
      <w:pPr>
        <w:pStyle w:val="ListParagraph"/>
        <w:numPr>
          <w:ilvl w:val="0"/>
          <w:numId w:val="37"/>
        </w:numPr>
        <w:ind w:firstLineChars="0"/>
        <w:rPr>
          <w:b/>
          <w:i/>
          <w:lang w:eastAsia="zh-CN"/>
        </w:rPr>
      </w:pPr>
      <w:r>
        <w:rPr>
          <w:b/>
          <w:i/>
          <w:lang w:eastAsia="zh-CN"/>
        </w:rPr>
        <w:t>T</w:t>
      </w:r>
      <w:r w:rsidRPr="00511023">
        <w:rPr>
          <w:b/>
          <w:i/>
          <w:lang w:eastAsia="zh-CN"/>
        </w:rPr>
        <w:t xml:space="preserve">he </w:t>
      </w:r>
      <w:r w:rsidR="002265C4">
        <w:rPr>
          <w:b/>
          <w:i/>
          <w:lang w:eastAsia="zh-CN"/>
        </w:rPr>
        <w:t>UL/DL RS (e.g., SRS/CSI-RS)</w:t>
      </w:r>
      <w:r w:rsidRPr="00511023">
        <w:rPr>
          <w:b/>
          <w:i/>
          <w:lang w:eastAsia="zh-CN"/>
        </w:rPr>
        <w:t xml:space="preserve"> transmission instance of the indicated </w:t>
      </w:r>
      <w:r w:rsidR="002265C4">
        <w:rPr>
          <w:b/>
          <w:i/>
          <w:lang w:eastAsia="zh-CN"/>
        </w:rPr>
        <w:t>UL/DL RS (e.g., by SRI or based on CRI)</w:t>
      </w:r>
      <w:r w:rsidR="007A2264" w:rsidRPr="00511023">
        <w:rPr>
          <w:b/>
          <w:i/>
          <w:lang w:eastAsia="zh-CN"/>
        </w:rPr>
        <w:t>.</w:t>
      </w:r>
    </w:p>
    <w:p w:rsidR="007E6038" w:rsidRPr="00511023" w:rsidRDefault="007E6038" w:rsidP="00511023">
      <w:pPr>
        <w:pStyle w:val="ListParagraph"/>
        <w:numPr>
          <w:ilvl w:val="0"/>
          <w:numId w:val="37"/>
        </w:numPr>
        <w:ind w:firstLineChars="0"/>
        <w:rPr>
          <w:b/>
          <w:i/>
          <w:lang w:eastAsia="zh-CN"/>
        </w:rPr>
      </w:pPr>
      <w:r>
        <w:rPr>
          <w:b/>
          <w:i/>
          <w:lang w:val="en-GB" w:eastAsia="zh-CN"/>
        </w:rPr>
        <w:t xml:space="preserve">The SRS </w:t>
      </w:r>
      <w:r w:rsidRPr="007E6B1C">
        <w:rPr>
          <w:b/>
          <w:i/>
          <w:lang w:eastAsia="zh-CN"/>
        </w:rPr>
        <w:t>transmission instance</w:t>
      </w:r>
      <w:r>
        <w:rPr>
          <w:b/>
          <w:i/>
          <w:lang w:eastAsia="zh-CN"/>
        </w:rPr>
        <w:t xml:space="preserve"> using the indicated </w:t>
      </w:r>
      <w:proofErr w:type="gramStart"/>
      <w:r>
        <w:rPr>
          <w:b/>
          <w:i/>
          <w:lang w:eastAsia="zh-CN"/>
        </w:rPr>
        <w:t>Tx</w:t>
      </w:r>
      <w:proofErr w:type="gramEnd"/>
      <w:r>
        <w:rPr>
          <w:b/>
          <w:i/>
          <w:lang w:eastAsia="zh-CN"/>
        </w:rPr>
        <w:t xml:space="preserve"> beam.</w:t>
      </w:r>
    </w:p>
    <w:p w:rsidR="005C4583" w:rsidRPr="00181725" w:rsidRDefault="00181725" w:rsidP="000F22F4">
      <w:pPr>
        <w:rPr>
          <w:kern w:val="2"/>
          <w:lang w:eastAsia="zh-CN"/>
        </w:rPr>
      </w:pPr>
      <w:r>
        <w:rPr>
          <w:kern w:val="2"/>
          <w:lang w:eastAsia="zh-CN"/>
        </w:rPr>
        <w:t xml:space="preserve">Additionally, since SRS resource group is agreed and can be used for beam management, beam indicator for SRS group should also be considered. </w:t>
      </w:r>
      <w:r>
        <w:rPr>
          <w:lang w:val="en-GB" w:eastAsia="zh-CN"/>
        </w:rPr>
        <w:t xml:space="preserve">If </w:t>
      </w:r>
      <w:r w:rsidRPr="00CA37B0">
        <w:rPr>
          <w:i/>
          <w:lang w:val="en-GB" w:eastAsia="zh-CN"/>
        </w:rPr>
        <w:t>r</w:t>
      </w:r>
      <w:r>
        <w:rPr>
          <w:lang w:val="en-GB" w:eastAsia="zh-CN"/>
        </w:rPr>
        <w:t xml:space="preserve"> SRS resources are included in the SRS resource group, </w:t>
      </w:r>
      <w:r w:rsidRPr="00CA37B0">
        <w:rPr>
          <w:i/>
          <w:lang w:val="en-GB" w:eastAsia="zh-CN"/>
        </w:rPr>
        <w:t xml:space="preserve">r </w:t>
      </w:r>
      <w:r>
        <w:rPr>
          <w:lang w:val="en-GB" w:eastAsia="zh-CN"/>
        </w:rPr>
        <w:t>beam indicators are needed, and the association between beam indicators and SRS resources should be known by UE.</w:t>
      </w:r>
      <w:r w:rsidRPr="00181725">
        <w:rPr>
          <w:lang w:val="en-GB" w:eastAsia="zh-CN"/>
        </w:rPr>
        <w:t xml:space="preserve"> </w:t>
      </w:r>
      <w:r w:rsidR="005C4583">
        <w:rPr>
          <w:lang w:val="en-GB" w:eastAsia="zh-CN"/>
        </w:rPr>
        <w:t xml:space="preserve">Moreover, for different values of </w:t>
      </w:r>
      <w:r w:rsidR="005C4583" w:rsidRPr="00511023">
        <w:rPr>
          <w:i/>
          <w:lang w:val="en-GB" w:eastAsia="zh-CN"/>
        </w:rPr>
        <w:t>r</w:t>
      </w:r>
      <w:r w:rsidR="005C4583">
        <w:rPr>
          <w:lang w:val="en-GB" w:eastAsia="zh-CN"/>
        </w:rPr>
        <w:t>, the number of beam indicators are also different, which will lead to v</w:t>
      </w:r>
      <w:r w:rsidR="005C4583" w:rsidRPr="005C4583">
        <w:rPr>
          <w:lang w:val="en-GB" w:eastAsia="zh-CN"/>
        </w:rPr>
        <w:t>ariable size</w:t>
      </w:r>
      <w:r w:rsidR="005C4583">
        <w:rPr>
          <w:lang w:val="en-GB" w:eastAsia="zh-CN"/>
        </w:rPr>
        <w:t xml:space="preserve"> of signalling or large size of reserved bits for beam indication, especially for DCI. </w:t>
      </w:r>
      <w:r>
        <w:rPr>
          <w:lang w:val="en-GB" w:eastAsia="zh-CN"/>
        </w:rPr>
        <w:t>T</w:t>
      </w:r>
      <w:r w:rsidRPr="000778C0">
        <w:rPr>
          <w:lang w:val="en-GB" w:eastAsia="zh-CN"/>
        </w:rPr>
        <w:t xml:space="preserve">o limit the DCI overhead, if more than one SRS resource are included in the SRS resource group, </w:t>
      </w:r>
      <w:r w:rsidR="00FF67BE">
        <w:rPr>
          <w:lang w:val="en-GB" w:eastAsia="zh-CN"/>
        </w:rPr>
        <w:t xml:space="preserve">one option is to allow </w:t>
      </w:r>
      <w:r w:rsidRPr="000778C0">
        <w:rPr>
          <w:lang w:val="en-GB" w:eastAsia="zh-CN"/>
        </w:rPr>
        <w:t xml:space="preserve">DCI to trigger a beam indicator group from multiple beam indicator groups pre-configured by high layer signalling, where each beam indicator group contains </w:t>
      </w:r>
      <w:r>
        <w:rPr>
          <w:lang w:val="en-GB" w:eastAsia="zh-CN"/>
        </w:rPr>
        <w:t>corresponding number of</w:t>
      </w:r>
      <w:r w:rsidRPr="000778C0">
        <w:rPr>
          <w:lang w:val="en-GB" w:eastAsia="zh-CN"/>
        </w:rPr>
        <w:t xml:space="preserve"> beam indicators.</w:t>
      </w:r>
    </w:p>
    <w:p w:rsidR="00181725" w:rsidRPr="00511023" w:rsidRDefault="007F6C6E" w:rsidP="007A2264">
      <w:pPr>
        <w:rPr>
          <w:b/>
          <w:i/>
          <w:lang w:eastAsia="zh-CN"/>
        </w:rPr>
      </w:pPr>
      <w:r w:rsidRPr="00511023">
        <w:rPr>
          <w:b/>
          <w:i/>
          <w:lang w:eastAsia="zh-CN"/>
        </w:rPr>
        <w:lastRenderedPageBreak/>
        <w:t xml:space="preserve">Observation </w:t>
      </w:r>
      <w:r w:rsidR="00046A2F">
        <w:rPr>
          <w:b/>
          <w:i/>
          <w:lang w:eastAsia="zh-CN"/>
        </w:rPr>
        <w:t>5</w:t>
      </w:r>
      <w:r w:rsidRPr="00511023">
        <w:rPr>
          <w:b/>
          <w:i/>
          <w:lang w:eastAsia="zh-CN"/>
        </w:rPr>
        <w:t xml:space="preserve">: </w:t>
      </w:r>
      <w:r w:rsidR="00FA4806">
        <w:rPr>
          <w:b/>
          <w:i/>
          <w:lang w:eastAsia="zh-CN"/>
        </w:rPr>
        <w:t>The number of required beam indicators is related with the number of SRS resource within the SRS resource group, and the corresponding signaling design should consider the variety of beam indicator number.</w:t>
      </w:r>
    </w:p>
    <w:p w:rsidR="000F22F4" w:rsidRDefault="007A2264" w:rsidP="000F22F4">
      <w:pPr>
        <w:rPr>
          <w:rFonts w:eastAsia="MS Mincho"/>
          <w:lang w:eastAsia="ja-JP"/>
        </w:rPr>
      </w:pPr>
      <w:r>
        <w:rPr>
          <w:rFonts w:eastAsia="MS Mincho"/>
          <w:lang w:eastAsia="ja-JP"/>
        </w:rPr>
        <w:t>Furthermore , i</w:t>
      </w:r>
      <w:r w:rsidR="000F22F4">
        <w:rPr>
          <w:rFonts w:eastAsia="MS Mincho"/>
          <w:lang w:eastAsia="ja-JP"/>
        </w:rPr>
        <w:t>t is our view that</w:t>
      </w:r>
      <w:r w:rsidR="00D6123D">
        <w:rPr>
          <w:rFonts w:eastAsia="MS Mincho"/>
          <w:lang w:eastAsia="ja-JP"/>
        </w:rPr>
        <w:t xml:space="preserve"> </w:t>
      </w:r>
      <w:proofErr w:type="spellStart"/>
      <w:r w:rsidR="000F22F4">
        <w:rPr>
          <w:rFonts w:eastAsia="MS Mincho"/>
          <w:lang w:eastAsia="ja-JP"/>
        </w:rPr>
        <w:t>gNB</w:t>
      </w:r>
      <w:proofErr w:type="spellEnd"/>
      <w:r w:rsidR="000F22F4">
        <w:rPr>
          <w:rFonts w:eastAsia="MS Mincho"/>
          <w:lang w:eastAsia="ja-JP"/>
        </w:rPr>
        <w:t>/ NR cell shall determine which alternative (Alt 1 or Alt 2) to configure for each UE</w:t>
      </w:r>
      <w:r w:rsidR="00D6123D">
        <w:rPr>
          <w:rFonts w:eastAsia="MS Mincho"/>
          <w:lang w:eastAsia="ja-JP"/>
        </w:rPr>
        <w:t xml:space="preserve"> and furthermore which signaling to use for Alt 2</w:t>
      </w:r>
      <w:r w:rsidR="000F22F4">
        <w:rPr>
          <w:rFonts w:eastAsia="MS Mincho"/>
          <w:lang w:eastAsia="ja-JP"/>
        </w:rPr>
        <w:t>, based on the UE beam correspondence capability, the timing and the environment of the scheduled SRS transmission. Furthermore, knowledge of each UEs beam-forming capability (i.e. number of different beam-formed directions</w:t>
      </w:r>
      <w:r w:rsidR="00D6123D">
        <w:rPr>
          <w:rFonts w:eastAsia="MS Mincho"/>
          <w:lang w:eastAsia="ja-JP"/>
        </w:rPr>
        <w:t xml:space="preserve"> per RF chains</w:t>
      </w:r>
      <w:r w:rsidR="000F22F4">
        <w:rPr>
          <w:rFonts w:eastAsia="MS Mincho"/>
          <w:lang w:eastAsia="ja-JP"/>
        </w:rPr>
        <w:t>)</w:t>
      </w:r>
      <w:r w:rsidR="00D6123D">
        <w:rPr>
          <w:rFonts w:eastAsia="MS Mincho"/>
          <w:lang w:eastAsia="ja-JP"/>
        </w:rPr>
        <w:t xml:space="preserve"> and the number of RF chains</w:t>
      </w:r>
      <w:r w:rsidR="000F22F4">
        <w:rPr>
          <w:rFonts w:eastAsia="MS Mincho"/>
          <w:lang w:eastAsia="ja-JP"/>
        </w:rPr>
        <w:t xml:space="preserve"> </w:t>
      </w:r>
      <w:r w:rsidR="00E11990">
        <w:rPr>
          <w:rFonts w:eastAsia="MS Mincho"/>
          <w:lang w:eastAsia="ja-JP"/>
        </w:rPr>
        <w:t>are required</w:t>
      </w:r>
      <w:r w:rsidR="000F22F4">
        <w:rPr>
          <w:rFonts w:eastAsia="MS Mincho"/>
          <w:lang w:eastAsia="ja-JP"/>
        </w:rPr>
        <w:t xml:space="preserve"> at the </w:t>
      </w:r>
      <w:proofErr w:type="spellStart"/>
      <w:r w:rsidR="000F22F4">
        <w:rPr>
          <w:rFonts w:eastAsia="MS Mincho"/>
          <w:lang w:eastAsia="ja-JP"/>
        </w:rPr>
        <w:t>gNB</w:t>
      </w:r>
      <w:proofErr w:type="spellEnd"/>
      <w:r w:rsidR="000F22F4">
        <w:rPr>
          <w:rFonts w:eastAsia="MS Mincho"/>
          <w:lang w:eastAsia="ja-JP"/>
        </w:rPr>
        <w:t>/NR cell to determine how many SRS resources should be allocated to each UE for either Alt 1 or Alt 2. This may be indicated as part of UE capabilities.</w:t>
      </w:r>
    </w:p>
    <w:p w:rsidR="000F22F4" w:rsidRDefault="000F22F4" w:rsidP="000F22F4">
      <w:pPr>
        <w:rPr>
          <w:rFonts w:eastAsia="MS Mincho"/>
          <w:b/>
          <w:i/>
          <w:lang w:eastAsia="ja-JP"/>
        </w:rPr>
      </w:pPr>
      <w:r>
        <w:rPr>
          <w:rFonts w:eastAsia="MS Mincho"/>
          <w:b/>
          <w:i/>
          <w:lang w:eastAsia="ja-JP"/>
        </w:rPr>
        <w:t>Proposal</w:t>
      </w:r>
      <w:r w:rsidR="002B68B9">
        <w:rPr>
          <w:rFonts w:eastAsiaTheme="minorEastAsia"/>
          <w:b/>
          <w:i/>
          <w:lang w:eastAsia="zh-CN"/>
        </w:rPr>
        <w:t xml:space="preserve"> </w:t>
      </w:r>
      <w:r w:rsidR="00BE37AD">
        <w:rPr>
          <w:rFonts w:eastAsiaTheme="minorEastAsia"/>
          <w:b/>
          <w:i/>
          <w:lang w:eastAsia="zh-CN"/>
        </w:rPr>
        <w:t>9</w:t>
      </w:r>
      <w:r w:rsidRPr="00C94F57">
        <w:rPr>
          <w:rFonts w:eastAsia="MS Mincho"/>
          <w:b/>
          <w:i/>
          <w:lang w:eastAsia="ja-JP"/>
        </w:rPr>
        <w:t xml:space="preserve">: </w:t>
      </w:r>
      <w:proofErr w:type="spellStart"/>
      <w:r w:rsidRPr="00C94F57">
        <w:rPr>
          <w:rFonts w:eastAsia="MS Mincho"/>
          <w:b/>
          <w:i/>
          <w:lang w:eastAsia="ja-JP"/>
        </w:rPr>
        <w:t>gNB</w:t>
      </w:r>
      <w:proofErr w:type="spellEnd"/>
      <w:r w:rsidRPr="00C94F57">
        <w:rPr>
          <w:rFonts w:eastAsia="MS Mincho"/>
          <w:b/>
          <w:i/>
          <w:lang w:eastAsia="ja-JP"/>
        </w:rPr>
        <w:t xml:space="preserve"> should </w:t>
      </w:r>
      <w:r>
        <w:rPr>
          <w:rFonts w:eastAsia="MS Mincho"/>
          <w:b/>
          <w:i/>
          <w:lang w:eastAsia="ja-JP"/>
        </w:rPr>
        <w:t xml:space="preserve">send indication to each UE to </w:t>
      </w:r>
      <w:r w:rsidRPr="00C94F57">
        <w:rPr>
          <w:rFonts w:eastAsia="MS Mincho"/>
          <w:b/>
          <w:i/>
          <w:lang w:eastAsia="ja-JP"/>
        </w:rPr>
        <w:t xml:space="preserve">configure which alternative (Alt 1 or Alt 2) shall be used for determination of UE </w:t>
      </w:r>
      <w:proofErr w:type="gramStart"/>
      <w:r w:rsidRPr="00C94F57">
        <w:rPr>
          <w:rFonts w:eastAsia="MS Mincho"/>
          <w:b/>
          <w:i/>
          <w:lang w:eastAsia="ja-JP"/>
        </w:rPr>
        <w:t>Tx</w:t>
      </w:r>
      <w:proofErr w:type="gramEnd"/>
      <w:r w:rsidRPr="00C94F57">
        <w:rPr>
          <w:rFonts w:eastAsia="MS Mincho"/>
          <w:b/>
          <w:i/>
          <w:lang w:eastAsia="ja-JP"/>
        </w:rPr>
        <w:t xml:space="preserve"> </w:t>
      </w:r>
      <w:proofErr w:type="spellStart"/>
      <w:r w:rsidRPr="00C94F57">
        <w:rPr>
          <w:rFonts w:eastAsia="MS Mincho"/>
          <w:b/>
          <w:i/>
          <w:lang w:eastAsia="ja-JP"/>
        </w:rPr>
        <w:t>beamformer</w:t>
      </w:r>
      <w:proofErr w:type="spellEnd"/>
      <w:r w:rsidRPr="00C94F57">
        <w:rPr>
          <w:rFonts w:eastAsia="MS Mincho"/>
          <w:b/>
          <w:i/>
          <w:lang w:eastAsia="ja-JP"/>
        </w:rPr>
        <w:t xml:space="preserve"> for SRS.</w:t>
      </w:r>
    </w:p>
    <w:p w:rsidR="000F22F4" w:rsidRDefault="000F22F4" w:rsidP="000F22F4">
      <w:pPr>
        <w:rPr>
          <w:rFonts w:eastAsia="MS Mincho"/>
          <w:lang w:eastAsia="ja-JP"/>
        </w:rPr>
      </w:pPr>
      <w:r>
        <w:rPr>
          <w:rFonts w:eastAsia="MS Mincho"/>
          <w:lang w:eastAsia="ja-JP"/>
        </w:rPr>
        <w:t xml:space="preserve">For the purpose of interference management and / or beam management, we additionally propose, that, the </w:t>
      </w:r>
      <w:proofErr w:type="spellStart"/>
      <w:r>
        <w:rPr>
          <w:rFonts w:eastAsia="MS Mincho"/>
          <w:lang w:eastAsia="ja-JP"/>
        </w:rPr>
        <w:t>gNB</w:t>
      </w:r>
      <w:proofErr w:type="spellEnd"/>
      <w:r>
        <w:rPr>
          <w:rFonts w:eastAsia="MS Mincho"/>
          <w:lang w:eastAsia="ja-JP"/>
        </w:rPr>
        <w:t xml:space="preserve">/NR cell should have the capability to configure a subset of </w:t>
      </w:r>
      <w:proofErr w:type="gramStart"/>
      <w:r>
        <w:rPr>
          <w:rFonts w:eastAsia="MS Mincho"/>
          <w:lang w:eastAsia="ja-JP"/>
        </w:rPr>
        <w:t>Tx</w:t>
      </w:r>
      <w:proofErr w:type="gramEnd"/>
      <w:r>
        <w:rPr>
          <w:rFonts w:eastAsia="MS Mincho"/>
          <w:lang w:eastAsia="ja-JP"/>
        </w:rPr>
        <w:t xml:space="preserve"> </w:t>
      </w:r>
      <w:proofErr w:type="spellStart"/>
      <w:r>
        <w:rPr>
          <w:rFonts w:eastAsia="MS Mincho"/>
          <w:lang w:eastAsia="ja-JP"/>
        </w:rPr>
        <w:t>beamformers</w:t>
      </w:r>
      <w:proofErr w:type="spellEnd"/>
      <w:r>
        <w:rPr>
          <w:rFonts w:eastAsia="MS Mincho"/>
          <w:lang w:eastAsia="ja-JP"/>
        </w:rPr>
        <w:t xml:space="preserve"> which are available for selection at the UE. The UE should then select the best </w:t>
      </w:r>
      <w:proofErr w:type="gramStart"/>
      <w:r>
        <w:rPr>
          <w:rFonts w:eastAsia="MS Mincho"/>
          <w:lang w:eastAsia="ja-JP"/>
        </w:rPr>
        <w:t>Tx</w:t>
      </w:r>
      <w:proofErr w:type="gramEnd"/>
      <w:r>
        <w:rPr>
          <w:rFonts w:eastAsia="MS Mincho"/>
          <w:lang w:eastAsia="ja-JP"/>
        </w:rPr>
        <w:t xml:space="preserve"> beam-former (in a </w:t>
      </w:r>
      <w:proofErr w:type="spellStart"/>
      <w:r>
        <w:rPr>
          <w:rFonts w:eastAsia="MS Mincho"/>
          <w:lang w:eastAsia="ja-JP"/>
        </w:rPr>
        <w:t>gNB</w:t>
      </w:r>
      <w:proofErr w:type="spellEnd"/>
      <w:r>
        <w:rPr>
          <w:rFonts w:eastAsia="MS Mincho"/>
          <w:lang w:eastAsia="ja-JP"/>
        </w:rPr>
        <w:t xml:space="preserve"> transparent manner) from this subset, based on DL measurements for SRS transmission. This is effectively a</w:t>
      </w:r>
      <w:r w:rsidR="00D6123D">
        <w:rPr>
          <w:rFonts w:eastAsia="MS Mincho"/>
          <w:lang w:eastAsia="ja-JP"/>
        </w:rPr>
        <w:t xml:space="preserve"> further</w:t>
      </w:r>
      <w:r>
        <w:rPr>
          <w:rFonts w:eastAsia="MS Mincho"/>
          <w:lang w:eastAsia="ja-JP"/>
        </w:rPr>
        <w:t xml:space="preserve"> enhancement of alternative </w:t>
      </w:r>
      <w:r>
        <w:rPr>
          <w:rFonts w:eastAsiaTheme="minorEastAsia" w:hint="eastAsia"/>
          <w:lang w:eastAsia="zh-CN"/>
        </w:rPr>
        <w:t>2</w:t>
      </w:r>
      <w:r>
        <w:rPr>
          <w:rFonts w:eastAsia="MS Mincho"/>
          <w:lang w:eastAsia="ja-JP"/>
        </w:rPr>
        <w:t>.</w:t>
      </w:r>
    </w:p>
    <w:p w:rsidR="00F950D9" w:rsidRDefault="00453D28" w:rsidP="006210C3">
      <w:pPr>
        <w:pStyle w:val="Figure"/>
        <w:rPr>
          <w:rFonts w:eastAsia="MS Mincho"/>
          <w:lang w:eastAsia="ja-JP"/>
        </w:rPr>
      </w:pPr>
      <w:r>
        <w:rPr>
          <w:noProof/>
          <w:lang w:eastAsia="zh-CN"/>
        </w:rPr>
        <w:drawing>
          <wp:inline distT="0" distB="0" distL="0" distR="0">
            <wp:extent cx="4212450" cy="4842298"/>
            <wp:effectExtent l="0" t="0" r="0" b="0"/>
            <wp:docPr id="15" name="图片 15" descr="D:\文档\RAN1 AH1706\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文档\RAN1 AH1706\图片1.png"/>
                    <pic:cNvPicPr>
                      <a:picLocks noChangeAspect="1" noChangeArrowheads="1"/>
                    </pic:cNvPicPr>
                  </pic:nvPicPr>
                  <pic:blipFill>
                    <a:blip r:embed="rId86" cstate="print"/>
                    <a:srcRect/>
                    <a:stretch>
                      <a:fillRect/>
                    </a:stretch>
                  </pic:blipFill>
                  <pic:spPr bwMode="auto">
                    <a:xfrm>
                      <a:off x="0" y="0"/>
                      <a:ext cx="4212450" cy="4842298"/>
                    </a:xfrm>
                    <a:prstGeom prst="rect">
                      <a:avLst/>
                    </a:prstGeom>
                    <a:noFill/>
                    <a:ln w="9525">
                      <a:noFill/>
                      <a:miter lim="800000"/>
                      <a:headEnd/>
                      <a:tailEnd/>
                    </a:ln>
                  </pic:spPr>
                </pic:pic>
              </a:graphicData>
            </a:graphic>
          </wp:inline>
        </w:drawing>
      </w:r>
    </w:p>
    <w:p w:rsidR="00F950D9" w:rsidRDefault="00F950D9" w:rsidP="00F950D9">
      <w:pPr>
        <w:pStyle w:val="Caption"/>
      </w:pPr>
      <w:r w:rsidRPr="00F24849">
        <w:rPr>
          <w:rFonts w:hint="eastAsia"/>
        </w:rPr>
        <w:t xml:space="preserve">Figure </w:t>
      </w:r>
      <w:r w:rsidR="00F72242">
        <w:t>6</w:t>
      </w:r>
      <w:r>
        <w:t xml:space="preserve">:  Differences between (a) </w:t>
      </w:r>
      <w:proofErr w:type="spellStart"/>
      <w:r>
        <w:t>gNB</w:t>
      </w:r>
      <w:proofErr w:type="spellEnd"/>
      <w:r>
        <w:t xml:space="preserve"> receiving on all beams for assigned SRS resources and (b) </w:t>
      </w:r>
      <w:proofErr w:type="spellStart"/>
      <w:r>
        <w:t>gNB</w:t>
      </w:r>
      <w:proofErr w:type="spellEnd"/>
      <w:r>
        <w:t xml:space="preserve"> receiving on selected set of beams for assigned SRS resource. </w:t>
      </w:r>
    </w:p>
    <w:p w:rsidR="008D4569" w:rsidRDefault="008D4569" w:rsidP="008D4569">
      <w:pPr>
        <w:rPr>
          <w:rFonts w:eastAsia="MS Mincho"/>
          <w:lang w:eastAsia="ja-JP"/>
        </w:rPr>
      </w:pPr>
      <w:r>
        <w:rPr>
          <w:rFonts w:eastAsia="MS Mincho"/>
          <w:lang w:eastAsia="ja-JP"/>
        </w:rPr>
        <w:t xml:space="preserve">Additionally for Alt 1 </w:t>
      </w:r>
      <w:r w:rsidRPr="005C5663">
        <w:rPr>
          <w:rFonts w:eastAsia="MS Mincho"/>
          <w:i/>
          <w:lang w:eastAsia="ja-JP"/>
        </w:rPr>
        <w:t xml:space="preserve">(UE applies </w:t>
      </w:r>
      <w:proofErr w:type="spellStart"/>
      <w:r w:rsidRPr="005C5663">
        <w:rPr>
          <w:rFonts w:eastAsia="MS Mincho"/>
          <w:i/>
          <w:lang w:eastAsia="ja-JP"/>
        </w:rPr>
        <w:t>gNB</w:t>
      </w:r>
      <w:proofErr w:type="spellEnd"/>
      <w:r w:rsidRPr="005C5663">
        <w:rPr>
          <w:rFonts w:eastAsia="MS Mincho"/>
          <w:i/>
          <w:lang w:eastAsia="ja-JP"/>
        </w:rPr>
        <w:t xml:space="preserve"> transparent SRS UE Tx beam-former)</w:t>
      </w:r>
      <w:r>
        <w:rPr>
          <w:rFonts w:eastAsia="MS Mincho"/>
          <w:i/>
          <w:lang w:eastAsia="ja-JP"/>
        </w:rPr>
        <w:t xml:space="preserve">, </w:t>
      </w:r>
      <w:r>
        <w:rPr>
          <w:rFonts w:eastAsia="MS Mincho"/>
          <w:lang w:eastAsia="ja-JP"/>
        </w:rPr>
        <w:t xml:space="preserve">if the UE has already been involved in communication with the </w:t>
      </w:r>
      <w:proofErr w:type="spellStart"/>
      <w:r>
        <w:rPr>
          <w:rFonts w:eastAsia="MS Mincho"/>
          <w:lang w:eastAsia="ja-JP"/>
        </w:rPr>
        <w:t>gNB</w:t>
      </w:r>
      <w:proofErr w:type="spellEnd"/>
      <w:r>
        <w:rPr>
          <w:rFonts w:eastAsia="MS Mincho"/>
          <w:lang w:eastAsia="ja-JP"/>
        </w:rPr>
        <w:t xml:space="preserve"> and beam paired links between the UE and </w:t>
      </w:r>
      <w:proofErr w:type="spellStart"/>
      <w:r>
        <w:rPr>
          <w:rFonts w:eastAsia="MS Mincho"/>
          <w:lang w:eastAsia="ja-JP"/>
        </w:rPr>
        <w:t>gNB</w:t>
      </w:r>
      <w:proofErr w:type="spellEnd"/>
      <w:r>
        <w:rPr>
          <w:rFonts w:eastAsia="MS Mincho"/>
          <w:lang w:eastAsia="ja-JP"/>
        </w:rPr>
        <w:t xml:space="preserve"> have been established (at least at the UE) prior to the </w:t>
      </w:r>
      <w:proofErr w:type="spellStart"/>
      <w:r>
        <w:rPr>
          <w:rFonts w:eastAsia="MS Mincho"/>
          <w:lang w:eastAsia="ja-JP"/>
        </w:rPr>
        <w:t>gNB</w:t>
      </w:r>
      <w:proofErr w:type="spellEnd"/>
      <w:r>
        <w:rPr>
          <w:rFonts w:eastAsia="MS Mincho"/>
          <w:lang w:eastAsia="ja-JP"/>
        </w:rPr>
        <w:t xml:space="preserve"> SRS resources being scheduled, it is beneficial for the </w:t>
      </w:r>
      <w:proofErr w:type="spellStart"/>
      <w:r>
        <w:rPr>
          <w:rFonts w:eastAsia="MS Mincho"/>
          <w:lang w:eastAsia="ja-JP"/>
        </w:rPr>
        <w:t>gNB</w:t>
      </w:r>
      <w:proofErr w:type="spellEnd"/>
      <w:r>
        <w:rPr>
          <w:rFonts w:eastAsia="MS Mincho"/>
          <w:lang w:eastAsia="ja-JP"/>
        </w:rPr>
        <w:t xml:space="preserve"> </w:t>
      </w:r>
      <w:r>
        <w:rPr>
          <w:rFonts w:eastAsia="MS Mincho"/>
          <w:lang w:eastAsia="ja-JP"/>
        </w:rPr>
        <w:lastRenderedPageBreak/>
        <w:t xml:space="preserve">to indicate to the UE which </w:t>
      </w:r>
      <w:proofErr w:type="spellStart"/>
      <w:r>
        <w:rPr>
          <w:rFonts w:eastAsia="MS Mincho"/>
          <w:lang w:eastAsia="ja-JP"/>
        </w:rPr>
        <w:t>gNB</w:t>
      </w:r>
      <w:proofErr w:type="spellEnd"/>
      <w:r>
        <w:rPr>
          <w:rFonts w:eastAsia="MS Mincho"/>
          <w:lang w:eastAsia="ja-JP"/>
        </w:rPr>
        <w:t xml:space="preserve"> receiver beam will be used for each allocated SRS resource. This alleviates the need for the TRP to listen on all receiver directions for each configured and assigned SRS resource.</w:t>
      </w:r>
    </w:p>
    <w:p w:rsidR="00F950D9" w:rsidRDefault="00F950D9" w:rsidP="00F950D9">
      <w:pPr>
        <w:rPr>
          <w:rFonts w:eastAsia="MS Mincho"/>
          <w:lang w:eastAsia="ja-JP"/>
        </w:rPr>
      </w:pPr>
      <w:r>
        <w:rPr>
          <w:rFonts w:eastAsia="MS Mincho"/>
          <w:lang w:eastAsia="ja-JP"/>
        </w:rPr>
        <w:t xml:space="preserve">One way to indicate the </w:t>
      </w:r>
      <w:proofErr w:type="spellStart"/>
      <w:r>
        <w:rPr>
          <w:rFonts w:eastAsia="MS Mincho"/>
          <w:lang w:eastAsia="ja-JP"/>
        </w:rPr>
        <w:t>gNB</w:t>
      </w:r>
      <w:proofErr w:type="spellEnd"/>
      <w:r>
        <w:rPr>
          <w:rFonts w:eastAsia="MS Mincho"/>
          <w:lang w:eastAsia="ja-JP"/>
        </w:rPr>
        <w:t xml:space="preserve"> Rx beam for each allocated SRS resource for Alt 1 is to configure the SRS resource to indicate a DL reference signal (RS) resource (i.e. CSI-RS) which was transmitted (and received by the UE when it performed DL measurements) and is in the same direction at the </w:t>
      </w:r>
      <w:proofErr w:type="spellStart"/>
      <w:r>
        <w:rPr>
          <w:rFonts w:eastAsia="MS Mincho"/>
          <w:lang w:eastAsia="ja-JP"/>
        </w:rPr>
        <w:t>gNB</w:t>
      </w:r>
      <w:proofErr w:type="spellEnd"/>
      <w:r>
        <w:rPr>
          <w:rFonts w:eastAsia="MS Mincho"/>
          <w:lang w:eastAsia="ja-JP"/>
        </w:rPr>
        <w:t xml:space="preserve"> as the assigned TRP Rx beam for the configured SRS resource. </w:t>
      </w:r>
    </w:p>
    <w:p w:rsidR="00F950D9" w:rsidRDefault="00F950D9" w:rsidP="00F950D9">
      <w:pPr>
        <w:rPr>
          <w:rFonts w:eastAsia="MS Mincho"/>
          <w:lang w:eastAsia="ja-JP"/>
        </w:rPr>
      </w:pPr>
      <w:r>
        <w:rPr>
          <w:rFonts w:eastAsia="MS Mincho"/>
          <w:lang w:eastAsia="ja-JP"/>
        </w:rPr>
        <w:t xml:space="preserve">In this way, we propose for Alt 1, that the SRS configuration indication of DL RS resource implicitly indicates the TRP Rx beam for the configured SRS resource, whereas for Alt 2 (as summarized above and previously agreed), the SRS configuration of DL RS resource implicitly indicates the UE Tx beam for  Tx/Rx beam-direction calibrated UEs. </w:t>
      </w:r>
    </w:p>
    <w:p w:rsidR="00A54A44" w:rsidRPr="000F22F4" w:rsidRDefault="00F950D9" w:rsidP="000F22F4">
      <w:pPr>
        <w:rPr>
          <w:lang w:eastAsia="zh-CN"/>
        </w:rPr>
      </w:pPr>
      <w:r w:rsidRPr="006B1B81">
        <w:rPr>
          <w:rFonts w:eastAsia="MS Mincho"/>
          <w:b/>
          <w:i/>
          <w:lang w:eastAsia="ja-JP"/>
        </w:rPr>
        <w:t xml:space="preserve">Proposal </w:t>
      </w:r>
      <w:r w:rsidR="00BE37AD">
        <w:rPr>
          <w:rFonts w:eastAsia="MS Mincho"/>
          <w:b/>
          <w:i/>
          <w:lang w:eastAsia="ja-JP"/>
        </w:rPr>
        <w:t>10</w:t>
      </w:r>
      <w:r w:rsidRPr="006B1B81">
        <w:rPr>
          <w:rFonts w:eastAsia="MS Mincho"/>
          <w:b/>
          <w:i/>
          <w:lang w:eastAsia="ja-JP"/>
        </w:rPr>
        <w:t xml:space="preserve">: The indication of </w:t>
      </w:r>
      <w:proofErr w:type="spellStart"/>
      <w:r>
        <w:rPr>
          <w:rFonts w:eastAsia="MS Mincho"/>
          <w:b/>
          <w:i/>
          <w:lang w:eastAsia="ja-JP"/>
        </w:rPr>
        <w:t>gNB</w:t>
      </w:r>
      <w:proofErr w:type="spellEnd"/>
      <w:r>
        <w:rPr>
          <w:rFonts w:eastAsia="MS Mincho"/>
          <w:b/>
          <w:i/>
          <w:lang w:eastAsia="ja-JP"/>
        </w:rPr>
        <w:t xml:space="preserve"> receiver beam</w:t>
      </w:r>
      <w:r w:rsidRPr="006B1B81">
        <w:rPr>
          <w:rFonts w:eastAsia="MS Mincho"/>
          <w:b/>
          <w:i/>
          <w:lang w:eastAsia="ja-JP"/>
        </w:rPr>
        <w:t xml:space="preserve"> for each assigned SRS resource should</w:t>
      </w:r>
      <w:r>
        <w:rPr>
          <w:rFonts w:eastAsia="MS Mincho"/>
          <w:b/>
          <w:i/>
          <w:lang w:eastAsia="ja-JP"/>
        </w:rPr>
        <w:t xml:space="preserve"> also</w:t>
      </w:r>
      <w:r w:rsidRPr="006B1B81">
        <w:rPr>
          <w:rFonts w:eastAsia="MS Mincho"/>
          <w:b/>
          <w:i/>
          <w:lang w:eastAsia="ja-JP"/>
        </w:rPr>
        <w:t xml:space="preserve"> be supported for Alt 1 (UE applies transparent </w:t>
      </w:r>
      <w:proofErr w:type="gramStart"/>
      <w:r w:rsidRPr="006B1B81">
        <w:rPr>
          <w:rFonts w:eastAsia="MS Mincho"/>
          <w:b/>
          <w:i/>
          <w:lang w:eastAsia="ja-JP"/>
        </w:rPr>
        <w:t>Tx</w:t>
      </w:r>
      <w:proofErr w:type="gramEnd"/>
      <w:r w:rsidRPr="006B1B81">
        <w:rPr>
          <w:rFonts w:eastAsia="MS Mincho"/>
          <w:b/>
          <w:i/>
          <w:lang w:eastAsia="ja-JP"/>
        </w:rPr>
        <w:t xml:space="preserve"> beam-former for SRS)</w:t>
      </w:r>
      <w:r>
        <w:rPr>
          <w:rFonts w:eastAsia="MS Mincho"/>
          <w:b/>
          <w:i/>
          <w:lang w:eastAsia="ja-JP"/>
        </w:rPr>
        <w:t>. An implicit signaling scheme using the SRS configuration to indicate a DL reference signal resource should be considered.</w:t>
      </w:r>
    </w:p>
    <w:p w:rsidR="00401AA6" w:rsidRDefault="00A52F58" w:rsidP="00401AA6">
      <w:pPr>
        <w:pStyle w:val="Heading2"/>
        <w:rPr>
          <w:lang w:eastAsia="zh-CN"/>
        </w:rPr>
      </w:pPr>
      <w:r>
        <w:t>Summary of</w:t>
      </w:r>
      <w:r w:rsidR="00DC4990">
        <w:t xml:space="preserve"> SRS </w:t>
      </w:r>
      <w:r w:rsidR="00401AA6" w:rsidRPr="00EA0FE4">
        <w:t>configuration</w:t>
      </w:r>
      <w:r w:rsidR="00E15054">
        <w:rPr>
          <w:rFonts w:hint="eastAsia"/>
          <w:lang w:eastAsia="zh-CN"/>
        </w:rPr>
        <w:t xml:space="preserve"> </w:t>
      </w:r>
      <w:r w:rsidR="000B79C8">
        <w:rPr>
          <w:lang w:eastAsia="zh-CN"/>
        </w:rPr>
        <w:t>framework</w:t>
      </w:r>
    </w:p>
    <w:p w:rsidR="00DC4990" w:rsidRDefault="00DC4990" w:rsidP="00DC4990">
      <w:pPr>
        <w:rPr>
          <w:lang w:val="en-GB" w:eastAsia="zh-CN"/>
        </w:rPr>
      </w:pPr>
      <w:r>
        <w:rPr>
          <w:bCs/>
          <w:kern w:val="2"/>
          <w:lang w:eastAsia="zh-CN"/>
        </w:rPr>
        <w:t xml:space="preserve">In RAN1 AH1706, it was agreed that </w:t>
      </w:r>
      <w:proofErr w:type="spellStart"/>
      <w:r w:rsidRPr="005B6765">
        <w:rPr>
          <w:szCs w:val="20"/>
          <w:lang w:eastAsia="ja-JP"/>
        </w:rPr>
        <w:t>gNB</w:t>
      </w:r>
      <w:proofErr w:type="spellEnd"/>
      <w:r w:rsidRPr="005B6765">
        <w:rPr>
          <w:szCs w:val="20"/>
          <w:lang w:eastAsia="ja-JP"/>
        </w:rPr>
        <w:t xml:space="preserve"> </w:t>
      </w:r>
      <w:r>
        <w:rPr>
          <w:szCs w:val="20"/>
          <w:lang w:eastAsia="ja-JP"/>
        </w:rPr>
        <w:t>can</w:t>
      </w:r>
      <w:r w:rsidRPr="005B6765">
        <w:rPr>
          <w:szCs w:val="20"/>
          <w:lang w:eastAsia="ja-JP"/>
        </w:rPr>
        <w:t xml:space="preserve"> configure one or more groups where each group contains one or more SRS resource(s) to UE</w:t>
      </w:r>
      <w:r>
        <w:rPr>
          <w:szCs w:val="20"/>
          <w:lang w:eastAsia="ja-JP"/>
        </w:rPr>
        <w:t>.</w:t>
      </w:r>
      <w:r>
        <w:rPr>
          <w:rFonts w:hint="eastAsia"/>
          <w:bCs/>
          <w:kern w:val="2"/>
          <w:lang w:eastAsia="zh-CN"/>
        </w:rPr>
        <w:t xml:space="preserve"> </w:t>
      </w:r>
      <w:r>
        <w:rPr>
          <w:bCs/>
          <w:kern w:val="2"/>
          <w:lang w:eastAsia="zh-CN"/>
        </w:rPr>
        <w:t>The SRS resource group can be used to support both beam management and CSI acquisition.</w:t>
      </w:r>
      <w:r w:rsidRPr="00DC4990">
        <w:rPr>
          <w:rFonts w:hint="eastAsia"/>
          <w:lang w:val="en-GB" w:eastAsia="zh-CN"/>
        </w:rPr>
        <w:t xml:space="preserve"> </w:t>
      </w:r>
      <w:r>
        <w:rPr>
          <w:rFonts w:hint="eastAsia"/>
          <w:lang w:val="en-GB" w:eastAsia="zh-CN"/>
        </w:rPr>
        <w:t xml:space="preserve">For example, multiple SRS resources in one SRS resource </w:t>
      </w:r>
      <w:r>
        <w:rPr>
          <w:lang w:val="en-GB" w:eastAsia="zh-CN"/>
        </w:rPr>
        <w:t>group</w:t>
      </w:r>
      <w:r>
        <w:rPr>
          <w:rFonts w:hint="eastAsia"/>
          <w:lang w:val="en-GB" w:eastAsia="zh-CN"/>
        </w:rPr>
        <w:t xml:space="preserve"> can be used for UL Rx beam sweeping and CSI acquisition based on the selected Rx beam by </w:t>
      </w:r>
      <w:proofErr w:type="spellStart"/>
      <w:r>
        <w:rPr>
          <w:rFonts w:hint="eastAsia"/>
          <w:lang w:val="en-GB" w:eastAsia="zh-CN"/>
        </w:rPr>
        <w:t>gNB</w:t>
      </w:r>
      <w:proofErr w:type="spellEnd"/>
      <w:r>
        <w:rPr>
          <w:rFonts w:hint="eastAsia"/>
          <w:lang w:val="en-GB" w:eastAsia="zh-CN"/>
        </w:rPr>
        <w:t xml:space="preserve">. They can also be applied to select narrow beam pair link from a wide beam pair link (e.g., </w:t>
      </w:r>
      <w:proofErr w:type="gramStart"/>
      <w:r>
        <w:rPr>
          <w:rFonts w:hint="eastAsia"/>
          <w:lang w:val="en-GB" w:eastAsia="zh-CN"/>
        </w:rPr>
        <w:t>Tx</w:t>
      </w:r>
      <w:proofErr w:type="gramEnd"/>
      <w:r>
        <w:rPr>
          <w:rFonts w:hint="eastAsia"/>
          <w:lang w:val="en-GB" w:eastAsia="zh-CN"/>
        </w:rPr>
        <w:t xml:space="preserve"> beam sweeping after Rx beam sweeping). Moreover, multiple SRS resource g</w:t>
      </w:r>
      <w:r>
        <w:rPr>
          <w:lang w:val="en-GB" w:eastAsia="zh-CN"/>
        </w:rPr>
        <w:t>roup</w:t>
      </w:r>
      <w:r>
        <w:rPr>
          <w:rFonts w:hint="eastAsia"/>
          <w:lang w:val="en-GB" w:eastAsia="zh-CN"/>
        </w:rPr>
        <w:t>s can be used for different purposes (e.g., CSI acquisition</w:t>
      </w:r>
      <w:r>
        <w:rPr>
          <w:lang w:val="en-GB" w:eastAsia="zh-CN"/>
        </w:rPr>
        <w:t xml:space="preserve">, </w:t>
      </w:r>
      <w:proofErr w:type="gramStart"/>
      <w:r>
        <w:rPr>
          <w:lang w:val="en-GB" w:eastAsia="zh-CN"/>
        </w:rPr>
        <w:t>Tx</w:t>
      </w:r>
      <w:proofErr w:type="gramEnd"/>
      <w:r>
        <w:rPr>
          <w:lang w:val="en-GB" w:eastAsia="zh-CN"/>
        </w:rPr>
        <w:t xml:space="preserve"> beam sweep, Rx beam sweep</w:t>
      </w:r>
      <w:r>
        <w:rPr>
          <w:rFonts w:hint="eastAsia"/>
          <w:lang w:val="en-GB" w:eastAsia="zh-CN"/>
        </w:rPr>
        <w:t>) or SRS transmission to different TRPs.</w:t>
      </w:r>
      <w:r>
        <w:rPr>
          <w:lang w:val="en-GB" w:eastAsia="zh-CN"/>
        </w:rPr>
        <w:t xml:space="preserve"> For example, as illustrated in Figure </w:t>
      </w:r>
      <w:r w:rsidR="00F72242">
        <w:rPr>
          <w:lang w:val="en-GB" w:eastAsia="zh-CN"/>
        </w:rPr>
        <w:t>7</w:t>
      </w:r>
      <w:r>
        <w:rPr>
          <w:lang w:val="en-GB" w:eastAsia="zh-CN"/>
        </w:rPr>
        <w:t xml:space="preserve">, SRS resource group A contains one SRS resource with 4 symbols, which can be used for UL Rx beam sweeping or SRS coverage enhancement. SRS resource group B contains 4 SRS resources with different </w:t>
      </w:r>
      <w:proofErr w:type="gramStart"/>
      <w:r>
        <w:rPr>
          <w:lang w:val="en-GB" w:eastAsia="zh-CN"/>
        </w:rPr>
        <w:t>Tx</w:t>
      </w:r>
      <w:proofErr w:type="gramEnd"/>
      <w:r>
        <w:rPr>
          <w:lang w:val="en-GB" w:eastAsia="zh-CN"/>
        </w:rPr>
        <w:t xml:space="preserve"> beams, and may be utilized for Tx beam sweeping. For the SRS resource group C, only one symbol is </w:t>
      </w:r>
      <w:proofErr w:type="gramStart"/>
      <w:r>
        <w:rPr>
          <w:lang w:val="en-GB" w:eastAsia="zh-CN"/>
        </w:rPr>
        <w:t>configured,</w:t>
      </w:r>
      <w:proofErr w:type="gramEnd"/>
      <w:r>
        <w:rPr>
          <w:lang w:val="en-GB" w:eastAsia="zh-CN"/>
        </w:rPr>
        <w:t xml:space="preserve"> and it can be used for CSI acquisition.</w:t>
      </w:r>
    </w:p>
    <w:p w:rsidR="00DC4990" w:rsidRDefault="002A1A5D" w:rsidP="00DC4990">
      <w:pPr>
        <w:pStyle w:val="Figure"/>
      </w:pPr>
      <w:r w:rsidRPr="002A1A5D">
        <w:rPr>
          <w:noProof/>
          <w:lang w:eastAsia="zh-CN"/>
        </w:rPr>
        <w:t xml:space="preserve"> </w:t>
      </w:r>
      <w:r w:rsidRPr="002A1A5D">
        <w:rPr>
          <w:noProof/>
          <w:lang w:eastAsia="zh-CN"/>
        </w:rPr>
        <w:drawing>
          <wp:inline distT="0" distB="0" distL="0" distR="0">
            <wp:extent cx="4483280" cy="1816024"/>
            <wp:effectExtent l="0" t="0" r="0" b="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7" cstate="print"/>
                    <a:stretch>
                      <a:fillRect/>
                    </a:stretch>
                  </pic:blipFill>
                  <pic:spPr>
                    <a:xfrm>
                      <a:off x="0" y="0"/>
                      <a:ext cx="4513813" cy="1828392"/>
                    </a:xfrm>
                    <a:prstGeom prst="rect">
                      <a:avLst/>
                    </a:prstGeom>
                  </pic:spPr>
                </pic:pic>
              </a:graphicData>
            </a:graphic>
          </wp:inline>
        </w:drawing>
      </w:r>
    </w:p>
    <w:p w:rsidR="00DC4990" w:rsidRPr="00F24849" w:rsidRDefault="00DC4990" w:rsidP="00DC4990">
      <w:pPr>
        <w:pStyle w:val="Caption"/>
      </w:pPr>
      <w:proofErr w:type="gramStart"/>
      <w:r w:rsidRPr="00F24849">
        <w:rPr>
          <w:rFonts w:hint="eastAsia"/>
        </w:rPr>
        <w:t xml:space="preserve">Figure </w:t>
      </w:r>
      <w:r w:rsidR="00F72242">
        <w:t>7</w:t>
      </w:r>
      <w:r>
        <w:t>.</w:t>
      </w:r>
      <w:proofErr w:type="gramEnd"/>
      <w:r w:rsidRPr="00F24849">
        <w:rPr>
          <w:rFonts w:hint="eastAsia"/>
        </w:rPr>
        <w:t xml:space="preserve"> </w:t>
      </w:r>
      <w:r>
        <w:t>Example of SRS resource group and SRS resource</w:t>
      </w:r>
    </w:p>
    <w:p w:rsidR="00DC4990" w:rsidRDefault="00DC4990" w:rsidP="009F44F7">
      <w:pPr>
        <w:rPr>
          <w:lang w:val="en-GB" w:eastAsia="zh-CN"/>
        </w:rPr>
      </w:pPr>
      <w:r>
        <w:rPr>
          <w:lang w:val="en-GB" w:eastAsia="zh-CN"/>
        </w:rPr>
        <w:t xml:space="preserve">To summarize the SRS configuration, the </w:t>
      </w:r>
      <w:proofErr w:type="spellStart"/>
      <w:r>
        <w:rPr>
          <w:lang w:val="en-GB" w:eastAsia="zh-CN"/>
        </w:rPr>
        <w:t>gNB</w:t>
      </w:r>
      <w:proofErr w:type="spellEnd"/>
      <w:r>
        <w:rPr>
          <w:lang w:val="en-GB" w:eastAsia="zh-CN"/>
        </w:rPr>
        <w:t xml:space="preserve"> needs to send the following configurations to UE:</w:t>
      </w:r>
    </w:p>
    <w:p w:rsidR="00DC4990" w:rsidRPr="000B79C8" w:rsidRDefault="001B6CF9" w:rsidP="00DC4990">
      <w:pPr>
        <w:pStyle w:val="ListParagraph"/>
        <w:numPr>
          <w:ilvl w:val="0"/>
          <w:numId w:val="38"/>
        </w:numPr>
        <w:ind w:firstLineChars="0"/>
        <w:rPr>
          <w:lang w:val="en-GB" w:eastAsia="zh-CN"/>
        </w:rPr>
      </w:pPr>
      <w:r>
        <w:rPr>
          <w:b/>
          <w:u w:val="single"/>
          <w:lang w:val="en-GB" w:eastAsia="zh-CN"/>
        </w:rPr>
        <w:t xml:space="preserve">UE-specific </w:t>
      </w:r>
      <w:r w:rsidR="00DC4990" w:rsidRPr="000B79C8">
        <w:rPr>
          <w:rFonts w:hint="eastAsia"/>
          <w:b/>
          <w:u w:val="single"/>
          <w:lang w:val="en-GB" w:eastAsia="zh-CN"/>
        </w:rPr>
        <w:t>SRS resource configuration by RRC</w:t>
      </w:r>
      <w:r w:rsidR="000B79C8" w:rsidRPr="000B79C8">
        <w:rPr>
          <w:b/>
          <w:u w:val="single"/>
          <w:lang w:val="en-GB" w:eastAsia="zh-CN"/>
        </w:rPr>
        <w:t>.</w:t>
      </w:r>
      <w:r w:rsidR="00DC4990">
        <w:rPr>
          <w:rFonts w:hint="eastAsia"/>
          <w:lang w:val="en-GB" w:eastAsia="zh-CN"/>
        </w:rPr>
        <w:t xml:space="preserve"> </w:t>
      </w:r>
      <w:r w:rsidR="000B79C8">
        <w:rPr>
          <w:lang w:val="en-GB" w:eastAsia="zh-CN"/>
        </w:rPr>
        <w:t>The configuration may include</w:t>
      </w:r>
      <w:r w:rsidR="000B79C8">
        <w:rPr>
          <w:rFonts w:hint="eastAsia"/>
          <w:lang w:eastAsia="zh-CN"/>
        </w:rPr>
        <w:t xml:space="preserve"> mapping to REs (e.g., </w:t>
      </w:r>
      <w:r w:rsidR="000B79C8" w:rsidRPr="00FC09A5">
        <w:rPr>
          <w:lang w:eastAsia="zh-CN"/>
        </w:rPr>
        <w:t>bandwidth</w:t>
      </w:r>
      <w:r w:rsidR="000B79C8">
        <w:rPr>
          <w:rFonts w:hint="eastAsia"/>
          <w:lang w:eastAsia="zh-CN"/>
        </w:rPr>
        <w:t>, frequency hopping, symbols, comb)</w:t>
      </w:r>
      <w:r w:rsidR="000B79C8" w:rsidRPr="00FC09A5">
        <w:rPr>
          <w:lang w:eastAsia="zh-CN"/>
        </w:rPr>
        <w:t xml:space="preserve">, </w:t>
      </w:r>
      <w:r w:rsidR="000B79C8">
        <w:rPr>
          <w:rFonts w:hint="eastAsia"/>
          <w:lang w:eastAsia="zh-CN"/>
        </w:rPr>
        <w:t xml:space="preserve">time domain </w:t>
      </w:r>
      <w:r w:rsidR="000B79C8">
        <w:rPr>
          <w:lang w:eastAsia="zh-CN"/>
        </w:rPr>
        <w:t>behavior</w:t>
      </w:r>
      <w:r w:rsidR="000B79C8">
        <w:rPr>
          <w:rFonts w:hint="eastAsia"/>
          <w:lang w:eastAsia="zh-CN"/>
        </w:rPr>
        <w:t xml:space="preserve"> (e.g., period), SRS ports, sequence configuration (e.g., root, cyclic shift).</w:t>
      </w:r>
    </w:p>
    <w:p w:rsidR="000B79C8" w:rsidRDefault="001B6CF9" w:rsidP="00DC4990">
      <w:pPr>
        <w:pStyle w:val="ListParagraph"/>
        <w:numPr>
          <w:ilvl w:val="0"/>
          <w:numId w:val="38"/>
        </w:numPr>
        <w:ind w:firstLineChars="0"/>
        <w:rPr>
          <w:lang w:val="en-GB" w:eastAsia="zh-CN"/>
        </w:rPr>
      </w:pPr>
      <w:r>
        <w:rPr>
          <w:b/>
          <w:u w:val="single"/>
          <w:lang w:val="en-GB" w:eastAsia="zh-CN"/>
        </w:rPr>
        <w:t xml:space="preserve">UE-specific </w:t>
      </w:r>
      <w:r w:rsidR="000B79C8">
        <w:rPr>
          <w:b/>
          <w:u w:val="single"/>
          <w:lang w:val="en-GB" w:eastAsia="zh-CN"/>
        </w:rPr>
        <w:t>SRS resource group configuration by RRC.</w:t>
      </w:r>
      <w:r w:rsidR="000B79C8">
        <w:rPr>
          <w:lang w:val="en-GB" w:eastAsia="zh-CN"/>
        </w:rPr>
        <w:t xml:space="preserve"> This is used to configure which SRS resource(s) are included in one SRS resource group.</w:t>
      </w:r>
    </w:p>
    <w:p w:rsidR="000B79C8" w:rsidRPr="009A08F5" w:rsidRDefault="001B6CF9" w:rsidP="000778C0">
      <w:pPr>
        <w:pStyle w:val="ListParagraph"/>
        <w:numPr>
          <w:ilvl w:val="0"/>
          <w:numId w:val="38"/>
        </w:numPr>
        <w:ind w:firstLineChars="0"/>
        <w:rPr>
          <w:lang w:val="en-GB" w:eastAsia="zh-CN"/>
        </w:rPr>
      </w:pPr>
      <w:r>
        <w:rPr>
          <w:b/>
          <w:u w:val="single"/>
          <w:lang w:val="en-GB" w:eastAsia="zh-CN"/>
        </w:rPr>
        <w:t xml:space="preserve">UE-specific </w:t>
      </w:r>
      <w:r w:rsidR="000B79C8">
        <w:rPr>
          <w:b/>
          <w:u w:val="single"/>
          <w:lang w:val="en-GB" w:eastAsia="zh-CN"/>
        </w:rPr>
        <w:t xml:space="preserve">SRS </w:t>
      </w:r>
      <w:r w:rsidR="008E20A7">
        <w:rPr>
          <w:b/>
          <w:u w:val="single"/>
          <w:lang w:val="en-GB" w:eastAsia="zh-CN"/>
        </w:rPr>
        <w:t xml:space="preserve">resource group </w:t>
      </w:r>
      <w:r w:rsidR="000B79C8">
        <w:rPr>
          <w:b/>
          <w:u w:val="single"/>
          <w:lang w:val="en-GB" w:eastAsia="zh-CN"/>
        </w:rPr>
        <w:t>beam configuration by MAC CE and/or DCI.</w:t>
      </w:r>
      <w:r w:rsidR="000B79C8">
        <w:rPr>
          <w:lang w:val="en-GB" w:eastAsia="zh-CN"/>
        </w:rPr>
        <w:t xml:space="preserve"> This is used for </w:t>
      </w:r>
      <w:proofErr w:type="gramStart"/>
      <w:r w:rsidR="000B79C8">
        <w:rPr>
          <w:lang w:val="en-GB" w:eastAsia="zh-CN"/>
        </w:rPr>
        <w:t>Tx</w:t>
      </w:r>
      <w:proofErr w:type="gramEnd"/>
      <w:r w:rsidR="000B79C8">
        <w:rPr>
          <w:lang w:val="en-GB" w:eastAsia="zh-CN"/>
        </w:rPr>
        <w:t xml:space="preserve"> beam configuration for one SRS resource group</w:t>
      </w:r>
      <w:r w:rsidR="00CA37B0">
        <w:rPr>
          <w:lang w:val="en-GB" w:eastAsia="zh-CN"/>
        </w:rPr>
        <w:t xml:space="preserve">, </w:t>
      </w:r>
      <w:r w:rsidR="00713E28">
        <w:rPr>
          <w:lang w:val="en-GB" w:eastAsia="zh-CN"/>
        </w:rPr>
        <w:t>and</w:t>
      </w:r>
      <w:r w:rsidR="00CA37B0">
        <w:rPr>
          <w:lang w:val="en-GB" w:eastAsia="zh-CN"/>
        </w:rPr>
        <w:t xml:space="preserve"> includes one or more beam indicators, e.g., based on SRI or CRI</w:t>
      </w:r>
      <w:r w:rsidR="000B79C8">
        <w:rPr>
          <w:lang w:val="en-GB" w:eastAsia="zh-CN"/>
        </w:rPr>
        <w:t xml:space="preserve">. </w:t>
      </w:r>
      <w:r w:rsidR="00CA37B0">
        <w:rPr>
          <w:lang w:val="en-GB" w:eastAsia="zh-CN"/>
        </w:rPr>
        <w:t xml:space="preserve">Moreover, as discussed in Section 2.2.3, MAC CE is used for periodic/ semi-persistent SRS and DCI is used for </w:t>
      </w:r>
      <w:proofErr w:type="spellStart"/>
      <w:r w:rsidR="00CA37B0">
        <w:rPr>
          <w:lang w:val="en-GB" w:eastAsia="zh-CN"/>
        </w:rPr>
        <w:t>aperiodic</w:t>
      </w:r>
      <w:proofErr w:type="spellEnd"/>
      <w:r w:rsidR="00CA37B0">
        <w:rPr>
          <w:lang w:val="en-GB" w:eastAsia="zh-CN"/>
        </w:rPr>
        <w:t xml:space="preserve"> SRS</w:t>
      </w:r>
      <w:r w:rsidR="006C51AF">
        <w:rPr>
          <w:lang w:val="en-GB" w:eastAsia="zh-CN"/>
        </w:rPr>
        <w:t>, where the DCI overhead for beam indication should be considered</w:t>
      </w:r>
      <w:r w:rsidR="00CA37B0">
        <w:rPr>
          <w:lang w:val="en-GB" w:eastAsia="zh-CN"/>
        </w:rPr>
        <w:t xml:space="preserve">. </w:t>
      </w:r>
    </w:p>
    <w:p w:rsidR="00CA37B0" w:rsidRPr="00DC4990" w:rsidRDefault="001B6CF9" w:rsidP="00CA37B0">
      <w:pPr>
        <w:pStyle w:val="ListParagraph"/>
        <w:numPr>
          <w:ilvl w:val="0"/>
          <w:numId w:val="38"/>
        </w:numPr>
        <w:ind w:firstLineChars="0"/>
        <w:rPr>
          <w:lang w:val="en-GB" w:eastAsia="zh-CN"/>
        </w:rPr>
      </w:pPr>
      <w:r>
        <w:rPr>
          <w:b/>
          <w:u w:val="single"/>
          <w:lang w:val="en-GB" w:eastAsia="zh-CN"/>
        </w:rPr>
        <w:lastRenderedPageBreak/>
        <w:t xml:space="preserve">UE-specific </w:t>
      </w:r>
      <w:r w:rsidR="00CA37B0">
        <w:rPr>
          <w:b/>
          <w:u w:val="single"/>
          <w:lang w:val="en-GB" w:eastAsia="zh-CN"/>
        </w:rPr>
        <w:t xml:space="preserve">SRS </w:t>
      </w:r>
      <w:r w:rsidR="008E20A7">
        <w:rPr>
          <w:b/>
          <w:u w:val="single"/>
          <w:lang w:val="en-GB" w:eastAsia="zh-CN"/>
        </w:rPr>
        <w:t xml:space="preserve">resource group </w:t>
      </w:r>
      <w:r w:rsidR="00CA37B0">
        <w:rPr>
          <w:b/>
          <w:u w:val="single"/>
          <w:lang w:val="en-GB" w:eastAsia="zh-CN"/>
        </w:rPr>
        <w:t>trigger</w:t>
      </w:r>
      <w:r w:rsidR="001E4B7D">
        <w:rPr>
          <w:b/>
          <w:u w:val="single"/>
          <w:lang w:val="en-GB" w:eastAsia="zh-CN"/>
        </w:rPr>
        <w:t xml:space="preserve"> by DCI and </w:t>
      </w:r>
      <w:r w:rsidR="00CA37B0">
        <w:rPr>
          <w:b/>
          <w:u w:val="single"/>
          <w:lang w:val="en-GB" w:eastAsia="zh-CN"/>
        </w:rPr>
        <w:t xml:space="preserve">activation / deactivation by </w:t>
      </w:r>
      <w:r w:rsidR="001E4B7D">
        <w:rPr>
          <w:b/>
          <w:u w:val="single"/>
          <w:lang w:val="en-GB" w:eastAsia="zh-CN"/>
        </w:rPr>
        <w:t>MAC CE</w:t>
      </w:r>
      <w:r w:rsidR="00CA37B0">
        <w:rPr>
          <w:b/>
          <w:u w:val="single"/>
          <w:lang w:val="en-GB" w:eastAsia="zh-CN"/>
        </w:rPr>
        <w:t xml:space="preserve">. </w:t>
      </w:r>
      <w:r w:rsidR="00CA37B0" w:rsidRPr="00CA37B0">
        <w:rPr>
          <w:lang w:val="en-GB" w:eastAsia="zh-CN"/>
        </w:rPr>
        <w:t xml:space="preserve">This is used for </w:t>
      </w:r>
      <w:r w:rsidR="00CA37B0">
        <w:rPr>
          <w:lang w:val="en-GB" w:eastAsia="zh-CN"/>
        </w:rPr>
        <w:t xml:space="preserve">triggering </w:t>
      </w:r>
      <w:proofErr w:type="spellStart"/>
      <w:r w:rsidR="00CA37B0">
        <w:rPr>
          <w:lang w:val="en-GB" w:eastAsia="zh-CN"/>
        </w:rPr>
        <w:t>aperiodic</w:t>
      </w:r>
      <w:proofErr w:type="spellEnd"/>
      <w:r w:rsidR="00CA37B0">
        <w:rPr>
          <w:lang w:val="en-GB" w:eastAsia="zh-CN"/>
        </w:rPr>
        <w:t xml:space="preserve"> SRS and activating/</w:t>
      </w:r>
      <w:r w:rsidR="00CA37B0" w:rsidRPr="00CA37B0">
        <w:rPr>
          <w:lang w:val="en-GB" w:eastAsia="zh-CN"/>
        </w:rPr>
        <w:t xml:space="preserve"> </w:t>
      </w:r>
      <w:r w:rsidR="00CA37B0">
        <w:rPr>
          <w:lang w:val="en-GB" w:eastAsia="zh-CN"/>
        </w:rPr>
        <w:t xml:space="preserve">deactivating semi-persistent SRS. For </w:t>
      </w:r>
      <w:proofErr w:type="spellStart"/>
      <w:r w:rsidR="00CA37B0">
        <w:rPr>
          <w:lang w:val="en-GB" w:eastAsia="zh-CN"/>
        </w:rPr>
        <w:t>aperiodic</w:t>
      </w:r>
      <w:proofErr w:type="spellEnd"/>
      <w:r w:rsidR="00CA37B0">
        <w:rPr>
          <w:lang w:val="en-GB" w:eastAsia="zh-CN"/>
        </w:rPr>
        <w:t xml:space="preserve"> SRS, the </w:t>
      </w:r>
      <w:r w:rsidR="00CA37B0" w:rsidRPr="00CA37B0">
        <w:rPr>
          <w:lang w:val="en-GB" w:eastAsia="zh-CN"/>
        </w:rPr>
        <w:t>candidate</w:t>
      </w:r>
      <w:r w:rsidR="00CA37B0">
        <w:rPr>
          <w:lang w:val="en-GB" w:eastAsia="zh-CN"/>
        </w:rPr>
        <w:t xml:space="preserve"> SRS configuration can be pre-configured by RRC as in LTE. </w:t>
      </w:r>
      <w:r w:rsidR="007D061A">
        <w:rPr>
          <w:lang w:val="en-GB" w:eastAsia="zh-CN"/>
        </w:rPr>
        <w:t xml:space="preserve">Moreover, the SRS triggering and beam configuration can be in the same DCI for </w:t>
      </w:r>
      <w:proofErr w:type="spellStart"/>
      <w:r w:rsidR="007D061A">
        <w:rPr>
          <w:lang w:val="en-GB" w:eastAsia="zh-CN"/>
        </w:rPr>
        <w:t>aperiodic</w:t>
      </w:r>
      <w:proofErr w:type="spellEnd"/>
      <w:r w:rsidR="007D061A">
        <w:rPr>
          <w:lang w:val="en-GB" w:eastAsia="zh-CN"/>
        </w:rPr>
        <w:t xml:space="preserve"> SRS.</w:t>
      </w:r>
    </w:p>
    <w:p w:rsidR="009F44F7" w:rsidRDefault="009F44F7" w:rsidP="009F44F7">
      <w:pPr>
        <w:rPr>
          <w:kern w:val="2"/>
          <w:lang w:eastAsia="zh-CN"/>
        </w:rPr>
      </w:pPr>
    </w:p>
    <w:p w:rsidR="00B214F0" w:rsidRDefault="00B214F0" w:rsidP="00B214F0">
      <w:pPr>
        <w:pStyle w:val="Heading2"/>
        <w:rPr>
          <w:kern w:val="2"/>
          <w:lang w:eastAsia="zh-CN"/>
        </w:rPr>
      </w:pPr>
      <w:r w:rsidRPr="002B54B2">
        <w:rPr>
          <w:kern w:val="2"/>
          <w:lang w:eastAsia="zh-CN"/>
        </w:rPr>
        <w:t>SRS carrier-based (or bandwidth part-based) switching</w:t>
      </w:r>
      <w:r>
        <w:rPr>
          <w:kern w:val="2"/>
          <w:lang w:eastAsia="zh-CN"/>
        </w:rPr>
        <w:t xml:space="preserve"> </w:t>
      </w:r>
    </w:p>
    <w:p w:rsidR="00B214F0" w:rsidRDefault="00B214F0" w:rsidP="00B214F0">
      <w:pPr>
        <w:rPr>
          <w:kern w:val="2"/>
          <w:lang w:eastAsia="zh-CN"/>
        </w:rPr>
      </w:pPr>
      <w:r>
        <w:rPr>
          <w:kern w:val="2"/>
          <w:lang w:eastAsia="zh-CN"/>
        </w:rPr>
        <w:t xml:space="preserve">In LTE Rel-14, SRS carrier-based switching was standardized so that a UE with fewer UL CCs than DL CCs in TDD can perform sounding on possibly all TDD CCs, thus providing the network with more accurate CSI on those CCs for better </w:t>
      </w:r>
      <w:proofErr w:type="spellStart"/>
      <w:r>
        <w:rPr>
          <w:kern w:val="2"/>
          <w:lang w:eastAsia="zh-CN"/>
        </w:rPr>
        <w:t>beamforming</w:t>
      </w:r>
      <w:proofErr w:type="spellEnd"/>
      <w:r>
        <w:rPr>
          <w:kern w:val="2"/>
          <w:lang w:eastAsia="zh-CN"/>
        </w:rPr>
        <w:t xml:space="preserve"> in DL. In NR, it may still be very likely that a UE simultaneously supports more DL CCs (or bandwidth parts) than UL CCs (or bandwidth parts). SRS switching should be supported so that the UE can perform sounding over time on all CCs (or bandwidth parts) with DL. Furthermore, as standardized in Rel-14, standalone SRS configurations, e.g., SRS power control</w:t>
      </w:r>
      <w:r w:rsidR="00E20230">
        <w:rPr>
          <w:kern w:val="2"/>
          <w:lang w:eastAsia="zh-CN"/>
        </w:rPr>
        <w:t xml:space="preserve"> and SRS triggering</w:t>
      </w:r>
      <w:r>
        <w:rPr>
          <w:kern w:val="2"/>
          <w:lang w:eastAsia="zh-CN"/>
        </w:rPr>
        <w:t xml:space="preserve">, are needed for supporting SRS transmission on a PUSCH-less CC. Therefore, standalone SRS configurations should be supported in NR. Detailed discussion of </w:t>
      </w:r>
      <w:r w:rsidRPr="002B54B2">
        <w:rPr>
          <w:kern w:val="2"/>
          <w:lang w:eastAsia="zh-CN"/>
        </w:rPr>
        <w:t>SRS carrier-based (or bandwidth part-based) switching</w:t>
      </w:r>
      <w:r>
        <w:rPr>
          <w:kern w:val="2"/>
          <w:lang w:eastAsia="zh-CN"/>
        </w:rPr>
        <w:t xml:space="preserve"> can be found in [</w:t>
      </w:r>
      <w:r w:rsidR="002B61C4">
        <w:rPr>
          <w:kern w:val="2"/>
          <w:lang w:eastAsia="zh-CN"/>
        </w:rPr>
        <w:t>5</w:t>
      </w:r>
      <w:r>
        <w:rPr>
          <w:kern w:val="2"/>
          <w:lang w:eastAsia="zh-CN"/>
        </w:rPr>
        <w:t>].</w:t>
      </w:r>
    </w:p>
    <w:p w:rsidR="00B214F0" w:rsidRDefault="00B214F0" w:rsidP="00B214F0">
      <w:pPr>
        <w:pStyle w:val="Heading2"/>
        <w:rPr>
          <w:lang w:eastAsia="ja-JP"/>
        </w:rPr>
      </w:pPr>
      <w:r>
        <w:rPr>
          <w:lang w:eastAsia="ja-JP"/>
        </w:rPr>
        <w:t>SRS switching for UEs with multiple antennas</w:t>
      </w:r>
    </w:p>
    <w:p w:rsidR="00B214F0" w:rsidRDefault="008C0A11" w:rsidP="00B214F0">
      <w:pPr>
        <w:rPr>
          <w:kern w:val="2"/>
          <w:lang w:eastAsia="zh-CN"/>
        </w:rPr>
      </w:pPr>
      <w:r>
        <w:rPr>
          <w:lang w:eastAsia="zh-CN"/>
        </w:rPr>
        <w:t>In RAN1 AH1706</w:t>
      </w:r>
      <w:r w:rsidR="009945C3">
        <w:rPr>
          <w:lang w:eastAsia="zh-CN"/>
        </w:rPr>
        <w:t xml:space="preserve"> </w:t>
      </w:r>
      <w:r w:rsidR="009945C3">
        <w:rPr>
          <w:rFonts w:hint="eastAsia"/>
          <w:lang w:eastAsia="zh-CN"/>
        </w:rPr>
        <w:t>[</w:t>
      </w:r>
      <w:r w:rsidR="009945C3">
        <w:rPr>
          <w:lang w:eastAsia="zh-CN"/>
        </w:rPr>
        <w:t>2</w:t>
      </w:r>
      <w:r w:rsidR="009945C3">
        <w:rPr>
          <w:rFonts w:hint="eastAsia"/>
          <w:lang w:eastAsia="zh-CN"/>
        </w:rPr>
        <w:t>]</w:t>
      </w:r>
      <w:r>
        <w:rPr>
          <w:lang w:eastAsia="zh-CN"/>
        </w:rPr>
        <w:t xml:space="preserve">, it was agreed to support SRS antenna switching for DL CSI acquisition. </w:t>
      </w:r>
      <w:r>
        <w:rPr>
          <w:lang w:val="en-GB" w:eastAsia="zh-CN"/>
        </w:rPr>
        <w:t xml:space="preserve">As an example, for the UE with M transmission antennas and N reception antennas, </w:t>
      </w:r>
      <w:proofErr w:type="spellStart"/>
      <w:r>
        <w:rPr>
          <w:lang w:val="en-GB" w:eastAsia="zh-CN"/>
        </w:rPr>
        <w:t>gNB</w:t>
      </w:r>
      <w:proofErr w:type="spellEnd"/>
      <w:r>
        <w:rPr>
          <w:lang w:val="en-GB" w:eastAsia="zh-CN"/>
        </w:rPr>
        <w:t xml:space="preserve"> needs to measure the channel from N </w:t>
      </w:r>
      <w:r>
        <w:rPr>
          <w:rFonts w:hint="eastAsia"/>
          <w:lang w:val="en-GB" w:eastAsia="zh-CN"/>
        </w:rPr>
        <w:t xml:space="preserve">antenna </w:t>
      </w:r>
      <w:r>
        <w:rPr>
          <w:lang w:val="en-GB" w:eastAsia="zh-CN"/>
        </w:rPr>
        <w:t xml:space="preserve">ports of UE, and the UE can only transmit SRS on maximal M </w:t>
      </w:r>
      <w:r>
        <w:rPr>
          <w:rFonts w:hint="eastAsia"/>
          <w:lang w:val="en-GB" w:eastAsia="zh-CN"/>
        </w:rPr>
        <w:t xml:space="preserve">antenna </w:t>
      </w:r>
      <w:r>
        <w:rPr>
          <w:lang w:val="en-GB" w:eastAsia="zh-CN"/>
        </w:rPr>
        <w:t>ports simultaneously. In LTE, only (N, M) = (2, 1) is supported. In NR,</w:t>
      </w:r>
      <w:r>
        <w:rPr>
          <w:rFonts w:hint="eastAsia"/>
          <w:lang w:val="en-GB" w:eastAsia="zh-CN"/>
        </w:rPr>
        <w:t xml:space="preserve"> </w:t>
      </w:r>
      <w:r>
        <w:rPr>
          <w:lang w:val="en-GB" w:eastAsia="zh-CN"/>
        </w:rPr>
        <w:t>to support flexible DL transmission</w:t>
      </w:r>
      <w:r>
        <w:rPr>
          <w:rFonts w:hint="eastAsia"/>
          <w:lang w:val="en-GB" w:eastAsia="zh-CN"/>
        </w:rPr>
        <w:t xml:space="preserve"> with more than two ports</w:t>
      </w:r>
      <w:r>
        <w:rPr>
          <w:lang w:val="en-GB" w:eastAsia="zh-CN"/>
        </w:rPr>
        <w:t xml:space="preserve"> based on r</w:t>
      </w:r>
      <w:r w:rsidRPr="00026AD2">
        <w:rPr>
          <w:lang w:val="en-GB" w:eastAsia="zh-CN"/>
        </w:rPr>
        <w:t>eciprocal channel measurement</w:t>
      </w:r>
      <w:r w:rsidR="00F759CB">
        <w:rPr>
          <w:lang w:val="en-GB" w:eastAsia="zh-CN"/>
        </w:rPr>
        <w:t xml:space="preserve"> and higher UE UL capability</w:t>
      </w:r>
      <w:r>
        <w:rPr>
          <w:lang w:val="en-GB" w:eastAsia="zh-CN"/>
        </w:rPr>
        <w:t xml:space="preserve">, </w:t>
      </w:r>
      <w:r w:rsidR="00F759CB">
        <w:rPr>
          <w:lang w:val="en-GB" w:eastAsia="zh-CN"/>
        </w:rPr>
        <w:t>(N, M) = (4, 2)</w:t>
      </w:r>
      <w:r w:rsidR="00E95AC7">
        <w:rPr>
          <w:lang w:val="en-GB" w:eastAsia="zh-CN"/>
        </w:rPr>
        <w:t xml:space="preserve"> and (4, 1)</w:t>
      </w:r>
      <w:r w:rsidR="00F759CB">
        <w:rPr>
          <w:lang w:val="en-GB" w:eastAsia="zh-CN"/>
        </w:rPr>
        <w:t xml:space="preserve"> should also be supported.</w:t>
      </w:r>
      <w:r>
        <w:rPr>
          <w:lang w:val="en-GB" w:eastAsia="zh-CN"/>
        </w:rPr>
        <w:t xml:space="preserve"> </w:t>
      </w:r>
      <w:r w:rsidR="00B214F0">
        <w:rPr>
          <w:kern w:val="2"/>
          <w:lang w:eastAsia="zh-CN"/>
        </w:rPr>
        <w:t xml:space="preserve">Detailed discussion of </w:t>
      </w:r>
      <w:r w:rsidR="00B214F0">
        <w:rPr>
          <w:lang w:eastAsia="ja-JP"/>
        </w:rPr>
        <w:t>SRS antenna switching</w:t>
      </w:r>
      <w:r w:rsidR="00B214F0">
        <w:rPr>
          <w:kern w:val="2"/>
          <w:lang w:eastAsia="zh-CN"/>
        </w:rPr>
        <w:t xml:space="preserve"> can be found in [</w:t>
      </w:r>
      <w:r w:rsidR="002B61C4">
        <w:rPr>
          <w:kern w:val="2"/>
          <w:lang w:eastAsia="zh-CN"/>
        </w:rPr>
        <w:t>6</w:t>
      </w:r>
      <w:r w:rsidR="00B214F0">
        <w:rPr>
          <w:kern w:val="2"/>
          <w:lang w:eastAsia="zh-CN"/>
        </w:rPr>
        <w:t>].</w:t>
      </w:r>
    </w:p>
    <w:p w:rsidR="00F759CB" w:rsidRPr="00F759CB" w:rsidRDefault="00F759CB" w:rsidP="00B214F0">
      <w:pPr>
        <w:rPr>
          <w:lang w:eastAsia="zh-CN"/>
        </w:rPr>
      </w:pPr>
    </w:p>
    <w:p w:rsidR="00CE2F38" w:rsidRDefault="00CE2F38" w:rsidP="00CE2F38">
      <w:pPr>
        <w:pStyle w:val="Heading1"/>
      </w:pPr>
      <w:r w:rsidRPr="00CF195E">
        <w:t>Conclusions</w:t>
      </w:r>
    </w:p>
    <w:p w:rsidR="0050088E" w:rsidRPr="00511023" w:rsidRDefault="0050088E">
      <w:pPr>
        <w:spacing w:afterLines="50"/>
        <w:rPr>
          <w:kern w:val="2"/>
          <w:lang w:eastAsia="zh-CN"/>
        </w:rPr>
      </w:pPr>
      <w:r>
        <w:rPr>
          <w:rFonts w:hint="eastAsia"/>
          <w:kern w:val="2"/>
          <w:lang w:val="en-GB" w:eastAsia="zh-CN"/>
        </w:rPr>
        <w:t xml:space="preserve">Based the </w:t>
      </w:r>
      <w:r>
        <w:rPr>
          <w:kern w:val="2"/>
          <w:lang w:val="en-GB" w:eastAsia="zh-CN"/>
        </w:rPr>
        <w:t>discussions</w:t>
      </w:r>
      <w:r>
        <w:rPr>
          <w:rFonts w:hint="eastAsia"/>
          <w:kern w:val="2"/>
          <w:lang w:val="en-GB" w:eastAsia="zh-CN"/>
        </w:rPr>
        <w:t xml:space="preserve"> above, we have the following proposals:</w:t>
      </w:r>
    </w:p>
    <w:p w:rsidR="0010738E" w:rsidRDefault="0010738E" w:rsidP="0010738E">
      <w:pPr>
        <w:rPr>
          <w:b/>
          <w:i/>
          <w:lang w:eastAsia="zh-CN"/>
        </w:rPr>
      </w:pPr>
      <w:r w:rsidRPr="007B5547">
        <w:rPr>
          <w:b/>
          <w:i/>
          <w:lang w:eastAsia="zh-CN"/>
        </w:rPr>
        <w:t xml:space="preserve">Proposal </w:t>
      </w:r>
      <w:r>
        <w:rPr>
          <w:b/>
          <w:i/>
          <w:lang w:eastAsia="zh-CN"/>
        </w:rPr>
        <w:t>1</w:t>
      </w:r>
      <w:r w:rsidRPr="007B5547">
        <w:rPr>
          <w:b/>
          <w:i/>
          <w:lang w:eastAsia="zh-CN"/>
        </w:rPr>
        <w:t xml:space="preserve">: </w:t>
      </w:r>
      <w:r>
        <w:rPr>
          <w:b/>
          <w:i/>
          <w:lang w:eastAsia="zh-CN"/>
        </w:rPr>
        <w:t xml:space="preserve">Either of the following methods P1 and P2 can be used </w:t>
      </w:r>
      <w:r>
        <w:rPr>
          <w:b/>
          <w:i/>
          <w:kern w:val="2"/>
          <w:lang w:val="en-GB" w:eastAsia="zh-CN"/>
        </w:rPr>
        <w:t>to generate ZC root for each SRS sequence length.</w:t>
      </w:r>
    </w:p>
    <w:p w:rsidR="0010738E" w:rsidRPr="007D61F8" w:rsidRDefault="0010738E" w:rsidP="0010738E">
      <w:pPr>
        <w:pStyle w:val="ListParagraph"/>
        <w:numPr>
          <w:ilvl w:val="0"/>
          <w:numId w:val="55"/>
        </w:numPr>
        <w:ind w:firstLineChars="0"/>
        <w:rPr>
          <w:b/>
          <w:i/>
          <w:lang w:eastAsia="zh-CN"/>
        </w:rPr>
      </w:pPr>
      <w:r w:rsidRPr="007D61F8">
        <w:rPr>
          <w:b/>
          <w:i/>
          <w:lang w:eastAsia="zh-CN"/>
        </w:rPr>
        <w:t>P1:</w:t>
      </w:r>
      <w:r w:rsidRPr="007D61F8">
        <w:rPr>
          <w:b/>
          <w:lang w:eastAsia="zh-CN"/>
        </w:rPr>
        <w:t xml:space="preserve"> </w:t>
      </w:r>
      <w:r w:rsidRPr="007D61F8">
        <w:rPr>
          <w:b/>
          <w:i/>
          <w:lang w:eastAsia="zh-CN"/>
        </w:rPr>
        <w:t xml:space="preserve">Similar root selection principle as in LTE using sequence hopping for sequence length larger than 60. In this case, ZC sequence root </w:t>
      </w:r>
      <m:oMath>
        <m:r>
          <m:rPr>
            <m:sty m:val="bi"/>
          </m:rPr>
          <w:rPr>
            <w:rFonts w:ascii="Cambria Math" w:hAnsi="Cambria Math"/>
            <w:lang w:eastAsia="zh-CN"/>
          </w:rPr>
          <m:t>q</m:t>
        </m:r>
      </m:oMath>
      <w:r w:rsidRPr="007D61F8">
        <w:rPr>
          <w:b/>
          <w:i/>
          <w:lang w:eastAsia="zh-CN"/>
        </w:rPr>
        <w:t xml:space="preserve"> is given by:</w:t>
      </w:r>
    </w:p>
    <w:p w:rsidR="0010738E" w:rsidRPr="007D61F8" w:rsidRDefault="0010738E" w:rsidP="0010738E">
      <w:pPr>
        <w:pStyle w:val="ListParagraph"/>
        <w:numPr>
          <w:ilvl w:val="2"/>
          <w:numId w:val="54"/>
        </w:numPr>
        <w:ind w:left="1134" w:firstLineChars="0"/>
        <w:rPr>
          <w:b/>
          <w:i/>
          <w:lang w:eastAsia="zh-CN"/>
        </w:rPr>
      </w:pPr>
      <w:r w:rsidRPr="007D61F8">
        <w:rPr>
          <w:b/>
          <w:i/>
          <w:lang w:eastAsia="zh-CN"/>
        </w:rPr>
        <w:t>For SRS sequence length 36-60:</w:t>
      </w:r>
    </w:p>
    <w:p w:rsidR="0010738E" w:rsidRPr="007D61F8" w:rsidRDefault="0010738E" w:rsidP="0010738E">
      <w:pPr>
        <w:pStyle w:val="ListParagraph"/>
        <w:numPr>
          <w:ilvl w:val="0"/>
          <w:numId w:val="56"/>
        </w:numPr>
        <w:ind w:firstLineChars="0"/>
        <w:rPr>
          <w:b/>
          <w:i/>
        </w:rPr>
      </w:pPr>
      <w:r w:rsidRPr="00DA3919">
        <w:rPr>
          <w:b/>
          <w:i/>
          <w:position w:val="-12"/>
        </w:rPr>
        <w:object w:dxaOrig="1280" w:dyaOrig="360">
          <v:shape id="_x0000_i1064" type="#_x0000_t75" style="width:57.85pt;height:16.25pt" o:ole="">
            <v:imagedata r:id="rId8" o:title=""/>
          </v:shape>
          <o:OLEObject Type="Embed" ProgID="Equation.3" ShapeID="_x0000_i1064" DrawAspect="Content" ObjectID="_1563968876" r:id="rId88"/>
        </w:object>
      </w:r>
      <w:r>
        <w:rPr>
          <w:rFonts w:hint="eastAsia"/>
          <w:b/>
          <w:i/>
          <w:lang w:eastAsia="zh-CN"/>
        </w:rPr>
        <w:t>,</w:t>
      </w:r>
      <w:r w:rsidRPr="007D61F8">
        <w:rPr>
          <w:b/>
          <w:i/>
        </w:rPr>
        <w:t xml:space="preserve"> where </w:t>
      </w:r>
      <w:r w:rsidRPr="00DA3919">
        <w:rPr>
          <w:b/>
          <w:i/>
          <w:position w:val="-12"/>
        </w:rPr>
        <w:object w:dxaOrig="1900" w:dyaOrig="380">
          <v:shape id="_x0000_i1065" type="#_x0000_t75" style="width:94.9pt;height:19.15pt" o:ole="">
            <v:imagedata r:id="rId10" o:title=""/>
          </v:shape>
          <o:OLEObject Type="Embed" ProgID="Equation.3" ShapeID="_x0000_i1065" DrawAspect="Content" ObjectID="_1563968877" r:id="rId89"/>
        </w:object>
      </w:r>
      <w:r w:rsidRPr="007D61F8">
        <w:rPr>
          <w:b/>
          <w:i/>
        </w:rPr>
        <w:t xml:space="preserve"> </w:t>
      </w:r>
      <w:proofErr w:type="gramStart"/>
      <w:r w:rsidRPr="007D61F8">
        <w:rPr>
          <w:b/>
          <w:i/>
        </w:rPr>
        <w:t xml:space="preserve">and </w:t>
      </w:r>
      <w:proofErr w:type="gramEnd"/>
      <w:r w:rsidRPr="00DA3919">
        <w:rPr>
          <w:b/>
          <w:i/>
          <w:position w:val="-10"/>
        </w:rPr>
        <w:object w:dxaOrig="1420" w:dyaOrig="340">
          <v:shape id="_x0000_i1066" type="#_x0000_t75" style="width:71.6pt;height:17.05pt" o:ole="">
            <v:imagedata r:id="rId12" o:title=""/>
          </v:shape>
          <o:OLEObject Type="Embed" ProgID="Equation.3" ShapeID="_x0000_i1066" DrawAspect="Content" ObjectID="_1563968878" r:id="rId90"/>
        </w:object>
      </w:r>
      <w:r w:rsidRPr="007D61F8">
        <w:rPr>
          <w:b/>
          <w:i/>
        </w:rPr>
        <w:t xml:space="preserve">. </w:t>
      </w:r>
    </w:p>
    <w:p w:rsidR="0010738E" w:rsidRPr="007D61F8" w:rsidRDefault="0010738E" w:rsidP="0010738E">
      <w:pPr>
        <w:pStyle w:val="ListParagraph"/>
        <w:numPr>
          <w:ilvl w:val="2"/>
          <w:numId w:val="54"/>
        </w:numPr>
        <w:ind w:left="1134" w:firstLineChars="0"/>
        <w:rPr>
          <w:b/>
          <w:i/>
          <w:lang w:eastAsia="zh-CN"/>
        </w:rPr>
      </w:pPr>
      <w:r w:rsidRPr="007D61F8">
        <w:rPr>
          <w:b/>
          <w:i/>
          <w:lang w:eastAsia="zh-CN"/>
        </w:rPr>
        <w:t>For SRS sequence length 72-120:</w:t>
      </w:r>
    </w:p>
    <w:p w:rsidR="0010738E" w:rsidRPr="007D61F8" w:rsidRDefault="0010738E" w:rsidP="0010738E">
      <w:pPr>
        <w:pStyle w:val="ListParagraph"/>
        <w:numPr>
          <w:ilvl w:val="0"/>
          <w:numId w:val="56"/>
        </w:numPr>
        <w:ind w:firstLineChars="0"/>
        <w:rPr>
          <w:b/>
          <w:i/>
        </w:rPr>
      </w:pPr>
      <w:r w:rsidRPr="00DA3919">
        <w:rPr>
          <w:b/>
          <w:i/>
          <w:position w:val="-12"/>
        </w:rPr>
        <w:object w:dxaOrig="2460" w:dyaOrig="380">
          <v:shape id="_x0000_i1067" type="#_x0000_t75" style="width:112.35pt;height:17.05pt" o:ole="">
            <v:imagedata r:id="rId14" o:title=""/>
          </v:shape>
          <o:OLEObject Type="Embed" ProgID="Equation.3" ShapeID="_x0000_i1067" DrawAspect="Content" ObjectID="_1563968879" r:id="rId91"/>
        </w:object>
      </w:r>
      <w:r>
        <w:rPr>
          <w:b/>
          <w:i/>
        </w:rPr>
        <w:t xml:space="preserve">, </w:t>
      </w:r>
      <w:proofErr w:type="gramStart"/>
      <w:r w:rsidRPr="007D61F8">
        <w:rPr>
          <w:b/>
          <w:i/>
        </w:rPr>
        <w:t xml:space="preserve">where </w:t>
      </w:r>
      <w:r w:rsidRPr="00DA3919">
        <w:rPr>
          <w:b/>
          <w:i/>
          <w:position w:val="-12"/>
        </w:rPr>
        <w:object w:dxaOrig="1900" w:dyaOrig="380">
          <v:shape id="_x0000_i1068" type="#_x0000_t75" style="width:94.9pt;height:19.15pt" o:ole="">
            <v:imagedata r:id="rId10" o:title=""/>
          </v:shape>
          <o:OLEObject Type="Embed" ProgID="Equation.3" ShapeID="_x0000_i1068" DrawAspect="Content" ObjectID="_1563968880" r:id="rId92"/>
        </w:object>
      </w:r>
      <w:r w:rsidRPr="007D61F8">
        <w:rPr>
          <w:b/>
          <w:i/>
        </w:rPr>
        <w:t xml:space="preserve"> , </w:t>
      </w:r>
      <w:r w:rsidRPr="00DA3919">
        <w:rPr>
          <w:b/>
          <w:i/>
          <w:position w:val="-10"/>
        </w:rPr>
        <w:object w:dxaOrig="1420" w:dyaOrig="340">
          <v:shape id="_x0000_i1069" type="#_x0000_t75" style="width:71.6pt;height:17.05pt" o:ole="">
            <v:imagedata r:id="rId12" o:title=""/>
          </v:shape>
          <o:OLEObject Type="Embed" ProgID="Equation.3" ShapeID="_x0000_i1069" DrawAspect="Content" ObjectID="_1563968881" r:id="rId93"/>
        </w:object>
      </w:r>
      <w:r w:rsidRPr="007D61F8">
        <w:rPr>
          <w:b/>
          <w:i/>
        </w:rPr>
        <w:t xml:space="preserve">, and </w:t>
      </w:r>
      <w:r w:rsidRPr="00DA3919">
        <w:rPr>
          <w:b/>
          <w:i/>
          <w:position w:val="-10"/>
        </w:rPr>
        <w:object w:dxaOrig="800" w:dyaOrig="340">
          <v:shape id="_x0000_i1070" type="#_x0000_t75" style="width:37.05pt;height:15.8pt" o:ole="">
            <v:imagedata r:id="rId18" o:title=""/>
          </v:shape>
          <o:OLEObject Type="Embed" ProgID="Equation.3" ShapeID="_x0000_i1070" DrawAspect="Content" ObjectID="_1563968882" r:id="rId94"/>
        </w:object>
      </w:r>
      <w:r w:rsidRPr="007D61F8">
        <w:rPr>
          <w:b/>
          <w:i/>
        </w:rPr>
        <w:t>.</w:t>
      </w:r>
    </w:p>
    <w:p w:rsidR="0010738E" w:rsidRPr="007D61F8" w:rsidRDefault="0010738E" w:rsidP="0010738E">
      <w:pPr>
        <w:pStyle w:val="ListParagraph"/>
        <w:numPr>
          <w:ilvl w:val="2"/>
          <w:numId w:val="54"/>
        </w:numPr>
        <w:ind w:left="1134" w:firstLineChars="0"/>
        <w:rPr>
          <w:b/>
          <w:i/>
          <w:lang w:eastAsia="zh-CN"/>
        </w:rPr>
      </w:pPr>
      <w:r w:rsidRPr="007D61F8">
        <w:rPr>
          <w:b/>
          <w:i/>
          <w:lang w:eastAsia="zh-CN"/>
        </w:rPr>
        <w:t>For SRS sequence length larger or equal to 144:</w:t>
      </w:r>
    </w:p>
    <w:p w:rsidR="0010738E" w:rsidRPr="007D61F8" w:rsidRDefault="0010738E" w:rsidP="0010738E">
      <w:pPr>
        <w:pStyle w:val="ListParagraph"/>
        <w:numPr>
          <w:ilvl w:val="0"/>
          <w:numId w:val="56"/>
        </w:numPr>
        <w:ind w:firstLineChars="0"/>
        <w:rPr>
          <w:b/>
          <w:i/>
        </w:rPr>
      </w:pPr>
      <w:r w:rsidRPr="007D61F8">
        <w:rPr>
          <w:b/>
          <w:i/>
          <w:position w:val="-12"/>
        </w:rPr>
        <w:object w:dxaOrig="2460" w:dyaOrig="380">
          <v:shape id="_x0000_i1071" type="#_x0000_t75" style="width:112.35pt;height:17.5pt" o:ole="">
            <v:imagedata r:id="rId14" o:title=""/>
          </v:shape>
          <o:OLEObject Type="Embed" ProgID="Equation.3" ShapeID="_x0000_i1071" DrawAspect="Content" ObjectID="_1563968883" r:id="rId95"/>
        </w:object>
      </w:r>
      <w:r>
        <w:rPr>
          <w:b/>
          <w:i/>
        </w:rPr>
        <w:t xml:space="preserve">, </w:t>
      </w:r>
      <w:proofErr w:type="gramStart"/>
      <w:r w:rsidRPr="007D61F8">
        <w:rPr>
          <w:b/>
          <w:i/>
        </w:rPr>
        <w:t xml:space="preserve">where </w:t>
      </w:r>
      <w:r w:rsidRPr="00A92523">
        <w:rPr>
          <w:b/>
          <w:i/>
          <w:position w:val="-12"/>
        </w:rPr>
        <w:object w:dxaOrig="1920" w:dyaOrig="380">
          <v:shape id="_x0000_i1072" type="#_x0000_t75" style="width:95.3pt;height:19.15pt" o:ole="">
            <v:imagedata r:id="rId21" o:title=""/>
          </v:shape>
          <o:OLEObject Type="Embed" ProgID="Equation.3" ShapeID="_x0000_i1072" DrawAspect="Content" ObjectID="_1563968884" r:id="rId96"/>
        </w:object>
      </w:r>
      <w:r w:rsidRPr="007D61F8">
        <w:rPr>
          <w:b/>
          <w:i/>
        </w:rPr>
        <w:t xml:space="preserve"> , </w:t>
      </w:r>
      <w:r w:rsidRPr="00A92523">
        <w:rPr>
          <w:b/>
          <w:i/>
          <w:position w:val="-10"/>
        </w:rPr>
        <w:object w:dxaOrig="1420" w:dyaOrig="340">
          <v:shape id="_x0000_i1073" type="#_x0000_t75" style="width:71.15pt;height:17.5pt" o:ole="">
            <v:imagedata r:id="rId23" o:title=""/>
          </v:shape>
          <o:OLEObject Type="Embed" ProgID="Equation.3" ShapeID="_x0000_i1073" DrawAspect="Content" ObjectID="_1563968885" r:id="rId97"/>
        </w:object>
      </w:r>
      <w:r w:rsidRPr="007D61F8">
        <w:rPr>
          <w:b/>
          <w:i/>
        </w:rPr>
        <w:t xml:space="preserve">, and </w:t>
      </w:r>
      <w:r w:rsidRPr="00A92523">
        <w:rPr>
          <w:b/>
          <w:i/>
          <w:position w:val="-10"/>
        </w:rPr>
        <w:object w:dxaOrig="1300" w:dyaOrig="340">
          <v:shape id="_x0000_i1074" type="#_x0000_t75" style="width:59.5pt;height:15.8pt" o:ole="">
            <v:imagedata r:id="rId25" o:title=""/>
          </v:shape>
          <o:OLEObject Type="Embed" ProgID="Equation.3" ShapeID="_x0000_i1074" DrawAspect="Content" ObjectID="_1563968886" r:id="rId98"/>
        </w:object>
      </w:r>
      <w:r w:rsidRPr="007D61F8">
        <w:rPr>
          <w:b/>
          <w:i/>
        </w:rPr>
        <w:t>.</w:t>
      </w:r>
    </w:p>
    <w:p w:rsidR="0010738E" w:rsidRPr="007D61F8" w:rsidRDefault="0010738E" w:rsidP="0010738E">
      <w:pPr>
        <w:pStyle w:val="ListParagraph"/>
        <w:numPr>
          <w:ilvl w:val="0"/>
          <w:numId w:val="55"/>
        </w:numPr>
        <w:ind w:firstLineChars="0"/>
        <w:rPr>
          <w:b/>
          <w:i/>
        </w:rPr>
      </w:pPr>
      <w:r w:rsidRPr="007D61F8">
        <w:rPr>
          <w:b/>
          <w:i/>
        </w:rPr>
        <w:t xml:space="preserve">P2: </w:t>
      </w:r>
      <w:r>
        <w:rPr>
          <w:b/>
          <w:i/>
        </w:rPr>
        <w:t>Equal</w:t>
      </w:r>
      <w:r w:rsidRPr="007D61F8">
        <w:rPr>
          <w:b/>
          <w:i/>
        </w:rPr>
        <w:t xml:space="preserve"> interval </w:t>
      </w:r>
      <w:r>
        <w:rPr>
          <w:b/>
          <w:i/>
        </w:rPr>
        <w:t>between</w:t>
      </w:r>
      <w:r w:rsidRPr="007D61F8">
        <w:rPr>
          <w:b/>
          <w:i/>
        </w:rPr>
        <w:t xml:space="preserve"> </w:t>
      </w:r>
      <w:r>
        <w:rPr>
          <w:b/>
          <w:i/>
        </w:rPr>
        <w:t xml:space="preserve">two </w:t>
      </w:r>
      <w:r w:rsidRPr="007D61F8">
        <w:rPr>
          <w:b/>
          <w:i/>
        </w:rPr>
        <w:t xml:space="preserve">subsequent roots for any SRS sequence length. </w:t>
      </w:r>
      <w:r w:rsidRPr="007D61F8">
        <w:rPr>
          <w:b/>
          <w:i/>
          <w:lang w:eastAsia="zh-CN"/>
        </w:rPr>
        <w:t xml:space="preserve">In this case, the ZC sequence root </w:t>
      </w:r>
      <m:oMath>
        <m:r>
          <m:rPr>
            <m:sty m:val="bi"/>
          </m:rPr>
          <w:rPr>
            <w:rFonts w:ascii="Cambria Math" w:hAnsi="Cambria Math"/>
            <w:lang w:eastAsia="zh-CN"/>
          </w:rPr>
          <m:t>q</m:t>
        </m:r>
      </m:oMath>
      <w:r w:rsidRPr="007D61F8">
        <w:rPr>
          <w:b/>
          <w:i/>
          <w:lang w:eastAsia="zh-CN"/>
        </w:rPr>
        <w:t xml:space="preserve"> is given by:</w:t>
      </w:r>
    </w:p>
    <w:p w:rsidR="0010738E" w:rsidRPr="007D61F8" w:rsidRDefault="0010738E" w:rsidP="0010738E">
      <w:pPr>
        <w:pStyle w:val="ListParagraph"/>
        <w:numPr>
          <w:ilvl w:val="0"/>
          <w:numId w:val="57"/>
        </w:numPr>
        <w:ind w:left="1134" w:firstLineChars="0" w:hanging="425"/>
        <w:rPr>
          <w:b/>
          <w:i/>
          <w:lang w:eastAsia="zh-CN"/>
        </w:rPr>
      </w:pPr>
      <w:r w:rsidRPr="007D61F8">
        <w:rPr>
          <w:b/>
          <w:i/>
          <w:lang w:eastAsia="zh-CN"/>
        </w:rPr>
        <w:t>For SRS sequence length 36-60:</w:t>
      </w:r>
    </w:p>
    <w:p w:rsidR="0010738E" w:rsidRPr="007D61F8" w:rsidRDefault="0010738E" w:rsidP="0010738E">
      <w:pPr>
        <w:pStyle w:val="ListParagraph"/>
        <w:numPr>
          <w:ilvl w:val="0"/>
          <w:numId w:val="56"/>
        </w:numPr>
        <w:ind w:firstLineChars="0"/>
        <w:rPr>
          <w:b/>
          <w:i/>
        </w:rPr>
      </w:pPr>
      <w:r w:rsidRPr="007D61F8">
        <w:rPr>
          <w:b/>
          <w:i/>
          <w:position w:val="-12"/>
        </w:rPr>
        <w:object w:dxaOrig="1280" w:dyaOrig="360">
          <v:shape id="_x0000_i1075" type="#_x0000_t75" style="width:57.85pt;height:15.8pt" o:ole="">
            <v:imagedata r:id="rId8" o:title=""/>
          </v:shape>
          <o:OLEObject Type="Embed" ProgID="Equation.3" ShapeID="_x0000_i1075" DrawAspect="Content" ObjectID="_1563968887" r:id="rId99"/>
        </w:object>
      </w:r>
      <w:r>
        <w:rPr>
          <w:b/>
          <w:i/>
        </w:rPr>
        <w:t>,</w:t>
      </w:r>
      <w:r w:rsidRPr="007D61F8">
        <w:rPr>
          <w:b/>
          <w:i/>
        </w:rPr>
        <w:t xml:space="preserve"> where </w:t>
      </w:r>
      <w:r w:rsidRPr="007D61F8">
        <w:rPr>
          <w:b/>
          <w:i/>
          <w:position w:val="-12"/>
        </w:rPr>
        <w:object w:dxaOrig="1920" w:dyaOrig="380">
          <v:shape id="_x0000_i1076" type="#_x0000_t75" style="width:95.3pt;height:19.15pt" o:ole="">
            <v:imagedata r:id="rId28" o:title=""/>
          </v:shape>
          <o:OLEObject Type="Embed" ProgID="Equation.3" ShapeID="_x0000_i1076" DrawAspect="Content" ObjectID="_1563968888" r:id="rId100"/>
        </w:object>
      </w:r>
      <w:r w:rsidRPr="007D61F8">
        <w:rPr>
          <w:b/>
          <w:i/>
        </w:rPr>
        <w:t xml:space="preserve"> </w:t>
      </w:r>
      <w:proofErr w:type="gramStart"/>
      <w:r w:rsidRPr="007D61F8">
        <w:rPr>
          <w:b/>
          <w:i/>
        </w:rPr>
        <w:t xml:space="preserve">and </w:t>
      </w:r>
      <w:proofErr w:type="gramEnd"/>
      <w:r w:rsidRPr="007D61F8">
        <w:rPr>
          <w:b/>
          <w:i/>
          <w:position w:val="-10"/>
        </w:rPr>
        <w:object w:dxaOrig="1420" w:dyaOrig="340">
          <v:shape id="_x0000_i1077" type="#_x0000_t75" style="width:71.15pt;height:17.5pt" o:ole="">
            <v:imagedata r:id="rId12" o:title=""/>
          </v:shape>
          <o:OLEObject Type="Embed" ProgID="Equation.3" ShapeID="_x0000_i1077" DrawAspect="Content" ObjectID="_1563968889" r:id="rId101"/>
        </w:object>
      </w:r>
      <w:r w:rsidRPr="007D61F8">
        <w:rPr>
          <w:b/>
          <w:i/>
        </w:rPr>
        <w:t xml:space="preserve">. </w:t>
      </w:r>
    </w:p>
    <w:p w:rsidR="0010738E" w:rsidRPr="007D61F8" w:rsidRDefault="0010738E" w:rsidP="0010738E">
      <w:pPr>
        <w:pStyle w:val="ListParagraph"/>
        <w:numPr>
          <w:ilvl w:val="0"/>
          <w:numId w:val="57"/>
        </w:numPr>
        <w:ind w:left="1134" w:firstLineChars="0" w:hanging="425"/>
        <w:rPr>
          <w:b/>
          <w:i/>
          <w:lang w:eastAsia="zh-CN"/>
        </w:rPr>
      </w:pPr>
      <w:r w:rsidRPr="007D61F8">
        <w:rPr>
          <w:b/>
          <w:i/>
          <w:lang w:eastAsia="zh-CN"/>
        </w:rPr>
        <w:t>For SRS sequence length 72-120:</w:t>
      </w:r>
    </w:p>
    <w:p w:rsidR="0010738E" w:rsidRPr="007D61F8" w:rsidRDefault="0010738E" w:rsidP="0010738E">
      <w:pPr>
        <w:pStyle w:val="ListParagraph"/>
        <w:numPr>
          <w:ilvl w:val="0"/>
          <w:numId w:val="56"/>
        </w:numPr>
        <w:ind w:firstLineChars="0"/>
        <w:rPr>
          <w:b/>
          <w:i/>
        </w:rPr>
      </w:pPr>
      <w:r w:rsidRPr="007D61F8">
        <w:rPr>
          <w:b/>
          <w:i/>
          <w:position w:val="-12"/>
        </w:rPr>
        <w:object w:dxaOrig="1260" w:dyaOrig="360">
          <v:shape id="_x0000_i1078" type="#_x0000_t75" style="width:57pt;height:15.8pt" o:ole="">
            <v:imagedata r:id="rId31" o:title=""/>
          </v:shape>
          <o:OLEObject Type="Embed" ProgID="Equation.3" ShapeID="_x0000_i1078" DrawAspect="Content" ObjectID="_1563968890" r:id="rId102"/>
        </w:object>
      </w:r>
      <w:r>
        <w:rPr>
          <w:b/>
          <w:i/>
        </w:rPr>
        <w:t>,</w:t>
      </w:r>
      <w:r w:rsidRPr="007D61F8">
        <w:rPr>
          <w:b/>
          <w:i/>
        </w:rPr>
        <w:t xml:space="preserve"> </w:t>
      </w:r>
      <w:proofErr w:type="gramStart"/>
      <w:r w:rsidRPr="007D61F8">
        <w:rPr>
          <w:b/>
          <w:i/>
        </w:rPr>
        <w:t xml:space="preserve">where </w:t>
      </w:r>
      <w:r w:rsidRPr="007D61F8">
        <w:rPr>
          <w:b/>
          <w:i/>
          <w:position w:val="-12"/>
        </w:rPr>
        <w:object w:dxaOrig="1920" w:dyaOrig="380">
          <v:shape id="_x0000_i1079" type="#_x0000_t75" style="width:95.3pt;height:19.15pt" o:ole="">
            <v:imagedata r:id="rId33" o:title=""/>
          </v:shape>
          <o:OLEObject Type="Embed" ProgID="Equation.3" ShapeID="_x0000_i1079" DrawAspect="Content" ObjectID="_1563968891" r:id="rId103"/>
        </w:object>
      </w:r>
      <w:r w:rsidRPr="007D61F8">
        <w:rPr>
          <w:b/>
          <w:i/>
        </w:rPr>
        <w:t xml:space="preserve"> , </w:t>
      </w:r>
      <w:r w:rsidRPr="007D61F8">
        <w:rPr>
          <w:b/>
          <w:i/>
          <w:position w:val="-10"/>
        </w:rPr>
        <w:object w:dxaOrig="1420" w:dyaOrig="340">
          <v:shape id="_x0000_i1080" type="#_x0000_t75" style="width:71.15pt;height:17.5pt" o:ole="">
            <v:imagedata r:id="rId35" o:title=""/>
          </v:shape>
          <o:OLEObject Type="Embed" ProgID="Equation.3" ShapeID="_x0000_i1080" DrawAspect="Content" ObjectID="_1563968892" r:id="rId104"/>
        </w:object>
      </w:r>
      <w:r>
        <w:rPr>
          <w:b/>
          <w:i/>
        </w:rPr>
        <w:t>.</w:t>
      </w:r>
    </w:p>
    <w:p w:rsidR="0010738E" w:rsidRPr="007D61F8" w:rsidRDefault="0010738E" w:rsidP="0010738E">
      <w:pPr>
        <w:pStyle w:val="ListParagraph"/>
        <w:numPr>
          <w:ilvl w:val="0"/>
          <w:numId w:val="57"/>
        </w:numPr>
        <w:ind w:left="1134" w:firstLineChars="0" w:hanging="425"/>
        <w:rPr>
          <w:b/>
          <w:i/>
          <w:lang w:eastAsia="zh-CN"/>
        </w:rPr>
      </w:pPr>
      <w:r w:rsidRPr="007D61F8">
        <w:rPr>
          <w:b/>
          <w:i/>
          <w:lang w:eastAsia="zh-CN"/>
        </w:rPr>
        <w:lastRenderedPageBreak/>
        <w:t>For SRS sequence length larger or equal to 144:</w:t>
      </w:r>
    </w:p>
    <w:p w:rsidR="0010738E" w:rsidRPr="007D61F8" w:rsidRDefault="0010738E" w:rsidP="0010738E">
      <w:pPr>
        <w:pStyle w:val="ListParagraph"/>
        <w:numPr>
          <w:ilvl w:val="0"/>
          <w:numId w:val="56"/>
        </w:numPr>
        <w:ind w:firstLineChars="0"/>
        <w:rPr>
          <w:b/>
          <w:i/>
        </w:rPr>
      </w:pPr>
      <w:r w:rsidRPr="007D61F8">
        <w:rPr>
          <w:b/>
          <w:i/>
          <w:position w:val="-12"/>
        </w:rPr>
        <w:object w:dxaOrig="1260" w:dyaOrig="360">
          <v:shape id="_x0000_i1081" type="#_x0000_t75" style="width:57pt;height:15.8pt" o:ole="">
            <v:imagedata r:id="rId37" o:title=""/>
          </v:shape>
          <o:OLEObject Type="Embed" ProgID="Equation.3" ShapeID="_x0000_i1081" DrawAspect="Content" ObjectID="_1563968893" r:id="rId105"/>
        </w:object>
      </w:r>
      <w:r>
        <w:rPr>
          <w:b/>
          <w:i/>
        </w:rPr>
        <w:t>,</w:t>
      </w:r>
      <w:r w:rsidRPr="007D61F8">
        <w:rPr>
          <w:b/>
          <w:i/>
        </w:rPr>
        <w:t xml:space="preserve"> </w:t>
      </w:r>
      <w:proofErr w:type="gramStart"/>
      <w:r w:rsidRPr="007D61F8">
        <w:rPr>
          <w:b/>
          <w:i/>
        </w:rPr>
        <w:t xml:space="preserve">where </w:t>
      </w:r>
      <w:r w:rsidRPr="007D61F8">
        <w:rPr>
          <w:b/>
          <w:i/>
          <w:position w:val="-12"/>
        </w:rPr>
        <w:object w:dxaOrig="2040" w:dyaOrig="380">
          <v:shape id="_x0000_i1082" type="#_x0000_t75" style="width:101.95pt;height:19.15pt" o:ole="">
            <v:imagedata r:id="rId39" o:title=""/>
          </v:shape>
          <o:OLEObject Type="Embed" ProgID="Equation.3" ShapeID="_x0000_i1082" DrawAspect="Content" ObjectID="_1563968894" r:id="rId106"/>
        </w:object>
      </w:r>
      <w:r w:rsidRPr="007D61F8">
        <w:rPr>
          <w:b/>
          <w:i/>
        </w:rPr>
        <w:t xml:space="preserve"> , </w:t>
      </w:r>
      <w:r w:rsidRPr="007D61F8">
        <w:rPr>
          <w:b/>
          <w:i/>
          <w:position w:val="-10"/>
        </w:rPr>
        <w:object w:dxaOrig="1520" w:dyaOrig="340">
          <v:shape id="_x0000_i1083" type="#_x0000_t75" style="width:76.15pt;height:17.5pt" o:ole="">
            <v:imagedata r:id="rId41" o:title=""/>
          </v:shape>
          <o:OLEObject Type="Embed" ProgID="Equation.3" ShapeID="_x0000_i1083" DrawAspect="Content" ObjectID="_1563968895" r:id="rId107"/>
        </w:object>
      </w:r>
      <w:r>
        <w:rPr>
          <w:b/>
          <w:i/>
        </w:rPr>
        <w:t>.</w:t>
      </w:r>
    </w:p>
    <w:p w:rsidR="00046A2F" w:rsidRPr="00F20ACC" w:rsidRDefault="00046A2F" w:rsidP="000D28E6">
      <w:pPr>
        <w:spacing w:beforeLines="50"/>
        <w:rPr>
          <w:i/>
          <w:lang w:eastAsia="zh-CN"/>
        </w:rPr>
      </w:pPr>
      <w:r w:rsidRPr="0030022D">
        <w:rPr>
          <w:b/>
          <w:i/>
          <w:kern w:val="2"/>
          <w:lang w:val="en-GB" w:eastAsia="zh-CN"/>
        </w:rPr>
        <w:t xml:space="preserve">Proposal </w:t>
      </w:r>
      <w:r w:rsidR="00BE37AD">
        <w:rPr>
          <w:b/>
          <w:i/>
          <w:kern w:val="2"/>
          <w:lang w:val="en-GB" w:eastAsia="zh-CN"/>
        </w:rPr>
        <w:t>2</w:t>
      </w:r>
      <w:r w:rsidRPr="0030022D">
        <w:rPr>
          <w:b/>
          <w:i/>
          <w:kern w:val="2"/>
          <w:lang w:val="en-GB" w:eastAsia="zh-CN"/>
        </w:rPr>
        <w:t>:</w:t>
      </w:r>
      <w:r w:rsidRPr="005C4757">
        <w:rPr>
          <w:b/>
          <w:i/>
          <w:kern w:val="2"/>
          <w:lang w:val="en-GB" w:eastAsia="zh-CN"/>
        </w:rPr>
        <w:t xml:space="preserve"> NR should support both LTE-like ZC sequences and long truncated ZC sequences for SRS sequence design.</w:t>
      </w:r>
    </w:p>
    <w:p w:rsidR="00667A80" w:rsidRPr="007E6B1C" w:rsidRDefault="00667A80" w:rsidP="00667A80">
      <w:pPr>
        <w:rPr>
          <w:rFonts w:eastAsia="MS Mincho"/>
          <w:b/>
          <w:i/>
          <w:lang w:eastAsia="ja-JP"/>
        </w:rPr>
      </w:pPr>
      <w:r w:rsidRPr="00465031">
        <w:rPr>
          <w:rFonts w:eastAsia="MS Mincho" w:hint="eastAsia"/>
          <w:b/>
          <w:i/>
          <w:lang w:eastAsia="ja-JP"/>
        </w:rPr>
        <w:t xml:space="preserve">Proposal </w:t>
      </w:r>
      <w:r w:rsidR="00BE37AD">
        <w:rPr>
          <w:rFonts w:eastAsia="MS Mincho"/>
          <w:b/>
          <w:i/>
          <w:lang w:eastAsia="ja-JP"/>
        </w:rPr>
        <w:t>3</w:t>
      </w:r>
      <w:r w:rsidRPr="00465031">
        <w:rPr>
          <w:rFonts w:eastAsia="MS Mincho" w:hint="eastAsia"/>
          <w:b/>
          <w:i/>
          <w:lang w:eastAsia="ja-JP"/>
        </w:rPr>
        <w:t xml:space="preserve">: </w:t>
      </w:r>
      <w:r w:rsidRPr="00465031">
        <w:rPr>
          <w:rFonts w:eastAsia="MS Mincho"/>
          <w:b/>
          <w:i/>
          <w:lang w:eastAsia="ja-JP"/>
        </w:rPr>
        <w:t xml:space="preserve">From a UE’s perspective, SRS transmission has the same numerology with associated </w:t>
      </w:r>
      <w:r>
        <w:rPr>
          <w:rFonts w:eastAsia="MS Mincho"/>
          <w:b/>
          <w:i/>
          <w:lang w:eastAsia="ja-JP"/>
        </w:rPr>
        <w:t xml:space="preserve">UL/DL (in TDD) </w:t>
      </w:r>
      <w:r w:rsidRPr="00465031">
        <w:rPr>
          <w:rFonts w:eastAsia="MS Mincho"/>
          <w:b/>
          <w:i/>
          <w:lang w:eastAsia="ja-JP"/>
        </w:rPr>
        <w:t>BWP</w:t>
      </w:r>
      <w:r>
        <w:rPr>
          <w:rFonts w:eastAsia="MS Mincho"/>
          <w:b/>
          <w:i/>
          <w:lang w:eastAsia="ja-JP"/>
        </w:rPr>
        <w:t xml:space="preserve"> within which the SRS is transmitted</w:t>
      </w:r>
      <w:r w:rsidRPr="00465031">
        <w:rPr>
          <w:rFonts w:eastAsia="MS Mincho"/>
          <w:b/>
          <w:i/>
          <w:lang w:eastAsia="ja-JP"/>
        </w:rPr>
        <w:t>.</w:t>
      </w:r>
    </w:p>
    <w:p w:rsidR="00667A80" w:rsidRPr="007E6B1C" w:rsidRDefault="00667A80" w:rsidP="00667A80">
      <w:pPr>
        <w:rPr>
          <w:b/>
          <w:i/>
          <w:lang w:eastAsia="zh-CN"/>
        </w:rPr>
      </w:pPr>
      <w:r w:rsidRPr="007E6B1C">
        <w:rPr>
          <w:b/>
          <w:i/>
          <w:lang w:eastAsia="zh-CN"/>
        </w:rPr>
        <w:t xml:space="preserve">Proposal </w:t>
      </w:r>
      <w:r w:rsidR="00BE37AD">
        <w:rPr>
          <w:b/>
          <w:i/>
          <w:lang w:eastAsia="zh-CN"/>
        </w:rPr>
        <w:t>4</w:t>
      </w:r>
      <w:r w:rsidRPr="007E6B1C">
        <w:rPr>
          <w:b/>
          <w:i/>
          <w:lang w:eastAsia="zh-CN"/>
        </w:rPr>
        <w:t>: Cell-specific SRS configuration in time domain is not supported in NR.</w:t>
      </w:r>
    </w:p>
    <w:p w:rsidR="00667A80" w:rsidRPr="007E6B1C" w:rsidRDefault="00667A80" w:rsidP="00667A80">
      <w:pPr>
        <w:rPr>
          <w:b/>
          <w:i/>
          <w:lang w:eastAsia="zh-CN"/>
        </w:rPr>
      </w:pPr>
      <w:r>
        <w:rPr>
          <w:b/>
          <w:i/>
          <w:lang w:eastAsia="zh-CN"/>
        </w:rPr>
        <w:t>Proposal</w:t>
      </w:r>
      <w:r w:rsidRPr="007E6B1C">
        <w:rPr>
          <w:b/>
          <w:i/>
          <w:lang w:eastAsia="zh-CN"/>
        </w:rPr>
        <w:t xml:space="preserve"> </w:t>
      </w:r>
      <w:r w:rsidR="00BE37AD">
        <w:rPr>
          <w:b/>
          <w:i/>
          <w:lang w:eastAsia="zh-CN"/>
        </w:rPr>
        <w:t>5</w:t>
      </w:r>
      <w:r w:rsidRPr="007E6B1C">
        <w:rPr>
          <w:b/>
          <w:i/>
          <w:lang w:eastAsia="zh-CN"/>
        </w:rPr>
        <w:t xml:space="preserve">: SRS bandwidth setting parameter </w:t>
      </w:r>
      <w:proofErr w:type="spellStart"/>
      <w:r w:rsidRPr="00184F60">
        <w:rPr>
          <w:b/>
          <w:i/>
          <w:lang w:eastAsia="zh-CN"/>
        </w:rPr>
        <w:t>srs-BandwidthConfi</w:t>
      </w:r>
      <w:r w:rsidRPr="007E6B1C">
        <w:rPr>
          <w:b/>
          <w:i/>
          <w:lang w:eastAsia="zh-CN"/>
        </w:rPr>
        <w:t>g</w:t>
      </w:r>
      <w:proofErr w:type="spellEnd"/>
      <w:r w:rsidRPr="007E6B1C">
        <w:rPr>
          <w:b/>
          <w:i/>
          <w:lang w:eastAsia="zh-CN"/>
        </w:rPr>
        <w:t xml:space="preserve"> should be UE-specific in NR.</w:t>
      </w:r>
    </w:p>
    <w:p w:rsidR="00667A80" w:rsidRDefault="00667A80" w:rsidP="00667A80">
      <w:pPr>
        <w:rPr>
          <w:rFonts w:eastAsia="MS Mincho"/>
          <w:b/>
          <w:i/>
          <w:lang w:eastAsia="ja-JP"/>
        </w:rPr>
      </w:pPr>
      <w:r w:rsidRPr="00666140">
        <w:rPr>
          <w:rFonts w:eastAsia="MS Mincho"/>
          <w:b/>
          <w:i/>
          <w:lang w:eastAsia="ja-JP"/>
        </w:rPr>
        <w:t>Proposal</w:t>
      </w:r>
      <w:r w:rsidRPr="00666140">
        <w:rPr>
          <w:rFonts w:eastAsiaTheme="minorEastAsia" w:hint="eastAsia"/>
          <w:b/>
          <w:i/>
          <w:lang w:eastAsia="zh-CN"/>
        </w:rPr>
        <w:t xml:space="preserve"> </w:t>
      </w:r>
      <w:r w:rsidR="00BE37AD">
        <w:rPr>
          <w:rFonts w:eastAsia="MS Mincho"/>
          <w:b/>
          <w:i/>
          <w:lang w:eastAsia="ja-JP"/>
        </w:rPr>
        <w:t>6</w:t>
      </w:r>
      <w:r w:rsidRPr="009A08F5">
        <w:rPr>
          <w:rFonts w:eastAsia="MS Mincho"/>
          <w:b/>
          <w:i/>
          <w:lang w:eastAsia="ja-JP"/>
        </w:rPr>
        <w:t>: For beam management, support to sound part of the PRBs within the frequency range to be measured.</w:t>
      </w:r>
    </w:p>
    <w:p w:rsidR="00667A80" w:rsidRDefault="00667A80" w:rsidP="00667A80">
      <w:pPr>
        <w:rPr>
          <w:kern w:val="2"/>
          <w:lang w:eastAsia="zh-CN"/>
        </w:rPr>
      </w:pPr>
      <w:r w:rsidRPr="0079401C">
        <w:rPr>
          <w:b/>
          <w:i/>
          <w:lang w:eastAsia="zh-CN"/>
        </w:rPr>
        <w:t>Proposal</w:t>
      </w:r>
      <w:r>
        <w:rPr>
          <w:rFonts w:hint="eastAsia"/>
          <w:b/>
          <w:i/>
          <w:lang w:eastAsia="zh-CN"/>
        </w:rPr>
        <w:t xml:space="preserve"> </w:t>
      </w:r>
      <w:r w:rsidR="00BE37AD">
        <w:rPr>
          <w:b/>
          <w:i/>
          <w:lang w:eastAsia="zh-CN"/>
        </w:rPr>
        <w:t>7</w:t>
      </w:r>
      <w:r>
        <w:rPr>
          <w:b/>
          <w:i/>
          <w:lang w:eastAsia="zh-CN"/>
        </w:rPr>
        <w:t>: O</w:t>
      </w:r>
      <w:r>
        <w:rPr>
          <w:rFonts w:hint="eastAsia"/>
          <w:b/>
          <w:i/>
          <w:lang w:eastAsia="zh-CN"/>
        </w:rPr>
        <w:t>ne</w:t>
      </w:r>
      <w:r>
        <w:rPr>
          <w:b/>
          <w:i/>
          <w:lang w:eastAsia="zh-CN"/>
        </w:rPr>
        <w:t xml:space="preserve"> </w:t>
      </w:r>
      <w:r w:rsidRPr="00927F82">
        <w:rPr>
          <w:b/>
          <w:i/>
          <w:lang w:eastAsia="zh-CN"/>
        </w:rPr>
        <w:t xml:space="preserve">X-port SRS resource </w:t>
      </w:r>
      <w:r>
        <w:rPr>
          <w:b/>
          <w:i/>
          <w:lang w:eastAsia="zh-CN"/>
        </w:rPr>
        <w:t xml:space="preserve">is </w:t>
      </w:r>
      <w:r w:rsidRPr="00927F82">
        <w:rPr>
          <w:b/>
          <w:i/>
          <w:lang w:eastAsia="zh-CN"/>
        </w:rPr>
        <w:t xml:space="preserve">associated with only one </w:t>
      </w:r>
      <w:r>
        <w:rPr>
          <w:b/>
          <w:i/>
          <w:lang w:eastAsia="zh-CN"/>
        </w:rPr>
        <w:t xml:space="preserve">UE </w:t>
      </w:r>
      <w:r w:rsidRPr="00927F82">
        <w:rPr>
          <w:b/>
          <w:i/>
          <w:lang w:eastAsia="zh-CN"/>
        </w:rPr>
        <w:t xml:space="preserve">Tx </w:t>
      </w:r>
      <w:proofErr w:type="gramStart"/>
      <w:r w:rsidRPr="00927F82">
        <w:rPr>
          <w:b/>
          <w:i/>
          <w:lang w:eastAsia="zh-CN"/>
        </w:rPr>
        <w:t>beam</w:t>
      </w:r>
      <w:r w:rsidDel="007E6038">
        <w:rPr>
          <w:b/>
          <w:i/>
          <w:lang w:eastAsia="zh-CN"/>
        </w:rPr>
        <w:t xml:space="preserve"> </w:t>
      </w:r>
      <w:r>
        <w:rPr>
          <w:b/>
          <w:i/>
          <w:lang w:eastAsia="zh-CN"/>
        </w:rPr>
        <w:t>.</w:t>
      </w:r>
      <w:proofErr w:type="gramEnd"/>
    </w:p>
    <w:p w:rsidR="00667A80" w:rsidRDefault="00667A80" w:rsidP="00667A80">
      <w:pPr>
        <w:rPr>
          <w:b/>
          <w:i/>
          <w:lang w:eastAsia="zh-CN"/>
        </w:rPr>
      </w:pPr>
      <w:r w:rsidRPr="0079401C">
        <w:rPr>
          <w:b/>
          <w:i/>
          <w:lang w:eastAsia="zh-CN"/>
        </w:rPr>
        <w:t>Proposal</w:t>
      </w:r>
      <w:r>
        <w:rPr>
          <w:rFonts w:hint="eastAsia"/>
          <w:b/>
          <w:i/>
          <w:lang w:eastAsia="zh-CN"/>
        </w:rPr>
        <w:t xml:space="preserve"> </w:t>
      </w:r>
      <w:r w:rsidR="00BE37AD">
        <w:rPr>
          <w:b/>
          <w:i/>
          <w:lang w:eastAsia="zh-CN"/>
        </w:rPr>
        <w:t>8</w:t>
      </w:r>
      <w:r>
        <w:rPr>
          <w:b/>
          <w:i/>
          <w:lang w:eastAsia="zh-CN"/>
        </w:rPr>
        <w:t>: Support to pre-define or indicate the time offset between slot</w:t>
      </w:r>
      <w:r w:rsidRPr="007E6B1C">
        <w:rPr>
          <w:b/>
          <w:i/>
          <w:lang w:eastAsia="zh-CN"/>
        </w:rPr>
        <w:t xml:space="preserve"> conveying beam indicator and</w:t>
      </w:r>
      <w:r>
        <w:rPr>
          <w:b/>
          <w:i/>
          <w:lang w:eastAsia="zh-CN"/>
        </w:rPr>
        <w:t>:</w:t>
      </w:r>
    </w:p>
    <w:p w:rsidR="00667A80" w:rsidRPr="007E6B1C" w:rsidRDefault="00667A80" w:rsidP="00667A80">
      <w:pPr>
        <w:pStyle w:val="ListParagraph"/>
        <w:numPr>
          <w:ilvl w:val="0"/>
          <w:numId w:val="37"/>
        </w:numPr>
        <w:ind w:firstLineChars="0"/>
        <w:rPr>
          <w:b/>
          <w:i/>
          <w:lang w:eastAsia="zh-CN"/>
        </w:rPr>
      </w:pPr>
      <w:r>
        <w:rPr>
          <w:b/>
          <w:i/>
          <w:lang w:eastAsia="zh-CN"/>
        </w:rPr>
        <w:t>T</w:t>
      </w:r>
      <w:r w:rsidRPr="007E6B1C">
        <w:rPr>
          <w:b/>
          <w:i/>
          <w:lang w:eastAsia="zh-CN"/>
        </w:rPr>
        <w:t xml:space="preserve">he </w:t>
      </w:r>
      <w:r>
        <w:rPr>
          <w:b/>
          <w:i/>
          <w:lang w:eastAsia="zh-CN"/>
        </w:rPr>
        <w:t>UL/DL RS (e.g., SRS/CSI-RS)</w:t>
      </w:r>
      <w:r w:rsidRPr="007E6B1C">
        <w:rPr>
          <w:b/>
          <w:i/>
          <w:lang w:eastAsia="zh-CN"/>
        </w:rPr>
        <w:t xml:space="preserve"> transmission instance of the indicated </w:t>
      </w:r>
      <w:r>
        <w:rPr>
          <w:b/>
          <w:i/>
          <w:lang w:eastAsia="zh-CN"/>
        </w:rPr>
        <w:t>UL/DL RS (e.g., by SRI or based on CRI)</w:t>
      </w:r>
      <w:r w:rsidRPr="007E6B1C">
        <w:rPr>
          <w:b/>
          <w:i/>
          <w:lang w:eastAsia="zh-CN"/>
        </w:rPr>
        <w:t>.</w:t>
      </w:r>
    </w:p>
    <w:p w:rsidR="00667A80" w:rsidRPr="007E6B1C" w:rsidRDefault="00667A80" w:rsidP="00667A80">
      <w:pPr>
        <w:pStyle w:val="ListParagraph"/>
        <w:numPr>
          <w:ilvl w:val="0"/>
          <w:numId w:val="37"/>
        </w:numPr>
        <w:ind w:firstLineChars="0"/>
        <w:rPr>
          <w:b/>
          <w:i/>
          <w:lang w:eastAsia="zh-CN"/>
        </w:rPr>
      </w:pPr>
      <w:r>
        <w:rPr>
          <w:b/>
          <w:i/>
          <w:lang w:val="en-GB" w:eastAsia="zh-CN"/>
        </w:rPr>
        <w:t xml:space="preserve">The SRS </w:t>
      </w:r>
      <w:r w:rsidRPr="007E6B1C">
        <w:rPr>
          <w:b/>
          <w:i/>
          <w:lang w:eastAsia="zh-CN"/>
        </w:rPr>
        <w:t>transmission instance</w:t>
      </w:r>
      <w:r>
        <w:rPr>
          <w:b/>
          <w:i/>
          <w:lang w:eastAsia="zh-CN"/>
        </w:rPr>
        <w:t xml:space="preserve"> using the indicated </w:t>
      </w:r>
      <w:proofErr w:type="gramStart"/>
      <w:r>
        <w:rPr>
          <w:b/>
          <w:i/>
          <w:lang w:eastAsia="zh-CN"/>
        </w:rPr>
        <w:t>Tx</w:t>
      </w:r>
      <w:proofErr w:type="gramEnd"/>
      <w:r>
        <w:rPr>
          <w:b/>
          <w:i/>
          <w:lang w:eastAsia="zh-CN"/>
        </w:rPr>
        <w:t xml:space="preserve"> beam.</w:t>
      </w:r>
    </w:p>
    <w:p w:rsidR="00667A80" w:rsidRPr="00511023" w:rsidRDefault="00667A80" w:rsidP="00511023">
      <w:pPr>
        <w:ind w:left="53"/>
        <w:rPr>
          <w:rFonts w:eastAsia="MS Mincho"/>
          <w:b/>
          <w:i/>
          <w:lang w:eastAsia="ja-JP"/>
        </w:rPr>
      </w:pPr>
      <w:r w:rsidRPr="00511023">
        <w:rPr>
          <w:rFonts w:eastAsia="MS Mincho"/>
          <w:b/>
          <w:i/>
          <w:lang w:eastAsia="ja-JP"/>
        </w:rPr>
        <w:t>Proposal</w:t>
      </w:r>
      <w:r w:rsidRPr="00511023">
        <w:rPr>
          <w:rFonts w:eastAsiaTheme="minorEastAsia"/>
          <w:b/>
          <w:i/>
          <w:lang w:eastAsia="zh-CN"/>
        </w:rPr>
        <w:t xml:space="preserve"> </w:t>
      </w:r>
      <w:r w:rsidR="00BE37AD">
        <w:rPr>
          <w:rFonts w:eastAsiaTheme="minorEastAsia"/>
          <w:b/>
          <w:i/>
          <w:lang w:eastAsia="zh-CN"/>
        </w:rPr>
        <w:t>9</w:t>
      </w:r>
      <w:r w:rsidRPr="00511023">
        <w:rPr>
          <w:rFonts w:eastAsia="MS Mincho"/>
          <w:b/>
          <w:i/>
          <w:lang w:eastAsia="ja-JP"/>
        </w:rPr>
        <w:t xml:space="preserve">: </w:t>
      </w:r>
      <w:proofErr w:type="spellStart"/>
      <w:r w:rsidRPr="00511023">
        <w:rPr>
          <w:rFonts w:eastAsia="MS Mincho"/>
          <w:b/>
          <w:i/>
          <w:lang w:eastAsia="ja-JP"/>
        </w:rPr>
        <w:t>gNB</w:t>
      </w:r>
      <w:proofErr w:type="spellEnd"/>
      <w:r w:rsidRPr="00511023">
        <w:rPr>
          <w:rFonts w:eastAsia="MS Mincho"/>
          <w:b/>
          <w:i/>
          <w:lang w:eastAsia="ja-JP"/>
        </w:rPr>
        <w:t xml:space="preserve"> should send indication to each UE to configure which alternative (Alt 1 or Alt 2) shall be used for determination of UE </w:t>
      </w:r>
      <w:proofErr w:type="gramStart"/>
      <w:r w:rsidRPr="00511023">
        <w:rPr>
          <w:rFonts w:eastAsia="MS Mincho"/>
          <w:b/>
          <w:i/>
          <w:lang w:eastAsia="ja-JP"/>
        </w:rPr>
        <w:t>Tx</w:t>
      </w:r>
      <w:proofErr w:type="gramEnd"/>
      <w:r w:rsidRPr="00511023">
        <w:rPr>
          <w:rFonts w:eastAsia="MS Mincho"/>
          <w:b/>
          <w:i/>
          <w:lang w:eastAsia="ja-JP"/>
        </w:rPr>
        <w:t xml:space="preserve"> </w:t>
      </w:r>
      <w:proofErr w:type="spellStart"/>
      <w:r w:rsidRPr="00511023">
        <w:rPr>
          <w:rFonts w:eastAsia="MS Mincho"/>
          <w:b/>
          <w:i/>
          <w:lang w:eastAsia="ja-JP"/>
        </w:rPr>
        <w:t>beamformer</w:t>
      </w:r>
      <w:proofErr w:type="spellEnd"/>
      <w:r w:rsidRPr="00511023">
        <w:rPr>
          <w:rFonts w:eastAsia="MS Mincho"/>
          <w:b/>
          <w:i/>
          <w:lang w:eastAsia="ja-JP"/>
        </w:rPr>
        <w:t xml:space="preserve"> for SRS.</w:t>
      </w:r>
    </w:p>
    <w:p w:rsidR="00667A80" w:rsidRPr="000F22F4" w:rsidRDefault="00667A80" w:rsidP="00667A80">
      <w:pPr>
        <w:rPr>
          <w:lang w:eastAsia="zh-CN"/>
        </w:rPr>
      </w:pPr>
      <w:r w:rsidRPr="006B1B81">
        <w:rPr>
          <w:rFonts w:eastAsia="MS Mincho"/>
          <w:b/>
          <w:i/>
          <w:lang w:eastAsia="ja-JP"/>
        </w:rPr>
        <w:t xml:space="preserve">Proposal </w:t>
      </w:r>
      <w:r w:rsidR="00BE37AD">
        <w:rPr>
          <w:rFonts w:eastAsia="MS Mincho"/>
          <w:b/>
          <w:i/>
          <w:lang w:eastAsia="ja-JP"/>
        </w:rPr>
        <w:t>10</w:t>
      </w:r>
      <w:r w:rsidRPr="006B1B81">
        <w:rPr>
          <w:rFonts w:eastAsia="MS Mincho"/>
          <w:b/>
          <w:i/>
          <w:lang w:eastAsia="ja-JP"/>
        </w:rPr>
        <w:t xml:space="preserve">: The indication of </w:t>
      </w:r>
      <w:proofErr w:type="spellStart"/>
      <w:r>
        <w:rPr>
          <w:rFonts w:eastAsia="MS Mincho"/>
          <w:b/>
          <w:i/>
          <w:lang w:eastAsia="ja-JP"/>
        </w:rPr>
        <w:t>gNB</w:t>
      </w:r>
      <w:proofErr w:type="spellEnd"/>
      <w:r>
        <w:rPr>
          <w:rFonts w:eastAsia="MS Mincho"/>
          <w:b/>
          <w:i/>
          <w:lang w:eastAsia="ja-JP"/>
        </w:rPr>
        <w:t xml:space="preserve"> receiver beam</w:t>
      </w:r>
      <w:r w:rsidRPr="006B1B81">
        <w:rPr>
          <w:rFonts w:eastAsia="MS Mincho"/>
          <w:b/>
          <w:i/>
          <w:lang w:eastAsia="ja-JP"/>
        </w:rPr>
        <w:t xml:space="preserve"> for each assigned SRS resource should</w:t>
      </w:r>
      <w:r>
        <w:rPr>
          <w:rFonts w:eastAsia="MS Mincho"/>
          <w:b/>
          <w:i/>
          <w:lang w:eastAsia="ja-JP"/>
        </w:rPr>
        <w:t xml:space="preserve"> also</w:t>
      </w:r>
      <w:r w:rsidRPr="006B1B81">
        <w:rPr>
          <w:rFonts w:eastAsia="MS Mincho"/>
          <w:b/>
          <w:i/>
          <w:lang w:eastAsia="ja-JP"/>
        </w:rPr>
        <w:t xml:space="preserve"> be supported for Alt 1 (UE applies transparent </w:t>
      </w:r>
      <w:proofErr w:type="gramStart"/>
      <w:r w:rsidRPr="006B1B81">
        <w:rPr>
          <w:rFonts w:eastAsia="MS Mincho"/>
          <w:b/>
          <w:i/>
          <w:lang w:eastAsia="ja-JP"/>
        </w:rPr>
        <w:t>Tx</w:t>
      </w:r>
      <w:proofErr w:type="gramEnd"/>
      <w:r w:rsidRPr="006B1B81">
        <w:rPr>
          <w:rFonts w:eastAsia="MS Mincho"/>
          <w:b/>
          <w:i/>
          <w:lang w:eastAsia="ja-JP"/>
        </w:rPr>
        <w:t xml:space="preserve"> beam-former for SRS)</w:t>
      </w:r>
      <w:r>
        <w:rPr>
          <w:rFonts w:eastAsia="MS Mincho"/>
          <w:b/>
          <w:i/>
          <w:lang w:eastAsia="ja-JP"/>
        </w:rPr>
        <w:t>. An implicit signaling scheme using the SRS configuration to indicate a DL reference signal resource should be considered.</w:t>
      </w:r>
    </w:p>
    <w:p w:rsidR="00CE2F38" w:rsidRPr="00CF195E" w:rsidRDefault="00CE2F38" w:rsidP="00CE2F38">
      <w:pPr>
        <w:pStyle w:val="Heading1"/>
        <w:numPr>
          <w:ilvl w:val="0"/>
          <w:numId w:val="0"/>
        </w:numPr>
        <w:ind w:left="432" w:hanging="432"/>
      </w:pPr>
      <w:bookmarkStart w:id="4" w:name="_Ref124589665"/>
      <w:bookmarkStart w:id="5" w:name="_Ref71620620"/>
      <w:bookmarkStart w:id="6" w:name="_Ref124671424"/>
      <w:r w:rsidRPr="00CF195E">
        <w:t>References</w:t>
      </w:r>
    </w:p>
    <w:bookmarkEnd w:id="3"/>
    <w:bookmarkEnd w:id="4"/>
    <w:bookmarkEnd w:id="5"/>
    <w:bookmarkEnd w:id="6"/>
    <w:p w:rsidR="0036680A" w:rsidRPr="00511023" w:rsidRDefault="007C7958" w:rsidP="00D44706">
      <w:pPr>
        <w:pStyle w:val="References"/>
        <w:rPr>
          <w:kern w:val="2"/>
          <w:sz w:val="22"/>
          <w:szCs w:val="22"/>
          <w:lang w:eastAsia="zh-CN"/>
        </w:rPr>
      </w:pPr>
      <w:r w:rsidRPr="00511023">
        <w:rPr>
          <w:kern w:val="2"/>
          <w:sz w:val="22"/>
          <w:szCs w:val="22"/>
          <w:lang w:eastAsia="zh-CN"/>
        </w:rPr>
        <w:t>Chairman’s notes, RAN1#8</w:t>
      </w:r>
      <w:r w:rsidR="00705DF7" w:rsidRPr="00511023">
        <w:rPr>
          <w:kern w:val="2"/>
          <w:sz w:val="22"/>
          <w:szCs w:val="22"/>
          <w:lang w:eastAsia="zh-CN"/>
        </w:rPr>
        <w:t>9</w:t>
      </w:r>
      <w:r w:rsidRPr="00511023">
        <w:rPr>
          <w:kern w:val="2"/>
          <w:sz w:val="22"/>
          <w:szCs w:val="22"/>
          <w:lang w:eastAsia="zh-CN"/>
        </w:rPr>
        <w:t xml:space="preserve">, </w:t>
      </w:r>
      <w:r w:rsidR="00705DF7" w:rsidRPr="00511023">
        <w:rPr>
          <w:kern w:val="2"/>
          <w:sz w:val="22"/>
          <w:szCs w:val="22"/>
          <w:lang w:eastAsia="zh-CN"/>
        </w:rPr>
        <w:t>May</w:t>
      </w:r>
      <w:r w:rsidRPr="00511023">
        <w:rPr>
          <w:kern w:val="2"/>
          <w:sz w:val="22"/>
          <w:szCs w:val="22"/>
          <w:lang w:eastAsia="zh-CN"/>
        </w:rPr>
        <w:t xml:space="preserve"> 2017. </w:t>
      </w:r>
    </w:p>
    <w:p w:rsidR="00B41944" w:rsidRPr="00511023" w:rsidRDefault="00B41944" w:rsidP="00B41944">
      <w:pPr>
        <w:pStyle w:val="References"/>
        <w:rPr>
          <w:kern w:val="2"/>
          <w:sz w:val="22"/>
          <w:szCs w:val="22"/>
          <w:lang w:eastAsia="zh-CN"/>
        </w:rPr>
      </w:pPr>
      <w:r w:rsidRPr="00511023">
        <w:rPr>
          <w:kern w:val="2"/>
          <w:sz w:val="22"/>
          <w:szCs w:val="22"/>
          <w:lang w:eastAsia="zh-CN"/>
        </w:rPr>
        <w:t xml:space="preserve">Chairman’s notes, RAN1 AH1706, June. 2017. </w:t>
      </w:r>
    </w:p>
    <w:p w:rsidR="004C2F9E" w:rsidRPr="00511023" w:rsidRDefault="006B1B81" w:rsidP="00C27457">
      <w:pPr>
        <w:pStyle w:val="References"/>
        <w:rPr>
          <w:kern w:val="2"/>
          <w:sz w:val="22"/>
          <w:szCs w:val="22"/>
          <w:lang w:eastAsia="zh-CN"/>
        </w:rPr>
      </w:pPr>
      <w:bookmarkStart w:id="7" w:name="_Ref490144757"/>
      <w:r w:rsidRPr="00511023">
        <w:rPr>
          <w:kern w:val="2"/>
          <w:sz w:val="22"/>
          <w:szCs w:val="22"/>
          <w:lang w:eastAsia="zh-CN"/>
        </w:rPr>
        <w:t xml:space="preserve">Huawei, </w:t>
      </w:r>
      <w:r w:rsidR="00C27457" w:rsidRPr="00511023">
        <w:rPr>
          <w:kern w:val="2"/>
          <w:sz w:val="22"/>
          <w:szCs w:val="22"/>
          <w:lang w:eastAsia="zh-CN"/>
        </w:rPr>
        <w:t>R1-1712239</w:t>
      </w:r>
      <w:r w:rsidRPr="00511023">
        <w:rPr>
          <w:kern w:val="2"/>
          <w:sz w:val="22"/>
          <w:szCs w:val="22"/>
          <w:lang w:eastAsia="zh-CN"/>
        </w:rPr>
        <w:t xml:space="preserve">, “UL </w:t>
      </w:r>
      <w:r w:rsidR="004B5A56" w:rsidRPr="00511023">
        <w:rPr>
          <w:kern w:val="2"/>
          <w:sz w:val="22"/>
          <w:szCs w:val="22"/>
          <w:lang w:eastAsia="zh-CN"/>
        </w:rPr>
        <w:t>SRS sequence design in NR”, RAN1#90</w:t>
      </w:r>
      <w:r w:rsidRPr="00511023">
        <w:rPr>
          <w:kern w:val="2"/>
          <w:sz w:val="22"/>
          <w:szCs w:val="22"/>
          <w:lang w:eastAsia="zh-CN"/>
        </w:rPr>
        <w:t xml:space="preserve">, </w:t>
      </w:r>
      <w:r w:rsidR="004B5A56" w:rsidRPr="00511023">
        <w:rPr>
          <w:kern w:val="2"/>
          <w:sz w:val="22"/>
          <w:szCs w:val="22"/>
          <w:lang w:eastAsia="zh-CN"/>
        </w:rPr>
        <w:t xml:space="preserve">Prague, </w:t>
      </w:r>
      <w:r w:rsidR="00104FF9" w:rsidRPr="00511023">
        <w:rPr>
          <w:kern w:val="2"/>
          <w:sz w:val="22"/>
          <w:szCs w:val="22"/>
          <w:lang w:eastAsia="zh-CN"/>
        </w:rPr>
        <w:t>Czech Republic</w:t>
      </w:r>
      <w:r w:rsidRPr="00511023">
        <w:rPr>
          <w:kern w:val="2"/>
          <w:sz w:val="22"/>
          <w:szCs w:val="22"/>
          <w:lang w:eastAsia="zh-CN"/>
        </w:rPr>
        <w:t xml:space="preserve">, </w:t>
      </w:r>
      <w:r w:rsidR="004B5A56" w:rsidRPr="00511023">
        <w:rPr>
          <w:kern w:val="2"/>
          <w:sz w:val="22"/>
          <w:szCs w:val="22"/>
          <w:lang w:eastAsia="zh-CN"/>
        </w:rPr>
        <w:t>Aug.</w:t>
      </w:r>
      <w:r w:rsidRPr="00511023">
        <w:rPr>
          <w:kern w:val="2"/>
          <w:sz w:val="22"/>
          <w:szCs w:val="22"/>
          <w:lang w:eastAsia="zh-CN"/>
        </w:rPr>
        <w:t xml:space="preserve"> 2017.</w:t>
      </w:r>
      <w:bookmarkEnd w:id="7"/>
    </w:p>
    <w:p w:rsidR="007F58FF" w:rsidRPr="00511023" w:rsidRDefault="007F58FF" w:rsidP="00C27457">
      <w:pPr>
        <w:pStyle w:val="References"/>
        <w:rPr>
          <w:kern w:val="2"/>
          <w:sz w:val="22"/>
          <w:szCs w:val="22"/>
          <w:lang w:eastAsia="zh-CN"/>
        </w:rPr>
      </w:pPr>
      <w:r w:rsidRPr="00511023">
        <w:rPr>
          <w:kern w:val="2"/>
          <w:sz w:val="22"/>
          <w:szCs w:val="22"/>
          <w:lang w:eastAsia="zh-CN"/>
        </w:rPr>
        <w:t xml:space="preserve">Huawei, </w:t>
      </w:r>
      <w:r w:rsidR="00C27457" w:rsidRPr="00511023">
        <w:rPr>
          <w:kern w:val="2"/>
          <w:sz w:val="22"/>
          <w:szCs w:val="22"/>
          <w:lang w:eastAsia="zh-CN"/>
        </w:rPr>
        <w:t>R1-1713771</w:t>
      </w:r>
      <w:r w:rsidRPr="00511023">
        <w:rPr>
          <w:kern w:val="2"/>
          <w:sz w:val="22"/>
          <w:szCs w:val="22"/>
          <w:lang w:eastAsia="zh-CN"/>
        </w:rPr>
        <w:t xml:space="preserve">, “UL SRS mapping and hopping”, RAN1#90, Prague, </w:t>
      </w:r>
      <w:r w:rsidR="00104FF9" w:rsidRPr="00511023">
        <w:rPr>
          <w:kern w:val="2"/>
          <w:sz w:val="22"/>
          <w:szCs w:val="22"/>
          <w:lang w:eastAsia="zh-CN"/>
        </w:rPr>
        <w:t>Czech Republic</w:t>
      </w:r>
      <w:r w:rsidRPr="00511023">
        <w:rPr>
          <w:kern w:val="2"/>
          <w:sz w:val="22"/>
          <w:szCs w:val="22"/>
          <w:lang w:eastAsia="zh-CN"/>
        </w:rPr>
        <w:t>, Aug. 2017.</w:t>
      </w:r>
    </w:p>
    <w:p w:rsidR="00A26C8A" w:rsidRPr="00511023" w:rsidRDefault="006B1B81" w:rsidP="00C27457">
      <w:pPr>
        <w:pStyle w:val="References"/>
        <w:rPr>
          <w:kern w:val="2"/>
          <w:sz w:val="22"/>
          <w:szCs w:val="22"/>
          <w:lang w:eastAsia="zh-CN"/>
        </w:rPr>
      </w:pPr>
      <w:r w:rsidRPr="00511023">
        <w:rPr>
          <w:kern w:val="2"/>
          <w:sz w:val="22"/>
          <w:szCs w:val="22"/>
          <w:lang w:eastAsia="zh-CN"/>
        </w:rPr>
        <w:t xml:space="preserve">Huawei, </w:t>
      </w:r>
      <w:r w:rsidR="00C27457" w:rsidRPr="00511023">
        <w:rPr>
          <w:kern w:val="2"/>
          <w:sz w:val="22"/>
          <w:szCs w:val="22"/>
          <w:lang w:eastAsia="zh-CN"/>
        </w:rPr>
        <w:t>R1-1712161</w:t>
      </w:r>
      <w:r w:rsidRPr="00511023">
        <w:rPr>
          <w:kern w:val="2"/>
          <w:sz w:val="22"/>
          <w:szCs w:val="22"/>
          <w:lang w:eastAsia="zh-CN"/>
        </w:rPr>
        <w:t>, “SRS switching among CCs and bandwidth parts”,</w:t>
      </w:r>
      <w:r w:rsidR="004B5A56" w:rsidRPr="00511023">
        <w:rPr>
          <w:kern w:val="2"/>
          <w:sz w:val="22"/>
          <w:szCs w:val="22"/>
          <w:lang w:eastAsia="zh-CN"/>
        </w:rPr>
        <w:t xml:space="preserve"> RAN1#90, Prague, </w:t>
      </w:r>
      <w:r w:rsidR="00104FF9" w:rsidRPr="00511023">
        <w:rPr>
          <w:kern w:val="2"/>
          <w:sz w:val="22"/>
          <w:szCs w:val="22"/>
          <w:lang w:eastAsia="zh-CN"/>
        </w:rPr>
        <w:t>Czech Republic</w:t>
      </w:r>
      <w:r w:rsidR="004B5A56" w:rsidRPr="00511023">
        <w:rPr>
          <w:kern w:val="2"/>
          <w:sz w:val="22"/>
          <w:szCs w:val="22"/>
          <w:lang w:eastAsia="zh-CN"/>
        </w:rPr>
        <w:t>, Aug. 2017</w:t>
      </w:r>
      <w:r w:rsidRPr="00511023">
        <w:rPr>
          <w:kern w:val="2"/>
          <w:sz w:val="22"/>
          <w:szCs w:val="22"/>
          <w:lang w:eastAsia="zh-CN"/>
        </w:rPr>
        <w:t>.</w:t>
      </w:r>
    </w:p>
    <w:p w:rsidR="00D83E21" w:rsidRPr="00511023" w:rsidRDefault="006B1B81" w:rsidP="00C27457">
      <w:pPr>
        <w:pStyle w:val="References"/>
        <w:rPr>
          <w:kern w:val="2"/>
          <w:sz w:val="22"/>
          <w:szCs w:val="22"/>
          <w:lang w:eastAsia="zh-CN"/>
        </w:rPr>
      </w:pPr>
      <w:r w:rsidRPr="00511023">
        <w:rPr>
          <w:kern w:val="2"/>
          <w:sz w:val="22"/>
          <w:szCs w:val="22"/>
          <w:lang w:eastAsia="zh-CN"/>
        </w:rPr>
        <w:t xml:space="preserve">Huawei, </w:t>
      </w:r>
      <w:r w:rsidR="00C27457" w:rsidRPr="00511023">
        <w:rPr>
          <w:kern w:val="2"/>
          <w:sz w:val="22"/>
          <w:szCs w:val="22"/>
          <w:lang w:eastAsia="zh-CN"/>
        </w:rPr>
        <w:t>R1-1712240</w:t>
      </w:r>
      <w:r w:rsidRPr="00511023">
        <w:rPr>
          <w:kern w:val="2"/>
          <w:sz w:val="22"/>
          <w:szCs w:val="22"/>
          <w:lang w:eastAsia="zh-CN"/>
        </w:rPr>
        <w:t xml:space="preserve">, “SRS antenna switching”, </w:t>
      </w:r>
      <w:r w:rsidR="004B5A56" w:rsidRPr="00511023">
        <w:rPr>
          <w:kern w:val="2"/>
          <w:sz w:val="22"/>
          <w:szCs w:val="22"/>
          <w:lang w:eastAsia="zh-CN"/>
        </w:rPr>
        <w:t xml:space="preserve">RAN1#90, Prague, </w:t>
      </w:r>
      <w:r w:rsidR="00104FF9" w:rsidRPr="00511023">
        <w:rPr>
          <w:kern w:val="2"/>
          <w:sz w:val="22"/>
          <w:szCs w:val="22"/>
          <w:lang w:eastAsia="zh-CN"/>
        </w:rPr>
        <w:t>Czech Republic</w:t>
      </w:r>
      <w:r w:rsidR="004B5A56" w:rsidRPr="00511023">
        <w:rPr>
          <w:kern w:val="2"/>
          <w:sz w:val="22"/>
          <w:szCs w:val="22"/>
          <w:lang w:eastAsia="zh-CN"/>
        </w:rPr>
        <w:t>, Aug. 2017</w:t>
      </w:r>
      <w:r w:rsidRPr="00511023">
        <w:rPr>
          <w:kern w:val="2"/>
          <w:sz w:val="22"/>
          <w:szCs w:val="22"/>
          <w:lang w:eastAsia="zh-CN"/>
        </w:rPr>
        <w:t>.</w:t>
      </w:r>
    </w:p>
    <w:p w:rsidR="004C2F9E" w:rsidRPr="00D44706" w:rsidRDefault="004C2F9E" w:rsidP="004C2F9E">
      <w:pPr>
        <w:pStyle w:val="References"/>
        <w:numPr>
          <w:ilvl w:val="0"/>
          <w:numId w:val="0"/>
        </w:numPr>
        <w:ind w:left="360"/>
        <w:rPr>
          <w:sz w:val="22"/>
          <w:szCs w:val="22"/>
        </w:rPr>
      </w:pPr>
    </w:p>
    <w:sectPr w:rsidR="004C2F9E" w:rsidRPr="00D44706"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5D5" w:rsidRDefault="002865D5">
      <w:r>
        <w:separator/>
      </w:r>
    </w:p>
  </w:endnote>
  <w:endnote w:type="continuationSeparator" w:id="0">
    <w:p w:rsidR="002865D5" w:rsidRDefault="002865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5D5" w:rsidRDefault="002865D5">
      <w:r>
        <w:separator/>
      </w:r>
    </w:p>
  </w:footnote>
  <w:footnote w:type="continuationSeparator" w:id="0">
    <w:p w:rsidR="002865D5" w:rsidRDefault="002865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E6664"/>
    <w:multiLevelType w:val="hybridMultilevel"/>
    <w:tmpl w:val="0D3AC6D2"/>
    <w:lvl w:ilvl="0" w:tplc="E70A00D0">
      <w:start w:val="1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341F0F"/>
    <w:multiLevelType w:val="hybridMultilevel"/>
    <w:tmpl w:val="8982B9BA"/>
    <w:lvl w:ilvl="0" w:tplc="0CC8B23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867322"/>
    <w:multiLevelType w:val="hybridMultilevel"/>
    <w:tmpl w:val="52A278B8"/>
    <w:lvl w:ilvl="0" w:tplc="E70A00D0">
      <w:start w:val="1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BA2712"/>
    <w:multiLevelType w:val="hybridMultilevel"/>
    <w:tmpl w:val="0C72BD98"/>
    <w:lvl w:ilvl="0" w:tplc="EB22FF4E">
      <w:start w:val="1"/>
      <w:numFmt w:val="decimal"/>
      <w:lvlText w:val="P2-%1)"/>
      <w:lvlJc w:val="left"/>
      <w:pPr>
        <w:ind w:left="20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EF781C"/>
    <w:multiLevelType w:val="hybridMultilevel"/>
    <w:tmpl w:val="D5ACD614"/>
    <w:lvl w:ilvl="0" w:tplc="6F406E02">
      <w:start w:val="2052"/>
      <w:numFmt w:val="bullet"/>
      <w:lvlText w:val="–"/>
      <w:lvlJc w:val="left"/>
      <w:pPr>
        <w:ind w:left="1265" w:hanging="420"/>
      </w:pPr>
      <w:rPr>
        <w:rFonts w:ascii="Arial" w:hAnsi="Arial" w:hint="default"/>
      </w:rPr>
    </w:lvl>
    <w:lvl w:ilvl="1" w:tplc="6F406E02">
      <w:start w:val="2052"/>
      <w:numFmt w:val="bullet"/>
      <w:lvlText w:val="–"/>
      <w:lvlJc w:val="left"/>
      <w:pPr>
        <w:ind w:left="1685" w:hanging="420"/>
      </w:pPr>
      <w:rPr>
        <w:rFonts w:ascii="Arial" w:hAnsi="Arial" w:hint="default"/>
      </w:rPr>
    </w:lvl>
    <w:lvl w:ilvl="2" w:tplc="F97CACC4">
      <w:start w:val="1"/>
      <w:numFmt w:val="decimal"/>
      <w:lvlText w:val="P1-%3)"/>
      <w:lvlJc w:val="left"/>
      <w:pPr>
        <w:ind w:left="2130" w:hanging="420"/>
      </w:pPr>
      <w:rPr>
        <w:rFonts w:hint="default"/>
      </w:r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5">
    <w:nsid w:val="09A1252A"/>
    <w:multiLevelType w:val="hybridMultilevel"/>
    <w:tmpl w:val="F6ACBB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7D5BD5"/>
    <w:multiLevelType w:val="hybridMultilevel"/>
    <w:tmpl w:val="9C32CA6E"/>
    <w:lvl w:ilvl="0" w:tplc="337440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D902D7"/>
    <w:multiLevelType w:val="hybridMultilevel"/>
    <w:tmpl w:val="5D6A298A"/>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8">
    <w:nsid w:val="12835659"/>
    <w:multiLevelType w:val="hybridMultilevel"/>
    <w:tmpl w:val="B89487D6"/>
    <w:lvl w:ilvl="0" w:tplc="81C4DA28">
      <w:start w:val="1"/>
      <w:numFmt w:val="bullet"/>
      <w:lvlText w:val="•"/>
      <w:lvlJc w:val="left"/>
      <w:pPr>
        <w:tabs>
          <w:tab w:val="num" w:pos="720"/>
        </w:tabs>
        <w:ind w:left="720" w:hanging="360"/>
      </w:pPr>
      <w:rPr>
        <w:rFonts w:ascii="Arial" w:hAnsi="Arial" w:hint="default"/>
      </w:rPr>
    </w:lvl>
    <w:lvl w:ilvl="1" w:tplc="D5C46FAC">
      <w:start w:val="1"/>
      <w:numFmt w:val="bullet"/>
      <w:lvlText w:val="•"/>
      <w:lvlJc w:val="left"/>
      <w:pPr>
        <w:tabs>
          <w:tab w:val="num" w:pos="1440"/>
        </w:tabs>
        <w:ind w:left="1440" w:hanging="360"/>
      </w:pPr>
      <w:rPr>
        <w:rFonts w:ascii="Arial" w:hAnsi="Arial"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9">
    <w:nsid w:val="16543B3F"/>
    <w:multiLevelType w:val="hybridMultilevel"/>
    <w:tmpl w:val="491C1E54"/>
    <w:lvl w:ilvl="0" w:tplc="1AC8D25E">
      <w:start w:val="25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6E5DF7"/>
    <w:multiLevelType w:val="hybridMultilevel"/>
    <w:tmpl w:val="DBF02A6A"/>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nsid w:val="1CC61553"/>
    <w:multiLevelType w:val="hybridMultilevel"/>
    <w:tmpl w:val="EDE402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DD6ED5"/>
    <w:multiLevelType w:val="hybridMultilevel"/>
    <w:tmpl w:val="43125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1F5605"/>
    <w:multiLevelType w:val="hybridMultilevel"/>
    <w:tmpl w:val="85B2738E"/>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4">
    <w:nsid w:val="28AE63F7"/>
    <w:multiLevelType w:val="hybridMultilevel"/>
    <w:tmpl w:val="783C2B3E"/>
    <w:lvl w:ilvl="0" w:tplc="48C041F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2B0505"/>
    <w:multiLevelType w:val="hybridMultilevel"/>
    <w:tmpl w:val="21CAB1BE"/>
    <w:lvl w:ilvl="0" w:tplc="35B81CF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EC33A53"/>
    <w:multiLevelType w:val="hybridMultilevel"/>
    <w:tmpl w:val="73F05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156F55"/>
    <w:multiLevelType w:val="hybridMultilevel"/>
    <w:tmpl w:val="B806775C"/>
    <w:lvl w:ilvl="0" w:tplc="E70A00D0">
      <w:start w:val="1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9">
    <w:nsid w:val="30963801"/>
    <w:multiLevelType w:val="hybridMultilevel"/>
    <w:tmpl w:val="5C16168A"/>
    <w:lvl w:ilvl="0" w:tplc="7750B5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10B22CA"/>
    <w:multiLevelType w:val="hybridMultilevel"/>
    <w:tmpl w:val="B3DEE45C"/>
    <w:lvl w:ilvl="0" w:tplc="7750B53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31DF6DBC"/>
    <w:multiLevelType w:val="hybridMultilevel"/>
    <w:tmpl w:val="38DA5F40"/>
    <w:lvl w:ilvl="0" w:tplc="96A6D64A">
      <w:start w:val="3"/>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33B557C1"/>
    <w:multiLevelType w:val="multilevel"/>
    <w:tmpl w:val="8612F91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color w:val="auto"/>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3A4A5665"/>
    <w:multiLevelType w:val="hybridMultilevel"/>
    <w:tmpl w:val="495245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nsid w:val="3B3657F9"/>
    <w:multiLevelType w:val="hybridMultilevel"/>
    <w:tmpl w:val="1A28F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ED4C3E"/>
    <w:multiLevelType w:val="hybridMultilevel"/>
    <w:tmpl w:val="52C85096"/>
    <w:lvl w:ilvl="0" w:tplc="EE0270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5FC2352"/>
    <w:multiLevelType w:val="hybridMultilevel"/>
    <w:tmpl w:val="52A85B50"/>
    <w:lvl w:ilvl="0" w:tplc="04090001">
      <w:start w:val="1"/>
      <w:numFmt w:val="bullet"/>
      <w:lvlText w:val=""/>
      <w:lvlJc w:val="left"/>
      <w:pPr>
        <w:ind w:left="696" w:hanging="420"/>
      </w:pPr>
      <w:rPr>
        <w:rFonts w:ascii="Wingdings" w:hAnsi="Wingdings" w:hint="default"/>
      </w:rPr>
    </w:lvl>
    <w:lvl w:ilvl="1" w:tplc="04090003" w:tentative="1">
      <w:start w:val="1"/>
      <w:numFmt w:val="bullet"/>
      <w:lvlText w:val=""/>
      <w:lvlJc w:val="left"/>
      <w:pPr>
        <w:ind w:left="1116" w:hanging="420"/>
      </w:pPr>
      <w:rPr>
        <w:rFonts w:ascii="Wingdings" w:hAnsi="Wingdings" w:hint="default"/>
      </w:rPr>
    </w:lvl>
    <w:lvl w:ilvl="2" w:tplc="04090005" w:tentative="1">
      <w:start w:val="1"/>
      <w:numFmt w:val="bullet"/>
      <w:lvlText w:val=""/>
      <w:lvlJc w:val="left"/>
      <w:pPr>
        <w:ind w:left="1536" w:hanging="420"/>
      </w:pPr>
      <w:rPr>
        <w:rFonts w:ascii="Wingdings" w:hAnsi="Wingdings" w:hint="default"/>
      </w:rPr>
    </w:lvl>
    <w:lvl w:ilvl="3" w:tplc="04090001" w:tentative="1">
      <w:start w:val="1"/>
      <w:numFmt w:val="bullet"/>
      <w:lvlText w:val=""/>
      <w:lvlJc w:val="left"/>
      <w:pPr>
        <w:ind w:left="1956" w:hanging="420"/>
      </w:pPr>
      <w:rPr>
        <w:rFonts w:ascii="Wingdings" w:hAnsi="Wingdings" w:hint="default"/>
      </w:rPr>
    </w:lvl>
    <w:lvl w:ilvl="4" w:tplc="04090003" w:tentative="1">
      <w:start w:val="1"/>
      <w:numFmt w:val="bullet"/>
      <w:lvlText w:val=""/>
      <w:lvlJc w:val="left"/>
      <w:pPr>
        <w:ind w:left="2376" w:hanging="420"/>
      </w:pPr>
      <w:rPr>
        <w:rFonts w:ascii="Wingdings" w:hAnsi="Wingdings" w:hint="default"/>
      </w:rPr>
    </w:lvl>
    <w:lvl w:ilvl="5" w:tplc="04090005" w:tentative="1">
      <w:start w:val="1"/>
      <w:numFmt w:val="bullet"/>
      <w:lvlText w:val=""/>
      <w:lvlJc w:val="left"/>
      <w:pPr>
        <w:ind w:left="2796" w:hanging="420"/>
      </w:pPr>
      <w:rPr>
        <w:rFonts w:ascii="Wingdings" w:hAnsi="Wingdings" w:hint="default"/>
      </w:rPr>
    </w:lvl>
    <w:lvl w:ilvl="6" w:tplc="04090001" w:tentative="1">
      <w:start w:val="1"/>
      <w:numFmt w:val="bullet"/>
      <w:lvlText w:val=""/>
      <w:lvlJc w:val="left"/>
      <w:pPr>
        <w:ind w:left="3216" w:hanging="420"/>
      </w:pPr>
      <w:rPr>
        <w:rFonts w:ascii="Wingdings" w:hAnsi="Wingdings" w:hint="default"/>
      </w:rPr>
    </w:lvl>
    <w:lvl w:ilvl="7" w:tplc="04090003" w:tentative="1">
      <w:start w:val="1"/>
      <w:numFmt w:val="bullet"/>
      <w:lvlText w:val=""/>
      <w:lvlJc w:val="left"/>
      <w:pPr>
        <w:ind w:left="3636" w:hanging="420"/>
      </w:pPr>
      <w:rPr>
        <w:rFonts w:ascii="Wingdings" w:hAnsi="Wingdings" w:hint="default"/>
      </w:rPr>
    </w:lvl>
    <w:lvl w:ilvl="8" w:tplc="04090005" w:tentative="1">
      <w:start w:val="1"/>
      <w:numFmt w:val="bullet"/>
      <w:lvlText w:val=""/>
      <w:lvlJc w:val="left"/>
      <w:pPr>
        <w:ind w:left="4056" w:hanging="420"/>
      </w:pPr>
      <w:rPr>
        <w:rFonts w:ascii="Wingdings" w:hAnsi="Wingdings" w:hint="default"/>
      </w:rPr>
    </w:lvl>
  </w:abstractNum>
  <w:abstractNum w:abstractNumId="28">
    <w:nsid w:val="4F467BDF"/>
    <w:multiLevelType w:val="hybridMultilevel"/>
    <w:tmpl w:val="52888804"/>
    <w:lvl w:ilvl="0" w:tplc="F8A8D68C">
      <w:start w:val="1"/>
      <w:numFmt w:val="decimal"/>
      <w:lvlText w:val="%1-"/>
      <w:lvlJc w:val="left"/>
      <w:pPr>
        <w:ind w:left="720" w:hanging="360"/>
      </w:pPr>
      <w:rPr>
        <w:rFonts w:eastAsia="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F596174"/>
    <w:multiLevelType w:val="hybridMultilevel"/>
    <w:tmpl w:val="EE32A9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31">
    <w:nsid w:val="51C255FC"/>
    <w:multiLevelType w:val="hybridMultilevel"/>
    <w:tmpl w:val="73F05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67D47D2"/>
    <w:multiLevelType w:val="hybridMultilevel"/>
    <w:tmpl w:val="D1100324"/>
    <w:lvl w:ilvl="0" w:tplc="EE0270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C782CBE"/>
    <w:multiLevelType w:val="hybridMultilevel"/>
    <w:tmpl w:val="5B506704"/>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4">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35">
    <w:nsid w:val="5EE36B0A"/>
    <w:multiLevelType w:val="hybridMultilevel"/>
    <w:tmpl w:val="5AFE44C2"/>
    <w:lvl w:ilvl="0" w:tplc="E70A00D0">
      <w:start w:val="1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2EC31D8"/>
    <w:multiLevelType w:val="hybridMultilevel"/>
    <w:tmpl w:val="C4BC16B6"/>
    <w:lvl w:ilvl="0" w:tplc="565690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9C79D1"/>
    <w:multiLevelType w:val="hybridMultilevel"/>
    <w:tmpl w:val="19FE6330"/>
    <w:lvl w:ilvl="0" w:tplc="7750B5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6F514EE"/>
    <w:multiLevelType w:val="hybridMultilevel"/>
    <w:tmpl w:val="64163C56"/>
    <w:lvl w:ilvl="0" w:tplc="7750B5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9DD05A9"/>
    <w:multiLevelType w:val="hybridMultilevel"/>
    <w:tmpl w:val="CDEA3DB4"/>
    <w:lvl w:ilvl="0" w:tplc="E70A00D0">
      <w:start w:val="1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A534D35"/>
    <w:multiLevelType w:val="hybridMultilevel"/>
    <w:tmpl w:val="63EA7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F710643"/>
    <w:multiLevelType w:val="hybridMultilevel"/>
    <w:tmpl w:val="D9680D2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70D86B9A"/>
    <w:multiLevelType w:val="hybridMultilevel"/>
    <w:tmpl w:val="A2E0E7C0"/>
    <w:lvl w:ilvl="0" w:tplc="44AE5764">
      <w:start w:val="1"/>
      <w:numFmt w:val="bullet"/>
      <w:lvlText w:val="•"/>
      <w:lvlJc w:val="left"/>
      <w:pPr>
        <w:tabs>
          <w:tab w:val="num" w:pos="720"/>
        </w:tabs>
        <w:ind w:left="720" w:hanging="360"/>
      </w:pPr>
      <w:rPr>
        <w:rFonts w:ascii="Arial" w:hAnsi="Arial" w:hint="default"/>
      </w:rPr>
    </w:lvl>
    <w:lvl w:ilvl="1" w:tplc="1AC8D25E">
      <w:start w:val="259"/>
      <w:numFmt w:val="bullet"/>
      <w:lvlText w:val="–"/>
      <w:lvlJc w:val="left"/>
      <w:pPr>
        <w:tabs>
          <w:tab w:val="num" w:pos="1440"/>
        </w:tabs>
        <w:ind w:left="1440" w:hanging="360"/>
      </w:pPr>
      <w:rPr>
        <w:rFonts w:ascii="Arial" w:hAnsi="Arial" w:hint="default"/>
      </w:rPr>
    </w:lvl>
    <w:lvl w:ilvl="2" w:tplc="0C903078">
      <w:start w:val="259"/>
      <w:numFmt w:val="bullet"/>
      <w:lvlText w:val="•"/>
      <w:lvlJc w:val="left"/>
      <w:pPr>
        <w:tabs>
          <w:tab w:val="num" w:pos="2160"/>
        </w:tabs>
        <w:ind w:left="2160" w:hanging="360"/>
      </w:pPr>
      <w:rPr>
        <w:rFonts w:ascii="Arial" w:hAnsi="Arial" w:hint="default"/>
      </w:rPr>
    </w:lvl>
    <w:lvl w:ilvl="3" w:tplc="DE305246">
      <w:start w:val="1"/>
      <w:numFmt w:val="bullet"/>
      <w:lvlText w:val="•"/>
      <w:lvlJc w:val="left"/>
      <w:pPr>
        <w:tabs>
          <w:tab w:val="num" w:pos="2880"/>
        </w:tabs>
        <w:ind w:left="2880" w:hanging="360"/>
      </w:pPr>
      <w:rPr>
        <w:rFonts w:ascii="Arial" w:hAnsi="Arial" w:hint="default"/>
      </w:rPr>
    </w:lvl>
    <w:lvl w:ilvl="4" w:tplc="E202269C" w:tentative="1">
      <w:start w:val="1"/>
      <w:numFmt w:val="bullet"/>
      <w:lvlText w:val="•"/>
      <w:lvlJc w:val="left"/>
      <w:pPr>
        <w:tabs>
          <w:tab w:val="num" w:pos="3600"/>
        </w:tabs>
        <w:ind w:left="3600" w:hanging="360"/>
      </w:pPr>
      <w:rPr>
        <w:rFonts w:ascii="Arial" w:hAnsi="Arial" w:hint="default"/>
      </w:rPr>
    </w:lvl>
    <w:lvl w:ilvl="5" w:tplc="9D5A339A" w:tentative="1">
      <w:start w:val="1"/>
      <w:numFmt w:val="bullet"/>
      <w:lvlText w:val="•"/>
      <w:lvlJc w:val="left"/>
      <w:pPr>
        <w:tabs>
          <w:tab w:val="num" w:pos="4320"/>
        </w:tabs>
        <w:ind w:left="4320" w:hanging="360"/>
      </w:pPr>
      <w:rPr>
        <w:rFonts w:ascii="Arial" w:hAnsi="Arial" w:hint="default"/>
      </w:rPr>
    </w:lvl>
    <w:lvl w:ilvl="6" w:tplc="E4F6662C" w:tentative="1">
      <w:start w:val="1"/>
      <w:numFmt w:val="bullet"/>
      <w:lvlText w:val="•"/>
      <w:lvlJc w:val="left"/>
      <w:pPr>
        <w:tabs>
          <w:tab w:val="num" w:pos="5040"/>
        </w:tabs>
        <w:ind w:left="5040" w:hanging="360"/>
      </w:pPr>
      <w:rPr>
        <w:rFonts w:ascii="Arial" w:hAnsi="Arial" w:hint="default"/>
      </w:rPr>
    </w:lvl>
    <w:lvl w:ilvl="7" w:tplc="2502FFBE" w:tentative="1">
      <w:start w:val="1"/>
      <w:numFmt w:val="bullet"/>
      <w:lvlText w:val="•"/>
      <w:lvlJc w:val="left"/>
      <w:pPr>
        <w:tabs>
          <w:tab w:val="num" w:pos="5760"/>
        </w:tabs>
        <w:ind w:left="5760" w:hanging="360"/>
      </w:pPr>
      <w:rPr>
        <w:rFonts w:ascii="Arial" w:hAnsi="Arial" w:hint="default"/>
      </w:rPr>
    </w:lvl>
    <w:lvl w:ilvl="8" w:tplc="BDDE7D9A" w:tentative="1">
      <w:start w:val="1"/>
      <w:numFmt w:val="bullet"/>
      <w:lvlText w:val="•"/>
      <w:lvlJc w:val="left"/>
      <w:pPr>
        <w:tabs>
          <w:tab w:val="num" w:pos="6480"/>
        </w:tabs>
        <w:ind w:left="6480" w:hanging="360"/>
      </w:pPr>
      <w:rPr>
        <w:rFonts w:ascii="Arial" w:hAnsi="Arial" w:hint="default"/>
      </w:rPr>
    </w:lvl>
  </w:abstractNum>
  <w:abstractNum w:abstractNumId="44">
    <w:nsid w:val="71F634B1"/>
    <w:multiLevelType w:val="hybridMultilevel"/>
    <w:tmpl w:val="B248234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45">
    <w:nsid w:val="7259202C"/>
    <w:multiLevelType w:val="hybridMultilevel"/>
    <w:tmpl w:val="A2CE4F5C"/>
    <w:lvl w:ilvl="0" w:tplc="BFFC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5EA7220"/>
    <w:multiLevelType w:val="hybridMultilevel"/>
    <w:tmpl w:val="224CFE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F1C21E0"/>
    <w:multiLevelType w:val="hybridMultilevel"/>
    <w:tmpl w:val="78A24F6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8">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22"/>
  </w:num>
  <w:num w:numId="3">
    <w:abstractNumId w:val="43"/>
  </w:num>
  <w:num w:numId="4">
    <w:abstractNumId w:val="18"/>
  </w:num>
  <w:num w:numId="5">
    <w:abstractNumId w:val="46"/>
  </w:num>
  <w:num w:numId="6">
    <w:abstractNumId w:val="32"/>
  </w:num>
  <w:num w:numId="7">
    <w:abstractNumId w:val="12"/>
  </w:num>
  <w:num w:numId="8">
    <w:abstractNumId w:val="15"/>
  </w:num>
  <w:num w:numId="9">
    <w:abstractNumId w:val="42"/>
  </w:num>
  <w:num w:numId="10">
    <w:abstractNumId w:val="33"/>
  </w:num>
  <w:num w:numId="11">
    <w:abstractNumId w:val="34"/>
  </w:num>
  <w:num w:numId="12">
    <w:abstractNumId w:val="27"/>
  </w:num>
  <w:num w:numId="13">
    <w:abstractNumId w:val="13"/>
  </w:num>
  <w:num w:numId="14">
    <w:abstractNumId w:val="28"/>
  </w:num>
  <w:num w:numId="15">
    <w:abstractNumId w:val="45"/>
  </w:num>
  <w:num w:numId="16">
    <w:abstractNumId w:val="1"/>
  </w:num>
  <w:num w:numId="17">
    <w:abstractNumId w:val="31"/>
  </w:num>
  <w:num w:numId="18">
    <w:abstractNumId w:val="11"/>
  </w:num>
  <w:num w:numId="19">
    <w:abstractNumId w:val="16"/>
  </w:num>
  <w:num w:numId="20">
    <w:abstractNumId w:val="47"/>
  </w:num>
  <w:num w:numId="21">
    <w:abstractNumId w:val="41"/>
  </w:num>
  <w:num w:numId="22">
    <w:abstractNumId w:val="22"/>
  </w:num>
  <w:num w:numId="23">
    <w:abstractNumId w:val="22"/>
  </w:num>
  <w:num w:numId="24">
    <w:abstractNumId w:val="24"/>
  </w:num>
  <w:num w:numId="25">
    <w:abstractNumId w:val="24"/>
  </w:num>
  <w:num w:numId="26">
    <w:abstractNumId w:val="26"/>
  </w:num>
  <w:num w:numId="27">
    <w:abstractNumId w:val="25"/>
  </w:num>
  <w:num w:numId="2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48"/>
  </w:num>
  <w:num w:numId="31">
    <w:abstractNumId w:val="24"/>
  </w:num>
  <w:num w:numId="32">
    <w:abstractNumId w:val="24"/>
  </w:num>
  <w:num w:numId="33">
    <w:abstractNumId w:val="24"/>
  </w:num>
  <w:num w:numId="34">
    <w:abstractNumId w:val="5"/>
  </w:num>
  <w:num w:numId="35">
    <w:abstractNumId w:val="8"/>
  </w:num>
  <w:num w:numId="36">
    <w:abstractNumId w:val="24"/>
  </w:num>
  <w:num w:numId="37">
    <w:abstractNumId w:val="10"/>
  </w:num>
  <w:num w:numId="38">
    <w:abstractNumId w:val="40"/>
  </w:num>
  <w:num w:numId="39">
    <w:abstractNumId w:val="19"/>
  </w:num>
  <w:num w:numId="40">
    <w:abstractNumId w:val="17"/>
  </w:num>
  <w:num w:numId="41">
    <w:abstractNumId w:val="38"/>
  </w:num>
  <w:num w:numId="42">
    <w:abstractNumId w:val="37"/>
  </w:num>
  <w:num w:numId="43">
    <w:abstractNumId w:val="39"/>
  </w:num>
  <w:num w:numId="44">
    <w:abstractNumId w:val="2"/>
  </w:num>
  <w:num w:numId="45">
    <w:abstractNumId w:val="0"/>
  </w:num>
  <w:num w:numId="46">
    <w:abstractNumId w:val="14"/>
  </w:num>
  <w:num w:numId="47">
    <w:abstractNumId w:val="9"/>
  </w:num>
  <w:num w:numId="48">
    <w:abstractNumId w:val="35"/>
  </w:num>
  <w:num w:numId="49">
    <w:abstractNumId w:val="36"/>
  </w:num>
  <w:num w:numId="50">
    <w:abstractNumId w:val="6"/>
  </w:num>
  <w:num w:numId="51">
    <w:abstractNumId w:val="7"/>
  </w:num>
  <w:num w:numId="52">
    <w:abstractNumId w:val="20"/>
  </w:num>
  <w:num w:numId="53">
    <w:abstractNumId w:val="23"/>
  </w:num>
  <w:num w:numId="54">
    <w:abstractNumId w:val="4"/>
  </w:num>
  <w:num w:numId="55">
    <w:abstractNumId w:val="29"/>
  </w:num>
  <w:num w:numId="56">
    <w:abstractNumId w:val="21"/>
  </w:num>
  <w:num w:numId="57">
    <w:abstractNumId w:val="3"/>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1D7D"/>
    <w:rsid w:val="000020F6"/>
    <w:rsid w:val="00002399"/>
    <w:rsid w:val="00002893"/>
    <w:rsid w:val="000031CE"/>
    <w:rsid w:val="000033A3"/>
    <w:rsid w:val="00003605"/>
    <w:rsid w:val="00003C56"/>
    <w:rsid w:val="00003EC2"/>
    <w:rsid w:val="000040A9"/>
    <w:rsid w:val="0000458E"/>
    <w:rsid w:val="00004E70"/>
    <w:rsid w:val="00006C6B"/>
    <w:rsid w:val="00006EEB"/>
    <w:rsid w:val="000072B6"/>
    <w:rsid w:val="00007813"/>
    <w:rsid w:val="00007AF5"/>
    <w:rsid w:val="000109E6"/>
    <w:rsid w:val="00011F67"/>
    <w:rsid w:val="00012862"/>
    <w:rsid w:val="000128E6"/>
    <w:rsid w:val="000137DB"/>
    <w:rsid w:val="00014F9A"/>
    <w:rsid w:val="00015EFB"/>
    <w:rsid w:val="000165E2"/>
    <w:rsid w:val="00016B14"/>
    <w:rsid w:val="000172BE"/>
    <w:rsid w:val="00017D8A"/>
    <w:rsid w:val="0002140A"/>
    <w:rsid w:val="00022053"/>
    <w:rsid w:val="0002210C"/>
    <w:rsid w:val="00023388"/>
    <w:rsid w:val="00023425"/>
    <w:rsid w:val="000241BE"/>
    <w:rsid w:val="000242F2"/>
    <w:rsid w:val="00025277"/>
    <w:rsid w:val="00025643"/>
    <w:rsid w:val="00026D4B"/>
    <w:rsid w:val="00026E16"/>
    <w:rsid w:val="0002755F"/>
    <w:rsid w:val="000275C6"/>
    <w:rsid w:val="00027AD6"/>
    <w:rsid w:val="00027E8E"/>
    <w:rsid w:val="0003024C"/>
    <w:rsid w:val="00030DAD"/>
    <w:rsid w:val="00030F6E"/>
    <w:rsid w:val="00031ADB"/>
    <w:rsid w:val="00032056"/>
    <w:rsid w:val="00032877"/>
    <w:rsid w:val="000328CA"/>
    <w:rsid w:val="00032C07"/>
    <w:rsid w:val="00032E40"/>
    <w:rsid w:val="0003376B"/>
    <w:rsid w:val="00033AB5"/>
    <w:rsid w:val="00034676"/>
    <w:rsid w:val="000346E6"/>
    <w:rsid w:val="000352B3"/>
    <w:rsid w:val="000375EF"/>
    <w:rsid w:val="0004023E"/>
    <w:rsid w:val="0004024B"/>
    <w:rsid w:val="00040CE3"/>
    <w:rsid w:val="00041C57"/>
    <w:rsid w:val="000434B7"/>
    <w:rsid w:val="000435E4"/>
    <w:rsid w:val="00044010"/>
    <w:rsid w:val="00044844"/>
    <w:rsid w:val="00045BDA"/>
    <w:rsid w:val="00045E2D"/>
    <w:rsid w:val="00046796"/>
    <w:rsid w:val="000467FD"/>
    <w:rsid w:val="00046A2F"/>
    <w:rsid w:val="00046AAF"/>
    <w:rsid w:val="00047225"/>
    <w:rsid w:val="00047E60"/>
    <w:rsid w:val="0005239A"/>
    <w:rsid w:val="00052AD2"/>
    <w:rsid w:val="000530DF"/>
    <w:rsid w:val="00054E0C"/>
    <w:rsid w:val="000552E8"/>
    <w:rsid w:val="0005541D"/>
    <w:rsid w:val="00055A51"/>
    <w:rsid w:val="000565C8"/>
    <w:rsid w:val="00056FF4"/>
    <w:rsid w:val="00057DC8"/>
    <w:rsid w:val="00061190"/>
    <w:rsid w:val="000612E1"/>
    <w:rsid w:val="000614FE"/>
    <w:rsid w:val="0006175E"/>
    <w:rsid w:val="00061EFD"/>
    <w:rsid w:val="00062E9D"/>
    <w:rsid w:val="000643C4"/>
    <w:rsid w:val="00065920"/>
    <w:rsid w:val="00065D38"/>
    <w:rsid w:val="0006647E"/>
    <w:rsid w:val="00067228"/>
    <w:rsid w:val="00067DD1"/>
    <w:rsid w:val="00070447"/>
    <w:rsid w:val="000706E7"/>
    <w:rsid w:val="00070CC1"/>
    <w:rsid w:val="00070EF8"/>
    <w:rsid w:val="00071192"/>
    <w:rsid w:val="000713A7"/>
    <w:rsid w:val="00071FFC"/>
    <w:rsid w:val="00072A80"/>
    <w:rsid w:val="000731A0"/>
    <w:rsid w:val="000736C1"/>
    <w:rsid w:val="00073797"/>
    <w:rsid w:val="00073DEC"/>
    <w:rsid w:val="000745AA"/>
    <w:rsid w:val="00074C9F"/>
    <w:rsid w:val="00074D21"/>
    <w:rsid w:val="00074E86"/>
    <w:rsid w:val="00076097"/>
    <w:rsid w:val="00076541"/>
    <w:rsid w:val="00076BF6"/>
    <w:rsid w:val="000772F4"/>
    <w:rsid w:val="000776EB"/>
    <w:rsid w:val="000778C0"/>
    <w:rsid w:val="0008160F"/>
    <w:rsid w:val="000823B0"/>
    <w:rsid w:val="0008335B"/>
    <w:rsid w:val="00083379"/>
    <w:rsid w:val="00083587"/>
    <w:rsid w:val="00083698"/>
    <w:rsid w:val="00083838"/>
    <w:rsid w:val="00083B6A"/>
    <w:rsid w:val="00084DFF"/>
    <w:rsid w:val="00085E04"/>
    <w:rsid w:val="00086800"/>
    <w:rsid w:val="00087913"/>
    <w:rsid w:val="000902DC"/>
    <w:rsid w:val="000911AE"/>
    <w:rsid w:val="00092D09"/>
    <w:rsid w:val="00093697"/>
    <w:rsid w:val="00093D42"/>
    <w:rsid w:val="00093DD0"/>
    <w:rsid w:val="000940CE"/>
    <w:rsid w:val="00094410"/>
    <w:rsid w:val="00094A16"/>
    <w:rsid w:val="00094C75"/>
    <w:rsid w:val="00094DE6"/>
    <w:rsid w:val="00096120"/>
    <w:rsid w:val="00096356"/>
    <w:rsid w:val="00097C99"/>
    <w:rsid w:val="000A0929"/>
    <w:rsid w:val="000A0F14"/>
    <w:rsid w:val="000A1441"/>
    <w:rsid w:val="000A15D6"/>
    <w:rsid w:val="000A1A06"/>
    <w:rsid w:val="000A1B60"/>
    <w:rsid w:val="000A20D1"/>
    <w:rsid w:val="000A21B4"/>
    <w:rsid w:val="000A2CC7"/>
    <w:rsid w:val="000A2ED6"/>
    <w:rsid w:val="000A4205"/>
    <w:rsid w:val="000A42F0"/>
    <w:rsid w:val="000A4717"/>
    <w:rsid w:val="000A4A19"/>
    <w:rsid w:val="000A5022"/>
    <w:rsid w:val="000A6351"/>
    <w:rsid w:val="000A63D6"/>
    <w:rsid w:val="000A7B38"/>
    <w:rsid w:val="000B0343"/>
    <w:rsid w:val="000B035F"/>
    <w:rsid w:val="000B0C64"/>
    <w:rsid w:val="000B1A17"/>
    <w:rsid w:val="000B2985"/>
    <w:rsid w:val="000B2C65"/>
    <w:rsid w:val="000B2C88"/>
    <w:rsid w:val="000B3342"/>
    <w:rsid w:val="000B38A1"/>
    <w:rsid w:val="000B4761"/>
    <w:rsid w:val="000B51FA"/>
    <w:rsid w:val="000B5905"/>
    <w:rsid w:val="000B5975"/>
    <w:rsid w:val="000B5CC4"/>
    <w:rsid w:val="000B6E2C"/>
    <w:rsid w:val="000B76C5"/>
    <w:rsid w:val="000B79C8"/>
    <w:rsid w:val="000B7A10"/>
    <w:rsid w:val="000C0145"/>
    <w:rsid w:val="000C115D"/>
    <w:rsid w:val="000C1535"/>
    <w:rsid w:val="000C15B0"/>
    <w:rsid w:val="000C1D04"/>
    <w:rsid w:val="000C252B"/>
    <w:rsid w:val="000C27A7"/>
    <w:rsid w:val="000C28A2"/>
    <w:rsid w:val="000C2FBD"/>
    <w:rsid w:val="000C3B0C"/>
    <w:rsid w:val="000C422D"/>
    <w:rsid w:val="000C5F91"/>
    <w:rsid w:val="000C6025"/>
    <w:rsid w:val="000C6F33"/>
    <w:rsid w:val="000D0565"/>
    <w:rsid w:val="000D0E4E"/>
    <w:rsid w:val="000D113C"/>
    <w:rsid w:val="000D12D1"/>
    <w:rsid w:val="000D159A"/>
    <w:rsid w:val="000D1796"/>
    <w:rsid w:val="000D22CC"/>
    <w:rsid w:val="000D23D4"/>
    <w:rsid w:val="000D28E6"/>
    <w:rsid w:val="000D36AE"/>
    <w:rsid w:val="000D38A1"/>
    <w:rsid w:val="000D443D"/>
    <w:rsid w:val="000D4C4E"/>
    <w:rsid w:val="000D4FED"/>
    <w:rsid w:val="000D5077"/>
    <w:rsid w:val="000D5362"/>
    <w:rsid w:val="000D57F8"/>
    <w:rsid w:val="000D5851"/>
    <w:rsid w:val="000D5C60"/>
    <w:rsid w:val="000D71E2"/>
    <w:rsid w:val="000D73A5"/>
    <w:rsid w:val="000E07D6"/>
    <w:rsid w:val="000E1380"/>
    <w:rsid w:val="000E18DF"/>
    <w:rsid w:val="000E246F"/>
    <w:rsid w:val="000E2A09"/>
    <w:rsid w:val="000E59A0"/>
    <w:rsid w:val="000E7A84"/>
    <w:rsid w:val="000F0F6C"/>
    <w:rsid w:val="000F15BC"/>
    <w:rsid w:val="000F180A"/>
    <w:rsid w:val="000F1C92"/>
    <w:rsid w:val="000F22F4"/>
    <w:rsid w:val="000F2EEE"/>
    <w:rsid w:val="000F3697"/>
    <w:rsid w:val="000F5FC6"/>
    <w:rsid w:val="000F6248"/>
    <w:rsid w:val="000F740C"/>
    <w:rsid w:val="000F7F58"/>
    <w:rsid w:val="00100128"/>
    <w:rsid w:val="00100AA9"/>
    <w:rsid w:val="00100ABF"/>
    <w:rsid w:val="00100FF3"/>
    <w:rsid w:val="00101E47"/>
    <w:rsid w:val="001026CA"/>
    <w:rsid w:val="001043C2"/>
    <w:rsid w:val="001043E1"/>
    <w:rsid w:val="001045F9"/>
    <w:rsid w:val="00104D94"/>
    <w:rsid w:val="00104DE0"/>
    <w:rsid w:val="00104FF9"/>
    <w:rsid w:val="0010505A"/>
    <w:rsid w:val="001053F7"/>
    <w:rsid w:val="001058C6"/>
    <w:rsid w:val="00105C2D"/>
    <w:rsid w:val="00105CC7"/>
    <w:rsid w:val="00106174"/>
    <w:rsid w:val="00106E5E"/>
    <w:rsid w:val="0010738E"/>
    <w:rsid w:val="00107605"/>
    <w:rsid w:val="00107779"/>
    <w:rsid w:val="001078C2"/>
    <w:rsid w:val="00107E1C"/>
    <w:rsid w:val="00110243"/>
    <w:rsid w:val="001112C4"/>
    <w:rsid w:val="00111444"/>
    <w:rsid w:val="00111723"/>
    <w:rsid w:val="00111DC1"/>
    <w:rsid w:val="001129B5"/>
    <w:rsid w:val="00113374"/>
    <w:rsid w:val="00113E05"/>
    <w:rsid w:val="001141E3"/>
    <w:rsid w:val="001144DF"/>
    <w:rsid w:val="0011557B"/>
    <w:rsid w:val="00115DFE"/>
    <w:rsid w:val="00117218"/>
    <w:rsid w:val="00117C85"/>
    <w:rsid w:val="00120B13"/>
    <w:rsid w:val="0012170A"/>
    <w:rsid w:val="00124597"/>
    <w:rsid w:val="00124D84"/>
    <w:rsid w:val="001250DD"/>
    <w:rsid w:val="0012542B"/>
    <w:rsid w:val="00125733"/>
    <w:rsid w:val="001263AA"/>
    <w:rsid w:val="0012662D"/>
    <w:rsid w:val="001270B2"/>
    <w:rsid w:val="001275C1"/>
    <w:rsid w:val="00130779"/>
    <w:rsid w:val="001307A1"/>
    <w:rsid w:val="0013199F"/>
    <w:rsid w:val="001321D3"/>
    <w:rsid w:val="00132AC8"/>
    <w:rsid w:val="00132B38"/>
    <w:rsid w:val="00133599"/>
    <w:rsid w:val="00133BF7"/>
    <w:rsid w:val="001342ED"/>
    <w:rsid w:val="001344F9"/>
    <w:rsid w:val="00134551"/>
    <w:rsid w:val="00134B88"/>
    <w:rsid w:val="00136A23"/>
    <w:rsid w:val="00136B99"/>
    <w:rsid w:val="0014063E"/>
    <w:rsid w:val="0014087D"/>
    <w:rsid w:val="00140F74"/>
    <w:rsid w:val="001410E4"/>
    <w:rsid w:val="00141191"/>
    <w:rsid w:val="0014159C"/>
    <w:rsid w:val="001417B5"/>
    <w:rsid w:val="00141DF8"/>
    <w:rsid w:val="00142665"/>
    <w:rsid w:val="0014384A"/>
    <w:rsid w:val="00143AA3"/>
    <w:rsid w:val="00143E4F"/>
    <w:rsid w:val="0014450F"/>
    <w:rsid w:val="00144D8F"/>
    <w:rsid w:val="00145C74"/>
    <w:rsid w:val="001462E9"/>
    <w:rsid w:val="00146E32"/>
    <w:rsid w:val="00147259"/>
    <w:rsid w:val="001476F2"/>
    <w:rsid w:val="001506A3"/>
    <w:rsid w:val="00151361"/>
    <w:rsid w:val="00151619"/>
    <w:rsid w:val="00152240"/>
    <w:rsid w:val="00152835"/>
    <w:rsid w:val="00152CFB"/>
    <w:rsid w:val="001559FA"/>
    <w:rsid w:val="00155BAC"/>
    <w:rsid w:val="00156374"/>
    <w:rsid w:val="00156904"/>
    <w:rsid w:val="00157476"/>
    <w:rsid w:val="00157718"/>
    <w:rsid w:val="001577D8"/>
    <w:rsid w:val="00157FC3"/>
    <w:rsid w:val="0016005F"/>
    <w:rsid w:val="00160698"/>
    <w:rsid w:val="00160739"/>
    <w:rsid w:val="001610B0"/>
    <w:rsid w:val="001616BB"/>
    <w:rsid w:val="0016271E"/>
    <w:rsid w:val="00162D7A"/>
    <w:rsid w:val="00164B87"/>
    <w:rsid w:val="00164DAB"/>
    <w:rsid w:val="0016566D"/>
    <w:rsid w:val="00165BBB"/>
    <w:rsid w:val="0016613F"/>
    <w:rsid w:val="00166215"/>
    <w:rsid w:val="00166591"/>
    <w:rsid w:val="001671F1"/>
    <w:rsid w:val="00170362"/>
    <w:rsid w:val="00171143"/>
    <w:rsid w:val="00171C6E"/>
    <w:rsid w:val="00172864"/>
    <w:rsid w:val="00172B82"/>
    <w:rsid w:val="00172EFA"/>
    <w:rsid w:val="00172FF7"/>
    <w:rsid w:val="00173608"/>
    <w:rsid w:val="00173621"/>
    <w:rsid w:val="001736C0"/>
    <w:rsid w:val="001745EC"/>
    <w:rsid w:val="001747B7"/>
    <w:rsid w:val="00175C30"/>
    <w:rsid w:val="00177069"/>
    <w:rsid w:val="00177B03"/>
    <w:rsid w:val="00177FC1"/>
    <w:rsid w:val="00180548"/>
    <w:rsid w:val="001815A2"/>
    <w:rsid w:val="00181725"/>
    <w:rsid w:val="00181FC1"/>
    <w:rsid w:val="00183034"/>
    <w:rsid w:val="001830F7"/>
    <w:rsid w:val="00183EE6"/>
    <w:rsid w:val="0018464E"/>
    <w:rsid w:val="00184715"/>
    <w:rsid w:val="0018588A"/>
    <w:rsid w:val="00185B98"/>
    <w:rsid w:val="0018634C"/>
    <w:rsid w:val="001865B6"/>
    <w:rsid w:val="00187252"/>
    <w:rsid w:val="0018790B"/>
    <w:rsid w:val="0019089B"/>
    <w:rsid w:val="0019151F"/>
    <w:rsid w:val="001919EC"/>
    <w:rsid w:val="00191C91"/>
    <w:rsid w:val="00192888"/>
    <w:rsid w:val="00192A2B"/>
    <w:rsid w:val="00192DD9"/>
    <w:rsid w:val="00193817"/>
    <w:rsid w:val="00194339"/>
    <w:rsid w:val="00194848"/>
    <w:rsid w:val="001958EA"/>
    <w:rsid w:val="00195E0E"/>
    <w:rsid w:val="001960B4"/>
    <w:rsid w:val="001961CC"/>
    <w:rsid w:val="001977F7"/>
    <w:rsid w:val="00197F90"/>
    <w:rsid w:val="001A1010"/>
    <w:rsid w:val="001A180D"/>
    <w:rsid w:val="001A1BAC"/>
    <w:rsid w:val="001A1F47"/>
    <w:rsid w:val="001A23CE"/>
    <w:rsid w:val="001A2AFF"/>
    <w:rsid w:val="001A2C89"/>
    <w:rsid w:val="001A345C"/>
    <w:rsid w:val="001A673E"/>
    <w:rsid w:val="001A70E5"/>
    <w:rsid w:val="001A7763"/>
    <w:rsid w:val="001B00FF"/>
    <w:rsid w:val="001B0262"/>
    <w:rsid w:val="001B074D"/>
    <w:rsid w:val="001B2F3A"/>
    <w:rsid w:val="001B3964"/>
    <w:rsid w:val="001B4184"/>
    <w:rsid w:val="001B4452"/>
    <w:rsid w:val="001B466C"/>
    <w:rsid w:val="001B49C9"/>
    <w:rsid w:val="001B4E94"/>
    <w:rsid w:val="001B4F34"/>
    <w:rsid w:val="001B52EC"/>
    <w:rsid w:val="001B554A"/>
    <w:rsid w:val="001B5A5B"/>
    <w:rsid w:val="001B6564"/>
    <w:rsid w:val="001B691A"/>
    <w:rsid w:val="001B6CD0"/>
    <w:rsid w:val="001B6CF9"/>
    <w:rsid w:val="001C02D8"/>
    <w:rsid w:val="001C04E3"/>
    <w:rsid w:val="001C1D5E"/>
    <w:rsid w:val="001C22B3"/>
    <w:rsid w:val="001C236A"/>
    <w:rsid w:val="001C2378"/>
    <w:rsid w:val="001C23A3"/>
    <w:rsid w:val="001C359D"/>
    <w:rsid w:val="001C3EE9"/>
    <w:rsid w:val="001C3FA4"/>
    <w:rsid w:val="001C40F9"/>
    <w:rsid w:val="001C458B"/>
    <w:rsid w:val="001C5D4F"/>
    <w:rsid w:val="001C64C0"/>
    <w:rsid w:val="001C6594"/>
    <w:rsid w:val="001C69DA"/>
    <w:rsid w:val="001C6F06"/>
    <w:rsid w:val="001D2360"/>
    <w:rsid w:val="001D3109"/>
    <w:rsid w:val="001D332E"/>
    <w:rsid w:val="001D5033"/>
    <w:rsid w:val="001D5C88"/>
    <w:rsid w:val="001D6567"/>
    <w:rsid w:val="001D695C"/>
    <w:rsid w:val="001D6FD9"/>
    <w:rsid w:val="001D780E"/>
    <w:rsid w:val="001E05C3"/>
    <w:rsid w:val="001E0AD3"/>
    <w:rsid w:val="001E32F0"/>
    <w:rsid w:val="001E36E4"/>
    <w:rsid w:val="001E379D"/>
    <w:rsid w:val="001E3A3C"/>
    <w:rsid w:val="001E4B7D"/>
    <w:rsid w:val="001E5196"/>
    <w:rsid w:val="001E5C23"/>
    <w:rsid w:val="001E7504"/>
    <w:rsid w:val="001E76DF"/>
    <w:rsid w:val="001F0195"/>
    <w:rsid w:val="001F06BF"/>
    <w:rsid w:val="001F0D42"/>
    <w:rsid w:val="001F1308"/>
    <w:rsid w:val="001F1525"/>
    <w:rsid w:val="001F1E87"/>
    <w:rsid w:val="001F1EB6"/>
    <w:rsid w:val="001F2D31"/>
    <w:rsid w:val="001F2E23"/>
    <w:rsid w:val="001F341F"/>
    <w:rsid w:val="001F3911"/>
    <w:rsid w:val="001F3F1A"/>
    <w:rsid w:val="001F4BA3"/>
    <w:rsid w:val="001F4CBD"/>
    <w:rsid w:val="001F5545"/>
    <w:rsid w:val="001F5777"/>
    <w:rsid w:val="001F5937"/>
    <w:rsid w:val="001F59E3"/>
    <w:rsid w:val="001F59ED"/>
    <w:rsid w:val="001F7121"/>
    <w:rsid w:val="00200D2C"/>
    <w:rsid w:val="0020118A"/>
    <w:rsid w:val="002019D8"/>
    <w:rsid w:val="00201D2D"/>
    <w:rsid w:val="00201EC7"/>
    <w:rsid w:val="0020319C"/>
    <w:rsid w:val="0020349A"/>
    <w:rsid w:val="002034B4"/>
    <w:rsid w:val="00204032"/>
    <w:rsid w:val="00204BAD"/>
    <w:rsid w:val="00204D60"/>
    <w:rsid w:val="00205627"/>
    <w:rsid w:val="002056D0"/>
    <w:rsid w:val="00210860"/>
    <w:rsid w:val="00210B6A"/>
    <w:rsid w:val="00212CB6"/>
    <w:rsid w:val="00212E37"/>
    <w:rsid w:val="00213501"/>
    <w:rsid w:val="0021357B"/>
    <w:rsid w:val="002140FF"/>
    <w:rsid w:val="0021605E"/>
    <w:rsid w:val="00216757"/>
    <w:rsid w:val="00220637"/>
    <w:rsid w:val="00220894"/>
    <w:rsid w:val="002241EF"/>
    <w:rsid w:val="0022431C"/>
    <w:rsid w:val="00224952"/>
    <w:rsid w:val="00224DD2"/>
    <w:rsid w:val="00225A6A"/>
    <w:rsid w:val="00225AC7"/>
    <w:rsid w:val="00225ACC"/>
    <w:rsid w:val="002265C4"/>
    <w:rsid w:val="00227796"/>
    <w:rsid w:val="002308BA"/>
    <w:rsid w:val="00231C25"/>
    <w:rsid w:val="00231C6F"/>
    <w:rsid w:val="00232907"/>
    <w:rsid w:val="00232A90"/>
    <w:rsid w:val="00234151"/>
    <w:rsid w:val="0023439D"/>
    <w:rsid w:val="002348B5"/>
    <w:rsid w:val="00234F2A"/>
    <w:rsid w:val="00234F8C"/>
    <w:rsid w:val="00235542"/>
    <w:rsid w:val="0023622F"/>
    <w:rsid w:val="002369B0"/>
    <w:rsid w:val="00236AD8"/>
    <w:rsid w:val="00236B74"/>
    <w:rsid w:val="002401F5"/>
    <w:rsid w:val="00240CA7"/>
    <w:rsid w:val="00240E54"/>
    <w:rsid w:val="002451C5"/>
    <w:rsid w:val="00245356"/>
    <w:rsid w:val="00245F1F"/>
    <w:rsid w:val="0024663B"/>
    <w:rsid w:val="00247103"/>
    <w:rsid w:val="00247BFD"/>
    <w:rsid w:val="00247C68"/>
    <w:rsid w:val="00247FB7"/>
    <w:rsid w:val="00250067"/>
    <w:rsid w:val="002515E4"/>
    <w:rsid w:val="002516DE"/>
    <w:rsid w:val="00251F81"/>
    <w:rsid w:val="00252BE0"/>
    <w:rsid w:val="00253588"/>
    <w:rsid w:val="00253E6A"/>
    <w:rsid w:val="002546F4"/>
    <w:rsid w:val="002551D0"/>
    <w:rsid w:val="00255374"/>
    <w:rsid w:val="00256582"/>
    <w:rsid w:val="002566ED"/>
    <w:rsid w:val="00257015"/>
    <w:rsid w:val="00257BF4"/>
    <w:rsid w:val="00260003"/>
    <w:rsid w:val="0026035D"/>
    <w:rsid w:val="002606D6"/>
    <w:rsid w:val="0026082C"/>
    <w:rsid w:val="00261C98"/>
    <w:rsid w:val="0026248E"/>
    <w:rsid w:val="00262914"/>
    <w:rsid w:val="00263456"/>
    <w:rsid w:val="002647BF"/>
    <w:rsid w:val="002647D5"/>
    <w:rsid w:val="00265032"/>
    <w:rsid w:val="002651FB"/>
    <w:rsid w:val="0026538C"/>
    <w:rsid w:val="00265781"/>
    <w:rsid w:val="00266B13"/>
    <w:rsid w:val="00267513"/>
    <w:rsid w:val="00267C41"/>
    <w:rsid w:val="002700C1"/>
    <w:rsid w:val="0027033C"/>
    <w:rsid w:val="00270728"/>
    <w:rsid w:val="00270D42"/>
    <w:rsid w:val="0027107A"/>
    <w:rsid w:val="0027195D"/>
    <w:rsid w:val="00272769"/>
    <w:rsid w:val="00272B03"/>
    <w:rsid w:val="002733E2"/>
    <w:rsid w:val="00273545"/>
    <w:rsid w:val="002735CA"/>
    <w:rsid w:val="00273F04"/>
    <w:rsid w:val="002750B1"/>
    <w:rsid w:val="002761AD"/>
    <w:rsid w:val="00276A35"/>
    <w:rsid w:val="00276DC7"/>
    <w:rsid w:val="00277835"/>
    <w:rsid w:val="00280AB1"/>
    <w:rsid w:val="00281EA8"/>
    <w:rsid w:val="00284BAE"/>
    <w:rsid w:val="002859AF"/>
    <w:rsid w:val="002865D5"/>
    <w:rsid w:val="00286AE7"/>
    <w:rsid w:val="00286C12"/>
    <w:rsid w:val="002871EB"/>
    <w:rsid w:val="00287243"/>
    <w:rsid w:val="00290647"/>
    <w:rsid w:val="00291385"/>
    <w:rsid w:val="00291416"/>
    <w:rsid w:val="00291422"/>
    <w:rsid w:val="0029237F"/>
    <w:rsid w:val="00292715"/>
    <w:rsid w:val="00293E57"/>
    <w:rsid w:val="002947D1"/>
    <w:rsid w:val="002948DF"/>
    <w:rsid w:val="00294D90"/>
    <w:rsid w:val="002952F5"/>
    <w:rsid w:val="00296043"/>
    <w:rsid w:val="00296979"/>
    <w:rsid w:val="00297235"/>
    <w:rsid w:val="00297940"/>
    <w:rsid w:val="002A0722"/>
    <w:rsid w:val="002A178D"/>
    <w:rsid w:val="002A1A5D"/>
    <w:rsid w:val="002A1E92"/>
    <w:rsid w:val="002A204D"/>
    <w:rsid w:val="002A2616"/>
    <w:rsid w:val="002A26E1"/>
    <w:rsid w:val="002A368A"/>
    <w:rsid w:val="002A36F0"/>
    <w:rsid w:val="002A4065"/>
    <w:rsid w:val="002A533D"/>
    <w:rsid w:val="002A5908"/>
    <w:rsid w:val="002A59F0"/>
    <w:rsid w:val="002A6432"/>
    <w:rsid w:val="002A6F25"/>
    <w:rsid w:val="002A6FD3"/>
    <w:rsid w:val="002B080F"/>
    <w:rsid w:val="002B0A7D"/>
    <w:rsid w:val="002B1A69"/>
    <w:rsid w:val="002B2723"/>
    <w:rsid w:val="002B2A4E"/>
    <w:rsid w:val="002B303A"/>
    <w:rsid w:val="002B3EB2"/>
    <w:rsid w:val="002B4400"/>
    <w:rsid w:val="002B538E"/>
    <w:rsid w:val="002B54B2"/>
    <w:rsid w:val="002B5DCA"/>
    <w:rsid w:val="002B61C4"/>
    <w:rsid w:val="002B68B9"/>
    <w:rsid w:val="002B6BDC"/>
    <w:rsid w:val="002B75B0"/>
    <w:rsid w:val="002B7EAF"/>
    <w:rsid w:val="002C099C"/>
    <w:rsid w:val="002C0B74"/>
    <w:rsid w:val="002C0C8B"/>
    <w:rsid w:val="002C0CBB"/>
    <w:rsid w:val="002C1201"/>
    <w:rsid w:val="002C1460"/>
    <w:rsid w:val="002C18D7"/>
    <w:rsid w:val="002C20F2"/>
    <w:rsid w:val="002C22D5"/>
    <w:rsid w:val="002C2F6D"/>
    <w:rsid w:val="002C30C3"/>
    <w:rsid w:val="002C38B2"/>
    <w:rsid w:val="002C3F9C"/>
    <w:rsid w:val="002C59DE"/>
    <w:rsid w:val="002C5AFA"/>
    <w:rsid w:val="002C7F10"/>
    <w:rsid w:val="002D0439"/>
    <w:rsid w:val="002D11B2"/>
    <w:rsid w:val="002D11B7"/>
    <w:rsid w:val="002D3BBC"/>
    <w:rsid w:val="002D438A"/>
    <w:rsid w:val="002D4407"/>
    <w:rsid w:val="002D44A9"/>
    <w:rsid w:val="002D4563"/>
    <w:rsid w:val="002D5738"/>
    <w:rsid w:val="002D5E53"/>
    <w:rsid w:val="002D79D2"/>
    <w:rsid w:val="002E0319"/>
    <w:rsid w:val="002E039B"/>
    <w:rsid w:val="002E08C1"/>
    <w:rsid w:val="002E179B"/>
    <w:rsid w:val="002E1C0F"/>
    <w:rsid w:val="002E1C9E"/>
    <w:rsid w:val="002E2506"/>
    <w:rsid w:val="002E257B"/>
    <w:rsid w:val="002E2AAD"/>
    <w:rsid w:val="002E323E"/>
    <w:rsid w:val="002E3C65"/>
    <w:rsid w:val="002E3F5B"/>
    <w:rsid w:val="002E4362"/>
    <w:rsid w:val="002E63D9"/>
    <w:rsid w:val="002E640E"/>
    <w:rsid w:val="002E7253"/>
    <w:rsid w:val="002E7ED4"/>
    <w:rsid w:val="002F0C28"/>
    <w:rsid w:val="002F1CE1"/>
    <w:rsid w:val="002F30D6"/>
    <w:rsid w:val="002F376E"/>
    <w:rsid w:val="002F3805"/>
    <w:rsid w:val="002F3AEA"/>
    <w:rsid w:val="002F3CDE"/>
    <w:rsid w:val="002F423F"/>
    <w:rsid w:val="002F46C6"/>
    <w:rsid w:val="002F5DD6"/>
    <w:rsid w:val="002F5FEA"/>
    <w:rsid w:val="002F63E7"/>
    <w:rsid w:val="002F7BE3"/>
    <w:rsid w:val="002F7E5A"/>
    <w:rsid w:val="002F7E6A"/>
    <w:rsid w:val="00300165"/>
    <w:rsid w:val="003010CF"/>
    <w:rsid w:val="003017FF"/>
    <w:rsid w:val="00303440"/>
    <w:rsid w:val="00303E7F"/>
    <w:rsid w:val="00304D9B"/>
    <w:rsid w:val="00305452"/>
    <w:rsid w:val="00305FF9"/>
    <w:rsid w:val="00306993"/>
    <w:rsid w:val="00306E6B"/>
    <w:rsid w:val="003076D9"/>
    <w:rsid w:val="003100C8"/>
    <w:rsid w:val="00311161"/>
    <w:rsid w:val="003120BF"/>
    <w:rsid w:val="00312400"/>
    <w:rsid w:val="00312739"/>
    <w:rsid w:val="00312D10"/>
    <w:rsid w:val="00313461"/>
    <w:rsid w:val="003144F6"/>
    <w:rsid w:val="00314989"/>
    <w:rsid w:val="00314BF0"/>
    <w:rsid w:val="00314D1E"/>
    <w:rsid w:val="0031612C"/>
    <w:rsid w:val="003178DA"/>
    <w:rsid w:val="0031793A"/>
    <w:rsid w:val="00317DB8"/>
    <w:rsid w:val="00317EC1"/>
    <w:rsid w:val="00320618"/>
    <w:rsid w:val="0032100B"/>
    <w:rsid w:val="00321BD7"/>
    <w:rsid w:val="00322135"/>
    <w:rsid w:val="003222CC"/>
    <w:rsid w:val="0032260F"/>
    <w:rsid w:val="003228DA"/>
    <w:rsid w:val="00323D6B"/>
    <w:rsid w:val="0032500A"/>
    <w:rsid w:val="00326957"/>
    <w:rsid w:val="00326AE2"/>
    <w:rsid w:val="003279B2"/>
    <w:rsid w:val="00330B7E"/>
    <w:rsid w:val="00331426"/>
    <w:rsid w:val="0033171D"/>
    <w:rsid w:val="00331FC3"/>
    <w:rsid w:val="003336B3"/>
    <w:rsid w:val="00335B75"/>
    <w:rsid w:val="00335D8C"/>
    <w:rsid w:val="00336072"/>
    <w:rsid w:val="003363A1"/>
    <w:rsid w:val="00341678"/>
    <w:rsid w:val="0034226D"/>
    <w:rsid w:val="00342972"/>
    <w:rsid w:val="00342FDD"/>
    <w:rsid w:val="00343C50"/>
    <w:rsid w:val="0034429B"/>
    <w:rsid w:val="00344330"/>
    <w:rsid w:val="00344866"/>
    <w:rsid w:val="00345CD6"/>
    <w:rsid w:val="0034637E"/>
    <w:rsid w:val="0034638C"/>
    <w:rsid w:val="00346F7F"/>
    <w:rsid w:val="00350108"/>
    <w:rsid w:val="00350762"/>
    <w:rsid w:val="003507C4"/>
    <w:rsid w:val="003516F7"/>
    <w:rsid w:val="0035199A"/>
    <w:rsid w:val="003519A1"/>
    <w:rsid w:val="00351B8B"/>
    <w:rsid w:val="00352480"/>
    <w:rsid w:val="003530D2"/>
    <w:rsid w:val="0035331A"/>
    <w:rsid w:val="003534E1"/>
    <w:rsid w:val="003548D8"/>
    <w:rsid w:val="003554CA"/>
    <w:rsid w:val="00360232"/>
    <w:rsid w:val="003602E0"/>
    <w:rsid w:val="003604E5"/>
    <w:rsid w:val="00360D01"/>
    <w:rsid w:val="00362569"/>
    <w:rsid w:val="003636CD"/>
    <w:rsid w:val="0036487C"/>
    <w:rsid w:val="00365411"/>
    <w:rsid w:val="00365705"/>
    <w:rsid w:val="00365FA2"/>
    <w:rsid w:val="003663AA"/>
    <w:rsid w:val="00366586"/>
    <w:rsid w:val="0036680A"/>
    <w:rsid w:val="00366C69"/>
    <w:rsid w:val="00367441"/>
    <w:rsid w:val="00367B1D"/>
    <w:rsid w:val="00370E30"/>
    <w:rsid w:val="00370E4F"/>
    <w:rsid w:val="00371215"/>
    <w:rsid w:val="0037164E"/>
    <w:rsid w:val="00372AB5"/>
    <w:rsid w:val="00372F0D"/>
    <w:rsid w:val="00374059"/>
    <w:rsid w:val="0037535B"/>
    <w:rsid w:val="0037552D"/>
    <w:rsid w:val="003756DB"/>
    <w:rsid w:val="003770BB"/>
    <w:rsid w:val="0037771A"/>
    <w:rsid w:val="003802DC"/>
    <w:rsid w:val="00380E4E"/>
    <w:rsid w:val="00380FBF"/>
    <w:rsid w:val="00382876"/>
    <w:rsid w:val="00382A43"/>
    <w:rsid w:val="00382D60"/>
    <w:rsid w:val="00382F29"/>
    <w:rsid w:val="00383C8D"/>
    <w:rsid w:val="00384CEA"/>
    <w:rsid w:val="003852FB"/>
    <w:rsid w:val="00385429"/>
    <w:rsid w:val="00385B05"/>
    <w:rsid w:val="00386382"/>
    <w:rsid w:val="003865EF"/>
    <w:rsid w:val="00386BA9"/>
    <w:rsid w:val="003874B2"/>
    <w:rsid w:val="0038798D"/>
    <w:rsid w:val="00387FEE"/>
    <w:rsid w:val="00390017"/>
    <w:rsid w:val="003901A3"/>
    <w:rsid w:val="0039072F"/>
    <w:rsid w:val="003908D7"/>
    <w:rsid w:val="00391058"/>
    <w:rsid w:val="00391C62"/>
    <w:rsid w:val="00393FCF"/>
    <w:rsid w:val="003940CE"/>
    <w:rsid w:val="00396434"/>
    <w:rsid w:val="003974C5"/>
    <w:rsid w:val="00397C1D"/>
    <w:rsid w:val="003A04FC"/>
    <w:rsid w:val="003A14E7"/>
    <w:rsid w:val="003A1596"/>
    <w:rsid w:val="003A180F"/>
    <w:rsid w:val="003A18DD"/>
    <w:rsid w:val="003A1FBC"/>
    <w:rsid w:val="003A207B"/>
    <w:rsid w:val="003A20C8"/>
    <w:rsid w:val="003A2C29"/>
    <w:rsid w:val="003A2EC3"/>
    <w:rsid w:val="003A350C"/>
    <w:rsid w:val="003A36F2"/>
    <w:rsid w:val="003A3D39"/>
    <w:rsid w:val="003A3EC7"/>
    <w:rsid w:val="003A40B4"/>
    <w:rsid w:val="003A7834"/>
    <w:rsid w:val="003A7F7B"/>
    <w:rsid w:val="003B013D"/>
    <w:rsid w:val="003B0B5B"/>
    <w:rsid w:val="003B0E79"/>
    <w:rsid w:val="003B124A"/>
    <w:rsid w:val="003B2C5A"/>
    <w:rsid w:val="003B3575"/>
    <w:rsid w:val="003B42E7"/>
    <w:rsid w:val="003B50BC"/>
    <w:rsid w:val="003B5D97"/>
    <w:rsid w:val="003B63A4"/>
    <w:rsid w:val="003B661F"/>
    <w:rsid w:val="003B676F"/>
    <w:rsid w:val="003B68FE"/>
    <w:rsid w:val="003B6D7D"/>
    <w:rsid w:val="003B7D7E"/>
    <w:rsid w:val="003C0BD9"/>
    <w:rsid w:val="003C1012"/>
    <w:rsid w:val="003C11C9"/>
    <w:rsid w:val="003C1229"/>
    <w:rsid w:val="003C128B"/>
    <w:rsid w:val="003C1FD4"/>
    <w:rsid w:val="003C213D"/>
    <w:rsid w:val="003C25AD"/>
    <w:rsid w:val="003C29D1"/>
    <w:rsid w:val="003C2D21"/>
    <w:rsid w:val="003C3AFB"/>
    <w:rsid w:val="003C4DAC"/>
    <w:rsid w:val="003C5068"/>
    <w:rsid w:val="003C5E6B"/>
    <w:rsid w:val="003C6900"/>
    <w:rsid w:val="003C6BA4"/>
    <w:rsid w:val="003C7AD7"/>
    <w:rsid w:val="003D0FC3"/>
    <w:rsid w:val="003D1E6A"/>
    <w:rsid w:val="003D1ECB"/>
    <w:rsid w:val="003D2C1D"/>
    <w:rsid w:val="003D2C34"/>
    <w:rsid w:val="003D341E"/>
    <w:rsid w:val="003D3DDD"/>
    <w:rsid w:val="003D3EC7"/>
    <w:rsid w:val="003D556C"/>
    <w:rsid w:val="003D5CBF"/>
    <w:rsid w:val="003D66D2"/>
    <w:rsid w:val="003D6F9E"/>
    <w:rsid w:val="003E07AE"/>
    <w:rsid w:val="003E099E"/>
    <w:rsid w:val="003E111B"/>
    <w:rsid w:val="003E14FC"/>
    <w:rsid w:val="003E2629"/>
    <w:rsid w:val="003E2976"/>
    <w:rsid w:val="003E3C74"/>
    <w:rsid w:val="003E4760"/>
    <w:rsid w:val="003E4858"/>
    <w:rsid w:val="003E4C11"/>
    <w:rsid w:val="003E5735"/>
    <w:rsid w:val="003E6316"/>
    <w:rsid w:val="003E631F"/>
    <w:rsid w:val="003E6884"/>
    <w:rsid w:val="003E6AC5"/>
    <w:rsid w:val="003E72C3"/>
    <w:rsid w:val="003E7F3E"/>
    <w:rsid w:val="003F0096"/>
    <w:rsid w:val="003F0850"/>
    <w:rsid w:val="003F0D12"/>
    <w:rsid w:val="003F160C"/>
    <w:rsid w:val="003F2391"/>
    <w:rsid w:val="003F324F"/>
    <w:rsid w:val="003F33BC"/>
    <w:rsid w:val="003F3D4E"/>
    <w:rsid w:val="003F477E"/>
    <w:rsid w:val="003F6271"/>
    <w:rsid w:val="003F6CD2"/>
    <w:rsid w:val="003F788D"/>
    <w:rsid w:val="00400CB7"/>
    <w:rsid w:val="0040126E"/>
    <w:rsid w:val="00401AA6"/>
    <w:rsid w:val="004020D4"/>
    <w:rsid w:val="004021B6"/>
    <w:rsid w:val="0040286E"/>
    <w:rsid w:val="00403C3B"/>
    <w:rsid w:val="004047C4"/>
    <w:rsid w:val="00405435"/>
    <w:rsid w:val="0040570B"/>
    <w:rsid w:val="00405EDB"/>
    <w:rsid w:val="00405FB1"/>
    <w:rsid w:val="00406460"/>
    <w:rsid w:val="00406B92"/>
    <w:rsid w:val="00406C2E"/>
    <w:rsid w:val="004075C4"/>
    <w:rsid w:val="004078E6"/>
    <w:rsid w:val="00410415"/>
    <w:rsid w:val="00411B80"/>
    <w:rsid w:val="00412461"/>
    <w:rsid w:val="00412546"/>
    <w:rsid w:val="00413053"/>
    <w:rsid w:val="0041319C"/>
    <w:rsid w:val="004137B6"/>
    <w:rsid w:val="00413A54"/>
    <w:rsid w:val="00413C10"/>
    <w:rsid w:val="00413CD9"/>
    <w:rsid w:val="00413F9A"/>
    <w:rsid w:val="004140CA"/>
    <w:rsid w:val="00414C65"/>
    <w:rsid w:val="00415D76"/>
    <w:rsid w:val="004161B3"/>
    <w:rsid w:val="00416665"/>
    <w:rsid w:val="00416A67"/>
    <w:rsid w:val="00416ACB"/>
    <w:rsid w:val="00417313"/>
    <w:rsid w:val="00417C29"/>
    <w:rsid w:val="00421DCF"/>
    <w:rsid w:val="004221DB"/>
    <w:rsid w:val="00422341"/>
    <w:rsid w:val="0042243E"/>
    <w:rsid w:val="004226DA"/>
    <w:rsid w:val="00422CCD"/>
    <w:rsid w:val="00423641"/>
    <w:rsid w:val="00425351"/>
    <w:rsid w:val="004259A8"/>
    <w:rsid w:val="00425AB8"/>
    <w:rsid w:val="0042603B"/>
    <w:rsid w:val="00426266"/>
    <w:rsid w:val="004304E1"/>
    <w:rsid w:val="004305D8"/>
    <w:rsid w:val="00430A2D"/>
    <w:rsid w:val="00430DB5"/>
    <w:rsid w:val="00430FAD"/>
    <w:rsid w:val="00431505"/>
    <w:rsid w:val="00431AF0"/>
    <w:rsid w:val="0043213A"/>
    <w:rsid w:val="004323B0"/>
    <w:rsid w:val="00432A43"/>
    <w:rsid w:val="00432C59"/>
    <w:rsid w:val="004330F4"/>
    <w:rsid w:val="00433590"/>
    <w:rsid w:val="0043393D"/>
    <w:rsid w:val="00433A19"/>
    <w:rsid w:val="00433CD2"/>
    <w:rsid w:val="004344C7"/>
    <w:rsid w:val="00435274"/>
    <w:rsid w:val="004352AD"/>
    <w:rsid w:val="00435342"/>
    <w:rsid w:val="0043545D"/>
    <w:rsid w:val="00435E59"/>
    <w:rsid w:val="00435FBD"/>
    <w:rsid w:val="00435FE2"/>
    <w:rsid w:val="00436DFB"/>
    <w:rsid w:val="00436E2F"/>
    <w:rsid w:val="00436EAB"/>
    <w:rsid w:val="0043771D"/>
    <w:rsid w:val="00437CCD"/>
    <w:rsid w:val="00441CA5"/>
    <w:rsid w:val="004421E6"/>
    <w:rsid w:val="004448B4"/>
    <w:rsid w:val="0044492D"/>
    <w:rsid w:val="004461D9"/>
    <w:rsid w:val="004467D0"/>
    <w:rsid w:val="00446AC6"/>
    <w:rsid w:val="00447141"/>
    <w:rsid w:val="0044759B"/>
    <w:rsid w:val="00447F54"/>
    <w:rsid w:val="00450B7E"/>
    <w:rsid w:val="0045136B"/>
    <w:rsid w:val="00451C7E"/>
    <w:rsid w:val="00451FEF"/>
    <w:rsid w:val="00453643"/>
    <w:rsid w:val="00453BB6"/>
    <w:rsid w:val="00453CAA"/>
    <w:rsid w:val="00453D28"/>
    <w:rsid w:val="00455113"/>
    <w:rsid w:val="00455553"/>
    <w:rsid w:val="004555AF"/>
    <w:rsid w:val="00456421"/>
    <w:rsid w:val="00456DAB"/>
    <w:rsid w:val="00456F82"/>
    <w:rsid w:val="00460B66"/>
    <w:rsid w:val="00460CC3"/>
    <w:rsid w:val="00460E86"/>
    <w:rsid w:val="00460FA5"/>
    <w:rsid w:val="0046141B"/>
    <w:rsid w:val="004646B4"/>
    <w:rsid w:val="00464A88"/>
    <w:rsid w:val="00464F48"/>
    <w:rsid w:val="004651A0"/>
    <w:rsid w:val="004660A2"/>
    <w:rsid w:val="00466532"/>
    <w:rsid w:val="00466FC8"/>
    <w:rsid w:val="00467488"/>
    <w:rsid w:val="0046772D"/>
    <w:rsid w:val="00470117"/>
    <w:rsid w:val="0047011F"/>
    <w:rsid w:val="004703BF"/>
    <w:rsid w:val="0047083E"/>
    <w:rsid w:val="00470EB5"/>
    <w:rsid w:val="0047264D"/>
    <w:rsid w:val="0047286B"/>
    <w:rsid w:val="00472E27"/>
    <w:rsid w:val="0047397E"/>
    <w:rsid w:val="00474220"/>
    <w:rsid w:val="004752D3"/>
    <w:rsid w:val="004754E1"/>
    <w:rsid w:val="00475CE0"/>
    <w:rsid w:val="00476827"/>
    <w:rsid w:val="00476BD4"/>
    <w:rsid w:val="00477683"/>
    <w:rsid w:val="00477C35"/>
    <w:rsid w:val="0048046C"/>
    <w:rsid w:val="00480988"/>
    <w:rsid w:val="00480E05"/>
    <w:rsid w:val="004822A9"/>
    <w:rsid w:val="00482ACD"/>
    <w:rsid w:val="00482BBE"/>
    <w:rsid w:val="00483A12"/>
    <w:rsid w:val="00483FD4"/>
    <w:rsid w:val="00484A77"/>
    <w:rsid w:val="0048540F"/>
    <w:rsid w:val="00485970"/>
    <w:rsid w:val="00485C0D"/>
    <w:rsid w:val="00486408"/>
    <w:rsid w:val="00486575"/>
    <w:rsid w:val="004866D0"/>
    <w:rsid w:val="00490B2E"/>
    <w:rsid w:val="00494242"/>
    <w:rsid w:val="00494486"/>
    <w:rsid w:val="00494625"/>
    <w:rsid w:val="00494976"/>
    <w:rsid w:val="00494E8E"/>
    <w:rsid w:val="00494F4A"/>
    <w:rsid w:val="004955BC"/>
    <w:rsid w:val="00495ABF"/>
    <w:rsid w:val="00495D63"/>
    <w:rsid w:val="0049648F"/>
    <w:rsid w:val="00496606"/>
    <w:rsid w:val="00496F05"/>
    <w:rsid w:val="00497370"/>
    <w:rsid w:val="004973F6"/>
    <w:rsid w:val="004A0373"/>
    <w:rsid w:val="004A0538"/>
    <w:rsid w:val="004A0F39"/>
    <w:rsid w:val="004A251F"/>
    <w:rsid w:val="004A3BF1"/>
    <w:rsid w:val="004A3E42"/>
    <w:rsid w:val="004A4715"/>
    <w:rsid w:val="004A5046"/>
    <w:rsid w:val="004A565E"/>
    <w:rsid w:val="004A587B"/>
    <w:rsid w:val="004A5DF3"/>
    <w:rsid w:val="004A6134"/>
    <w:rsid w:val="004A6619"/>
    <w:rsid w:val="004A7092"/>
    <w:rsid w:val="004B05DB"/>
    <w:rsid w:val="004B3BD1"/>
    <w:rsid w:val="004B49E6"/>
    <w:rsid w:val="004B4D69"/>
    <w:rsid w:val="004B5714"/>
    <w:rsid w:val="004B5A56"/>
    <w:rsid w:val="004B6909"/>
    <w:rsid w:val="004B6B13"/>
    <w:rsid w:val="004C01A8"/>
    <w:rsid w:val="004C01BE"/>
    <w:rsid w:val="004C0E80"/>
    <w:rsid w:val="004C1840"/>
    <w:rsid w:val="004C24C9"/>
    <w:rsid w:val="004C24CB"/>
    <w:rsid w:val="004C2F9E"/>
    <w:rsid w:val="004C31B6"/>
    <w:rsid w:val="004C3753"/>
    <w:rsid w:val="004C4197"/>
    <w:rsid w:val="004C4C46"/>
    <w:rsid w:val="004C5319"/>
    <w:rsid w:val="004C56D7"/>
    <w:rsid w:val="004C5A5C"/>
    <w:rsid w:val="004C621F"/>
    <w:rsid w:val="004C647F"/>
    <w:rsid w:val="004C65B3"/>
    <w:rsid w:val="004C7948"/>
    <w:rsid w:val="004C7BB8"/>
    <w:rsid w:val="004C7C60"/>
    <w:rsid w:val="004D0B71"/>
    <w:rsid w:val="004D0DFE"/>
    <w:rsid w:val="004D1D91"/>
    <w:rsid w:val="004D22C3"/>
    <w:rsid w:val="004D5351"/>
    <w:rsid w:val="004D6F4D"/>
    <w:rsid w:val="004D6F95"/>
    <w:rsid w:val="004D72FE"/>
    <w:rsid w:val="004D7E91"/>
    <w:rsid w:val="004E003A"/>
    <w:rsid w:val="004E0768"/>
    <w:rsid w:val="004E1A31"/>
    <w:rsid w:val="004E2C5F"/>
    <w:rsid w:val="004E2DE0"/>
    <w:rsid w:val="004E2FC0"/>
    <w:rsid w:val="004E4060"/>
    <w:rsid w:val="004E406F"/>
    <w:rsid w:val="004E409A"/>
    <w:rsid w:val="004E67E2"/>
    <w:rsid w:val="004E77F8"/>
    <w:rsid w:val="004E7E87"/>
    <w:rsid w:val="004E7E9C"/>
    <w:rsid w:val="004F0FB9"/>
    <w:rsid w:val="004F2F7E"/>
    <w:rsid w:val="004F32B5"/>
    <w:rsid w:val="004F407E"/>
    <w:rsid w:val="004F4739"/>
    <w:rsid w:val="004F5479"/>
    <w:rsid w:val="004F743B"/>
    <w:rsid w:val="004F7528"/>
    <w:rsid w:val="004F7BCA"/>
    <w:rsid w:val="004F7D89"/>
    <w:rsid w:val="0050088E"/>
    <w:rsid w:val="00501981"/>
    <w:rsid w:val="00501A85"/>
    <w:rsid w:val="00501BB3"/>
    <w:rsid w:val="005021DD"/>
    <w:rsid w:val="005026CA"/>
    <w:rsid w:val="00502B72"/>
    <w:rsid w:val="00503CE4"/>
    <w:rsid w:val="00504BC1"/>
    <w:rsid w:val="00505134"/>
    <w:rsid w:val="00505C04"/>
    <w:rsid w:val="00505D02"/>
    <w:rsid w:val="005065D0"/>
    <w:rsid w:val="0051099C"/>
    <w:rsid w:val="00511023"/>
    <w:rsid w:val="00511F15"/>
    <w:rsid w:val="0051318C"/>
    <w:rsid w:val="00513FC3"/>
    <w:rsid w:val="005142CD"/>
    <w:rsid w:val="005143C6"/>
    <w:rsid w:val="005143C9"/>
    <w:rsid w:val="0051548D"/>
    <w:rsid w:val="005157A9"/>
    <w:rsid w:val="00516D3B"/>
    <w:rsid w:val="00516F7D"/>
    <w:rsid w:val="00516F98"/>
    <w:rsid w:val="005173A7"/>
    <w:rsid w:val="005177E1"/>
    <w:rsid w:val="00520055"/>
    <w:rsid w:val="0052010B"/>
    <w:rsid w:val="00520AEE"/>
    <w:rsid w:val="00520C0A"/>
    <w:rsid w:val="00520C96"/>
    <w:rsid w:val="00520FF1"/>
    <w:rsid w:val="005218B6"/>
    <w:rsid w:val="00522589"/>
    <w:rsid w:val="00524545"/>
    <w:rsid w:val="005255BF"/>
    <w:rsid w:val="005257DE"/>
    <w:rsid w:val="005268AB"/>
    <w:rsid w:val="00526975"/>
    <w:rsid w:val="00527200"/>
    <w:rsid w:val="00530157"/>
    <w:rsid w:val="00530AB5"/>
    <w:rsid w:val="00531EBE"/>
    <w:rsid w:val="00532F8B"/>
    <w:rsid w:val="00533428"/>
    <w:rsid w:val="00533737"/>
    <w:rsid w:val="0053449D"/>
    <w:rsid w:val="0053466D"/>
    <w:rsid w:val="00535B79"/>
    <w:rsid w:val="00535D7C"/>
    <w:rsid w:val="00536579"/>
    <w:rsid w:val="00536C1E"/>
    <w:rsid w:val="005428F8"/>
    <w:rsid w:val="0054343A"/>
    <w:rsid w:val="00543974"/>
    <w:rsid w:val="00543EBF"/>
    <w:rsid w:val="005448A4"/>
    <w:rsid w:val="00544ABA"/>
    <w:rsid w:val="00544E45"/>
    <w:rsid w:val="00544EC3"/>
    <w:rsid w:val="0054593A"/>
    <w:rsid w:val="005465A9"/>
    <w:rsid w:val="005467FB"/>
    <w:rsid w:val="00546AE9"/>
    <w:rsid w:val="0054741C"/>
    <w:rsid w:val="0054752F"/>
    <w:rsid w:val="00547989"/>
    <w:rsid w:val="0055086F"/>
    <w:rsid w:val="00551320"/>
    <w:rsid w:val="0055189A"/>
    <w:rsid w:val="005518A4"/>
    <w:rsid w:val="00552768"/>
    <w:rsid w:val="00552935"/>
    <w:rsid w:val="00553127"/>
    <w:rsid w:val="005537D5"/>
    <w:rsid w:val="0055498E"/>
    <w:rsid w:val="00554BE7"/>
    <w:rsid w:val="005557CA"/>
    <w:rsid w:val="00556D68"/>
    <w:rsid w:val="00557173"/>
    <w:rsid w:val="005576A1"/>
    <w:rsid w:val="00557A64"/>
    <w:rsid w:val="00557E45"/>
    <w:rsid w:val="005605C0"/>
    <w:rsid w:val="00560D23"/>
    <w:rsid w:val="005611A3"/>
    <w:rsid w:val="005615D8"/>
    <w:rsid w:val="005626D6"/>
    <w:rsid w:val="0056357D"/>
    <w:rsid w:val="005638D4"/>
    <w:rsid w:val="0056421A"/>
    <w:rsid w:val="00564674"/>
    <w:rsid w:val="005656ED"/>
    <w:rsid w:val="00566544"/>
    <w:rsid w:val="00566608"/>
    <w:rsid w:val="00566C83"/>
    <w:rsid w:val="005700FE"/>
    <w:rsid w:val="00570E24"/>
    <w:rsid w:val="005726AC"/>
    <w:rsid w:val="00572760"/>
    <w:rsid w:val="00572F6B"/>
    <w:rsid w:val="0057325B"/>
    <w:rsid w:val="005743DE"/>
    <w:rsid w:val="00574F3F"/>
    <w:rsid w:val="0057562C"/>
    <w:rsid w:val="005759F6"/>
    <w:rsid w:val="00575E3E"/>
    <w:rsid w:val="005765F5"/>
    <w:rsid w:val="005766B1"/>
    <w:rsid w:val="00576D6C"/>
    <w:rsid w:val="00577A2E"/>
    <w:rsid w:val="00580E48"/>
    <w:rsid w:val="00580F0A"/>
    <w:rsid w:val="00581246"/>
    <w:rsid w:val="00582A8A"/>
    <w:rsid w:val="00582C3A"/>
    <w:rsid w:val="00582E1A"/>
    <w:rsid w:val="00583147"/>
    <w:rsid w:val="00584416"/>
    <w:rsid w:val="00584AC1"/>
    <w:rsid w:val="00584B39"/>
    <w:rsid w:val="00585028"/>
    <w:rsid w:val="005854D1"/>
    <w:rsid w:val="00585AAF"/>
    <w:rsid w:val="00585F5B"/>
    <w:rsid w:val="0058620A"/>
    <w:rsid w:val="005879A1"/>
    <w:rsid w:val="00587FC0"/>
    <w:rsid w:val="005906AD"/>
    <w:rsid w:val="00590DA6"/>
    <w:rsid w:val="00591C7D"/>
    <w:rsid w:val="0059294F"/>
    <w:rsid w:val="00592B03"/>
    <w:rsid w:val="00592CC4"/>
    <w:rsid w:val="00593AB9"/>
    <w:rsid w:val="00594ABB"/>
    <w:rsid w:val="00594D1C"/>
    <w:rsid w:val="00594E36"/>
    <w:rsid w:val="00594F0A"/>
    <w:rsid w:val="0059525E"/>
    <w:rsid w:val="00595887"/>
    <w:rsid w:val="005961F7"/>
    <w:rsid w:val="00596309"/>
    <w:rsid w:val="00596B9C"/>
    <w:rsid w:val="00597450"/>
    <w:rsid w:val="005A054D"/>
    <w:rsid w:val="005A0A46"/>
    <w:rsid w:val="005A10B9"/>
    <w:rsid w:val="005A11EA"/>
    <w:rsid w:val="005A20D9"/>
    <w:rsid w:val="005A269F"/>
    <w:rsid w:val="005A305E"/>
    <w:rsid w:val="005A30BB"/>
    <w:rsid w:val="005A31E5"/>
    <w:rsid w:val="005A3887"/>
    <w:rsid w:val="005A6795"/>
    <w:rsid w:val="005B027B"/>
    <w:rsid w:val="005B0542"/>
    <w:rsid w:val="005B2225"/>
    <w:rsid w:val="005B2799"/>
    <w:rsid w:val="005B2B77"/>
    <w:rsid w:val="005B3D4A"/>
    <w:rsid w:val="005B4789"/>
    <w:rsid w:val="005B4D87"/>
    <w:rsid w:val="005B64D2"/>
    <w:rsid w:val="005B7DD1"/>
    <w:rsid w:val="005C00A0"/>
    <w:rsid w:val="005C06FD"/>
    <w:rsid w:val="005C1A5D"/>
    <w:rsid w:val="005C28FA"/>
    <w:rsid w:val="005C3BE3"/>
    <w:rsid w:val="005C40F4"/>
    <w:rsid w:val="005C43BE"/>
    <w:rsid w:val="005C44F3"/>
    <w:rsid w:val="005C4583"/>
    <w:rsid w:val="005C5ACC"/>
    <w:rsid w:val="005C68C5"/>
    <w:rsid w:val="005C712D"/>
    <w:rsid w:val="005C7C75"/>
    <w:rsid w:val="005D036A"/>
    <w:rsid w:val="005D0D22"/>
    <w:rsid w:val="005D0E4F"/>
    <w:rsid w:val="005D1E32"/>
    <w:rsid w:val="005D206B"/>
    <w:rsid w:val="005D22B7"/>
    <w:rsid w:val="005D284A"/>
    <w:rsid w:val="005D287B"/>
    <w:rsid w:val="005D2BDE"/>
    <w:rsid w:val="005D389B"/>
    <w:rsid w:val="005D3959"/>
    <w:rsid w:val="005D3D76"/>
    <w:rsid w:val="005D4578"/>
    <w:rsid w:val="005D4EFA"/>
    <w:rsid w:val="005D55BA"/>
    <w:rsid w:val="005D566A"/>
    <w:rsid w:val="005D5ADB"/>
    <w:rsid w:val="005D5EF5"/>
    <w:rsid w:val="005D648A"/>
    <w:rsid w:val="005D76C6"/>
    <w:rsid w:val="005D7E0D"/>
    <w:rsid w:val="005E0D4F"/>
    <w:rsid w:val="005E0F6A"/>
    <w:rsid w:val="005E1801"/>
    <w:rsid w:val="005E1D64"/>
    <w:rsid w:val="005E1EA1"/>
    <w:rsid w:val="005E228A"/>
    <w:rsid w:val="005E234A"/>
    <w:rsid w:val="005E2A3F"/>
    <w:rsid w:val="005E35CC"/>
    <w:rsid w:val="005E371E"/>
    <w:rsid w:val="005E53F9"/>
    <w:rsid w:val="005E5851"/>
    <w:rsid w:val="005E775D"/>
    <w:rsid w:val="005E7DB4"/>
    <w:rsid w:val="005F0A43"/>
    <w:rsid w:val="005F27BF"/>
    <w:rsid w:val="005F4171"/>
    <w:rsid w:val="005F46D6"/>
    <w:rsid w:val="005F4DD6"/>
    <w:rsid w:val="005F50D8"/>
    <w:rsid w:val="005F53A1"/>
    <w:rsid w:val="005F6040"/>
    <w:rsid w:val="005F66CB"/>
    <w:rsid w:val="005F6B77"/>
    <w:rsid w:val="005F7487"/>
    <w:rsid w:val="006002C7"/>
    <w:rsid w:val="00600F95"/>
    <w:rsid w:val="00601839"/>
    <w:rsid w:val="00602759"/>
    <w:rsid w:val="0060277A"/>
    <w:rsid w:val="00602B7C"/>
    <w:rsid w:val="00603312"/>
    <w:rsid w:val="00604DC7"/>
    <w:rsid w:val="00604E47"/>
    <w:rsid w:val="00605441"/>
    <w:rsid w:val="0060591B"/>
    <w:rsid w:val="0060654A"/>
    <w:rsid w:val="006068D1"/>
    <w:rsid w:val="00606970"/>
    <w:rsid w:val="00606A20"/>
    <w:rsid w:val="006072C6"/>
    <w:rsid w:val="006079F2"/>
    <w:rsid w:val="00607A2E"/>
    <w:rsid w:val="006130F7"/>
    <w:rsid w:val="00613AF8"/>
    <w:rsid w:val="00613D8E"/>
    <w:rsid w:val="006142E0"/>
    <w:rsid w:val="006146D1"/>
    <w:rsid w:val="00615B7E"/>
    <w:rsid w:val="00616112"/>
    <w:rsid w:val="00616541"/>
    <w:rsid w:val="006205CA"/>
    <w:rsid w:val="006210C3"/>
    <w:rsid w:val="006215BC"/>
    <w:rsid w:val="00621F53"/>
    <w:rsid w:val="0062261E"/>
    <w:rsid w:val="00622E2A"/>
    <w:rsid w:val="00623089"/>
    <w:rsid w:val="0062308E"/>
    <w:rsid w:val="006234C4"/>
    <w:rsid w:val="00623CEB"/>
    <w:rsid w:val="006244C9"/>
    <w:rsid w:val="006245F6"/>
    <w:rsid w:val="0062475D"/>
    <w:rsid w:val="0062495F"/>
    <w:rsid w:val="0062588A"/>
    <w:rsid w:val="0062660B"/>
    <w:rsid w:val="00626AD1"/>
    <w:rsid w:val="00626C6E"/>
    <w:rsid w:val="006273E6"/>
    <w:rsid w:val="00627A91"/>
    <w:rsid w:val="00627FF9"/>
    <w:rsid w:val="006304BC"/>
    <w:rsid w:val="006306C7"/>
    <w:rsid w:val="00630DCE"/>
    <w:rsid w:val="0063120A"/>
    <w:rsid w:val="0063150B"/>
    <w:rsid w:val="00631585"/>
    <w:rsid w:val="00632D6E"/>
    <w:rsid w:val="00634ACF"/>
    <w:rsid w:val="00635035"/>
    <w:rsid w:val="0063580D"/>
    <w:rsid w:val="00635CAE"/>
    <w:rsid w:val="00635D04"/>
    <w:rsid w:val="006361E1"/>
    <w:rsid w:val="0063626E"/>
    <w:rsid w:val="00637240"/>
    <w:rsid w:val="00637E50"/>
    <w:rsid w:val="006417D8"/>
    <w:rsid w:val="006419B1"/>
    <w:rsid w:val="00643660"/>
    <w:rsid w:val="00645690"/>
    <w:rsid w:val="00646609"/>
    <w:rsid w:val="00646D6B"/>
    <w:rsid w:val="00650139"/>
    <w:rsid w:val="0065087D"/>
    <w:rsid w:val="00650E30"/>
    <w:rsid w:val="00652756"/>
    <w:rsid w:val="00652AD8"/>
    <w:rsid w:val="00652B79"/>
    <w:rsid w:val="006533C3"/>
    <w:rsid w:val="00654068"/>
    <w:rsid w:val="00654B38"/>
    <w:rsid w:val="00654B83"/>
    <w:rsid w:val="00655061"/>
    <w:rsid w:val="0065510C"/>
    <w:rsid w:val="0065542A"/>
    <w:rsid w:val="00655B63"/>
    <w:rsid w:val="006571F6"/>
    <w:rsid w:val="006618CC"/>
    <w:rsid w:val="00662111"/>
    <w:rsid w:val="00662118"/>
    <w:rsid w:val="00662430"/>
    <w:rsid w:val="006638AD"/>
    <w:rsid w:val="0066404A"/>
    <w:rsid w:val="00666140"/>
    <w:rsid w:val="0066732C"/>
    <w:rsid w:val="006679F5"/>
    <w:rsid w:val="00667A80"/>
    <w:rsid w:val="00667B77"/>
    <w:rsid w:val="00670150"/>
    <w:rsid w:val="00670FBD"/>
    <w:rsid w:val="006716DA"/>
    <w:rsid w:val="006728ED"/>
    <w:rsid w:val="006732B1"/>
    <w:rsid w:val="00673F15"/>
    <w:rsid w:val="0067446F"/>
    <w:rsid w:val="006746A4"/>
    <w:rsid w:val="006748F1"/>
    <w:rsid w:val="00675558"/>
    <w:rsid w:val="00675611"/>
    <w:rsid w:val="00675A60"/>
    <w:rsid w:val="006766B8"/>
    <w:rsid w:val="0067697E"/>
    <w:rsid w:val="00677443"/>
    <w:rsid w:val="0067769A"/>
    <w:rsid w:val="006801D7"/>
    <w:rsid w:val="006806A3"/>
    <w:rsid w:val="006806A6"/>
    <w:rsid w:val="00681211"/>
    <w:rsid w:val="00681B36"/>
    <w:rsid w:val="00681FC3"/>
    <w:rsid w:val="00682E14"/>
    <w:rsid w:val="00683847"/>
    <w:rsid w:val="0068436C"/>
    <w:rsid w:val="00684D76"/>
    <w:rsid w:val="0068545E"/>
    <w:rsid w:val="00685FD4"/>
    <w:rsid w:val="00686612"/>
    <w:rsid w:val="0068661E"/>
    <w:rsid w:val="0069046B"/>
    <w:rsid w:val="00690739"/>
    <w:rsid w:val="00690A49"/>
    <w:rsid w:val="00690BB6"/>
    <w:rsid w:val="00691B30"/>
    <w:rsid w:val="006924F7"/>
    <w:rsid w:val="00693E1F"/>
    <w:rsid w:val="00693ECB"/>
    <w:rsid w:val="00694797"/>
    <w:rsid w:val="006947B1"/>
    <w:rsid w:val="00694C4D"/>
    <w:rsid w:val="00695354"/>
    <w:rsid w:val="00695887"/>
    <w:rsid w:val="00696719"/>
    <w:rsid w:val="00696847"/>
    <w:rsid w:val="00696EB0"/>
    <w:rsid w:val="00697733"/>
    <w:rsid w:val="006A1681"/>
    <w:rsid w:val="006A225B"/>
    <w:rsid w:val="006A254E"/>
    <w:rsid w:val="006A2C30"/>
    <w:rsid w:val="006A301C"/>
    <w:rsid w:val="006A35A3"/>
    <w:rsid w:val="006A3C2B"/>
    <w:rsid w:val="006A3E2B"/>
    <w:rsid w:val="006A64DA"/>
    <w:rsid w:val="006A6E17"/>
    <w:rsid w:val="006A77A3"/>
    <w:rsid w:val="006B09FF"/>
    <w:rsid w:val="006B120D"/>
    <w:rsid w:val="006B15CD"/>
    <w:rsid w:val="006B17E7"/>
    <w:rsid w:val="006B19E8"/>
    <w:rsid w:val="006B1A8A"/>
    <w:rsid w:val="006B1B81"/>
    <w:rsid w:val="006B1FD5"/>
    <w:rsid w:val="006B330B"/>
    <w:rsid w:val="006B555A"/>
    <w:rsid w:val="006B5B9B"/>
    <w:rsid w:val="006B600A"/>
    <w:rsid w:val="006B6635"/>
    <w:rsid w:val="006B6DFC"/>
    <w:rsid w:val="006B6EFB"/>
    <w:rsid w:val="006B7BDE"/>
    <w:rsid w:val="006B7D22"/>
    <w:rsid w:val="006B7D2C"/>
    <w:rsid w:val="006C0816"/>
    <w:rsid w:val="006C1019"/>
    <w:rsid w:val="006C1814"/>
    <w:rsid w:val="006C2BB5"/>
    <w:rsid w:val="006C2BEE"/>
    <w:rsid w:val="006C2C2A"/>
    <w:rsid w:val="006C2C52"/>
    <w:rsid w:val="006C3AD8"/>
    <w:rsid w:val="006C4516"/>
    <w:rsid w:val="006C455E"/>
    <w:rsid w:val="006C51AF"/>
    <w:rsid w:val="006C5958"/>
    <w:rsid w:val="006C5B4F"/>
    <w:rsid w:val="006C643C"/>
    <w:rsid w:val="006C6E3A"/>
    <w:rsid w:val="006C6FD7"/>
    <w:rsid w:val="006D00DB"/>
    <w:rsid w:val="006D0361"/>
    <w:rsid w:val="006D0DCC"/>
    <w:rsid w:val="006D110A"/>
    <w:rsid w:val="006D16B0"/>
    <w:rsid w:val="006D1702"/>
    <w:rsid w:val="006D1815"/>
    <w:rsid w:val="006D19E8"/>
    <w:rsid w:val="006D2182"/>
    <w:rsid w:val="006D2444"/>
    <w:rsid w:val="006D254B"/>
    <w:rsid w:val="006D289B"/>
    <w:rsid w:val="006D3078"/>
    <w:rsid w:val="006D3BE1"/>
    <w:rsid w:val="006D48FC"/>
    <w:rsid w:val="006D6106"/>
    <w:rsid w:val="006D62BC"/>
    <w:rsid w:val="006D6450"/>
    <w:rsid w:val="006D6939"/>
    <w:rsid w:val="006D7EB0"/>
    <w:rsid w:val="006D7F70"/>
    <w:rsid w:val="006E0138"/>
    <w:rsid w:val="006E0BB0"/>
    <w:rsid w:val="006E0C9E"/>
    <w:rsid w:val="006E12C3"/>
    <w:rsid w:val="006E17DF"/>
    <w:rsid w:val="006E2529"/>
    <w:rsid w:val="006E32F6"/>
    <w:rsid w:val="006E45F3"/>
    <w:rsid w:val="006E4A2F"/>
    <w:rsid w:val="006E4ED4"/>
    <w:rsid w:val="006E5E19"/>
    <w:rsid w:val="006E61C3"/>
    <w:rsid w:val="006E7958"/>
    <w:rsid w:val="006E799D"/>
    <w:rsid w:val="006F0593"/>
    <w:rsid w:val="006F1064"/>
    <w:rsid w:val="006F135D"/>
    <w:rsid w:val="006F13CF"/>
    <w:rsid w:val="006F1609"/>
    <w:rsid w:val="006F1640"/>
    <w:rsid w:val="006F1729"/>
    <w:rsid w:val="006F1EB7"/>
    <w:rsid w:val="006F2AEE"/>
    <w:rsid w:val="006F4828"/>
    <w:rsid w:val="006F52E5"/>
    <w:rsid w:val="006F6066"/>
    <w:rsid w:val="006F6850"/>
    <w:rsid w:val="006F6926"/>
    <w:rsid w:val="006F6C07"/>
    <w:rsid w:val="006F707E"/>
    <w:rsid w:val="006F73BD"/>
    <w:rsid w:val="007001DC"/>
    <w:rsid w:val="007025CB"/>
    <w:rsid w:val="007034AA"/>
    <w:rsid w:val="00703994"/>
    <w:rsid w:val="00703C9D"/>
    <w:rsid w:val="0070490C"/>
    <w:rsid w:val="00705C38"/>
    <w:rsid w:val="00705DF7"/>
    <w:rsid w:val="00706434"/>
    <w:rsid w:val="00706465"/>
    <w:rsid w:val="00706741"/>
    <w:rsid w:val="0070695A"/>
    <w:rsid w:val="00706A9A"/>
    <w:rsid w:val="007071D6"/>
    <w:rsid w:val="0070782D"/>
    <w:rsid w:val="007109C2"/>
    <w:rsid w:val="00711340"/>
    <w:rsid w:val="007119A3"/>
    <w:rsid w:val="00711D30"/>
    <w:rsid w:val="00712C42"/>
    <w:rsid w:val="0071377E"/>
    <w:rsid w:val="00713DE4"/>
    <w:rsid w:val="00713E28"/>
    <w:rsid w:val="00714C47"/>
    <w:rsid w:val="00714D81"/>
    <w:rsid w:val="00716462"/>
    <w:rsid w:val="00716FC7"/>
    <w:rsid w:val="0072067F"/>
    <w:rsid w:val="00721084"/>
    <w:rsid w:val="0072113B"/>
    <w:rsid w:val="00721262"/>
    <w:rsid w:val="00721751"/>
    <w:rsid w:val="007219EF"/>
    <w:rsid w:val="00721D9B"/>
    <w:rsid w:val="00722121"/>
    <w:rsid w:val="007224B9"/>
    <w:rsid w:val="00722F94"/>
    <w:rsid w:val="00723AA7"/>
    <w:rsid w:val="0072432E"/>
    <w:rsid w:val="00725EDF"/>
    <w:rsid w:val="00725F58"/>
    <w:rsid w:val="00726036"/>
    <w:rsid w:val="00726279"/>
    <w:rsid w:val="00726A9B"/>
    <w:rsid w:val="00727530"/>
    <w:rsid w:val="00730B80"/>
    <w:rsid w:val="00731E7C"/>
    <w:rsid w:val="007329EF"/>
    <w:rsid w:val="00732E7F"/>
    <w:rsid w:val="0073327A"/>
    <w:rsid w:val="00734EBE"/>
    <w:rsid w:val="00736DD8"/>
    <w:rsid w:val="0074076A"/>
    <w:rsid w:val="00741654"/>
    <w:rsid w:val="00741AF4"/>
    <w:rsid w:val="00741DCC"/>
    <w:rsid w:val="0074203A"/>
    <w:rsid w:val="007427B5"/>
    <w:rsid w:val="00742865"/>
    <w:rsid w:val="0074296C"/>
    <w:rsid w:val="00742C83"/>
    <w:rsid w:val="00742E75"/>
    <w:rsid w:val="00742EFF"/>
    <w:rsid w:val="0074360F"/>
    <w:rsid w:val="00744713"/>
    <w:rsid w:val="00744A64"/>
    <w:rsid w:val="00744B91"/>
    <w:rsid w:val="00744D47"/>
    <w:rsid w:val="00744EA0"/>
    <w:rsid w:val="0074638D"/>
    <w:rsid w:val="00746484"/>
    <w:rsid w:val="00746E98"/>
    <w:rsid w:val="0074704F"/>
    <w:rsid w:val="007473C3"/>
    <w:rsid w:val="00747F48"/>
    <w:rsid w:val="00747F4C"/>
    <w:rsid w:val="00751091"/>
    <w:rsid w:val="007510D7"/>
    <w:rsid w:val="00751454"/>
    <w:rsid w:val="00751B83"/>
    <w:rsid w:val="00751C3E"/>
    <w:rsid w:val="00752049"/>
    <w:rsid w:val="00752C54"/>
    <w:rsid w:val="00753A28"/>
    <w:rsid w:val="0075428A"/>
    <w:rsid w:val="00754359"/>
    <w:rsid w:val="00754411"/>
    <w:rsid w:val="00754462"/>
    <w:rsid w:val="00754BD9"/>
    <w:rsid w:val="00754E7A"/>
    <w:rsid w:val="0075540C"/>
    <w:rsid w:val="00755DB1"/>
    <w:rsid w:val="007574FC"/>
    <w:rsid w:val="00760975"/>
    <w:rsid w:val="00761C78"/>
    <w:rsid w:val="00761FDA"/>
    <w:rsid w:val="007621FF"/>
    <w:rsid w:val="007626B0"/>
    <w:rsid w:val="007634E3"/>
    <w:rsid w:val="00764194"/>
    <w:rsid w:val="007643E3"/>
    <w:rsid w:val="00765581"/>
    <w:rsid w:val="00765B09"/>
    <w:rsid w:val="00765ED3"/>
    <w:rsid w:val="007660C8"/>
    <w:rsid w:val="0076681D"/>
    <w:rsid w:val="00766A65"/>
    <w:rsid w:val="007671F5"/>
    <w:rsid w:val="007676B8"/>
    <w:rsid w:val="0077067E"/>
    <w:rsid w:val="0077175C"/>
    <w:rsid w:val="00771870"/>
    <w:rsid w:val="00771BF9"/>
    <w:rsid w:val="00772F8A"/>
    <w:rsid w:val="007739C6"/>
    <w:rsid w:val="00773CDB"/>
    <w:rsid w:val="00773D42"/>
    <w:rsid w:val="00774889"/>
    <w:rsid w:val="00774FF5"/>
    <w:rsid w:val="007750B3"/>
    <w:rsid w:val="00775A59"/>
    <w:rsid w:val="00775F76"/>
    <w:rsid w:val="00776AEA"/>
    <w:rsid w:val="0077745F"/>
    <w:rsid w:val="0077767F"/>
    <w:rsid w:val="00777A1B"/>
    <w:rsid w:val="00777BA0"/>
    <w:rsid w:val="007803BD"/>
    <w:rsid w:val="00780596"/>
    <w:rsid w:val="0078069D"/>
    <w:rsid w:val="0078080E"/>
    <w:rsid w:val="007811DC"/>
    <w:rsid w:val="007820FA"/>
    <w:rsid w:val="00782463"/>
    <w:rsid w:val="0078285F"/>
    <w:rsid w:val="00783207"/>
    <w:rsid w:val="00783E1D"/>
    <w:rsid w:val="0078483B"/>
    <w:rsid w:val="00784EED"/>
    <w:rsid w:val="00785900"/>
    <w:rsid w:val="00786958"/>
    <w:rsid w:val="00786982"/>
    <w:rsid w:val="00786A68"/>
    <w:rsid w:val="00786A9F"/>
    <w:rsid w:val="00786E71"/>
    <w:rsid w:val="007909D8"/>
    <w:rsid w:val="0079162F"/>
    <w:rsid w:val="0079401C"/>
    <w:rsid w:val="00794924"/>
    <w:rsid w:val="0079670B"/>
    <w:rsid w:val="00796C66"/>
    <w:rsid w:val="007A0631"/>
    <w:rsid w:val="007A07C5"/>
    <w:rsid w:val="007A0BC2"/>
    <w:rsid w:val="007A1F44"/>
    <w:rsid w:val="007A2264"/>
    <w:rsid w:val="007A23FF"/>
    <w:rsid w:val="007A295B"/>
    <w:rsid w:val="007A3424"/>
    <w:rsid w:val="007A35EF"/>
    <w:rsid w:val="007A3B5D"/>
    <w:rsid w:val="007A43A2"/>
    <w:rsid w:val="007A4D04"/>
    <w:rsid w:val="007A5A61"/>
    <w:rsid w:val="007A7A96"/>
    <w:rsid w:val="007A7AEE"/>
    <w:rsid w:val="007B03AF"/>
    <w:rsid w:val="007B1543"/>
    <w:rsid w:val="007B1AC0"/>
    <w:rsid w:val="007B268A"/>
    <w:rsid w:val="007B270A"/>
    <w:rsid w:val="007B28C5"/>
    <w:rsid w:val="007B2D3B"/>
    <w:rsid w:val="007B320B"/>
    <w:rsid w:val="007B3585"/>
    <w:rsid w:val="007B4275"/>
    <w:rsid w:val="007B4CC5"/>
    <w:rsid w:val="007B52CD"/>
    <w:rsid w:val="007B7DC1"/>
    <w:rsid w:val="007B7EDB"/>
    <w:rsid w:val="007C1630"/>
    <w:rsid w:val="007C19AD"/>
    <w:rsid w:val="007C1FE9"/>
    <w:rsid w:val="007C2CAB"/>
    <w:rsid w:val="007C3598"/>
    <w:rsid w:val="007C3FA8"/>
    <w:rsid w:val="007C5963"/>
    <w:rsid w:val="007C68DA"/>
    <w:rsid w:val="007C7958"/>
    <w:rsid w:val="007D0256"/>
    <w:rsid w:val="007D061A"/>
    <w:rsid w:val="007D1141"/>
    <w:rsid w:val="007D164D"/>
    <w:rsid w:val="007D229A"/>
    <w:rsid w:val="007D2CC9"/>
    <w:rsid w:val="007D2F44"/>
    <w:rsid w:val="007D2F4D"/>
    <w:rsid w:val="007D3187"/>
    <w:rsid w:val="007D4178"/>
    <w:rsid w:val="007D4D33"/>
    <w:rsid w:val="007D7175"/>
    <w:rsid w:val="007D74EC"/>
    <w:rsid w:val="007D751F"/>
    <w:rsid w:val="007E1369"/>
    <w:rsid w:val="007E1A1B"/>
    <w:rsid w:val="007E1A88"/>
    <w:rsid w:val="007E3698"/>
    <w:rsid w:val="007E386C"/>
    <w:rsid w:val="007E4C88"/>
    <w:rsid w:val="007E585E"/>
    <w:rsid w:val="007E6038"/>
    <w:rsid w:val="007E7DDF"/>
    <w:rsid w:val="007F11C8"/>
    <w:rsid w:val="007F1CFB"/>
    <w:rsid w:val="007F220B"/>
    <w:rsid w:val="007F27DD"/>
    <w:rsid w:val="007F2EED"/>
    <w:rsid w:val="007F52ED"/>
    <w:rsid w:val="007F56A5"/>
    <w:rsid w:val="007F58FF"/>
    <w:rsid w:val="007F63C5"/>
    <w:rsid w:val="007F6880"/>
    <w:rsid w:val="007F6C6E"/>
    <w:rsid w:val="007F76B4"/>
    <w:rsid w:val="008001B4"/>
    <w:rsid w:val="00800769"/>
    <w:rsid w:val="00800ECA"/>
    <w:rsid w:val="00800ED2"/>
    <w:rsid w:val="00801B91"/>
    <w:rsid w:val="00801EDB"/>
    <w:rsid w:val="00802A7D"/>
    <w:rsid w:val="00802E74"/>
    <w:rsid w:val="008032C4"/>
    <w:rsid w:val="00804B92"/>
    <w:rsid w:val="00804E21"/>
    <w:rsid w:val="00805092"/>
    <w:rsid w:val="008068D5"/>
    <w:rsid w:val="00806AAF"/>
    <w:rsid w:val="00806F82"/>
    <w:rsid w:val="008070AC"/>
    <w:rsid w:val="008101FD"/>
    <w:rsid w:val="008107D6"/>
    <w:rsid w:val="00810D8D"/>
    <w:rsid w:val="00811242"/>
    <w:rsid w:val="00811835"/>
    <w:rsid w:val="00811DB4"/>
    <w:rsid w:val="008151CD"/>
    <w:rsid w:val="0081581D"/>
    <w:rsid w:val="00815D70"/>
    <w:rsid w:val="008172BE"/>
    <w:rsid w:val="00817B71"/>
    <w:rsid w:val="00820244"/>
    <w:rsid w:val="00820BF2"/>
    <w:rsid w:val="00820F87"/>
    <w:rsid w:val="00822137"/>
    <w:rsid w:val="008221B3"/>
    <w:rsid w:val="0082248E"/>
    <w:rsid w:val="00823E23"/>
    <w:rsid w:val="0082420C"/>
    <w:rsid w:val="008249D1"/>
    <w:rsid w:val="00824FDF"/>
    <w:rsid w:val="00825125"/>
    <w:rsid w:val="0082528D"/>
    <w:rsid w:val="008257CC"/>
    <w:rsid w:val="00825FCF"/>
    <w:rsid w:val="00826ADA"/>
    <w:rsid w:val="008274BF"/>
    <w:rsid w:val="0083069F"/>
    <w:rsid w:val="00830DC3"/>
    <w:rsid w:val="00831555"/>
    <w:rsid w:val="00831F52"/>
    <w:rsid w:val="00832154"/>
    <w:rsid w:val="00832F5C"/>
    <w:rsid w:val="00833FF5"/>
    <w:rsid w:val="0083539D"/>
    <w:rsid w:val="00835449"/>
    <w:rsid w:val="008359E0"/>
    <w:rsid w:val="0083617B"/>
    <w:rsid w:val="008376F6"/>
    <w:rsid w:val="00837D5B"/>
    <w:rsid w:val="00840607"/>
    <w:rsid w:val="00841CD2"/>
    <w:rsid w:val="00841FF6"/>
    <w:rsid w:val="00842B77"/>
    <w:rsid w:val="0084309F"/>
    <w:rsid w:val="008438A4"/>
    <w:rsid w:val="00845771"/>
    <w:rsid w:val="00845C12"/>
    <w:rsid w:val="008469D9"/>
    <w:rsid w:val="00846DC0"/>
    <w:rsid w:val="00846F20"/>
    <w:rsid w:val="008474A7"/>
    <w:rsid w:val="00847891"/>
    <w:rsid w:val="00850592"/>
    <w:rsid w:val="008506B6"/>
    <w:rsid w:val="00850AE0"/>
    <w:rsid w:val="0085148C"/>
    <w:rsid w:val="008514D1"/>
    <w:rsid w:val="008524D2"/>
    <w:rsid w:val="008527D1"/>
    <w:rsid w:val="00852E19"/>
    <w:rsid w:val="008547CE"/>
    <w:rsid w:val="00856691"/>
    <w:rsid w:val="00856833"/>
    <w:rsid w:val="00856840"/>
    <w:rsid w:val="008601C7"/>
    <w:rsid w:val="008606A1"/>
    <w:rsid w:val="0086087C"/>
    <w:rsid w:val="00860946"/>
    <w:rsid w:val="00860D8E"/>
    <w:rsid w:val="00861BAE"/>
    <w:rsid w:val="0086275E"/>
    <w:rsid w:val="0086317D"/>
    <w:rsid w:val="00863863"/>
    <w:rsid w:val="00864440"/>
    <w:rsid w:val="00864D76"/>
    <w:rsid w:val="008650FC"/>
    <w:rsid w:val="008656BD"/>
    <w:rsid w:val="00866EB3"/>
    <w:rsid w:val="0086701A"/>
    <w:rsid w:val="00867B5C"/>
    <w:rsid w:val="00867BD2"/>
    <w:rsid w:val="0087015E"/>
    <w:rsid w:val="0087061A"/>
    <w:rsid w:val="0087091E"/>
    <w:rsid w:val="008712FD"/>
    <w:rsid w:val="008716A1"/>
    <w:rsid w:val="00872D3F"/>
    <w:rsid w:val="00873108"/>
    <w:rsid w:val="008733E4"/>
    <w:rsid w:val="00873F15"/>
    <w:rsid w:val="00874096"/>
    <w:rsid w:val="00874D49"/>
    <w:rsid w:val="008756A4"/>
    <w:rsid w:val="00875F73"/>
    <w:rsid w:val="00880028"/>
    <w:rsid w:val="00880225"/>
    <w:rsid w:val="0088058D"/>
    <w:rsid w:val="00880F30"/>
    <w:rsid w:val="008812CE"/>
    <w:rsid w:val="008817ED"/>
    <w:rsid w:val="008822D8"/>
    <w:rsid w:val="008833E8"/>
    <w:rsid w:val="008854B3"/>
    <w:rsid w:val="008855CA"/>
    <w:rsid w:val="0088614C"/>
    <w:rsid w:val="008870EE"/>
    <w:rsid w:val="00887B48"/>
    <w:rsid w:val="0089176E"/>
    <w:rsid w:val="008917E0"/>
    <w:rsid w:val="00892365"/>
    <w:rsid w:val="00892535"/>
    <w:rsid w:val="00892BE5"/>
    <w:rsid w:val="00892EDD"/>
    <w:rsid w:val="0089387C"/>
    <w:rsid w:val="00893AE0"/>
    <w:rsid w:val="0089444E"/>
    <w:rsid w:val="008949DF"/>
    <w:rsid w:val="008951DB"/>
    <w:rsid w:val="008954B9"/>
    <w:rsid w:val="00896002"/>
    <w:rsid w:val="008969DF"/>
    <w:rsid w:val="00896C81"/>
    <w:rsid w:val="00896D4F"/>
    <w:rsid w:val="00896D83"/>
    <w:rsid w:val="008A0AB2"/>
    <w:rsid w:val="008A0CFC"/>
    <w:rsid w:val="008A0FF3"/>
    <w:rsid w:val="008A124C"/>
    <w:rsid w:val="008A12FE"/>
    <w:rsid w:val="008A1CD8"/>
    <w:rsid w:val="008A265F"/>
    <w:rsid w:val="008A28B6"/>
    <w:rsid w:val="008A2A3F"/>
    <w:rsid w:val="008A2BB1"/>
    <w:rsid w:val="008A3466"/>
    <w:rsid w:val="008A389F"/>
    <w:rsid w:val="008A3D02"/>
    <w:rsid w:val="008A4ED9"/>
    <w:rsid w:val="008A5940"/>
    <w:rsid w:val="008A59DB"/>
    <w:rsid w:val="008A73B2"/>
    <w:rsid w:val="008A75E1"/>
    <w:rsid w:val="008A7DEB"/>
    <w:rsid w:val="008B043F"/>
    <w:rsid w:val="008B04FE"/>
    <w:rsid w:val="008B0808"/>
    <w:rsid w:val="008B0AEC"/>
    <w:rsid w:val="008B1CE0"/>
    <w:rsid w:val="008B1E53"/>
    <w:rsid w:val="008B1E5B"/>
    <w:rsid w:val="008B1FB5"/>
    <w:rsid w:val="008B3386"/>
    <w:rsid w:val="008B389D"/>
    <w:rsid w:val="008B3C5C"/>
    <w:rsid w:val="008B44CB"/>
    <w:rsid w:val="008B5299"/>
    <w:rsid w:val="008B5A5F"/>
    <w:rsid w:val="008B5AB0"/>
    <w:rsid w:val="008B6054"/>
    <w:rsid w:val="008B6B04"/>
    <w:rsid w:val="008B7B08"/>
    <w:rsid w:val="008C0A11"/>
    <w:rsid w:val="008C13F0"/>
    <w:rsid w:val="008C141C"/>
    <w:rsid w:val="008C1F26"/>
    <w:rsid w:val="008C2A3A"/>
    <w:rsid w:val="008C2B0D"/>
    <w:rsid w:val="008C471B"/>
    <w:rsid w:val="008C4B94"/>
    <w:rsid w:val="008C4C7E"/>
    <w:rsid w:val="008C5C46"/>
    <w:rsid w:val="008C6184"/>
    <w:rsid w:val="008C656F"/>
    <w:rsid w:val="008C785E"/>
    <w:rsid w:val="008D0AFB"/>
    <w:rsid w:val="008D1511"/>
    <w:rsid w:val="008D32DF"/>
    <w:rsid w:val="008D35E9"/>
    <w:rsid w:val="008D3959"/>
    <w:rsid w:val="008D3966"/>
    <w:rsid w:val="008D4352"/>
    <w:rsid w:val="008D4569"/>
    <w:rsid w:val="008D60BC"/>
    <w:rsid w:val="008D6D7B"/>
    <w:rsid w:val="008D7EB7"/>
    <w:rsid w:val="008E0D81"/>
    <w:rsid w:val="008E0EB8"/>
    <w:rsid w:val="008E0FA7"/>
    <w:rsid w:val="008E10A6"/>
    <w:rsid w:val="008E1271"/>
    <w:rsid w:val="008E20A7"/>
    <w:rsid w:val="008E2251"/>
    <w:rsid w:val="008E24B3"/>
    <w:rsid w:val="008E24CA"/>
    <w:rsid w:val="008E2F6E"/>
    <w:rsid w:val="008E31F9"/>
    <w:rsid w:val="008E38AD"/>
    <w:rsid w:val="008E3EEC"/>
    <w:rsid w:val="008E4848"/>
    <w:rsid w:val="008E4B67"/>
    <w:rsid w:val="008E5BF2"/>
    <w:rsid w:val="008E5C81"/>
    <w:rsid w:val="008E6BAC"/>
    <w:rsid w:val="008E73EC"/>
    <w:rsid w:val="008F0A38"/>
    <w:rsid w:val="008F0BC5"/>
    <w:rsid w:val="008F0F84"/>
    <w:rsid w:val="008F1014"/>
    <w:rsid w:val="008F11C9"/>
    <w:rsid w:val="008F18FB"/>
    <w:rsid w:val="008F23D8"/>
    <w:rsid w:val="008F2FD5"/>
    <w:rsid w:val="008F37E5"/>
    <w:rsid w:val="008F47DF"/>
    <w:rsid w:val="008F48C2"/>
    <w:rsid w:val="008F4C23"/>
    <w:rsid w:val="008F5840"/>
    <w:rsid w:val="008F5A7B"/>
    <w:rsid w:val="008F5CC7"/>
    <w:rsid w:val="008F5E86"/>
    <w:rsid w:val="008F5EEF"/>
    <w:rsid w:val="008F66FE"/>
    <w:rsid w:val="008F67B5"/>
    <w:rsid w:val="008F72CC"/>
    <w:rsid w:val="008F72CD"/>
    <w:rsid w:val="008F7A45"/>
    <w:rsid w:val="00900EFE"/>
    <w:rsid w:val="00901B6E"/>
    <w:rsid w:val="00902EA3"/>
    <w:rsid w:val="00903802"/>
    <w:rsid w:val="00903B09"/>
    <w:rsid w:val="0090568F"/>
    <w:rsid w:val="0090696D"/>
    <w:rsid w:val="00906CD6"/>
    <w:rsid w:val="00906E4D"/>
    <w:rsid w:val="00906F31"/>
    <w:rsid w:val="0090731F"/>
    <w:rsid w:val="00907524"/>
    <w:rsid w:val="00907723"/>
    <w:rsid w:val="009078B3"/>
    <w:rsid w:val="00907A77"/>
    <w:rsid w:val="00907B16"/>
    <w:rsid w:val="00907E00"/>
    <w:rsid w:val="00910101"/>
    <w:rsid w:val="0091088D"/>
    <w:rsid w:val="00910FC9"/>
    <w:rsid w:val="00911353"/>
    <w:rsid w:val="0091291A"/>
    <w:rsid w:val="00913612"/>
    <w:rsid w:val="0091366A"/>
    <w:rsid w:val="00913824"/>
    <w:rsid w:val="00914985"/>
    <w:rsid w:val="0091550A"/>
    <w:rsid w:val="009155BE"/>
    <w:rsid w:val="00915757"/>
    <w:rsid w:val="009159B3"/>
    <w:rsid w:val="00916181"/>
    <w:rsid w:val="00920247"/>
    <w:rsid w:val="009204C5"/>
    <w:rsid w:val="0092180D"/>
    <w:rsid w:val="0092188B"/>
    <w:rsid w:val="009218A8"/>
    <w:rsid w:val="009232C9"/>
    <w:rsid w:val="00923608"/>
    <w:rsid w:val="009238E5"/>
    <w:rsid w:val="00923F12"/>
    <w:rsid w:val="00924FF8"/>
    <w:rsid w:val="0092576F"/>
    <w:rsid w:val="00925BA8"/>
    <w:rsid w:val="00926DA7"/>
    <w:rsid w:val="009272FF"/>
    <w:rsid w:val="009278C3"/>
    <w:rsid w:val="00927F8B"/>
    <w:rsid w:val="009301B1"/>
    <w:rsid w:val="0093084A"/>
    <w:rsid w:val="0093094D"/>
    <w:rsid w:val="00930EA8"/>
    <w:rsid w:val="009328C7"/>
    <w:rsid w:val="0093322F"/>
    <w:rsid w:val="009336EC"/>
    <w:rsid w:val="00933F56"/>
    <w:rsid w:val="0093410B"/>
    <w:rsid w:val="00934C13"/>
    <w:rsid w:val="00935228"/>
    <w:rsid w:val="009355A2"/>
    <w:rsid w:val="00935F9E"/>
    <w:rsid w:val="00936D98"/>
    <w:rsid w:val="0094211F"/>
    <w:rsid w:val="00942807"/>
    <w:rsid w:val="00942C80"/>
    <w:rsid w:val="00942CA1"/>
    <w:rsid w:val="00943197"/>
    <w:rsid w:val="009435F2"/>
    <w:rsid w:val="00945180"/>
    <w:rsid w:val="0094590C"/>
    <w:rsid w:val="00946355"/>
    <w:rsid w:val="009468B7"/>
    <w:rsid w:val="00947024"/>
    <w:rsid w:val="0094724E"/>
    <w:rsid w:val="00947699"/>
    <w:rsid w:val="009476C9"/>
    <w:rsid w:val="00947973"/>
    <w:rsid w:val="00947BE6"/>
    <w:rsid w:val="0095048D"/>
    <w:rsid w:val="00951092"/>
    <w:rsid w:val="009511E0"/>
    <w:rsid w:val="00951ADB"/>
    <w:rsid w:val="00951EDF"/>
    <w:rsid w:val="00953088"/>
    <w:rsid w:val="00953310"/>
    <w:rsid w:val="0095380C"/>
    <w:rsid w:val="00954353"/>
    <w:rsid w:val="00954F85"/>
    <w:rsid w:val="00955136"/>
    <w:rsid w:val="00955C0A"/>
    <w:rsid w:val="00955C4F"/>
    <w:rsid w:val="00956367"/>
    <w:rsid w:val="00956D75"/>
    <w:rsid w:val="0096039E"/>
    <w:rsid w:val="00960735"/>
    <w:rsid w:val="00960B6A"/>
    <w:rsid w:val="00960DE4"/>
    <w:rsid w:val="00961F19"/>
    <w:rsid w:val="009622FB"/>
    <w:rsid w:val="0096252A"/>
    <w:rsid w:val="00962DFC"/>
    <w:rsid w:val="0096430B"/>
    <w:rsid w:val="009657F1"/>
    <w:rsid w:val="0096625D"/>
    <w:rsid w:val="00966C04"/>
    <w:rsid w:val="009709F8"/>
    <w:rsid w:val="00972929"/>
    <w:rsid w:val="00972F91"/>
    <w:rsid w:val="00973827"/>
    <w:rsid w:val="009742D3"/>
    <w:rsid w:val="00974B23"/>
    <w:rsid w:val="00974E89"/>
    <w:rsid w:val="00977BA7"/>
    <w:rsid w:val="0098124B"/>
    <w:rsid w:val="009812C1"/>
    <w:rsid w:val="00981683"/>
    <w:rsid w:val="0098194F"/>
    <w:rsid w:val="009826C8"/>
    <w:rsid w:val="009836A2"/>
    <w:rsid w:val="009836E4"/>
    <w:rsid w:val="009837D6"/>
    <w:rsid w:val="0098412F"/>
    <w:rsid w:val="00985459"/>
    <w:rsid w:val="00985780"/>
    <w:rsid w:val="00985F28"/>
    <w:rsid w:val="009860A9"/>
    <w:rsid w:val="00986149"/>
    <w:rsid w:val="00986176"/>
    <w:rsid w:val="009864B8"/>
    <w:rsid w:val="0098650D"/>
    <w:rsid w:val="00986E7F"/>
    <w:rsid w:val="009870B1"/>
    <w:rsid w:val="00987536"/>
    <w:rsid w:val="00990ADA"/>
    <w:rsid w:val="00990BD5"/>
    <w:rsid w:val="0099196F"/>
    <w:rsid w:val="009927C6"/>
    <w:rsid w:val="00992B98"/>
    <w:rsid w:val="00992DFD"/>
    <w:rsid w:val="0099359F"/>
    <w:rsid w:val="009945C3"/>
    <w:rsid w:val="00994871"/>
    <w:rsid w:val="00994E08"/>
    <w:rsid w:val="009951F9"/>
    <w:rsid w:val="00995C95"/>
    <w:rsid w:val="00995E85"/>
    <w:rsid w:val="00996468"/>
    <w:rsid w:val="00996876"/>
    <w:rsid w:val="00996FFA"/>
    <w:rsid w:val="009973F1"/>
    <w:rsid w:val="009973F3"/>
    <w:rsid w:val="009A010D"/>
    <w:rsid w:val="009A051F"/>
    <w:rsid w:val="009A08F5"/>
    <w:rsid w:val="009A0C6F"/>
    <w:rsid w:val="009A14EF"/>
    <w:rsid w:val="009A1A87"/>
    <w:rsid w:val="009A2DF9"/>
    <w:rsid w:val="009A2FF4"/>
    <w:rsid w:val="009A320D"/>
    <w:rsid w:val="009A37E6"/>
    <w:rsid w:val="009A3A86"/>
    <w:rsid w:val="009A3E3C"/>
    <w:rsid w:val="009A47FE"/>
    <w:rsid w:val="009A4869"/>
    <w:rsid w:val="009A5674"/>
    <w:rsid w:val="009A56F7"/>
    <w:rsid w:val="009A573D"/>
    <w:rsid w:val="009A5C92"/>
    <w:rsid w:val="009A6A6B"/>
    <w:rsid w:val="009A7B22"/>
    <w:rsid w:val="009B09A9"/>
    <w:rsid w:val="009B1EF9"/>
    <w:rsid w:val="009B26AC"/>
    <w:rsid w:val="009B37E2"/>
    <w:rsid w:val="009B4519"/>
    <w:rsid w:val="009B506B"/>
    <w:rsid w:val="009B57EF"/>
    <w:rsid w:val="009B5B85"/>
    <w:rsid w:val="009B5BCC"/>
    <w:rsid w:val="009B6A85"/>
    <w:rsid w:val="009B6F7F"/>
    <w:rsid w:val="009B7204"/>
    <w:rsid w:val="009B7208"/>
    <w:rsid w:val="009B7666"/>
    <w:rsid w:val="009B7EA7"/>
    <w:rsid w:val="009C0074"/>
    <w:rsid w:val="009C0564"/>
    <w:rsid w:val="009C099C"/>
    <w:rsid w:val="009C1818"/>
    <w:rsid w:val="009C2685"/>
    <w:rsid w:val="009C39BC"/>
    <w:rsid w:val="009C3A21"/>
    <w:rsid w:val="009C4BC2"/>
    <w:rsid w:val="009C4D22"/>
    <w:rsid w:val="009C7320"/>
    <w:rsid w:val="009D0729"/>
    <w:rsid w:val="009D0F66"/>
    <w:rsid w:val="009D1A06"/>
    <w:rsid w:val="009D1BA4"/>
    <w:rsid w:val="009D1C10"/>
    <w:rsid w:val="009D22E4"/>
    <w:rsid w:val="009D22F7"/>
    <w:rsid w:val="009D2379"/>
    <w:rsid w:val="009D319C"/>
    <w:rsid w:val="009D3FA3"/>
    <w:rsid w:val="009D4B8F"/>
    <w:rsid w:val="009D5A6A"/>
    <w:rsid w:val="009D5BAB"/>
    <w:rsid w:val="009D6A0A"/>
    <w:rsid w:val="009E058F"/>
    <w:rsid w:val="009E05C7"/>
    <w:rsid w:val="009E0A9E"/>
    <w:rsid w:val="009E133F"/>
    <w:rsid w:val="009E19A2"/>
    <w:rsid w:val="009E1A08"/>
    <w:rsid w:val="009E333F"/>
    <w:rsid w:val="009E3AFD"/>
    <w:rsid w:val="009E3CDD"/>
    <w:rsid w:val="009E44BC"/>
    <w:rsid w:val="009E4B16"/>
    <w:rsid w:val="009E4C53"/>
    <w:rsid w:val="009E5C60"/>
    <w:rsid w:val="009E64DB"/>
    <w:rsid w:val="009E6794"/>
    <w:rsid w:val="009E68FC"/>
    <w:rsid w:val="009E7189"/>
    <w:rsid w:val="009E7E46"/>
    <w:rsid w:val="009E7FC1"/>
    <w:rsid w:val="009F01E1"/>
    <w:rsid w:val="009F0B4D"/>
    <w:rsid w:val="009F1096"/>
    <w:rsid w:val="009F150E"/>
    <w:rsid w:val="009F27AD"/>
    <w:rsid w:val="009F371E"/>
    <w:rsid w:val="009F3FB5"/>
    <w:rsid w:val="009F44F7"/>
    <w:rsid w:val="009F49D0"/>
    <w:rsid w:val="009F521F"/>
    <w:rsid w:val="009F553C"/>
    <w:rsid w:val="009F59F8"/>
    <w:rsid w:val="009F7C85"/>
    <w:rsid w:val="00A005B0"/>
    <w:rsid w:val="00A01F17"/>
    <w:rsid w:val="00A022A5"/>
    <w:rsid w:val="00A023AB"/>
    <w:rsid w:val="00A0397B"/>
    <w:rsid w:val="00A03A22"/>
    <w:rsid w:val="00A04634"/>
    <w:rsid w:val="00A04CA8"/>
    <w:rsid w:val="00A04D01"/>
    <w:rsid w:val="00A05F4E"/>
    <w:rsid w:val="00A06119"/>
    <w:rsid w:val="00A0763A"/>
    <w:rsid w:val="00A07A48"/>
    <w:rsid w:val="00A10857"/>
    <w:rsid w:val="00A108EE"/>
    <w:rsid w:val="00A10BB8"/>
    <w:rsid w:val="00A11C4A"/>
    <w:rsid w:val="00A1200D"/>
    <w:rsid w:val="00A12193"/>
    <w:rsid w:val="00A12304"/>
    <w:rsid w:val="00A12379"/>
    <w:rsid w:val="00A12DDD"/>
    <w:rsid w:val="00A137E4"/>
    <w:rsid w:val="00A13BB2"/>
    <w:rsid w:val="00A14813"/>
    <w:rsid w:val="00A1566A"/>
    <w:rsid w:val="00A15C5B"/>
    <w:rsid w:val="00A165BF"/>
    <w:rsid w:val="00A172E8"/>
    <w:rsid w:val="00A174F6"/>
    <w:rsid w:val="00A179FF"/>
    <w:rsid w:val="00A215D8"/>
    <w:rsid w:val="00A21A36"/>
    <w:rsid w:val="00A22179"/>
    <w:rsid w:val="00A22E00"/>
    <w:rsid w:val="00A23019"/>
    <w:rsid w:val="00A23B26"/>
    <w:rsid w:val="00A23C00"/>
    <w:rsid w:val="00A2502A"/>
    <w:rsid w:val="00A25294"/>
    <w:rsid w:val="00A254EE"/>
    <w:rsid w:val="00A25982"/>
    <w:rsid w:val="00A25BE7"/>
    <w:rsid w:val="00A26C8A"/>
    <w:rsid w:val="00A27008"/>
    <w:rsid w:val="00A27CDF"/>
    <w:rsid w:val="00A305D1"/>
    <w:rsid w:val="00A309C6"/>
    <w:rsid w:val="00A30AA6"/>
    <w:rsid w:val="00A30D13"/>
    <w:rsid w:val="00A314F9"/>
    <w:rsid w:val="00A319D0"/>
    <w:rsid w:val="00A32316"/>
    <w:rsid w:val="00A33172"/>
    <w:rsid w:val="00A3432B"/>
    <w:rsid w:val="00A346BA"/>
    <w:rsid w:val="00A34C67"/>
    <w:rsid w:val="00A34D62"/>
    <w:rsid w:val="00A35103"/>
    <w:rsid w:val="00A3611D"/>
    <w:rsid w:val="00A36339"/>
    <w:rsid w:val="00A366E1"/>
    <w:rsid w:val="00A366E4"/>
    <w:rsid w:val="00A372F4"/>
    <w:rsid w:val="00A42217"/>
    <w:rsid w:val="00A43290"/>
    <w:rsid w:val="00A4376F"/>
    <w:rsid w:val="00A4549F"/>
    <w:rsid w:val="00A4550C"/>
    <w:rsid w:val="00A456B2"/>
    <w:rsid w:val="00A45A43"/>
    <w:rsid w:val="00A45B9B"/>
    <w:rsid w:val="00A462FE"/>
    <w:rsid w:val="00A46BF4"/>
    <w:rsid w:val="00A501C9"/>
    <w:rsid w:val="00A50506"/>
    <w:rsid w:val="00A5279A"/>
    <w:rsid w:val="00A52F58"/>
    <w:rsid w:val="00A5387C"/>
    <w:rsid w:val="00A53F55"/>
    <w:rsid w:val="00A5417B"/>
    <w:rsid w:val="00A54599"/>
    <w:rsid w:val="00A54A44"/>
    <w:rsid w:val="00A54B82"/>
    <w:rsid w:val="00A55172"/>
    <w:rsid w:val="00A569D4"/>
    <w:rsid w:val="00A5728F"/>
    <w:rsid w:val="00A57F1A"/>
    <w:rsid w:val="00A60163"/>
    <w:rsid w:val="00A6038D"/>
    <w:rsid w:val="00A606D1"/>
    <w:rsid w:val="00A60CF0"/>
    <w:rsid w:val="00A61429"/>
    <w:rsid w:val="00A61514"/>
    <w:rsid w:val="00A61645"/>
    <w:rsid w:val="00A62080"/>
    <w:rsid w:val="00A630A2"/>
    <w:rsid w:val="00A630EF"/>
    <w:rsid w:val="00A632B8"/>
    <w:rsid w:val="00A63BF3"/>
    <w:rsid w:val="00A63D8F"/>
    <w:rsid w:val="00A64942"/>
    <w:rsid w:val="00A65911"/>
    <w:rsid w:val="00A65F0F"/>
    <w:rsid w:val="00A6643C"/>
    <w:rsid w:val="00A66F7D"/>
    <w:rsid w:val="00A67544"/>
    <w:rsid w:val="00A67845"/>
    <w:rsid w:val="00A67DAC"/>
    <w:rsid w:val="00A7060F"/>
    <w:rsid w:val="00A7075B"/>
    <w:rsid w:val="00A70F7D"/>
    <w:rsid w:val="00A7148C"/>
    <w:rsid w:val="00A71A66"/>
    <w:rsid w:val="00A71CE6"/>
    <w:rsid w:val="00A71D23"/>
    <w:rsid w:val="00A71E11"/>
    <w:rsid w:val="00A7333A"/>
    <w:rsid w:val="00A73D0D"/>
    <w:rsid w:val="00A74A92"/>
    <w:rsid w:val="00A74EC8"/>
    <w:rsid w:val="00A75CC1"/>
    <w:rsid w:val="00A75E88"/>
    <w:rsid w:val="00A76328"/>
    <w:rsid w:val="00A8056E"/>
    <w:rsid w:val="00A82D58"/>
    <w:rsid w:val="00A83075"/>
    <w:rsid w:val="00A8399D"/>
    <w:rsid w:val="00A83E3D"/>
    <w:rsid w:val="00A8443A"/>
    <w:rsid w:val="00A8464F"/>
    <w:rsid w:val="00A8479C"/>
    <w:rsid w:val="00A8557B"/>
    <w:rsid w:val="00A85A05"/>
    <w:rsid w:val="00A86D63"/>
    <w:rsid w:val="00A875D3"/>
    <w:rsid w:val="00A87797"/>
    <w:rsid w:val="00A90E72"/>
    <w:rsid w:val="00A90F66"/>
    <w:rsid w:val="00A90FB9"/>
    <w:rsid w:val="00A922A2"/>
    <w:rsid w:val="00A9327B"/>
    <w:rsid w:val="00A936A4"/>
    <w:rsid w:val="00A93B69"/>
    <w:rsid w:val="00A95B5F"/>
    <w:rsid w:val="00A963C7"/>
    <w:rsid w:val="00A9764D"/>
    <w:rsid w:val="00A97CB8"/>
    <w:rsid w:val="00AA014E"/>
    <w:rsid w:val="00AA1626"/>
    <w:rsid w:val="00AA1C25"/>
    <w:rsid w:val="00AA26D3"/>
    <w:rsid w:val="00AA3DB7"/>
    <w:rsid w:val="00AA51F5"/>
    <w:rsid w:val="00AA52C6"/>
    <w:rsid w:val="00AA5E3B"/>
    <w:rsid w:val="00AA6324"/>
    <w:rsid w:val="00AA68B4"/>
    <w:rsid w:val="00AA75FF"/>
    <w:rsid w:val="00AA7988"/>
    <w:rsid w:val="00AB0543"/>
    <w:rsid w:val="00AB0AC9"/>
    <w:rsid w:val="00AB1612"/>
    <w:rsid w:val="00AB185A"/>
    <w:rsid w:val="00AB1974"/>
    <w:rsid w:val="00AB1BA7"/>
    <w:rsid w:val="00AB1E04"/>
    <w:rsid w:val="00AB21AB"/>
    <w:rsid w:val="00AB29CF"/>
    <w:rsid w:val="00AB3113"/>
    <w:rsid w:val="00AB348A"/>
    <w:rsid w:val="00AB3B69"/>
    <w:rsid w:val="00AB3F38"/>
    <w:rsid w:val="00AB4243"/>
    <w:rsid w:val="00AB43EC"/>
    <w:rsid w:val="00AB4A17"/>
    <w:rsid w:val="00AB4BF4"/>
    <w:rsid w:val="00AB5ADF"/>
    <w:rsid w:val="00AB5E57"/>
    <w:rsid w:val="00AB725F"/>
    <w:rsid w:val="00AC0705"/>
    <w:rsid w:val="00AC109B"/>
    <w:rsid w:val="00AC1B16"/>
    <w:rsid w:val="00AC275E"/>
    <w:rsid w:val="00AC5AC0"/>
    <w:rsid w:val="00AC74DA"/>
    <w:rsid w:val="00AC7A2B"/>
    <w:rsid w:val="00AC7C25"/>
    <w:rsid w:val="00AD00E9"/>
    <w:rsid w:val="00AD0A51"/>
    <w:rsid w:val="00AD0B37"/>
    <w:rsid w:val="00AD11F7"/>
    <w:rsid w:val="00AD1DB7"/>
    <w:rsid w:val="00AD22B8"/>
    <w:rsid w:val="00AD2852"/>
    <w:rsid w:val="00AD3976"/>
    <w:rsid w:val="00AD4324"/>
    <w:rsid w:val="00AD4D2A"/>
    <w:rsid w:val="00AD50CB"/>
    <w:rsid w:val="00AD542F"/>
    <w:rsid w:val="00AD5D42"/>
    <w:rsid w:val="00AD64D3"/>
    <w:rsid w:val="00AD71B8"/>
    <w:rsid w:val="00AD7305"/>
    <w:rsid w:val="00AD7E64"/>
    <w:rsid w:val="00AE0058"/>
    <w:rsid w:val="00AE0C56"/>
    <w:rsid w:val="00AE0E56"/>
    <w:rsid w:val="00AE0E9E"/>
    <w:rsid w:val="00AE149E"/>
    <w:rsid w:val="00AE22F2"/>
    <w:rsid w:val="00AE29FC"/>
    <w:rsid w:val="00AE2F3F"/>
    <w:rsid w:val="00AE3B4E"/>
    <w:rsid w:val="00AE3D7A"/>
    <w:rsid w:val="00AE59EC"/>
    <w:rsid w:val="00AE67B3"/>
    <w:rsid w:val="00AE7864"/>
    <w:rsid w:val="00AE7949"/>
    <w:rsid w:val="00AF25D5"/>
    <w:rsid w:val="00AF2BCA"/>
    <w:rsid w:val="00AF3DBB"/>
    <w:rsid w:val="00AF5194"/>
    <w:rsid w:val="00AF51A8"/>
    <w:rsid w:val="00AF53EF"/>
    <w:rsid w:val="00AF587F"/>
    <w:rsid w:val="00AF678F"/>
    <w:rsid w:val="00AF6E40"/>
    <w:rsid w:val="00AF73C3"/>
    <w:rsid w:val="00AF7921"/>
    <w:rsid w:val="00AF795C"/>
    <w:rsid w:val="00AF7E03"/>
    <w:rsid w:val="00AF7EE4"/>
    <w:rsid w:val="00B00752"/>
    <w:rsid w:val="00B00F27"/>
    <w:rsid w:val="00B026C1"/>
    <w:rsid w:val="00B02B9C"/>
    <w:rsid w:val="00B02C5A"/>
    <w:rsid w:val="00B0353B"/>
    <w:rsid w:val="00B04055"/>
    <w:rsid w:val="00B040B2"/>
    <w:rsid w:val="00B06118"/>
    <w:rsid w:val="00B10558"/>
    <w:rsid w:val="00B1272B"/>
    <w:rsid w:val="00B13072"/>
    <w:rsid w:val="00B156A9"/>
    <w:rsid w:val="00B1582E"/>
    <w:rsid w:val="00B15C74"/>
    <w:rsid w:val="00B15F83"/>
    <w:rsid w:val="00B160FF"/>
    <w:rsid w:val="00B16322"/>
    <w:rsid w:val="00B1662E"/>
    <w:rsid w:val="00B16A6F"/>
    <w:rsid w:val="00B214F0"/>
    <w:rsid w:val="00B22C0D"/>
    <w:rsid w:val="00B23AF4"/>
    <w:rsid w:val="00B23C15"/>
    <w:rsid w:val="00B24408"/>
    <w:rsid w:val="00B24829"/>
    <w:rsid w:val="00B24845"/>
    <w:rsid w:val="00B25762"/>
    <w:rsid w:val="00B25B40"/>
    <w:rsid w:val="00B25FDE"/>
    <w:rsid w:val="00B26AB0"/>
    <w:rsid w:val="00B26AD2"/>
    <w:rsid w:val="00B26CA2"/>
    <w:rsid w:val="00B274D4"/>
    <w:rsid w:val="00B30883"/>
    <w:rsid w:val="00B30B4E"/>
    <w:rsid w:val="00B31246"/>
    <w:rsid w:val="00B326FF"/>
    <w:rsid w:val="00B340AA"/>
    <w:rsid w:val="00B34A9F"/>
    <w:rsid w:val="00B34B80"/>
    <w:rsid w:val="00B34E4C"/>
    <w:rsid w:val="00B35143"/>
    <w:rsid w:val="00B35CDA"/>
    <w:rsid w:val="00B37D97"/>
    <w:rsid w:val="00B411BD"/>
    <w:rsid w:val="00B41446"/>
    <w:rsid w:val="00B41559"/>
    <w:rsid w:val="00B418E8"/>
    <w:rsid w:val="00B41906"/>
    <w:rsid w:val="00B41944"/>
    <w:rsid w:val="00B42285"/>
    <w:rsid w:val="00B4270C"/>
    <w:rsid w:val="00B4274B"/>
    <w:rsid w:val="00B42946"/>
    <w:rsid w:val="00B435B1"/>
    <w:rsid w:val="00B4367F"/>
    <w:rsid w:val="00B438BA"/>
    <w:rsid w:val="00B44AC5"/>
    <w:rsid w:val="00B44F99"/>
    <w:rsid w:val="00B45876"/>
    <w:rsid w:val="00B4591D"/>
    <w:rsid w:val="00B45A7C"/>
    <w:rsid w:val="00B4719C"/>
    <w:rsid w:val="00B47BDB"/>
    <w:rsid w:val="00B51542"/>
    <w:rsid w:val="00B51D1D"/>
    <w:rsid w:val="00B5310E"/>
    <w:rsid w:val="00B54545"/>
    <w:rsid w:val="00B54ACC"/>
    <w:rsid w:val="00B54DCB"/>
    <w:rsid w:val="00B55778"/>
    <w:rsid w:val="00B55AC2"/>
    <w:rsid w:val="00B55BEF"/>
    <w:rsid w:val="00B560C9"/>
    <w:rsid w:val="00B56533"/>
    <w:rsid w:val="00B566D4"/>
    <w:rsid w:val="00B56CFC"/>
    <w:rsid w:val="00B57777"/>
    <w:rsid w:val="00B57A17"/>
    <w:rsid w:val="00B57BAA"/>
    <w:rsid w:val="00B57CB3"/>
    <w:rsid w:val="00B57F10"/>
    <w:rsid w:val="00B61BE2"/>
    <w:rsid w:val="00B6266F"/>
    <w:rsid w:val="00B62E0B"/>
    <w:rsid w:val="00B63C32"/>
    <w:rsid w:val="00B64434"/>
    <w:rsid w:val="00B70472"/>
    <w:rsid w:val="00B70E26"/>
    <w:rsid w:val="00B711CE"/>
    <w:rsid w:val="00B71C12"/>
    <w:rsid w:val="00B71DC8"/>
    <w:rsid w:val="00B73EE1"/>
    <w:rsid w:val="00B746C6"/>
    <w:rsid w:val="00B7604C"/>
    <w:rsid w:val="00B7652C"/>
    <w:rsid w:val="00B766BF"/>
    <w:rsid w:val="00B76FA6"/>
    <w:rsid w:val="00B80910"/>
    <w:rsid w:val="00B818F4"/>
    <w:rsid w:val="00B81BC9"/>
    <w:rsid w:val="00B8222F"/>
    <w:rsid w:val="00B82615"/>
    <w:rsid w:val="00B8282A"/>
    <w:rsid w:val="00B83444"/>
    <w:rsid w:val="00B83457"/>
    <w:rsid w:val="00B836ED"/>
    <w:rsid w:val="00B842E0"/>
    <w:rsid w:val="00B84B38"/>
    <w:rsid w:val="00B853BE"/>
    <w:rsid w:val="00B86476"/>
    <w:rsid w:val="00B86A3D"/>
    <w:rsid w:val="00B87083"/>
    <w:rsid w:val="00B87549"/>
    <w:rsid w:val="00B875C7"/>
    <w:rsid w:val="00B90334"/>
    <w:rsid w:val="00B90D10"/>
    <w:rsid w:val="00B90FE5"/>
    <w:rsid w:val="00B919AD"/>
    <w:rsid w:val="00B91A2B"/>
    <w:rsid w:val="00B921CD"/>
    <w:rsid w:val="00B93204"/>
    <w:rsid w:val="00B93D6D"/>
    <w:rsid w:val="00B94637"/>
    <w:rsid w:val="00B94E17"/>
    <w:rsid w:val="00B95775"/>
    <w:rsid w:val="00B957FE"/>
    <w:rsid w:val="00B95F02"/>
    <w:rsid w:val="00B969D4"/>
    <w:rsid w:val="00B96BEF"/>
    <w:rsid w:val="00B96FC0"/>
    <w:rsid w:val="00B97260"/>
    <w:rsid w:val="00B97A69"/>
    <w:rsid w:val="00B97ABA"/>
    <w:rsid w:val="00B97F70"/>
    <w:rsid w:val="00BA0632"/>
    <w:rsid w:val="00BA0AAA"/>
    <w:rsid w:val="00BA0DD1"/>
    <w:rsid w:val="00BA0DFB"/>
    <w:rsid w:val="00BA0E77"/>
    <w:rsid w:val="00BA2C02"/>
    <w:rsid w:val="00BA2FEF"/>
    <w:rsid w:val="00BA33F6"/>
    <w:rsid w:val="00BA3C71"/>
    <w:rsid w:val="00BA3EBC"/>
    <w:rsid w:val="00BA5FA2"/>
    <w:rsid w:val="00BB1548"/>
    <w:rsid w:val="00BB1CD0"/>
    <w:rsid w:val="00BB1CE7"/>
    <w:rsid w:val="00BB2FD3"/>
    <w:rsid w:val="00BB2FDF"/>
    <w:rsid w:val="00BB2FFF"/>
    <w:rsid w:val="00BB3315"/>
    <w:rsid w:val="00BB3B5F"/>
    <w:rsid w:val="00BB5E3E"/>
    <w:rsid w:val="00BB5FCB"/>
    <w:rsid w:val="00BB604B"/>
    <w:rsid w:val="00BB7AC5"/>
    <w:rsid w:val="00BC00EC"/>
    <w:rsid w:val="00BC08C5"/>
    <w:rsid w:val="00BC12FB"/>
    <w:rsid w:val="00BC19EB"/>
    <w:rsid w:val="00BC1C3C"/>
    <w:rsid w:val="00BC25BB"/>
    <w:rsid w:val="00BC307F"/>
    <w:rsid w:val="00BC30CB"/>
    <w:rsid w:val="00BC3159"/>
    <w:rsid w:val="00BC3257"/>
    <w:rsid w:val="00BC38ED"/>
    <w:rsid w:val="00BC39DB"/>
    <w:rsid w:val="00BC3A32"/>
    <w:rsid w:val="00BC3B07"/>
    <w:rsid w:val="00BC3CC3"/>
    <w:rsid w:val="00BC46EF"/>
    <w:rsid w:val="00BC509F"/>
    <w:rsid w:val="00BC63CB"/>
    <w:rsid w:val="00BC6FD6"/>
    <w:rsid w:val="00BD008E"/>
    <w:rsid w:val="00BD2F3B"/>
    <w:rsid w:val="00BD3372"/>
    <w:rsid w:val="00BD339A"/>
    <w:rsid w:val="00BD50AA"/>
    <w:rsid w:val="00BD5135"/>
    <w:rsid w:val="00BD6AAF"/>
    <w:rsid w:val="00BD7291"/>
    <w:rsid w:val="00BD7E4E"/>
    <w:rsid w:val="00BD7EA3"/>
    <w:rsid w:val="00BD7FE2"/>
    <w:rsid w:val="00BE029F"/>
    <w:rsid w:val="00BE0B19"/>
    <w:rsid w:val="00BE0CD0"/>
    <w:rsid w:val="00BE0D65"/>
    <w:rsid w:val="00BE0DD8"/>
    <w:rsid w:val="00BE13F2"/>
    <w:rsid w:val="00BE1668"/>
    <w:rsid w:val="00BE1770"/>
    <w:rsid w:val="00BE1D82"/>
    <w:rsid w:val="00BE1EE4"/>
    <w:rsid w:val="00BE1F8B"/>
    <w:rsid w:val="00BE2B4F"/>
    <w:rsid w:val="00BE2F39"/>
    <w:rsid w:val="00BE30C3"/>
    <w:rsid w:val="00BE332D"/>
    <w:rsid w:val="00BE37AD"/>
    <w:rsid w:val="00BE3C1A"/>
    <w:rsid w:val="00BE3CF1"/>
    <w:rsid w:val="00BE4B20"/>
    <w:rsid w:val="00BE59FF"/>
    <w:rsid w:val="00BE5FC4"/>
    <w:rsid w:val="00BE7315"/>
    <w:rsid w:val="00BE7457"/>
    <w:rsid w:val="00BE7C4D"/>
    <w:rsid w:val="00BE7F6A"/>
    <w:rsid w:val="00BF0274"/>
    <w:rsid w:val="00BF08C4"/>
    <w:rsid w:val="00BF0BAF"/>
    <w:rsid w:val="00BF19CE"/>
    <w:rsid w:val="00BF2B6F"/>
    <w:rsid w:val="00BF351A"/>
    <w:rsid w:val="00BF3914"/>
    <w:rsid w:val="00BF49B1"/>
    <w:rsid w:val="00BF4D1D"/>
    <w:rsid w:val="00BF4F03"/>
    <w:rsid w:val="00BF5552"/>
    <w:rsid w:val="00BF73F2"/>
    <w:rsid w:val="00C006CC"/>
    <w:rsid w:val="00C00CA2"/>
    <w:rsid w:val="00C00D19"/>
    <w:rsid w:val="00C01671"/>
    <w:rsid w:val="00C02419"/>
    <w:rsid w:val="00C02766"/>
    <w:rsid w:val="00C0290F"/>
    <w:rsid w:val="00C03EE8"/>
    <w:rsid w:val="00C05BEC"/>
    <w:rsid w:val="00C063DB"/>
    <w:rsid w:val="00C0662D"/>
    <w:rsid w:val="00C06E7D"/>
    <w:rsid w:val="00C07B9B"/>
    <w:rsid w:val="00C1112B"/>
    <w:rsid w:val="00C11A88"/>
    <w:rsid w:val="00C12012"/>
    <w:rsid w:val="00C12874"/>
    <w:rsid w:val="00C12BC1"/>
    <w:rsid w:val="00C12D9E"/>
    <w:rsid w:val="00C131C9"/>
    <w:rsid w:val="00C13BDA"/>
    <w:rsid w:val="00C13FFD"/>
    <w:rsid w:val="00C14632"/>
    <w:rsid w:val="00C168D4"/>
    <w:rsid w:val="00C16C30"/>
    <w:rsid w:val="00C17FF2"/>
    <w:rsid w:val="00C20A00"/>
    <w:rsid w:val="00C20F67"/>
    <w:rsid w:val="00C21512"/>
    <w:rsid w:val="00C21673"/>
    <w:rsid w:val="00C21C7A"/>
    <w:rsid w:val="00C23130"/>
    <w:rsid w:val="00C2469B"/>
    <w:rsid w:val="00C248F1"/>
    <w:rsid w:val="00C255A5"/>
    <w:rsid w:val="00C2584B"/>
    <w:rsid w:val="00C25942"/>
    <w:rsid w:val="00C25DD9"/>
    <w:rsid w:val="00C2663F"/>
    <w:rsid w:val="00C2669F"/>
    <w:rsid w:val="00C26B54"/>
    <w:rsid w:val="00C26D25"/>
    <w:rsid w:val="00C26DB8"/>
    <w:rsid w:val="00C27189"/>
    <w:rsid w:val="00C27457"/>
    <w:rsid w:val="00C27C5E"/>
    <w:rsid w:val="00C27E49"/>
    <w:rsid w:val="00C330FE"/>
    <w:rsid w:val="00C3400F"/>
    <w:rsid w:val="00C34B64"/>
    <w:rsid w:val="00C34C36"/>
    <w:rsid w:val="00C352B3"/>
    <w:rsid w:val="00C3654C"/>
    <w:rsid w:val="00C36BF5"/>
    <w:rsid w:val="00C36DBC"/>
    <w:rsid w:val="00C376BA"/>
    <w:rsid w:val="00C37BA8"/>
    <w:rsid w:val="00C37EC5"/>
    <w:rsid w:val="00C40373"/>
    <w:rsid w:val="00C4082D"/>
    <w:rsid w:val="00C40AE6"/>
    <w:rsid w:val="00C40D39"/>
    <w:rsid w:val="00C411AF"/>
    <w:rsid w:val="00C4127C"/>
    <w:rsid w:val="00C4138D"/>
    <w:rsid w:val="00C41A43"/>
    <w:rsid w:val="00C41E3A"/>
    <w:rsid w:val="00C4304C"/>
    <w:rsid w:val="00C43315"/>
    <w:rsid w:val="00C452F5"/>
    <w:rsid w:val="00C46555"/>
    <w:rsid w:val="00C4658C"/>
    <w:rsid w:val="00C46623"/>
    <w:rsid w:val="00C46B15"/>
    <w:rsid w:val="00C46F7D"/>
    <w:rsid w:val="00C479B5"/>
    <w:rsid w:val="00C50242"/>
    <w:rsid w:val="00C5034D"/>
    <w:rsid w:val="00C5050E"/>
    <w:rsid w:val="00C50E99"/>
    <w:rsid w:val="00C5228A"/>
    <w:rsid w:val="00C5265F"/>
    <w:rsid w:val="00C52744"/>
    <w:rsid w:val="00C5275D"/>
    <w:rsid w:val="00C53EB3"/>
    <w:rsid w:val="00C542D4"/>
    <w:rsid w:val="00C54D71"/>
    <w:rsid w:val="00C563F5"/>
    <w:rsid w:val="00C570F7"/>
    <w:rsid w:val="00C62CD5"/>
    <w:rsid w:val="00C62DF2"/>
    <w:rsid w:val="00C6360F"/>
    <w:rsid w:val="00C636E6"/>
    <w:rsid w:val="00C639D6"/>
    <w:rsid w:val="00C63ADC"/>
    <w:rsid w:val="00C63EDE"/>
    <w:rsid w:val="00C63F8E"/>
    <w:rsid w:val="00C647FB"/>
    <w:rsid w:val="00C649CE"/>
    <w:rsid w:val="00C654E0"/>
    <w:rsid w:val="00C65C89"/>
    <w:rsid w:val="00C66A54"/>
    <w:rsid w:val="00C671B9"/>
    <w:rsid w:val="00C67EAB"/>
    <w:rsid w:val="00C70DFF"/>
    <w:rsid w:val="00C726A4"/>
    <w:rsid w:val="00C7342A"/>
    <w:rsid w:val="00C756FC"/>
    <w:rsid w:val="00C759E5"/>
    <w:rsid w:val="00C75A6B"/>
    <w:rsid w:val="00C763B6"/>
    <w:rsid w:val="00C7644F"/>
    <w:rsid w:val="00C768F6"/>
    <w:rsid w:val="00C80073"/>
    <w:rsid w:val="00C802E4"/>
    <w:rsid w:val="00C80DEA"/>
    <w:rsid w:val="00C81D14"/>
    <w:rsid w:val="00C82A5E"/>
    <w:rsid w:val="00C832DC"/>
    <w:rsid w:val="00C8377F"/>
    <w:rsid w:val="00C83E85"/>
    <w:rsid w:val="00C8646D"/>
    <w:rsid w:val="00C87554"/>
    <w:rsid w:val="00C91DE3"/>
    <w:rsid w:val="00C92C7F"/>
    <w:rsid w:val="00C9315C"/>
    <w:rsid w:val="00C9369D"/>
    <w:rsid w:val="00C944FA"/>
    <w:rsid w:val="00C94F57"/>
    <w:rsid w:val="00C95791"/>
    <w:rsid w:val="00C95854"/>
    <w:rsid w:val="00C959F6"/>
    <w:rsid w:val="00C95EFF"/>
    <w:rsid w:val="00C96E6F"/>
    <w:rsid w:val="00C971FB"/>
    <w:rsid w:val="00C97872"/>
    <w:rsid w:val="00CA0532"/>
    <w:rsid w:val="00CA05B5"/>
    <w:rsid w:val="00CA0CEA"/>
    <w:rsid w:val="00CA0F9C"/>
    <w:rsid w:val="00CA12F0"/>
    <w:rsid w:val="00CA2241"/>
    <w:rsid w:val="00CA37B0"/>
    <w:rsid w:val="00CA39C2"/>
    <w:rsid w:val="00CA3CDD"/>
    <w:rsid w:val="00CA403B"/>
    <w:rsid w:val="00CA4E81"/>
    <w:rsid w:val="00CA505A"/>
    <w:rsid w:val="00CA59DD"/>
    <w:rsid w:val="00CA69EE"/>
    <w:rsid w:val="00CA7742"/>
    <w:rsid w:val="00CA7E43"/>
    <w:rsid w:val="00CB008E"/>
    <w:rsid w:val="00CB01FA"/>
    <w:rsid w:val="00CB0737"/>
    <w:rsid w:val="00CB097A"/>
    <w:rsid w:val="00CB18CF"/>
    <w:rsid w:val="00CB26EC"/>
    <w:rsid w:val="00CB2D2A"/>
    <w:rsid w:val="00CB512A"/>
    <w:rsid w:val="00CB5B1E"/>
    <w:rsid w:val="00CB6190"/>
    <w:rsid w:val="00CB787A"/>
    <w:rsid w:val="00CB7DA3"/>
    <w:rsid w:val="00CC0BA0"/>
    <w:rsid w:val="00CC0C4A"/>
    <w:rsid w:val="00CC17F0"/>
    <w:rsid w:val="00CC1853"/>
    <w:rsid w:val="00CC1FAE"/>
    <w:rsid w:val="00CC2006"/>
    <w:rsid w:val="00CC2326"/>
    <w:rsid w:val="00CC3A23"/>
    <w:rsid w:val="00CC3B80"/>
    <w:rsid w:val="00CC4655"/>
    <w:rsid w:val="00CC55CB"/>
    <w:rsid w:val="00CC6127"/>
    <w:rsid w:val="00CC737C"/>
    <w:rsid w:val="00CC7D0E"/>
    <w:rsid w:val="00CD087D"/>
    <w:rsid w:val="00CD090C"/>
    <w:rsid w:val="00CD0F5D"/>
    <w:rsid w:val="00CD1224"/>
    <w:rsid w:val="00CD1B20"/>
    <w:rsid w:val="00CD1C0B"/>
    <w:rsid w:val="00CD239A"/>
    <w:rsid w:val="00CD26EA"/>
    <w:rsid w:val="00CD382D"/>
    <w:rsid w:val="00CD3870"/>
    <w:rsid w:val="00CD4047"/>
    <w:rsid w:val="00CD44FB"/>
    <w:rsid w:val="00CD47A6"/>
    <w:rsid w:val="00CD5512"/>
    <w:rsid w:val="00CD5DB1"/>
    <w:rsid w:val="00CD686F"/>
    <w:rsid w:val="00CD6CAA"/>
    <w:rsid w:val="00CD6E3D"/>
    <w:rsid w:val="00CD71AB"/>
    <w:rsid w:val="00CD7EC9"/>
    <w:rsid w:val="00CE0109"/>
    <w:rsid w:val="00CE1FC5"/>
    <w:rsid w:val="00CE2F38"/>
    <w:rsid w:val="00CE46E5"/>
    <w:rsid w:val="00CE485A"/>
    <w:rsid w:val="00CE5279"/>
    <w:rsid w:val="00CE5A78"/>
    <w:rsid w:val="00CE62A6"/>
    <w:rsid w:val="00CE7458"/>
    <w:rsid w:val="00CE78AE"/>
    <w:rsid w:val="00CE7E62"/>
    <w:rsid w:val="00CF195E"/>
    <w:rsid w:val="00CF19DA"/>
    <w:rsid w:val="00CF1C7F"/>
    <w:rsid w:val="00CF1CC0"/>
    <w:rsid w:val="00CF24F8"/>
    <w:rsid w:val="00CF2653"/>
    <w:rsid w:val="00CF4247"/>
    <w:rsid w:val="00CF5263"/>
    <w:rsid w:val="00CF60B5"/>
    <w:rsid w:val="00CF7618"/>
    <w:rsid w:val="00D004FA"/>
    <w:rsid w:val="00D00CC1"/>
    <w:rsid w:val="00D01B21"/>
    <w:rsid w:val="00D01E2F"/>
    <w:rsid w:val="00D03102"/>
    <w:rsid w:val="00D03381"/>
    <w:rsid w:val="00D03727"/>
    <w:rsid w:val="00D0378A"/>
    <w:rsid w:val="00D04CAA"/>
    <w:rsid w:val="00D05132"/>
    <w:rsid w:val="00D05C40"/>
    <w:rsid w:val="00D05EA9"/>
    <w:rsid w:val="00D06783"/>
    <w:rsid w:val="00D06F04"/>
    <w:rsid w:val="00D071F8"/>
    <w:rsid w:val="00D07252"/>
    <w:rsid w:val="00D074F4"/>
    <w:rsid w:val="00D07CE1"/>
    <w:rsid w:val="00D07F68"/>
    <w:rsid w:val="00D100AC"/>
    <w:rsid w:val="00D1026A"/>
    <w:rsid w:val="00D10481"/>
    <w:rsid w:val="00D107CF"/>
    <w:rsid w:val="00D10AB4"/>
    <w:rsid w:val="00D11B0B"/>
    <w:rsid w:val="00D12293"/>
    <w:rsid w:val="00D14236"/>
    <w:rsid w:val="00D14553"/>
    <w:rsid w:val="00D14DB1"/>
    <w:rsid w:val="00D157A2"/>
    <w:rsid w:val="00D158FE"/>
    <w:rsid w:val="00D15F43"/>
    <w:rsid w:val="00D16E87"/>
    <w:rsid w:val="00D17EB9"/>
    <w:rsid w:val="00D2046C"/>
    <w:rsid w:val="00D20B8B"/>
    <w:rsid w:val="00D21280"/>
    <w:rsid w:val="00D2162C"/>
    <w:rsid w:val="00D21A3C"/>
    <w:rsid w:val="00D233F1"/>
    <w:rsid w:val="00D23CAD"/>
    <w:rsid w:val="00D25414"/>
    <w:rsid w:val="00D256F8"/>
    <w:rsid w:val="00D2685C"/>
    <w:rsid w:val="00D26A3B"/>
    <w:rsid w:val="00D302FD"/>
    <w:rsid w:val="00D3038A"/>
    <w:rsid w:val="00D3098D"/>
    <w:rsid w:val="00D31A02"/>
    <w:rsid w:val="00D3323C"/>
    <w:rsid w:val="00D33430"/>
    <w:rsid w:val="00D33456"/>
    <w:rsid w:val="00D3396F"/>
    <w:rsid w:val="00D33C0B"/>
    <w:rsid w:val="00D33D4D"/>
    <w:rsid w:val="00D34A0B"/>
    <w:rsid w:val="00D3593F"/>
    <w:rsid w:val="00D35B39"/>
    <w:rsid w:val="00D36234"/>
    <w:rsid w:val="00D36371"/>
    <w:rsid w:val="00D3786C"/>
    <w:rsid w:val="00D420AB"/>
    <w:rsid w:val="00D42D69"/>
    <w:rsid w:val="00D43192"/>
    <w:rsid w:val="00D432CE"/>
    <w:rsid w:val="00D437D8"/>
    <w:rsid w:val="00D44706"/>
    <w:rsid w:val="00D44994"/>
    <w:rsid w:val="00D45DF3"/>
    <w:rsid w:val="00D46174"/>
    <w:rsid w:val="00D47DD0"/>
    <w:rsid w:val="00D50183"/>
    <w:rsid w:val="00D50483"/>
    <w:rsid w:val="00D51D12"/>
    <w:rsid w:val="00D51E00"/>
    <w:rsid w:val="00D524D0"/>
    <w:rsid w:val="00D5362B"/>
    <w:rsid w:val="00D55072"/>
    <w:rsid w:val="00D551B5"/>
    <w:rsid w:val="00D56DB2"/>
    <w:rsid w:val="00D573BA"/>
    <w:rsid w:val="00D5747F"/>
    <w:rsid w:val="00D57495"/>
    <w:rsid w:val="00D574FA"/>
    <w:rsid w:val="00D57CFD"/>
    <w:rsid w:val="00D60C8D"/>
    <w:rsid w:val="00D6123D"/>
    <w:rsid w:val="00D61374"/>
    <w:rsid w:val="00D6168A"/>
    <w:rsid w:val="00D616A5"/>
    <w:rsid w:val="00D61FF0"/>
    <w:rsid w:val="00D6211D"/>
    <w:rsid w:val="00D62C97"/>
    <w:rsid w:val="00D63517"/>
    <w:rsid w:val="00D63B75"/>
    <w:rsid w:val="00D63D61"/>
    <w:rsid w:val="00D6425C"/>
    <w:rsid w:val="00D659B1"/>
    <w:rsid w:val="00D65E9C"/>
    <w:rsid w:val="00D66E18"/>
    <w:rsid w:val="00D6734D"/>
    <w:rsid w:val="00D67535"/>
    <w:rsid w:val="00D679CF"/>
    <w:rsid w:val="00D679D3"/>
    <w:rsid w:val="00D67B73"/>
    <w:rsid w:val="00D71031"/>
    <w:rsid w:val="00D71A2C"/>
    <w:rsid w:val="00D72BC1"/>
    <w:rsid w:val="00D7304F"/>
    <w:rsid w:val="00D7356F"/>
    <w:rsid w:val="00D73587"/>
    <w:rsid w:val="00D73D5E"/>
    <w:rsid w:val="00D73EBB"/>
    <w:rsid w:val="00D73FB1"/>
    <w:rsid w:val="00D74D68"/>
    <w:rsid w:val="00D751FB"/>
    <w:rsid w:val="00D754D6"/>
    <w:rsid w:val="00D761AA"/>
    <w:rsid w:val="00D76216"/>
    <w:rsid w:val="00D76A3B"/>
    <w:rsid w:val="00D76FAE"/>
    <w:rsid w:val="00D777D7"/>
    <w:rsid w:val="00D80AB8"/>
    <w:rsid w:val="00D81010"/>
    <w:rsid w:val="00D81535"/>
    <w:rsid w:val="00D81792"/>
    <w:rsid w:val="00D819B1"/>
    <w:rsid w:val="00D8208C"/>
    <w:rsid w:val="00D82494"/>
    <w:rsid w:val="00D82A4D"/>
    <w:rsid w:val="00D83AE9"/>
    <w:rsid w:val="00D83E21"/>
    <w:rsid w:val="00D857B8"/>
    <w:rsid w:val="00D86418"/>
    <w:rsid w:val="00D87175"/>
    <w:rsid w:val="00D87ABF"/>
    <w:rsid w:val="00D908C1"/>
    <w:rsid w:val="00D90CD3"/>
    <w:rsid w:val="00D919E6"/>
    <w:rsid w:val="00D91BE1"/>
    <w:rsid w:val="00D92845"/>
    <w:rsid w:val="00D92C29"/>
    <w:rsid w:val="00D936E2"/>
    <w:rsid w:val="00D93CD3"/>
    <w:rsid w:val="00D93FFA"/>
    <w:rsid w:val="00D945BD"/>
    <w:rsid w:val="00D95104"/>
    <w:rsid w:val="00D95600"/>
    <w:rsid w:val="00D95F0F"/>
    <w:rsid w:val="00D9683C"/>
    <w:rsid w:val="00D974AC"/>
    <w:rsid w:val="00D97884"/>
    <w:rsid w:val="00DA0A7F"/>
    <w:rsid w:val="00DA1982"/>
    <w:rsid w:val="00DA1C31"/>
    <w:rsid w:val="00DA20BC"/>
    <w:rsid w:val="00DA2ED7"/>
    <w:rsid w:val="00DA3E7A"/>
    <w:rsid w:val="00DA4031"/>
    <w:rsid w:val="00DA430C"/>
    <w:rsid w:val="00DA615D"/>
    <w:rsid w:val="00DA6598"/>
    <w:rsid w:val="00DA6C0F"/>
    <w:rsid w:val="00DA702F"/>
    <w:rsid w:val="00DA747A"/>
    <w:rsid w:val="00DA7F8A"/>
    <w:rsid w:val="00DB0176"/>
    <w:rsid w:val="00DB0375"/>
    <w:rsid w:val="00DB0404"/>
    <w:rsid w:val="00DB06E1"/>
    <w:rsid w:val="00DB11F8"/>
    <w:rsid w:val="00DB18F8"/>
    <w:rsid w:val="00DB1C19"/>
    <w:rsid w:val="00DB1F2A"/>
    <w:rsid w:val="00DB297F"/>
    <w:rsid w:val="00DB3153"/>
    <w:rsid w:val="00DB317A"/>
    <w:rsid w:val="00DB3B82"/>
    <w:rsid w:val="00DB485D"/>
    <w:rsid w:val="00DB5384"/>
    <w:rsid w:val="00DB698C"/>
    <w:rsid w:val="00DB7471"/>
    <w:rsid w:val="00DC06E0"/>
    <w:rsid w:val="00DC1327"/>
    <w:rsid w:val="00DC1350"/>
    <w:rsid w:val="00DC30F6"/>
    <w:rsid w:val="00DC3237"/>
    <w:rsid w:val="00DC41A4"/>
    <w:rsid w:val="00DC45AE"/>
    <w:rsid w:val="00DC4990"/>
    <w:rsid w:val="00DC55E6"/>
    <w:rsid w:val="00DC5672"/>
    <w:rsid w:val="00DC5A4A"/>
    <w:rsid w:val="00DC60A2"/>
    <w:rsid w:val="00DC6600"/>
    <w:rsid w:val="00DC67BD"/>
    <w:rsid w:val="00DC6924"/>
    <w:rsid w:val="00DC71F2"/>
    <w:rsid w:val="00DC750A"/>
    <w:rsid w:val="00DD09AE"/>
    <w:rsid w:val="00DD0ECF"/>
    <w:rsid w:val="00DD2025"/>
    <w:rsid w:val="00DD22EA"/>
    <w:rsid w:val="00DD23A0"/>
    <w:rsid w:val="00DD27A5"/>
    <w:rsid w:val="00DD3831"/>
    <w:rsid w:val="00DD3EF5"/>
    <w:rsid w:val="00DD4B38"/>
    <w:rsid w:val="00DD53FA"/>
    <w:rsid w:val="00DD5F42"/>
    <w:rsid w:val="00DD617B"/>
    <w:rsid w:val="00DD6460"/>
    <w:rsid w:val="00DD6977"/>
    <w:rsid w:val="00DD75C5"/>
    <w:rsid w:val="00DE0E59"/>
    <w:rsid w:val="00DE0F6C"/>
    <w:rsid w:val="00DE132B"/>
    <w:rsid w:val="00DE219B"/>
    <w:rsid w:val="00DE35AE"/>
    <w:rsid w:val="00DE44E1"/>
    <w:rsid w:val="00DE52E3"/>
    <w:rsid w:val="00DE79DF"/>
    <w:rsid w:val="00DE7C00"/>
    <w:rsid w:val="00DF03E9"/>
    <w:rsid w:val="00DF03ED"/>
    <w:rsid w:val="00DF04EE"/>
    <w:rsid w:val="00DF0BF4"/>
    <w:rsid w:val="00DF179D"/>
    <w:rsid w:val="00DF1E9C"/>
    <w:rsid w:val="00DF4572"/>
    <w:rsid w:val="00DF4658"/>
    <w:rsid w:val="00DF486C"/>
    <w:rsid w:val="00DF523C"/>
    <w:rsid w:val="00DF6C8B"/>
    <w:rsid w:val="00DF6F17"/>
    <w:rsid w:val="00DF71A2"/>
    <w:rsid w:val="00DF7358"/>
    <w:rsid w:val="00DF78FA"/>
    <w:rsid w:val="00E002F1"/>
    <w:rsid w:val="00E0082C"/>
    <w:rsid w:val="00E01387"/>
    <w:rsid w:val="00E01DAA"/>
    <w:rsid w:val="00E023E5"/>
    <w:rsid w:val="00E02432"/>
    <w:rsid w:val="00E04022"/>
    <w:rsid w:val="00E04C0A"/>
    <w:rsid w:val="00E05B64"/>
    <w:rsid w:val="00E0728F"/>
    <w:rsid w:val="00E0755C"/>
    <w:rsid w:val="00E108E0"/>
    <w:rsid w:val="00E11990"/>
    <w:rsid w:val="00E14098"/>
    <w:rsid w:val="00E14A7E"/>
    <w:rsid w:val="00E14BA7"/>
    <w:rsid w:val="00E14DF6"/>
    <w:rsid w:val="00E15054"/>
    <w:rsid w:val="00E151E1"/>
    <w:rsid w:val="00E17619"/>
    <w:rsid w:val="00E17805"/>
    <w:rsid w:val="00E17BA3"/>
    <w:rsid w:val="00E20230"/>
    <w:rsid w:val="00E20F79"/>
    <w:rsid w:val="00E21163"/>
    <w:rsid w:val="00E21278"/>
    <w:rsid w:val="00E22184"/>
    <w:rsid w:val="00E226A2"/>
    <w:rsid w:val="00E22CCD"/>
    <w:rsid w:val="00E23364"/>
    <w:rsid w:val="00E23A11"/>
    <w:rsid w:val="00E23FB7"/>
    <w:rsid w:val="00E24A27"/>
    <w:rsid w:val="00E25F89"/>
    <w:rsid w:val="00E26535"/>
    <w:rsid w:val="00E26F41"/>
    <w:rsid w:val="00E3205F"/>
    <w:rsid w:val="00E32D62"/>
    <w:rsid w:val="00E33233"/>
    <w:rsid w:val="00E339DC"/>
    <w:rsid w:val="00E33E15"/>
    <w:rsid w:val="00E33F07"/>
    <w:rsid w:val="00E353D9"/>
    <w:rsid w:val="00E354F5"/>
    <w:rsid w:val="00E35671"/>
    <w:rsid w:val="00E361B8"/>
    <w:rsid w:val="00E36371"/>
    <w:rsid w:val="00E36A1B"/>
    <w:rsid w:val="00E36C4F"/>
    <w:rsid w:val="00E40380"/>
    <w:rsid w:val="00E40EA0"/>
    <w:rsid w:val="00E4120B"/>
    <w:rsid w:val="00E41861"/>
    <w:rsid w:val="00E42451"/>
    <w:rsid w:val="00E429ED"/>
    <w:rsid w:val="00E43F37"/>
    <w:rsid w:val="00E450ED"/>
    <w:rsid w:val="00E4791B"/>
    <w:rsid w:val="00E47E31"/>
    <w:rsid w:val="00E50AB1"/>
    <w:rsid w:val="00E50AC6"/>
    <w:rsid w:val="00E51DDD"/>
    <w:rsid w:val="00E51FDD"/>
    <w:rsid w:val="00E52435"/>
    <w:rsid w:val="00E52DD3"/>
    <w:rsid w:val="00E53122"/>
    <w:rsid w:val="00E5351B"/>
    <w:rsid w:val="00E53872"/>
    <w:rsid w:val="00E53FA9"/>
    <w:rsid w:val="00E5414C"/>
    <w:rsid w:val="00E54242"/>
    <w:rsid w:val="00E547B3"/>
    <w:rsid w:val="00E54CA0"/>
    <w:rsid w:val="00E5733D"/>
    <w:rsid w:val="00E5798D"/>
    <w:rsid w:val="00E57BB0"/>
    <w:rsid w:val="00E61CC0"/>
    <w:rsid w:val="00E62262"/>
    <w:rsid w:val="00E6277B"/>
    <w:rsid w:val="00E64424"/>
    <w:rsid w:val="00E64C99"/>
    <w:rsid w:val="00E64CD3"/>
    <w:rsid w:val="00E64D03"/>
    <w:rsid w:val="00E671C9"/>
    <w:rsid w:val="00E6743F"/>
    <w:rsid w:val="00E6758E"/>
    <w:rsid w:val="00E679ED"/>
    <w:rsid w:val="00E67E23"/>
    <w:rsid w:val="00E70016"/>
    <w:rsid w:val="00E70BC7"/>
    <w:rsid w:val="00E70C2F"/>
    <w:rsid w:val="00E70FBC"/>
    <w:rsid w:val="00E72C01"/>
    <w:rsid w:val="00E72FE9"/>
    <w:rsid w:val="00E741AC"/>
    <w:rsid w:val="00E75174"/>
    <w:rsid w:val="00E751A4"/>
    <w:rsid w:val="00E75B6B"/>
    <w:rsid w:val="00E75BC0"/>
    <w:rsid w:val="00E75EBA"/>
    <w:rsid w:val="00E76021"/>
    <w:rsid w:val="00E76247"/>
    <w:rsid w:val="00E763B4"/>
    <w:rsid w:val="00E76B51"/>
    <w:rsid w:val="00E77090"/>
    <w:rsid w:val="00E77224"/>
    <w:rsid w:val="00E77848"/>
    <w:rsid w:val="00E7788C"/>
    <w:rsid w:val="00E77CAA"/>
    <w:rsid w:val="00E80514"/>
    <w:rsid w:val="00E80E5B"/>
    <w:rsid w:val="00E812B6"/>
    <w:rsid w:val="00E816C5"/>
    <w:rsid w:val="00E81AAF"/>
    <w:rsid w:val="00E81CE0"/>
    <w:rsid w:val="00E81E7C"/>
    <w:rsid w:val="00E8224D"/>
    <w:rsid w:val="00E83BAF"/>
    <w:rsid w:val="00E8519F"/>
    <w:rsid w:val="00E85CC3"/>
    <w:rsid w:val="00E85FC5"/>
    <w:rsid w:val="00E86228"/>
    <w:rsid w:val="00E8644A"/>
    <w:rsid w:val="00E86DD8"/>
    <w:rsid w:val="00E87298"/>
    <w:rsid w:val="00E90279"/>
    <w:rsid w:val="00E90635"/>
    <w:rsid w:val="00E909A1"/>
    <w:rsid w:val="00E90BFF"/>
    <w:rsid w:val="00E916FA"/>
    <w:rsid w:val="00E91C7C"/>
    <w:rsid w:val="00E91F04"/>
    <w:rsid w:val="00E91F35"/>
    <w:rsid w:val="00E91FE8"/>
    <w:rsid w:val="00E94AE1"/>
    <w:rsid w:val="00E95AC7"/>
    <w:rsid w:val="00E95BA6"/>
    <w:rsid w:val="00E95C9F"/>
    <w:rsid w:val="00E97648"/>
    <w:rsid w:val="00EA0DCC"/>
    <w:rsid w:val="00EA0E4A"/>
    <w:rsid w:val="00EA0FE4"/>
    <w:rsid w:val="00EA17AC"/>
    <w:rsid w:val="00EA1A54"/>
    <w:rsid w:val="00EA2226"/>
    <w:rsid w:val="00EA26FC"/>
    <w:rsid w:val="00EA3B5A"/>
    <w:rsid w:val="00EA3DA7"/>
    <w:rsid w:val="00EA410E"/>
    <w:rsid w:val="00EA4FD1"/>
    <w:rsid w:val="00EA53C2"/>
    <w:rsid w:val="00EA5695"/>
    <w:rsid w:val="00EA582F"/>
    <w:rsid w:val="00EA5B0A"/>
    <w:rsid w:val="00EA5D31"/>
    <w:rsid w:val="00EA65AD"/>
    <w:rsid w:val="00EA7FCF"/>
    <w:rsid w:val="00EB04CA"/>
    <w:rsid w:val="00EB0A83"/>
    <w:rsid w:val="00EB0CA3"/>
    <w:rsid w:val="00EB104F"/>
    <w:rsid w:val="00EB1B27"/>
    <w:rsid w:val="00EB1DA8"/>
    <w:rsid w:val="00EB1DD1"/>
    <w:rsid w:val="00EB1E9F"/>
    <w:rsid w:val="00EB418A"/>
    <w:rsid w:val="00EB4335"/>
    <w:rsid w:val="00EB46C2"/>
    <w:rsid w:val="00EB4CFF"/>
    <w:rsid w:val="00EB5476"/>
    <w:rsid w:val="00EB6B51"/>
    <w:rsid w:val="00EB70B0"/>
    <w:rsid w:val="00EB7633"/>
    <w:rsid w:val="00EB7736"/>
    <w:rsid w:val="00EC0D42"/>
    <w:rsid w:val="00EC2E2D"/>
    <w:rsid w:val="00EC4429"/>
    <w:rsid w:val="00EC462B"/>
    <w:rsid w:val="00EC4723"/>
    <w:rsid w:val="00EC56E0"/>
    <w:rsid w:val="00EC6057"/>
    <w:rsid w:val="00EC6847"/>
    <w:rsid w:val="00EC6B7E"/>
    <w:rsid w:val="00EC7DB6"/>
    <w:rsid w:val="00ED0DEA"/>
    <w:rsid w:val="00ED0EA1"/>
    <w:rsid w:val="00ED162F"/>
    <w:rsid w:val="00ED2E52"/>
    <w:rsid w:val="00ED3024"/>
    <w:rsid w:val="00ED5FE4"/>
    <w:rsid w:val="00ED6844"/>
    <w:rsid w:val="00ED6BA3"/>
    <w:rsid w:val="00ED6C25"/>
    <w:rsid w:val="00ED71C5"/>
    <w:rsid w:val="00ED747E"/>
    <w:rsid w:val="00EE0019"/>
    <w:rsid w:val="00EE16FA"/>
    <w:rsid w:val="00EE1F35"/>
    <w:rsid w:val="00EE22DC"/>
    <w:rsid w:val="00EE26CA"/>
    <w:rsid w:val="00EE26D8"/>
    <w:rsid w:val="00EE2806"/>
    <w:rsid w:val="00EE2C0A"/>
    <w:rsid w:val="00EE3C42"/>
    <w:rsid w:val="00EE3D4F"/>
    <w:rsid w:val="00EE466F"/>
    <w:rsid w:val="00EE4CEB"/>
    <w:rsid w:val="00EE534D"/>
    <w:rsid w:val="00EE555F"/>
    <w:rsid w:val="00EE5560"/>
    <w:rsid w:val="00EE5C7F"/>
    <w:rsid w:val="00EE61B3"/>
    <w:rsid w:val="00EE6CA1"/>
    <w:rsid w:val="00EE6F1E"/>
    <w:rsid w:val="00EE7F37"/>
    <w:rsid w:val="00EF0348"/>
    <w:rsid w:val="00EF1F9C"/>
    <w:rsid w:val="00EF3186"/>
    <w:rsid w:val="00EF3A8F"/>
    <w:rsid w:val="00EF4366"/>
    <w:rsid w:val="00EF4CD6"/>
    <w:rsid w:val="00EF55A0"/>
    <w:rsid w:val="00EF5657"/>
    <w:rsid w:val="00EF5A14"/>
    <w:rsid w:val="00EF63D1"/>
    <w:rsid w:val="00EF6513"/>
    <w:rsid w:val="00EF6683"/>
    <w:rsid w:val="00EF7002"/>
    <w:rsid w:val="00EF769B"/>
    <w:rsid w:val="00F0022A"/>
    <w:rsid w:val="00F01C75"/>
    <w:rsid w:val="00F027BA"/>
    <w:rsid w:val="00F027C0"/>
    <w:rsid w:val="00F02AD2"/>
    <w:rsid w:val="00F03078"/>
    <w:rsid w:val="00F03E79"/>
    <w:rsid w:val="00F04E59"/>
    <w:rsid w:val="00F0628D"/>
    <w:rsid w:val="00F06651"/>
    <w:rsid w:val="00F07DE6"/>
    <w:rsid w:val="00F1056C"/>
    <w:rsid w:val="00F107F1"/>
    <w:rsid w:val="00F10D7C"/>
    <w:rsid w:val="00F10FC1"/>
    <w:rsid w:val="00F112FD"/>
    <w:rsid w:val="00F133A1"/>
    <w:rsid w:val="00F13ECD"/>
    <w:rsid w:val="00F14871"/>
    <w:rsid w:val="00F155CE"/>
    <w:rsid w:val="00F17C3C"/>
    <w:rsid w:val="00F17EAE"/>
    <w:rsid w:val="00F21855"/>
    <w:rsid w:val="00F218D4"/>
    <w:rsid w:val="00F2250A"/>
    <w:rsid w:val="00F22D2A"/>
    <w:rsid w:val="00F24788"/>
    <w:rsid w:val="00F24849"/>
    <w:rsid w:val="00F258DB"/>
    <w:rsid w:val="00F25E0E"/>
    <w:rsid w:val="00F2640F"/>
    <w:rsid w:val="00F27C34"/>
    <w:rsid w:val="00F27E46"/>
    <w:rsid w:val="00F30040"/>
    <w:rsid w:val="00F301C2"/>
    <w:rsid w:val="00F302E1"/>
    <w:rsid w:val="00F30F43"/>
    <w:rsid w:val="00F31142"/>
    <w:rsid w:val="00F31B22"/>
    <w:rsid w:val="00F31B49"/>
    <w:rsid w:val="00F32F56"/>
    <w:rsid w:val="00F33D4F"/>
    <w:rsid w:val="00F34CD6"/>
    <w:rsid w:val="00F34FDA"/>
    <w:rsid w:val="00F35873"/>
    <w:rsid w:val="00F35920"/>
    <w:rsid w:val="00F366A5"/>
    <w:rsid w:val="00F36C5F"/>
    <w:rsid w:val="00F37259"/>
    <w:rsid w:val="00F3764D"/>
    <w:rsid w:val="00F37A65"/>
    <w:rsid w:val="00F405A4"/>
    <w:rsid w:val="00F40C6C"/>
    <w:rsid w:val="00F40DB3"/>
    <w:rsid w:val="00F41C2A"/>
    <w:rsid w:val="00F41F05"/>
    <w:rsid w:val="00F433BD"/>
    <w:rsid w:val="00F44EC5"/>
    <w:rsid w:val="00F452B2"/>
    <w:rsid w:val="00F467AA"/>
    <w:rsid w:val="00F47498"/>
    <w:rsid w:val="00F509E6"/>
    <w:rsid w:val="00F512B2"/>
    <w:rsid w:val="00F513E2"/>
    <w:rsid w:val="00F51B94"/>
    <w:rsid w:val="00F5283D"/>
    <w:rsid w:val="00F528FB"/>
    <w:rsid w:val="00F52ABA"/>
    <w:rsid w:val="00F52BC7"/>
    <w:rsid w:val="00F53BF4"/>
    <w:rsid w:val="00F54266"/>
    <w:rsid w:val="00F54F8D"/>
    <w:rsid w:val="00F55043"/>
    <w:rsid w:val="00F550C4"/>
    <w:rsid w:val="00F5652B"/>
    <w:rsid w:val="00F56DCF"/>
    <w:rsid w:val="00F57034"/>
    <w:rsid w:val="00F60BE9"/>
    <w:rsid w:val="00F60E8A"/>
    <w:rsid w:val="00F61FD8"/>
    <w:rsid w:val="00F62244"/>
    <w:rsid w:val="00F62DBF"/>
    <w:rsid w:val="00F634CF"/>
    <w:rsid w:val="00F63C98"/>
    <w:rsid w:val="00F641FC"/>
    <w:rsid w:val="00F647F7"/>
    <w:rsid w:val="00F64DA8"/>
    <w:rsid w:val="00F650C0"/>
    <w:rsid w:val="00F6583C"/>
    <w:rsid w:val="00F6589A"/>
    <w:rsid w:val="00F668B0"/>
    <w:rsid w:val="00F6783E"/>
    <w:rsid w:val="00F70DBE"/>
    <w:rsid w:val="00F71124"/>
    <w:rsid w:val="00F7115C"/>
    <w:rsid w:val="00F71888"/>
    <w:rsid w:val="00F719CD"/>
    <w:rsid w:val="00F71BB8"/>
    <w:rsid w:val="00F72242"/>
    <w:rsid w:val="00F72584"/>
    <w:rsid w:val="00F7290D"/>
    <w:rsid w:val="00F72B02"/>
    <w:rsid w:val="00F7302F"/>
    <w:rsid w:val="00F732EC"/>
    <w:rsid w:val="00F73BCC"/>
    <w:rsid w:val="00F73D08"/>
    <w:rsid w:val="00F753F3"/>
    <w:rsid w:val="00F7586B"/>
    <w:rsid w:val="00F75914"/>
    <w:rsid w:val="00F759CB"/>
    <w:rsid w:val="00F75F2F"/>
    <w:rsid w:val="00F76445"/>
    <w:rsid w:val="00F7672E"/>
    <w:rsid w:val="00F769DD"/>
    <w:rsid w:val="00F76E36"/>
    <w:rsid w:val="00F76ECC"/>
    <w:rsid w:val="00F7703D"/>
    <w:rsid w:val="00F77F24"/>
    <w:rsid w:val="00F80399"/>
    <w:rsid w:val="00F812C8"/>
    <w:rsid w:val="00F8132D"/>
    <w:rsid w:val="00F818AE"/>
    <w:rsid w:val="00F81B40"/>
    <w:rsid w:val="00F820C4"/>
    <w:rsid w:val="00F8360F"/>
    <w:rsid w:val="00F837C9"/>
    <w:rsid w:val="00F83829"/>
    <w:rsid w:val="00F84069"/>
    <w:rsid w:val="00F84396"/>
    <w:rsid w:val="00F843D7"/>
    <w:rsid w:val="00F85536"/>
    <w:rsid w:val="00F8657A"/>
    <w:rsid w:val="00F866FD"/>
    <w:rsid w:val="00F8679A"/>
    <w:rsid w:val="00F8691B"/>
    <w:rsid w:val="00F87103"/>
    <w:rsid w:val="00F87117"/>
    <w:rsid w:val="00F8736C"/>
    <w:rsid w:val="00F9030E"/>
    <w:rsid w:val="00F90ADB"/>
    <w:rsid w:val="00F90E78"/>
    <w:rsid w:val="00F91209"/>
    <w:rsid w:val="00F9221F"/>
    <w:rsid w:val="00F922B6"/>
    <w:rsid w:val="00F931C7"/>
    <w:rsid w:val="00F93559"/>
    <w:rsid w:val="00F93D72"/>
    <w:rsid w:val="00F93E65"/>
    <w:rsid w:val="00F94070"/>
    <w:rsid w:val="00F94C2B"/>
    <w:rsid w:val="00F950B5"/>
    <w:rsid w:val="00F950D9"/>
    <w:rsid w:val="00F9513F"/>
    <w:rsid w:val="00F9597A"/>
    <w:rsid w:val="00F95E38"/>
    <w:rsid w:val="00F9648C"/>
    <w:rsid w:val="00F96F3C"/>
    <w:rsid w:val="00F9724B"/>
    <w:rsid w:val="00F97908"/>
    <w:rsid w:val="00F97B43"/>
    <w:rsid w:val="00FA07F8"/>
    <w:rsid w:val="00FA0B94"/>
    <w:rsid w:val="00FA0DDA"/>
    <w:rsid w:val="00FA105C"/>
    <w:rsid w:val="00FA1475"/>
    <w:rsid w:val="00FA148A"/>
    <w:rsid w:val="00FA27C8"/>
    <w:rsid w:val="00FA2F77"/>
    <w:rsid w:val="00FA3A48"/>
    <w:rsid w:val="00FA3B76"/>
    <w:rsid w:val="00FA4806"/>
    <w:rsid w:val="00FA4D66"/>
    <w:rsid w:val="00FA5A4E"/>
    <w:rsid w:val="00FA76B1"/>
    <w:rsid w:val="00FA7C43"/>
    <w:rsid w:val="00FB0082"/>
    <w:rsid w:val="00FB0243"/>
    <w:rsid w:val="00FB1527"/>
    <w:rsid w:val="00FB1CD0"/>
    <w:rsid w:val="00FB20E9"/>
    <w:rsid w:val="00FB2537"/>
    <w:rsid w:val="00FB30FC"/>
    <w:rsid w:val="00FB33DC"/>
    <w:rsid w:val="00FB3408"/>
    <w:rsid w:val="00FB4338"/>
    <w:rsid w:val="00FB433D"/>
    <w:rsid w:val="00FB477E"/>
    <w:rsid w:val="00FB4C9C"/>
    <w:rsid w:val="00FB6165"/>
    <w:rsid w:val="00FB67D2"/>
    <w:rsid w:val="00FB760E"/>
    <w:rsid w:val="00FC0150"/>
    <w:rsid w:val="00FC03AB"/>
    <w:rsid w:val="00FC0471"/>
    <w:rsid w:val="00FC07CB"/>
    <w:rsid w:val="00FC09A5"/>
    <w:rsid w:val="00FC278D"/>
    <w:rsid w:val="00FC4497"/>
    <w:rsid w:val="00FC4729"/>
    <w:rsid w:val="00FC480D"/>
    <w:rsid w:val="00FC4A8C"/>
    <w:rsid w:val="00FC53DB"/>
    <w:rsid w:val="00FC5FC2"/>
    <w:rsid w:val="00FC6177"/>
    <w:rsid w:val="00FC63D1"/>
    <w:rsid w:val="00FC7528"/>
    <w:rsid w:val="00FD0572"/>
    <w:rsid w:val="00FD1A97"/>
    <w:rsid w:val="00FD1D32"/>
    <w:rsid w:val="00FD1FB8"/>
    <w:rsid w:val="00FD2D7B"/>
    <w:rsid w:val="00FD37F6"/>
    <w:rsid w:val="00FD4183"/>
    <w:rsid w:val="00FD4589"/>
    <w:rsid w:val="00FD473E"/>
    <w:rsid w:val="00FD58B0"/>
    <w:rsid w:val="00FD6003"/>
    <w:rsid w:val="00FD6518"/>
    <w:rsid w:val="00FD7DF9"/>
    <w:rsid w:val="00FE02C2"/>
    <w:rsid w:val="00FE0B51"/>
    <w:rsid w:val="00FE0B78"/>
    <w:rsid w:val="00FE0ED4"/>
    <w:rsid w:val="00FE1EAB"/>
    <w:rsid w:val="00FE32DA"/>
    <w:rsid w:val="00FE3465"/>
    <w:rsid w:val="00FE390C"/>
    <w:rsid w:val="00FE425E"/>
    <w:rsid w:val="00FE4F74"/>
    <w:rsid w:val="00FE5DB6"/>
    <w:rsid w:val="00FE67CF"/>
    <w:rsid w:val="00FE6A95"/>
    <w:rsid w:val="00FE6D20"/>
    <w:rsid w:val="00FE6FB9"/>
    <w:rsid w:val="00FE7083"/>
    <w:rsid w:val="00FE7549"/>
    <w:rsid w:val="00FE7B81"/>
    <w:rsid w:val="00FE7BCC"/>
    <w:rsid w:val="00FF126D"/>
    <w:rsid w:val="00FF2310"/>
    <w:rsid w:val="00FF2E73"/>
    <w:rsid w:val="00FF3DE0"/>
    <w:rsid w:val="00FF3F77"/>
    <w:rsid w:val="00FF4509"/>
    <w:rsid w:val="00FF4AE2"/>
    <w:rsid w:val="00FF50A8"/>
    <w:rsid w:val="00FF571E"/>
    <w:rsid w:val="00FF67BE"/>
    <w:rsid w:val="00FF6BD1"/>
    <w:rsid w:val="00FF6CC0"/>
    <w:rsid w:val="00FF71E8"/>
    <w:rsid w:val="00FF73BC"/>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047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7A5A61"/>
    <w:pPr>
      <w:keepNext/>
      <w:numPr>
        <w:numId w:val="2"/>
      </w:numPr>
      <w:spacing w:before="120"/>
      <w:outlineLvl w:val="0"/>
    </w:pPr>
    <w:rPr>
      <w:b/>
      <w:bCs/>
      <w:sz w:val="28"/>
      <w:szCs w:val="28"/>
    </w:rPr>
  </w:style>
  <w:style w:type="paragraph" w:styleId="Heading2">
    <w:name w:val="heading 2"/>
    <w:aliases w:val="H2,h2"/>
    <w:basedOn w:val="Normal"/>
    <w:next w:val="Normal"/>
    <w:qFormat/>
    <w:rsid w:val="007A5A61"/>
    <w:pPr>
      <w:keepNext/>
      <w:numPr>
        <w:ilvl w:val="1"/>
        <w:numId w:val="2"/>
      </w:numPr>
      <w:spacing w:before="120"/>
      <w:outlineLvl w:val="1"/>
    </w:pPr>
    <w:rPr>
      <w:b/>
      <w:bCs/>
      <w:sz w:val="24"/>
    </w:rPr>
  </w:style>
  <w:style w:type="paragraph" w:styleId="Heading3">
    <w:name w:val="heading 3"/>
    <w:aliases w:val="H3,h3"/>
    <w:basedOn w:val="Normal"/>
    <w:next w:val="Normal"/>
    <w:qFormat/>
    <w:rsid w:val="00C959F6"/>
    <w:pPr>
      <w:keepNext/>
      <w:numPr>
        <w:ilvl w:val="2"/>
        <w:numId w:val="2"/>
      </w:numPr>
      <w:spacing w:before="120"/>
      <w:outlineLvl w:val="2"/>
    </w:pPr>
    <w:rPr>
      <w:b/>
      <w:lang w:eastAsia="zh-CN"/>
    </w:rPr>
  </w:style>
  <w:style w:type="paragraph" w:styleId="Heading4">
    <w:name w:val="heading 4"/>
    <w:aliases w:val="h4"/>
    <w:basedOn w:val="Normal"/>
    <w:next w:val="Normal"/>
    <w:qFormat/>
    <w:rsid w:val="007A5A61"/>
    <w:pPr>
      <w:keepNext/>
      <w:numPr>
        <w:ilvl w:val="3"/>
        <w:numId w:val="2"/>
      </w:numPr>
      <w:spacing w:before="120"/>
      <w:outlineLvl w:val="3"/>
    </w:pPr>
    <w:rPr>
      <w:b/>
      <w:bCs/>
      <w:szCs w:val="28"/>
    </w:rPr>
  </w:style>
  <w:style w:type="paragraph" w:styleId="Heading5">
    <w:name w:val="heading 5"/>
    <w:aliases w:val="h5"/>
    <w:basedOn w:val="Normal"/>
    <w:next w:val="Normal"/>
    <w:qFormat/>
    <w:rsid w:val="007A5A6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CE2F38"/>
    <w:pPr>
      <w:ind w:firstLineChars="200" w:firstLine="420"/>
    </w:pPr>
  </w:style>
  <w:style w:type="character" w:styleId="CommentReference">
    <w:name w:val="annotation reference"/>
    <w:rsid w:val="00C7342A"/>
    <w:rPr>
      <w:kern w:val="2"/>
      <w:sz w:val="16"/>
      <w:szCs w:val="16"/>
      <w:lang w:val="en-GB" w:eastAsia="zh-CN" w:bidi="ar-SA"/>
    </w:rPr>
  </w:style>
  <w:style w:type="paragraph" w:styleId="CommentText">
    <w:name w:val="annotation text"/>
    <w:basedOn w:val="Normal"/>
    <w:link w:val="CommentTextChar"/>
    <w:rsid w:val="00C7342A"/>
    <w:rPr>
      <w:kern w:val="2"/>
      <w:sz w:val="20"/>
      <w:szCs w:val="20"/>
      <w:lang w:val="en-GB"/>
    </w:rPr>
  </w:style>
  <w:style w:type="character" w:customStyle="1" w:styleId="CommentTextChar">
    <w:name w:val="Comment Text Char"/>
    <w:link w:val="CommentText"/>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link w:val="Heading1"/>
    <w:rsid w:val="00061190"/>
    <w:rPr>
      <w:b/>
      <w:bCs/>
      <w:sz w:val="28"/>
      <w:szCs w:val="28"/>
    </w:rPr>
  </w:style>
  <w:style w:type="paragraph" w:styleId="DocumentMap">
    <w:name w:val="Document Map"/>
    <w:basedOn w:val="Normal"/>
    <w:link w:val="DocumentMapChar"/>
    <w:semiHidden/>
    <w:unhideWhenUsed/>
    <w:rsid w:val="00CA0CEA"/>
    <w:rPr>
      <w:rFonts w:ascii="SimSun"/>
      <w:sz w:val="18"/>
      <w:szCs w:val="18"/>
    </w:rPr>
  </w:style>
  <w:style w:type="character" w:customStyle="1" w:styleId="DocumentMapChar">
    <w:name w:val="Document Map Char"/>
    <w:basedOn w:val="DefaultParagraphFont"/>
    <w:link w:val="DocumentMap"/>
    <w:semiHidden/>
    <w:rsid w:val="00CA0CEA"/>
    <w:rPr>
      <w:rFonts w:ascii="SimSun"/>
      <w:sz w:val="18"/>
      <w:szCs w:val="18"/>
    </w:rPr>
  </w:style>
  <w:style w:type="paragraph" w:styleId="Revision">
    <w:name w:val="Revision"/>
    <w:hidden/>
    <w:uiPriority w:val="99"/>
    <w:semiHidden/>
    <w:rsid w:val="00FA0DDA"/>
    <w:rPr>
      <w:sz w:val="22"/>
      <w:szCs w:val="22"/>
    </w:rPr>
  </w:style>
  <w:style w:type="paragraph" w:styleId="NormalWeb">
    <w:name w:val="Normal (Web)"/>
    <w:basedOn w:val="Normal"/>
    <w:uiPriority w:val="99"/>
    <w:unhideWhenUsed/>
    <w:rsid w:val="00F467AA"/>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PlaceholderText">
    <w:name w:val="Placeholder Text"/>
    <w:basedOn w:val="DefaultParagraphFont"/>
    <w:uiPriority w:val="99"/>
    <w:semiHidden/>
    <w:rsid w:val="002F46C6"/>
    <w:rPr>
      <w:color w:val="808080"/>
    </w:rPr>
  </w:style>
  <w:style w:type="character" w:customStyle="1" w:styleId="ListParagraphChar">
    <w:name w:val="List Paragraph Char"/>
    <w:link w:val="ListParagraph"/>
    <w:uiPriority w:val="34"/>
    <w:locked/>
    <w:rsid w:val="00DD6977"/>
    <w:rPr>
      <w:sz w:val="22"/>
      <w:szCs w:val="22"/>
    </w:rPr>
  </w:style>
  <w:style w:type="paragraph" w:customStyle="1" w:styleId="TAH">
    <w:name w:val="TAH"/>
    <w:basedOn w:val="TAC"/>
    <w:link w:val="TAHCar"/>
    <w:rsid w:val="00F03078"/>
    <w:rPr>
      <w:b/>
    </w:rPr>
  </w:style>
  <w:style w:type="paragraph" w:customStyle="1" w:styleId="TAC">
    <w:name w:val="TAC"/>
    <w:basedOn w:val="Normal"/>
    <w:link w:val="TACChar"/>
    <w:rsid w:val="00F03078"/>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locked/>
    <w:rsid w:val="00F03078"/>
    <w:rPr>
      <w:rFonts w:ascii="Arial" w:eastAsiaTheme="minorEastAsia" w:hAnsi="Arial"/>
      <w:sz w:val="18"/>
      <w:lang w:val="en-GB"/>
    </w:rPr>
  </w:style>
  <w:style w:type="character" w:customStyle="1" w:styleId="TAHCar">
    <w:name w:val="TAH Car"/>
    <w:link w:val="TAH"/>
    <w:locked/>
    <w:rsid w:val="00F03078"/>
    <w:rPr>
      <w:rFonts w:ascii="Arial" w:eastAsiaTheme="minorEastAsia" w:hAnsi="Arial"/>
      <w:b/>
      <w:sz w:val="18"/>
      <w:lang w:val="en-GB"/>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6.wmf"/><Relationship Id="rId42" Type="http://schemas.openxmlformats.org/officeDocument/2006/relationships/oleObject" Target="embeddings/oleObject20.bin"/><Relationship Id="rId47" Type="http://schemas.openxmlformats.org/officeDocument/2006/relationships/image" Target="media/image18.emf"/><Relationship Id="rId63" Type="http://schemas.openxmlformats.org/officeDocument/2006/relationships/oleObject" Target="embeddings/oleObject29.bin"/><Relationship Id="rId68" Type="http://schemas.openxmlformats.org/officeDocument/2006/relationships/image" Target="media/image30.wmf"/><Relationship Id="rId84" Type="http://schemas.openxmlformats.org/officeDocument/2006/relationships/image" Target="media/image38.emf"/><Relationship Id="rId89" Type="http://schemas.openxmlformats.org/officeDocument/2006/relationships/oleObject" Target="embeddings/oleObject41.bin"/><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3.bin"/><Relationship Id="rId107" Type="http://schemas.openxmlformats.org/officeDocument/2006/relationships/oleObject" Target="embeddings/oleObject59.bin"/><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image" Target="media/image13.wmf"/><Relationship Id="rId40" Type="http://schemas.openxmlformats.org/officeDocument/2006/relationships/oleObject" Target="embeddings/oleObject19.bin"/><Relationship Id="rId45" Type="http://schemas.openxmlformats.org/officeDocument/2006/relationships/image" Target="media/image17.wmf"/><Relationship Id="rId53" Type="http://schemas.openxmlformats.org/officeDocument/2006/relationships/oleObject" Target="embeddings/oleObject24.bin"/><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image" Target="media/image33.wmf"/><Relationship Id="rId79" Type="http://schemas.openxmlformats.org/officeDocument/2006/relationships/oleObject" Target="embeddings/oleObject37.bin"/><Relationship Id="rId87" Type="http://schemas.openxmlformats.org/officeDocument/2006/relationships/image" Target="media/image41.emf"/><Relationship Id="rId102" Type="http://schemas.openxmlformats.org/officeDocument/2006/relationships/oleObject" Target="embeddings/oleObject54.bin"/><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image" Target="media/image37.wmf"/><Relationship Id="rId90" Type="http://schemas.openxmlformats.org/officeDocument/2006/relationships/oleObject" Target="embeddings/oleObject42.bin"/><Relationship Id="rId95" Type="http://schemas.openxmlformats.org/officeDocument/2006/relationships/oleObject" Target="embeddings/oleObject47.bin"/><Relationship Id="rId19" Type="http://schemas.openxmlformats.org/officeDocument/2006/relationships/oleObject" Target="embeddings/oleObject7.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image" Target="media/image19.emf"/><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oleObject" Target="embeddings/oleObject52.bin"/><Relationship Id="rId105" Type="http://schemas.openxmlformats.org/officeDocument/2006/relationships/oleObject" Target="embeddings/oleObject57.bin"/><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image" Target="media/image39.emf"/><Relationship Id="rId93" Type="http://schemas.openxmlformats.org/officeDocument/2006/relationships/oleObject" Target="embeddings/oleObject45.bin"/><Relationship Id="rId98" Type="http://schemas.openxmlformats.org/officeDocument/2006/relationships/oleObject" Target="embeddings/oleObject50.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oleObject" Target="embeddings/oleObject55.bin"/><Relationship Id="rId108" Type="http://schemas.openxmlformats.org/officeDocument/2006/relationships/fontTable" Target="fontTable.xml"/><Relationship Id="rId20" Type="http://schemas.openxmlformats.org/officeDocument/2006/relationships/oleObject" Target="embeddings/oleObject8.bin"/><Relationship Id="rId41" Type="http://schemas.openxmlformats.org/officeDocument/2006/relationships/image" Target="media/image15.wmf"/><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oleObject" Target="embeddings/oleObject40.bin"/><Relationship Id="rId91" Type="http://schemas.openxmlformats.org/officeDocument/2006/relationships/oleObject" Target="embeddings/oleObject43.bin"/><Relationship Id="rId96" Type="http://schemas.openxmlformats.org/officeDocument/2006/relationships/oleObject" Target="embeddings/oleObject4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oleObject" Target="embeddings/oleObject17.bin"/><Relationship Id="rId49" Type="http://schemas.openxmlformats.org/officeDocument/2006/relationships/image" Target="media/image20.emf"/><Relationship Id="rId57" Type="http://schemas.openxmlformats.org/officeDocument/2006/relationships/oleObject" Target="embeddings/oleObject26.bin"/><Relationship Id="rId106" Type="http://schemas.openxmlformats.org/officeDocument/2006/relationships/oleObject" Target="embeddings/oleObject58.bin"/><Relationship Id="rId10" Type="http://schemas.openxmlformats.org/officeDocument/2006/relationships/image" Target="media/image2.wmf"/><Relationship Id="rId31" Type="http://schemas.openxmlformats.org/officeDocument/2006/relationships/image" Target="media/image10.wmf"/><Relationship Id="rId44" Type="http://schemas.openxmlformats.org/officeDocument/2006/relationships/oleObject" Target="embeddings/oleObject21.bin"/><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5.wmf"/><Relationship Id="rId81" Type="http://schemas.openxmlformats.org/officeDocument/2006/relationships/oleObject" Target="embeddings/oleObject38.bin"/><Relationship Id="rId86" Type="http://schemas.openxmlformats.org/officeDocument/2006/relationships/image" Target="media/image40.png"/><Relationship Id="rId94" Type="http://schemas.openxmlformats.org/officeDocument/2006/relationships/oleObject" Target="embeddings/oleObject46.bin"/><Relationship Id="rId99" Type="http://schemas.openxmlformats.org/officeDocument/2006/relationships/oleObject" Target="embeddings/oleObject51.bin"/><Relationship Id="rId101" Type="http://schemas.openxmlformats.org/officeDocument/2006/relationships/oleObject" Target="embeddings/oleObject53.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5.wmf"/><Relationship Id="rId39" Type="http://schemas.openxmlformats.org/officeDocument/2006/relationships/image" Target="media/image14.wmf"/><Relationship Id="rId109" Type="http://schemas.openxmlformats.org/officeDocument/2006/relationships/theme" Target="theme/theme1.xml"/><Relationship Id="rId34" Type="http://schemas.openxmlformats.org/officeDocument/2006/relationships/oleObject" Target="embeddings/oleObject16.bin"/><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oleObject" Target="embeddings/oleObject49.bin"/><Relationship Id="rId104" Type="http://schemas.openxmlformats.org/officeDocument/2006/relationships/oleObject" Target="embeddings/oleObject56.bin"/><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oleObject" Target="embeddings/oleObject4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FF94F6-9091-46DB-B98F-286CDECE3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12</Pages>
  <Words>5371</Words>
  <Characters>30616</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W90975</cp:lastModifiedBy>
  <cp:revision>18</cp:revision>
  <cp:lastPrinted>2017-07-27T06:20:00Z</cp:lastPrinted>
  <dcterms:created xsi:type="dcterms:W3CDTF">2017-08-10T20:03:00Z</dcterms:created>
  <dcterms:modified xsi:type="dcterms:W3CDTF">2017-08-11T19:37:00Z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(3)jefH5M9/rl23sEAnF7PZyy7JTPH0D340WhF82NQiRZodVbBmqX52SG4BKziPSY4reyeNOl/X
EKr5+oalTLER+CLdXLnrDCR6xd0fUO45pZx8JAAgi0geD4yeETF/MYkXFJEXSmrwQmAsCtoM
rkny4l+kDYHRikcqTA9ju7+vFFbAqQx6BRA8E8hfWidkD1sbLz1JSSy+4QWPvag8oRsfJWYz
MN8Ng3ol4msw7bPzK0</vt:lpwstr>
  </property>
  <property fmtid="{D5CDD505-2E9C-101B-9397-08002B2CF9AE}" pid="13" name="_2015_ms_pID_725343_00">
    <vt:lpwstr>_2015_ms_pID_725343</vt:lpwstr>
  </property>
  <property fmtid="{D5CDD505-2E9C-101B-9397-08002B2CF9AE}" pid="14" name="_2015_ms_pID_7253431">
    <vt:lpwstr>DWyLcY+XRtW2FFsR9TP7Wp5MYgExfcanw5qwwNxJtRk3rKnsw3G8Ph
Tmbia/73FZdhF0HmXfEFQBCzAGBsk7kdgcuYhi7f+MS2ejOgulaXEAq8aoDgd4CKb+Q/ioCt
tTFK4WTRZweZwGqoAR1g9KOp0Q+CvzCDXLVPOa0tKqGfIK34eQis2qPEoiUUxO01RLX2DRw+
J3WxmDfRcDV5xYtFUB+U859lcw7WuBDc8wbo</vt:lpwstr>
  </property>
  <property fmtid="{D5CDD505-2E9C-101B-9397-08002B2CF9AE}" pid="15" name="_2015_ms_pID_7253431_00">
    <vt:lpwstr>_2015_ms_pID_7253431</vt:lpwstr>
  </property>
  <property fmtid="{D5CDD505-2E9C-101B-9397-08002B2CF9AE}" pid="16" name="_2015_ms_pID_7253432">
    <vt:lpwstr>b8Mq7zzlC9AARxc5zNUJBOMfQ8Tm8i1nhL8e
pa2sySB+SbymG11VIcFDH/C5R7yhlQ==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1502267541</vt:lpwstr>
  </property>
</Properties>
</file>