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251B53E6" w:rsidR="008E3B42" w:rsidRPr="0061125D" w:rsidRDefault="008E3B42" w:rsidP="008E3B42">
      <w:pPr>
        <w:pStyle w:val="a7"/>
        <w:rPr>
          <w:rFonts w:eastAsia="SimSun"/>
          <w:sz w:val="24"/>
          <w:lang w:val="en-US" w:eastAsia="zh-CN"/>
        </w:rPr>
      </w:pPr>
      <w:bookmarkStart w:id="0" w:name="_Hlk481307827"/>
      <w:bookmarkStart w:id="1" w:name="OLE_LINK3"/>
      <w:bookmarkEnd w:id="0"/>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D60459">
        <w:rPr>
          <w:sz w:val="24"/>
          <w:lang w:val="en-US"/>
        </w:rPr>
        <w:t>08474</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25B194EE"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6B2E3A">
        <w:rPr>
          <w:rFonts w:hint="eastAsia"/>
          <w:color w:val="000000" w:themeColor="text1"/>
          <w:sz w:val="24"/>
          <w:lang w:val="en-US" w:eastAsia="ja-JP"/>
        </w:rPr>
        <w:t>Long</w:t>
      </w:r>
      <w:r w:rsidR="004F79BA">
        <w:rPr>
          <w:color w:val="000000" w:themeColor="text1"/>
          <w:sz w:val="24"/>
          <w:lang w:val="en-US" w:eastAsia="ja-JP"/>
        </w:rPr>
        <w:t xml:space="preserve">-PUCCH for </w:t>
      </w:r>
      <w:r w:rsidR="001F4BC7">
        <w:rPr>
          <w:color w:val="000000" w:themeColor="text1"/>
          <w:sz w:val="24"/>
          <w:lang w:val="en-US" w:eastAsia="ja-JP"/>
        </w:rPr>
        <w:t>UCI of more than</w:t>
      </w:r>
      <w:r w:rsidR="006B2E3A">
        <w:rPr>
          <w:color w:val="000000" w:themeColor="text1"/>
          <w:sz w:val="24"/>
          <w:lang w:val="en-US" w:eastAsia="ja-JP"/>
        </w:rPr>
        <w:t xml:space="preserve"> </w:t>
      </w:r>
      <w:r w:rsidR="004F79BA">
        <w:rPr>
          <w:color w:val="000000" w:themeColor="text1"/>
          <w:sz w:val="24"/>
          <w:lang w:val="en-US" w:eastAsia="ja-JP"/>
        </w:rPr>
        <w:t xml:space="preserve">2 </w:t>
      </w:r>
      <w:r w:rsidR="006B2E3A">
        <w:rPr>
          <w:color w:val="000000" w:themeColor="text1"/>
          <w:sz w:val="24"/>
          <w:lang w:val="en-US" w:eastAsia="ja-JP"/>
        </w:rPr>
        <w:t>bit</w:t>
      </w:r>
      <w:r w:rsidR="004F79BA">
        <w:rPr>
          <w:color w:val="000000" w:themeColor="text1"/>
          <w:sz w:val="24"/>
          <w:lang w:val="en-US" w:eastAsia="ja-JP"/>
        </w:rPr>
        <w:t>s</w:t>
      </w:r>
    </w:p>
    <w:bookmarkEnd w:id="2"/>
    <w:bookmarkEnd w:id="3"/>
    <w:bookmarkEnd w:id="4"/>
    <w:bookmarkEnd w:id="5"/>
    <w:p w14:paraId="0841971C" w14:textId="0BB0A6F0"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6B2E3A">
        <w:rPr>
          <w:color w:val="000000" w:themeColor="text1"/>
          <w:sz w:val="24"/>
          <w:lang w:val="en-US" w:eastAsia="ja-JP"/>
        </w:rPr>
        <w:t>3.2.2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09881140"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At the RAN1</w:t>
      </w:r>
      <w:r w:rsidR="008E3B42">
        <w:rPr>
          <w:rFonts w:eastAsia="ＭＳ 明朝"/>
          <w:sz w:val="22"/>
          <w:lang w:val="en-US"/>
        </w:rPr>
        <w:t>#88bis</w:t>
      </w:r>
      <w:r w:rsidRPr="00A12F71">
        <w:rPr>
          <w:rFonts w:eastAsia="ＭＳ 明朝" w:hint="eastAsia"/>
          <w:sz w:val="22"/>
          <w:lang w:val="en-US"/>
        </w:rPr>
        <w:t xml:space="preserve">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2144C356" w14:textId="77777777" w:rsidR="006B2E3A" w:rsidRPr="006B2E3A" w:rsidRDefault="006B2E3A" w:rsidP="000673F6">
            <w:pPr>
              <w:snapToGrid w:val="0"/>
              <w:spacing w:after="0"/>
              <w:rPr>
                <w:rFonts w:eastAsia="ＭＳ 明朝"/>
                <w:b/>
                <w:iCs/>
                <w:sz w:val="22"/>
                <w:u w:val="single"/>
              </w:rPr>
            </w:pPr>
            <w:r w:rsidRPr="000673F6">
              <w:rPr>
                <w:rFonts w:eastAsia="ＭＳ 明朝"/>
                <w:b/>
                <w:iCs/>
                <w:sz w:val="22"/>
                <w:highlight w:val="green"/>
                <w:u w:val="single"/>
              </w:rPr>
              <w:t>Agreements:</w:t>
            </w:r>
          </w:p>
          <w:p w14:paraId="66066D6B" w14:textId="77777777" w:rsidR="006B2E3A" w:rsidRPr="006B2E3A" w:rsidRDefault="006B2E3A" w:rsidP="000673F6">
            <w:pPr>
              <w:numPr>
                <w:ilvl w:val="0"/>
                <w:numId w:val="30"/>
              </w:numPr>
              <w:snapToGrid w:val="0"/>
              <w:spacing w:after="0"/>
              <w:rPr>
                <w:rFonts w:eastAsia="ＭＳ 明朝"/>
                <w:iCs/>
                <w:sz w:val="22"/>
                <w:lang w:val="en-US"/>
              </w:rPr>
            </w:pPr>
            <w:r w:rsidRPr="006B2E3A">
              <w:rPr>
                <w:rFonts w:eastAsia="ＭＳ 明朝"/>
                <w:iCs/>
                <w:sz w:val="22"/>
                <w:lang w:val="en-US"/>
              </w:rPr>
              <w:t xml:space="preserve">For long duration NR-PUCCH in a given slot, FFS the detailed NR PUCCH formats. Companies are encouraged to provide the corresponding details. </w:t>
            </w:r>
          </w:p>
          <w:p w14:paraId="1FA07E09" w14:textId="77777777" w:rsidR="006B2E3A" w:rsidRPr="006B2E3A" w:rsidRDefault="006B2E3A" w:rsidP="000673F6">
            <w:pPr>
              <w:numPr>
                <w:ilvl w:val="1"/>
                <w:numId w:val="30"/>
              </w:numPr>
              <w:snapToGrid w:val="0"/>
              <w:spacing w:after="0"/>
              <w:rPr>
                <w:rFonts w:eastAsia="ＭＳ 明朝"/>
                <w:iCs/>
                <w:sz w:val="22"/>
                <w:lang w:val="en-US"/>
              </w:rPr>
            </w:pPr>
            <w:r w:rsidRPr="006B2E3A">
              <w:rPr>
                <w:rFonts w:eastAsia="ＭＳ 明朝"/>
                <w:iCs/>
                <w:sz w:val="22"/>
                <w:lang w:val="en-US"/>
              </w:rPr>
              <w:t>Some examples as a starting point:</w:t>
            </w:r>
          </w:p>
          <w:p w14:paraId="6B0FE2C7"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For small UCI payload with 1 or 2 bit(s), LTE PUCCH 1a/1b especially in light of # of symbols available for NR-PUCCH</w:t>
            </w:r>
          </w:p>
          <w:p w14:paraId="5B7BDF62" w14:textId="77777777" w:rsidR="006B2E3A" w:rsidRPr="006B2E3A" w:rsidRDefault="006B2E3A" w:rsidP="000673F6">
            <w:pPr>
              <w:numPr>
                <w:ilvl w:val="3"/>
                <w:numId w:val="30"/>
              </w:numPr>
              <w:snapToGrid w:val="0"/>
              <w:spacing w:after="0"/>
              <w:rPr>
                <w:rFonts w:eastAsia="ＭＳ 明朝"/>
                <w:iCs/>
                <w:sz w:val="22"/>
                <w:lang w:val="en-US"/>
              </w:rPr>
            </w:pPr>
            <w:r w:rsidRPr="006B2E3A">
              <w:rPr>
                <w:rFonts w:eastAsia="ＭＳ 明朝"/>
                <w:iCs/>
                <w:sz w:val="22"/>
                <w:lang w:val="en-US"/>
              </w:rPr>
              <w:t>FFS: Time domain OCC is applied over allocated multiple symbols.</w:t>
            </w:r>
          </w:p>
          <w:p w14:paraId="3A358C71"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For large UCI payload with X bits, LTE PUCCH format 4, or PUSCH</w:t>
            </w:r>
          </w:p>
          <w:p w14:paraId="33599CB9" w14:textId="77777777" w:rsidR="006B2E3A" w:rsidRPr="006B2E3A" w:rsidRDefault="006B2E3A" w:rsidP="000673F6">
            <w:pPr>
              <w:numPr>
                <w:ilvl w:val="3"/>
                <w:numId w:val="30"/>
              </w:numPr>
              <w:snapToGrid w:val="0"/>
              <w:spacing w:after="0"/>
              <w:rPr>
                <w:rFonts w:eastAsia="ＭＳ 明朝"/>
                <w:iCs/>
                <w:sz w:val="22"/>
                <w:lang w:val="en-US"/>
              </w:rPr>
            </w:pPr>
            <w:r w:rsidRPr="006B2E3A">
              <w:rPr>
                <w:rFonts w:eastAsia="ＭＳ 明朝"/>
                <w:iCs/>
                <w:sz w:val="22"/>
                <w:lang w:val="en-US"/>
              </w:rPr>
              <w:t>FFS on applicability of (virtual) frequency domain OCC</w:t>
            </w:r>
          </w:p>
          <w:p w14:paraId="0FDE3E9A"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FFS for the value of X</w:t>
            </w:r>
          </w:p>
          <w:p w14:paraId="5C1441CE"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FFS for medium UCI payload with less than X bits</w:t>
            </w:r>
          </w:p>
          <w:p w14:paraId="102D6DF4" w14:textId="77777777" w:rsidR="006B2E3A" w:rsidRPr="006B2E3A" w:rsidRDefault="006B2E3A" w:rsidP="000673F6">
            <w:pPr>
              <w:numPr>
                <w:ilvl w:val="2"/>
                <w:numId w:val="30"/>
              </w:numPr>
              <w:snapToGrid w:val="0"/>
              <w:spacing w:after="0"/>
              <w:rPr>
                <w:rFonts w:eastAsia="ＭＳ 明朝"/>
                <w:iCs/>
                <w:sz w:val="22"/>
                <w:lang w:val="en-US"/>
              </w:rPr>
            </w:pPr>
            <w:r w:rsidRPr="006B2E3A">
              <w:rPr>
                <w:rFonts w:eastAsia="ＭＳ 明朝"/>
                <w:iCs/>
                <w:sz w:val="22"/>
                <w:lang w:val="en-US"/>
              </w:rPr>
              <w:t>Scalability of NR-PUCCH for different number of symbols available for NR-PUCCH</w:t>
            </w:r>
          </w:p>
          <w:p w14:paraId="39DFF59E" w14:textId="77777777" w:rsidR="006B2E3A" w:rsidRPr="006B2E3A" w:rsidRDefault="006B2E3A" w:rsidP="000673F6">
            <w:pPr>
              <w:numPr>
                <w:ilvl w:val="0"/>
                <w:numId w:val="30"/>
              </w:numPr>
              <w:snapToGrid w:val="0"/>
              <w:spacing w:after="0"/>
              <w:rPr>
                <w:rFonts w:eastAsia="ＭＳ 明朝"/>
                <w:iCs/>
                <w:sz w:val="22"/>
                <w:lang w:val="en-US"/>
              </w:rPr>
            </w:pPr>
            <w:r w:rsidRPr="006B2E3A">
              <w:rPr>
                <w:rFonts w:eastAsia="ＭＳ 明朝"/>
                <w:iCs/>
                <w:sz w:val="22"/>
                <w:lang w:val="en-US"/>
              </w:rPr>
              <w:t>The set of the number of symbols for long duration NR-PUCCH in a slot includes {4, 5, 6, 7, 8, 9, 10, 11, 12, 13, 14}</w:t>
            </w:r>
          </w:p>
          <w:p w14:paraId="5FDE8F47" w14:textId="77777777" w:rsidR="006B2E3A" w:rsidRPr="006B2E3A" w:rsidRDefault="006B2E3A" w:rsidP="000673F6">
            <w:pPr>
              <w:numPr>
                <w:ilvl w:val="1"/>
                <w:numId w:val="30"/>
              </w:numPr>
              <w:snapToGrid w:val="0"/>
              <w:spacing w:after="0"/>
              <w:rPr>
                <w:rFonts w:eastAsia="ＭＳ 明朝"/>
                <w:iCs/>
                <w:sz w:val="22"/>
                <w:lang w:val="en-US"/>
              </w:rPr>
            </w:pPr>
            <w:r w:rsidRPr="006B2E3A">
              <w:rPr>
                <w:rFonts w:eastAsia="ＭＳ 明朝"/>
                <w:iCs/>
                <w:sz w:val="22"/>
                <w:lang w:val="en-US"/>
              </w:rPr>
              <w:t>FFS whether or not it depends on the slot type, # of symbols per slot, etc.</w:t>
            </w:r>
          </w:p>
          <w:p w14:paraId="3B3E0271" w14:textId="77777777" w:rsidR="004F79BA" w:rsidRDefault="004F79BA" w:rsidP="000673F6">
            <w:pPr>
              <w:snapToGrid w:val="0"/>
              <w:spacing w:after="0"/>
              <w:rPr>
                <w:rFonts w:eastAsia="ＭＳ 明朝"/>
                <w:iCs/>
                <w:sz w:val="22"/>
                <w:lang w:val="en-US"/>
              </w:rPr>
            </w:pPr>
          </w:p>
          <w:p w14:paraId="051E681E" w14:textId="77777777" w:rsidR="000673F6" w:rsidRPr="000673F6" w:rsidRDefault="000673F6" w:rsidP="000673F6">
            <w:pPr>
              <w:snapToGrid w:val="0"/>
              <w:spacing w:after="0"/>
              <w:rPr>
                <w:rFonts w:eastAsia="ＭＳ 明朝"/>
                <w:b/>
                <w:iCs/>
                <w:sz w:val="22"/>
                <w:u w:val="single"/>
                <w:lang w:val="en-US"/>
              </w:rPr>
            </w:pPr>
            <w:r w:rsidRPr="000673F6">
              <w:rPr>
                <w:rFonts w:eastAsia="ＭＳ 明朝" w:hint="eastAsia"/>
                <w:b/>
                <w:iCs/>
                <w:sz w:val="22"/>
                <w:highlight w:val="green"/>
                <w:u w:val="single"/>
                <w:lang w:val="en-US"/>
              </w:rPr>
              <w:t>Agreements</w:t>
            </w:r>
            <w:r w:rsidRPr="000673F6">
              <w:rPr>
                <w:rFonts w:eastAsia="ＭＳ 明朝"/>
                <w:b/>
                <w:iCs/>
                <w:sz w:val="22"/>
                <w:highlight w:val="green"/>
                <w:u w:val="single"/>
                <w:lang w:val="en-US"/>
              </w:rPr>
              <w:t>:</w:t>
            </w:r>
          </w:p>
          <w:p w14:paraId="7A8D0157" w14:textId="77777777" w:rsidR="000673F6" w:rsidRPr="000673F6" w:rsidRDefault="000673F6" w:rsidP="000673F6">
            <w:pPr>
              <w:numPr>
                <w:ilvl w:val="0"/>
                <w:numId w:val="31"/>
              </w:numPr>
              <w:snapToGrid w:val="0"/>
              <w:spacing w:after="0"/>
              <w:rPr>
                <w:rFonts w:eastAsia="ＭＳ 明朝"/>
                <w:iCs/>
                <w:sz w:val="22"/>
                <w:lang w:val="en-US"/>
              </w:rPr>
            </w:pPr>
            <w:r w:rsidRPr="000673F6">
              <w:rPr>
                <w:rFonts w:eastAsia="ＭＳ 明朝"/>
                <w:iCs/>
                <w:sz w:val="22"/>
                <w:lang w:val="fr-FR"/>
              </w:rPr>
              <w:t>For DFTsOFDM in long-PUCCH, the following schemes are candidates for transmit diversity:</w:t>
            </w:r>
          </w:p>
          <w:p w14:paraId="0E795A86" w14:textId="77777777" w:rsidR="000673F6" w:rsidRPr="000673F6" w:rsidRDefault="000673F6" w:rsidP="000673F6">
            <w:pPr>
              <w:numPr>
                <w:ilvl w:val="1"/>
                <w:numId w:val="31"/>
              </w:numPr>
              <w:snapToGrid w:val="0"/>
              <w:spacing w:after="0"/>
              <w:rPr>
                <w:rFonts w:eastAsia="ＭＳ 明朝"/>
                <w:iCs/>
                <w:sz w:val="22"/>
                <w:lang w:val="en-US"/>
              </w:rPr>
            </w:pPr>
            <w:r w:rsidRPr="000673F6">
              <w:rPr>
                <w:rFonts w:eastAsia="ＭＳ 明朝"/>
                <w:iCs/>
                <w:sz w:val="22"/>
                <w:lang w:val="fr-FR"/>
              </w:rPr>
              <w:t>Low PAPR Alamouti-based transmit diversity applied in frequency or time domain, transparent transmit diversity (e.g. short delay CDD), time domain beam/precoder cycling or SORTD</w:t>
            </w:r>
          </w:p>
          <w:p w14:paraId="60927A27" w14:textId="77777777" w:rsidR="000673F6" w:rsidRPr="000673F6" w:rsidRDefault="000673F6" w:rsidP="000673F6">
            <w:pPr>
              <w:numPr>
                <w:ilvl w:val="1"/>
                <w:numId w:val="31"/>
              </w:numPr>
              <w:snapToGrid w:val="0"/>
              <w:spacing w:after="0"/>
              <w:rPr>
                <w:rFonts w:eastAsia="ＭＳ 明朝"/>
                <w:iCs/>
                <w:sz w:val="22"/>
                <w:lang w:val="en-US"/>
              </w:rPr>
            </w:pPr>
            <w:r w:rsidRPr="000673F6">
              <w:rPr>
                <w:rFonts w:eastAsia="ＭＳ 明朝"/>
                <w:iCs/>
                <w:sz w:val="22"/>
                <w:lang w:val="fr-FR"/>
              </w:rPr>
              <w:t xml:space="preserve">FFS: for </w:t>
            </w:r>
            <w:r w:rsidRPr="000673F6">
              <w:rPr>
                <w:rFonts w:eastAsia="ＭＳ 明朝"/>
                <w:iCs/>
                <w:sz w:val="22"/>
                <w:lang w:val="en-US"/>
              </w:rPr>
              <w:t>which</w:t>
            </w:r>
            <w:r w:rsidRPr="000673F6">
              <w:rPr>
                <w:rFonts w:eastAsia="ＭＳ 明朝"/>
                <w:iCs/>
                <w:sz w:val="22"/>
                <w:lang w:val="fr-FR"/>
              </w:rPr>
              <w:t xml:space="preserve"> PUCCH format and/or payload size </w:t>
            </w:r>
          </w:p>
          <w:p w14:paraId="6E652233" w14:textId="77777777" w:rsidR="000673F6" w:rsidRPr="000673F6" w:rsidRDefault="000673F6" w:rsidP="000673F6">
            <w:pPr>
              <w:numPr>
                <w:ilvl w:val="1"/>
                <w:numId w:val="31"/>
              </w:numPr>
              <w:snapToGrid w:val="0"/>
              <w:spacing w:after="0"/>
              <w:rPr>
                <w:rFonts w:eastAsia="ＭＳ 明朝"/>
                <w:iCs/>
                <w:sz w:val="22"/>
                <w:lang w:val="en-US"/>
              </w:rPr>
            </w:pPr>
            <w:r w:rsidRPr="000673F6">
              <w:rPr>
                <w:rFonts w:eastAsia="ＭＳ 明朝"/>
                <w:iCs/>
                <w:sz w:val="22"/>
                <w:lang w:val="fr-FR"/>
              </w:rPr>
              <w:t>Other schemes with low PAPR are not precluded.</w:t>
            </w:r>
          </w:p>
          <w:p w14:paraId="3E3476B6" w14:textId="044456FE" w:rsidR="000673F6" w:rsidRPr="000673F6" w:rsidRDefault="000673F6" w:rsidP="000673F6">
            <w:pPr>
              <w:numPr>
                <w:ilvl w:val="0"/>
                <w:numId w:val="31"/>
              </w:numPr>
              <w:snapToGrid w:val="0"/>
              <w:spacing w:after="0"/>
              <w:rPr>
                <w:rFonts w:eastAsia="ＭＳ 明朝"/>
                <w:iCs/>
                <w:sz w:val="22"/>
                <w:lang w:val="en-US"/>
              </w:rPr>
            </w:pPr>
            <w:r w:rsidRPr="000673F6">
              <w:rPr>
                <w:rFonts w:eastAsia="ＭＳ 明朝"/>
                <w:iCs/>
                <w:sz w:val="22"/>
                <w:lang w:val="en-US"/>
              </w:rPr>
              <w:t>Companies proposing a certain transmit diversity scheme are encouraged to jointly propose PUCCH structure and the transmit diversity scheme.</w:t>
            </w:r>
          </w:p>
        </w:tc>
      </w:tr>
    </w:tbl>
    <w:p w14:paraId="0B2879CA" w14:textId="534AB61B" w:rsidR="0085751E" w:rsidRPr="002E104B" w:rsidRDefault="006A6B2F" w:rsidP="003566E7">
      <w:pPr>
        <w:spacing w:beforeLines="50" w:before="120" w:afterLines="50" w:after="120"/>
        <w:jc w:val="both"/>
        <w:rPr>
          <w:rFonts w:eastAsia="ＭＳ 明朝"/>
          <w:sz w:val="22"/>
          <w:lang w:val="en-US"/>
        </w:rPr>
      </w:pPr>
      <w:r>
        <w:rPr>
          <w:rFonts w:eastAsia="ＭＳ 明朝"/>
          <w:sz w:val="22"/>
          <w:lang w:val="en-US"/>
        </w:rPr>
        <w:t xml:space="preserve">Below, we propose a design of long-PUCCH for UCI of more than 2 bits. </w:t>
      </w:r>
      <w:r w:rsidR="00AE3235">
        <w:rPr>
          <w:rFonts w:eastAsia="ＭＳ 明朝"/>
          <w:sz w:val="22"/>
          <w:lang w:val="en-US"/>
        </w:rPr>
        <w:t>Designs</w:t>
      </w:r>
      <w:r w:rsidR="00AE3235">
        <w:rPr>
          <w:rFonts w:eastAsia="ＭＳ 明朝" w:hint="eastAsia"/>
          <w:sz w:val="22"/>
          <w:lang w:val="en-US"/>
        </w:rPr>
        <w:t xml:space="preserve"> of long-PUCCH for </w:t>
      </w:r>
      <w:r w:rsidR="002E104B">
        <w:rPr>
          <w:rFonts w:eastAsia="ＭＳ 明朝"/>
          <w:sz w:val="22"/>
          <w:lang w:val="en-US"/>
        </w:rPr>
        <w:t xml:space="preserve">up to </w:t>
      </w:r>
      <w:r w:rsidR="00AE3235">
        <w:rPr>
          <w:rFonts w:eastAsia="ＭＳ 明朝" w:hint="eastAsia"/>
          <w:sz w:val="22"/>
          <w:lang w:val="en-US"/>
        </w:rPr>
        <w:t xml:space="preserve">2 bits are discussed in our </w:t>
      </w:r>
      <w:r w:rsidR="00AE3235">
        <w:rPr>
          <w:rFonts w:eastAsia="ＭＳ 明朝"/>
          <w:sz w:val="22"/>
          <w:lang w:val="en-US"/>
        </w:rPr>
        <w:t>companion</w:t>
      </w:r>
      <w:r w:rsidR="00AE3235">
        <w:rPr>
          <w:rFonts w:eastAsia="ＭＳ 明朝" w:hint="eastAsia"/>
          <w:sz w:val="22"/>
          <w:lang w:val="en-US"/>
        </w:rPr>
        <w:t xml:space="preserve"> contribution [2]</w:t>
      </w:r>
    </w:p>
    <w:p w14:paraId="714C6AED" w14:textId="59C02FD0" w:rsidR="006A6B2F" w:rsidRDefault="000673F6" w:rsidP="006A6B2F">
      <w:pPr>
        <w:pStyle w:val="1"/>
        <w:numPr>
          <w:ilvl w:val="0"/>
          <w:numId w:val="6"/>
        </w:numPr>
        <w:spacing w:after="120"/>
        <w:jc w:val="both"/>
        <w:rPr>
          <w:b/>
          <w:lang w:val="en-US"/>
        </w:rPr>
      </w:pPr>
      <w:r>
        <w:rPr>
          <w:b/>
          <w:lang w:val="en-US"/>
        </w:rPr>
        <w:t>Long-PUCCH</w:t>
      </w:r>
      <w:r w:rsidR="006A6B2F">
        <w:rPr>
          <w:b/>
          <w:lang w:val="en-US"/>
        </w:rPr>
        <w:t xml:space="preserve"> structure</w:t>
      </w:r>
      <w:r>
        <w:rPr>
          <w:b/>
          <w:lang w:val="en-US"/>
        </w:rPr>
        <w:t xml:space="preserve"> for UCI of </w:t>
      </w:r>
      <w:r w:rsidR="002E104B">
        <w:rPr>
          <w:b/>
          <w:lang w:val="en-US"/>
        </w:rPr>
        <w:t>more than</w:t>
      </w:r>
      <w:r>
        <w:rPr>
          <w:b/>
          <w:lang w:val="en-US"/>
        </w:rPr>
        <w:t xml:space="preserve"> 2 bits</w:t>
      </w:r>
    </w:p>
    <w:p w14:paraId="2B228E37" w14:textId="29B3FD25" w:rsidR="006A6B2F" w:rsidRDefault="006A6B2F" w:rsidP="006A6B2F">
      <w:pPr>
        <w:spacing w:beforeLines="50" w:before="120" w:afterLines="50" w:after="120"/>
        <w:jc w:val="both"/>
        <w:rPr>
          <w:rFonts w:eastAsia="ＭＳ 明朝"/>
          <w:sz w:val="22"/>
          <w:lang w:val="en-US"/>
        </w:rPr>
      </w:pPr>
      <w:r w:rsidRPr="006A6B2F">
        <w:rPr>
          <w:rFonts w:eastAsia="ＭＳ 明朝"/>
          <w:sz w:val="22"/>
          <w:lang w:val="en-US"/>
        </w:rPr>
        <w:t>Long-PUCCH has a role to realize LTE-like cove</w:t>
      </w:r>
      <w:r>
        <w:rPr>
          <w:rFonts w:eastAsia="ＭＳ 明朝"/>
          <w:sz w:val="22"/>
          <w:lang w:val="en-US"/>
        </w:rPr>
        <w:t>rage, payload, and performance. PUCCH format 4 is listed as the starting point example of the long-PUCCH structure</w:t>
      </w:r>
      <w:r w:rsidR="000F2220">
        <w:rPr>
          <w:rFonts w:eastAsia="ＭＳ 明朝"/>
          <w:sz w:val="22"/>
          <w:lang w:val="en-US"/>
        </w:rPr>
        <w:t xml:space="preserve"> in the RAN1#88bis agreements</w:t>
      </w:r>
      <w:r>
        <w:rPr>
          <w:rFonts w:eastAsia="ＭＳ 明朝"/>
          <w:sz w:val="22"/>
          <w:lang w:val="en-US"/>
        </w:rPr>
        <w:t xml:space="preserve">. </w:t>
      </w:r>
      <w:r w:rsidR="00471CD5">
        <w:rPr>
          <w:rFonts w:eastAsia="ＭＳ 明朝"/>
          <w:sz w:val="22"/>
          <w:lang w:val="en-US"/>
        </w:rPr>
        <w:t xml:space="preserve">Following is our proposed long-PUCCH </w:t>
      </w:r>
      <w:r w:rsidR="002A46A5">
        <w:rPr>
          <w:rFonts w:eastAsia="ＭＳ 明朝"/>
          <w:sz w:val="22"/>
          <w:lang w:val="en-US"/>
        </w:rPr>
        <w:t xml:space="preserve">design </w:t>
      </w:r>
      <w:r w:rsidR="00471CD5">
        <w:rPr>
          <w:rFonts w:eastAsia="ＭＳ 明朝"/>
          <w:sz w:val="22"/>
          <w:lang w:val="en-US"/>
        </w:rPr>
        <w:t>for UCI of more than 2 bits</w:t>
      </w:r>
      <w:r w:rsidR="000F2220">
        <w:rPr>
          <w:rFonts w:eastAsia="ＭＳ 明朝"/>
          <w:sz w:val="22"/>
          <w:lang w:val="en-US"/>
        </w:rPr>
        <w:t xml:space="preserve"> based on that</w:t>
      </w:r>
      <w:r w:rsidR="00471CD5">
        <w:rPr>
          <w:rFonts w:eastAsia="ＭＳ 明朝"/>
          <w:sz w:val="22"/>
          <w:lang w:val="en-US"/>
        </w:rPr>
        <w:t>.</w:t>
      </w:r>
      <w:r w:rsidR="00F64A33">
        <w:rPr>
          <w:rFonts w:eastAsia="ＭＳ 明朝"/>
          <w:sz w:val="22"/>
          <w:lang w:val="en-US"/>
        </w:rPr>
        <w:t xml:space="preserve"> In general, our preference is to base LTE PUCCH format 4 and 5 with variable spreading factor in virtual frequency-domain.</w:t>
      </w:r>
    </w:p>
    <w:p w14:paraId="2EF11372" w14:textId="7310B2A6" w:rsidR="00471CD5" w:rsidRPr="00471CD5" w:rsidRDefault="00471CD5" w:rsidP="006A6B2F">
      <w:pPr>
        <w:spacing w:beforeLines="50" w:before="120" w:afterLines="50" w:after="120"/>
        <w:jc w:val="both"/>
        <w:rPr>
          <w:rFonts w:eastAsia="ＭＳ 明朝"/>
          <w:b/>
          <w:sz w:val="22"/>
          <w:u w:val="single"/>
          <w:lang w:val="en-US"/>
        </w:rPr>
      </w:pPr>
      <w:r w:rsidRPr="00471CD5">
        <w:rPr>
          <w:rFonts w:eastAsia="ＭＳ 明朝"/>
          <w:b/>
          <w:sz w:val="22"/>
          <w:u w:val="single"/>
          <w:lang w:val="en-US"/>
        </w:rPr>
        <w:t>Waveform</w:t>
      </w:r>
    </w:p>
    <w:p w14:paraId="62A2869C" w14:textId="29830DB2" w:rsidR="00471CD5" w:rsidRDefault="00471CD5" w:rsidP="006A6B2F">
      <w:pPr>
        <w:spacing w:beforeLines="50" w:before="120" w:afterLines="50" w:after="120"/>
        <w:jc w:val="both"/>
        <w:rPr>
          <w:rFonts w:eastAsiaTheme="minorEastAsia"/>
          <w:sz w:val="22"/>
          <w:lang w:val="en-US"/>
        </w:rPr>
      </w:pPr>
      <w:r>
        <w:rPr>
          <w:rFonts w:eastAsiaTheme="minorEastAsia"/>
          <w:sz w:val="22"/>
          <w:lang w:val="en-US"/>
        </w:rPr>
        <w:t xml:space="preserve">In order to realize sufficiently large coverage, DFT-s-OFDM waveform is </w:t>
      </w:r>
      <w:r w:rsidR="002A46A5">
        <w:rPr>
          <w:rFonts w:eastAsiaTheme="minorEastAsia"/>
          <w:sz w:val="22"/>
          <w:lang w:val="en-US"/>
        </w:rPr>
        <w:t>used for any case</w:t>
      </w:r>
      <w:r>
        <w:rPr>
          <w:rFonts w:eastAsiaTheme="minorEastAsia"/>
          <w:sz w:val="22"/>
          <w:lang w:val="en-US"/>
        </w:rPr>
        <w:t>. So far, there has been no strong reason to support CP-OFDM waveform for long-PUCCH.</w:t>
      </w:r>
    </w:p>
    <w:p w14:paraId="23B13AEF" w14:textId="7A1307BC" w:rsidR="002A46A5" w:rsidRPr="002A46A5" w:rsidRDefault="002A46A5" w:rsidP="006A6B2F">
      <w:pPr>
        <w:spacing w:beforeLines="50" w:before="120" w:afterLines="50" w:after="120"/>
        <w:jc w:val="both"/>
        <w:rPr>
          <w:rFonts w:eastAsiaTheme="minorEastAsia"/>
          <w:b/>
          <w:sz w:val="22"/>
          <w:u w:val="single"/>
          <w:lang w:val="en-US"/>
        </w:rPr>
      </w:pPr>
      <w:r w:rsidRPr="002A46A5">
        <w:rPr>
          <w:rFonts w:eastAsiaTheme="minorEastAsia"/>
          <w:b/>
          <w:sz w:val="22"/>
          <w:u w:val="single"/>
          <w:lang w:val="en-US"/>
        </w:rPr>
        <w:t>Frequency-hopping</w:t>
      </w:r>
    </w:p>
    <w:p w14:paraId="471CB494" w14:textId="3769EE61" w:rsidR="002A46A5" w:rsidRDefault="002A46A5" w:rsidP="006A6B2F">
      <w:pPr>
        <w:spacing w:beforeLines="50" w:before="120" w:afterLines="50" w:after="120"/>
        <w:jc w:val="both"/>
        <w:rPr>
          <w:rFonts w:eastAsiaTheme="minorEastAsia"/>
          <w:sz w:val="22"/>
          <w:lang w:val="en-US"/>
        </w:rPr>
      </w:pPr>
      <w:r>
        <w:rPr>
          <w:rFonts w:eastAsiaTheme="minorEastAsia"/>
          <w:sz w:val="22"/>
          <w:lang w:val="en-US"/>
        </w:rPr>
        <w:t xml:space="preserve">In order to achieve frequency-diversity gain under the restriction of DFT-s-OFDM waveform, application of frequency-hopping during the transmission is essential. For long-PUCCH, wide variation of the number of OFDM symbols and the number of slots are considered. For long-PUCCH within a slot, frequency-hopping </w:t>
      </w:r>
      <w:r>
        <w:rPr>
          <w:rFonts w:eastAsiaTheme="minorEastAsia"/>
          <w:sz w:val="22"/>
          <w:lang w:val="en-US"/>
        </w:rPr>
        <w:lastRenderedPageBreak/>
        <w:t>pattern should be determined taking into account RS pattern, commonality with other channels/transmissions, performance, etc.</w:t>
      </w:r>
    </w:p>
    <w:p w14:paraId="3C8AC891" w14:textId="74CA5F99" w:rsidR="00471CD5" w:rsidRDefault="002A46A5" w:rsidP="006A6B2F">
      <w:pPr>
        <w:spacing w:beforeLines="50" w:before="120" w:afterLines="50" w:after="120"/>
        <w:jc w:val="both"/>
        <w:rPr>
          <w:rFonts w:eastAsiaTheme="minorEastAsia"/>
          <w:b/>
          <w:sz w:val="22"/>
          <w:u w:val="single"/>
          <w:lang w:val="en-US"/>
        </w:rPr>
      </w:pPr>
      <w:r>
        <w:rPr>
          <w:rFonts w:eastAsiaTheme="minorEastAsia"/>
          <w:b/>
          <w:sz w:val="22"/>
          <w:u w:val="single"/>
          <w:lang w:val="en-US"/>
        </w:rPr>
        <w:t>Multiple</w:t>
      </w:r>
      <w:r w:rsidR="00471CD5">
        <w:rPr>
          <w:rFonts w:eastAsiaTheme="minorEastAsia"/>
          <w:b/>
          <w:sz w:val="22"/>
          <w:u w:val="single"/>
          <w:lang w:val="en-US"/>
        </w:rPr>
        <w:t xml:space="preserve"> PRBs per long-PUCCH</w:t>
      </w:r>
    </w:p>
    <w:p w14:paraId="6322D03D" w14:textId="1A7DA46E" w:rsidR="002A46A5" w:rsidRDefault="002A46A5" w:rsidP="006A6B2F">
      <w:pPr>
        <w:spacing w:beforeLines="50" w:before="120" w:afterLines="50" w:after="120"/>
        <w:jc w:val="both"/>
        <w:rPr>
          <w:rFonts w:eastAsiaTheme="minorEastAsia"/>
          <w:sz w:val="22"/>
          <w:lang w:val="en-US"/>
        </w:rPr>
      </w:pPr>
      <w:r>
        <w:rPr>
          <w:rFonts w:eastAsiaTheme="minorEastAsia" w:hint="eastAsia"/>
          <w:sz w:val="22"/>
          <w:lang w:val="en-US"/>
        </w:rPr>
        <w:t xml:space="preserve">Long-PUCCH shall accommodate a few hundreds of UCI bits. </w:t>
      </w:r>
      <w:r>
        <w:rPr>
          <w:rFonts w:eastAsiaTheme="minorEastAsia"/>
          <w:sz w:val="22"/>
          <w:lang w:val="en-US"/>
        </w:rPr>
        <w:t>In order to accommodate this with reasonably low coding rate, use of multiple PRBs is essential. Like LTE PUCCH format 4, contiguous RBs can be used for one long-PUCCH transmission.</w:t>
      </w:r>
    </w:p>
    <w:p w14:paraId="42F2DC80" w14:textId="5F9660B2" w:rsidR="006A6B2F" w:rsidRPr="002A46A5" w:rsidRDefault="002A46A5" w:rsidP="006875BA">
      <w:pPr>
        <w:spacing w:afterLines="50" w:after="120"/>
        <w:jc w:val="both"/>
        <w:rPr>
          <w:rFonts w:eastAsiaTheme="minorEastAsia"/>
          <w:b/>
          <w:sz w:val="22"/>
          <w:u w:val="single"/>
          <w:lang w:val="en-US"/>
        </w:rPr>
      </w:pPr>
      <w:r w:rsidRPr="002A46A5">
        <w:rPr>
          <w:rFonts w:eastAsiaTheme="minorEastAsia" w:hint="eastAsia"/>
          <w:b/>
          <w:sz w:val="22"/>
          <w:u w:val="single"/>
          <w:lang w:val="en-US"/>
        </w:rPr>
        <w:t>CDM using virtual frequency-domain OCC</w:t>
      </w:r>
    </w:p>
    <w:p w14:paraId="6452093A" w14:textId="5B0170D3" w:rsidR="002A46A5" w:rsidRDefault="00F64A33" w:rsidP="006875BA">
      <w:pPr>
        <w:spacing w:afterLines="50" w:after="120"/>
        <w:jc w:val="both"/>
        <w:rPr>
          <w:rFonts w:eastAsiaTheme="minorEastAsia"/>
          <w:sz w:val="22"/>
          <w:lang w:val="en-US"/>
        </w:rPr>
      </w:pPr>
      <w:r>
        <w:rPr>
          <w:rFonts w:eastAsiaTheme="minorEastAsia"/>
          <w:sz w:val="22"/>
          <w:lang w:val="en-US"/>
        </w:rPr>
        <w:t xml:space="preserve">LTE </w:t>
      </w:r>
      <w:r>
        <w:rPr>
          <w:rFonts w:eastAsiaTheme="minorEastAsia" w:hint="eastAsia"/>
          <w:sz w:val="22"/>
          <w:lang w:val="en-US"/>
        </w:rPr>
        <w:t>PUC</w:t>
      </w:r>
      <w:r>
        <w:rPr>
          <w:rFonts w:eastAsiaTheme="minorEastAsia"/>
          <w:sz w:val="22"/>
          <w:lang w:val="en-US"/>
        </w:rPr>
        <w:t>CH format 5 applies OCC with spreading factor 2 to each OFDM symbol before DFT-spreading. This enables CDM of 2 UEs, while reducing the number of REs per symbol to 6.</w:t>
      </w:r>
      <w:r>
        <w:rPr>
          <w:rFonts w:eastAsiaTheme="minorEastAsia" w:hint="eastAsia"/>
          <w:sz w:val="22"/>
          <w:lang w:val="en-US"/>
        </w:rPr>
        <w:t xml:space="preserve"> F</w:t>
      </w:r>
      <w:r>
        <w:rPr>
          <w:rFonts w:eastAsiaTheme="minorEastAsia"/>
          <w:sz w:val="22"/>
          <w:lang w:val="en-US"/>
        </w:rPr>
        <w:t xml:space="preserve">or NR long-PUCCH, the same spreading is useful to increase the capacity. </w:t>
      </w:r>
      <w:r w:rsidR="009B20C9">
        <w:rPr>
          <w:rFonts w:eastAsiaTheme="minorEastAsia"/>
          <w:sz w:val="22"/>
          <w:lang w:val="en-US"/>
        </w:rPr>
        <w:t xml:space="preserve">LTE PUCCH format 5 was made to accommodate large UCI payload required for LTE enhanced CA (up to 32 CCs). </w:t>
      </w:r>
      <w:r w:rsidR="00E320C6">
        <w:rPr>
          <w:rFonts w:eastAsiaTheme="minorEastAsia"/>
          <w:sz w:val="22"/>
          <w:lang w:val="en-US"/>
        </w:rPr>
        <w:t xml:space="preserve">In order to fit the structure to less UCI payload, application of OCC with higher spreading factor should be considered. </w:t>
      </w:r>
      <w:r w:rsidR="00BD4FA1">
        <w:rPr>
          <w:rFonts w:eastAsiaTheme="minorEastAsia"/>
          <w:sz w:val="22"/>
          <w:lang w:val="en-US"/>
        </w:rPr>
        <w:t>For example, OCC with spreading factor 12 enables 2 bits per UCI symbol.</w:t>
      </w:r>
      <w:r w:rsidR="00E37836">
        <w:rPr>
          <w:rFonts w:eastAsiaTheme="minorEastAsia"/>
          <w:sz w:val="22"/>
          <w:lang w:val="en-US"/>
        </w:rPr>
        <w:t xml:space="preserve"> The UCI bits are encoded and rate-matched to fit with N x 12 / SF, where N is the number of UCI symbols and SF is the spreading factor of the virtual frequency-domain OCC. Note that time-domain OCC is not necessary as virtual frequency-domain OCC enables CDM capacity of up to 12 PUCCHs on one PRB.</w:t>
      </w:r>
    </w:p>
    <w:p w14:paraId="1C2A01EE" w14:textId="353902DC" w:rsidR="002A46A5" w:rsidRPr="002A5B8B" w:rsidRDefault="002A5B8B" w:rsidP="006875BA">
      <w:pPr>
        <w:spacing w:afterLines="50" w:after="120"/>
        <w:jc w:val="both"/>
        <w:rPr>
          <w:rFonts w:eastAsiaTheme="minorEastAsia"/>
          <w:b/>
          <w:sz w:val="22"/>
          <w:u w:val="single"/>
          <w:lang w:val="en-US"/>
        </w:rPr>
      </w:pPr>
      <w:r w:rsidRPr="002A5B8B">
        <w:rPr>
          <w:rFonts w:eastAsiaTheme="minorEastAsia" w:hint="eastAsia"/>
          <w:b/>
          <w:sz w:val="22"/>
          <w:u w:val="single"/>
          <w:lang w:val="en-US"/>
        </w:rPr>
        <w:t>RS density</w:t>
      </w:r>
    </w:p>
    <w:p w14:paraId="0392B610" w14:textId="737C5304" w:rsidR="002A5B8B" w:rsidRPr="00F936AC" w:rsidRDefault="000F2220" w:rsidP="002A5B8B">
      <w:pPr>
        <w:spacing w:afterLines="50" w:after="120"/>
        <w:jc w:val="both"/>
        <w:rPr>
          <w:rFonts w:eastAsiaTheme="minorEastAsia"/>
          <w:sz w:val="22"/>
          <w:lang w:val="en-US"/>
        </w:rPr>
      </w:pPr>
      <w:r>
        <w:rPr>
          <w:rFonts w:eastAsiaTheme="minorEastAsia" w:hint="eastAsia"/>
          <w:sz w:val="22"/>
          <w:lang w:val="en-US"/>
        </w:rPr>
        <w:t>Optimal RS density could</w:t>
      </w:r>
      <w:r w:rsidR="002A5B8B">
        <w:rPr>
          <w:rFonts w:eastAsiaTheme="minorEastAsia" w:hint="eastAsia"/>
          <w:sz w:val="22"/>
          <w:lang w:val="en-US"/>
        </w:rPr>
        <w:t xml:space="preserve"> </w:t>
      </w:r>
      <w:r>
        <w:rPr>
          <w:rFonts w:eastAsiaTheme="minorEastAsia"/>
          <w:sz w:val="22"/>
          <w:lang w:val="en-US"/>
        </w:rPr>
        <w:t xml:space="preserve">be </w:t>
      </w:r>
      <w:r w:rsidR="002A5B8B">
        <w:rPr>
          <w:rFonts w:eastAsiaTheme="minorEastAsia" w:hint="eastAsia"/>
          <w:sz w:val="22"/>
          <w:lang w:val="en-US"/>
        </w:rPr>
        <w:t>up to the UCI payload</w:t>
      </w:r>
      <w:r w:rsidR="002A5B8B">
        <w:rPr>
          <w:rFonts w:eastAsiaTheme="minorEastAsia"/>
          <w:sz w:val="22"/>
          <w:lang w:val="en-US"/>
        </w:rPr>
        <w:t xml:space="preserve">, SNR operating point, </w:t>
      </w:r>
      <w:r w:rsidR="00BD4FA1">
        <w:rPr>
          <w:rFonts w:eastAsiaTheme="minorEastAsia"/>
          <w:sz w:val="22"/>
          <w:lang w:val="en-US"/>
        </w:rPr>
        <w:t xml:space="preserve">and the number of symbols. </w:t>
      </w:r>
      <w:r>
        <w:rPr>
          <w:rFonts w:eastAsiaTheme="minorEastAsia"/>
          <w:sz w:val="22"/>
          <w:lang w:val="en-US"/>
        </w:rPr>
        <w:t xml:space="preserve">However, considering that long-PUCCH will have various numbers of symbols, payloads, and PRBs, it is preferable to minimize variations in RS densities. </w:t>
      </w:r>
      <w:r w:rsidR="00AA7B67">
        <w:rPr>
          <w:rFonts w:eastAsiaTheme="minorEastAsia"/>
          <w:sz w:val="22"/>
          <w:lang w:val="en-US"/>
        </w:rPr>
        <w:t>Below, a</w:t>
      </w:r>
      <w:r w:rsidR="002A5B8B">
        <w:rPr>
          <w:rFonts w:eastAsiaTheme="minorEastAsia"/>
          <w:sz w:val="22"/>
          <w:lang w:val="en-US"/>
        </w:rPr>
        <w:t>verage</w:t>
      </w:r>
      <w:r w:rsidR="002A5B8B" w:rsidRPr="00F936AC">
        <w:rPr>
          <w:rFonts w:eastAsiaTheme="minorEastAsia"/>
          <w:sz w:val="22"/>
          <w:lang w:val="en-US"/>
        </w:rPr>
        <w:t xml:space="preserve"> BER performance</w:t>
      </w:r>
      <w:r w:rsidR="002A5B8B">
        <w:rPr>
          <w:rFonts w:eastAsiaTheme="minorEastAsia"/>
          <w:sz w:val="22"/>
          <w:lang w:val="en-US"/>
        </w:rPr>
        <w:t xml:space="preserve"> of multiple long-PUCCH structures having different transmission durations with different RS overheads</w:t>
      </w:r>
      <w:r w:rsidR="002A5B8B">
        <w:rPr>
          <w:rFonts w:eastAsiaTheme="minorEastAsia" w:hint="eastAsia"/>
          <w:sz w:val="22"/>
          <w:lang w:val="en-US"/>
        </w:rPr>
        <w:t xml:space="preserve"> is evaluated</w:t>
      </w:r>
      <w:r w:rsidR="002A5B8B">
        <w:rPr>
          <w:rFonts w:eastAsiaTheme="minorEastAsia"/>
          <w:sz w:val="22"/>
          <w:lang w:val="en-US"/>
        </w:rPr>
        <w:t xml:space="preserve"> for high UCI payload case. S</w:t>
      </w:r>
      <w:r w:rsidR="002A5B8B" w:rsidRPr="00F936AC">
        <w:rPr>
          <w:rFonts w:eastAsiaTheme="minorEastAsia"/>
          <w:sz w:val="22"/>
          <w:lang w:val="en-US"/>
        </w:rPr>
        <w:t xml:space="preserve">imulation parameters </w:t>
      </w:r>
      <w:r w:rsidR="002A5B8B">
        <w:rPr>
          <w:rFonts w:eastAsiaTheme="minorEastAsia"/>
          <w:sz w:val="22"/>
          <w:lang w:val="en-US"/>
        </w:rPr>
        <w:t xml:space="preserve">are </w:t>
      </w:r>
      <w:r w:rsidR="002A5B8B" w:rsidRPr="00F936AC">
        <w:rPr>
          <w:rFonts w:eastAsiaTheme="minorEastAsia"/>
          <w:sz w:val="22"/>
          <w:lang w:val="en-US"/>
        </w:rPr>
        <w:t>listed in Tabl</w:t>
      </w:r>
      <w:r w:rsidR="002A5B8B">
        <w:rPr>
          <w:rFonts w:eastAsiaTheme="minorEastAsia"/>
          <w:sz w:val="22"/>
          <w:lang w:val="en-US"/>
        </w:rPr>
        <w:t>e 1. Number of symbols for a given long-PUCCH, RS mapping patterns, and frequency-hopping patterns assumed in the evalu</w:t>
      </w:r>
      <w:r w:rsidR="00AA7B67">
        <w:rPr>
          <w:rFonts w:eastAsiaTheme="minorEastAsia"/>
          <w:sz w:val="22"/>
          <w:lang w:val="en-US"/>
        </w:rPr>
        <w:t>ations are illustrated in Fig. 1</w:t>
      </w:r>
      <w:r w:rsidR="002A5B8B">
        <w:rPr>
          <w:rFonts w:eastAsiaTheme="minorEastAsia"/>
          <w:sz w:val="22"/>
          <w:lang w:val="en-US"/>
        </w:rPr>
        <w:t>.</w:t>
      </w:r>
      <w:r w:rsidR="002A5B8B" w:rsidRPr="00F936AC">
        <w:rPr>
          <w:rFonts w:eastAsiaTheme="minorEastAsia"/>
          <w:sz w:val="22"/>
          <w:lang w:val="en-US"/>
        </w:rPr>
        <w:t xml:space="preserve"> </w:t>
      </w:r>
      <w:r w:rsidR="001936CC">
        <w:rPr>
          <w:rFonts w:eastAsiaTheme="minorEastAsia" w:hint="eastAsia"/>
          <w:sz w:val="22"/>
        </w:rPr>
        <w:t xml:space="preserve">Figure </w:t>
      </w:r>
      <w:r w:rsidR="001936CC">
        <w:rPr>
          <w:rFonts w:eastAsiaTheme="minorEastAsia"/>
          <w:sz w:val="22"/>
        </w:rPr>
        <w:t>2</w:t>
      </w:r>
      <w:r w:rsidR="001936CC">
        <w:rPr>
          <w:rFonts w:eastAsiaTheme="minorEastAsia" w:hint="eastAsia"/>
          <w:sz w:val="22"/>
        </w:rPr>
        <w:t xml:space="preserve"> illustrates the required SNR for achieving the performance requirements defined in the Table 1.</w:t>
      </w:r>
    </w:p>
    <w:p w14:paraId="2E5F3ABD" w14:textId="77777777" w:rsidR="002A5B8B" w:rsidRDefault="002A5B8B" w:rsidP="002A5B8B">
      <w:pPr>
        <w:spacing w:afterLines="50" w:after="120"/>
        <w:jc w:val="center"/>
        <w:rPr>
          <w:rFonts w:eastAsiaTheme="minorEastAsia"/>
          <w:sz w:val="22"/>
        </w:rPr>
      </w:pPr>
      <w:r w:rsidRPr="00323EF5">
        <w:rPr>
          <w:noProof/>
          <w:sz w:val="22"/>
          <w:szCs w:val="22"/>
          <w:lang w:val="en-US"/>
        </w:rPr>
        <w:drawing>
          <wp:inline distT="0" distB="0" distL="0" distR="0" wp14:anchorId="7CA9BA66" wp14:editId="1660DCC2">
            <wp:extent cx="2888640" cy="1287720"/>
            <wp:effectExtent l="0" t="0" r="6985" b="0"/>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8640" cy="1287720"/>
                    </a:xfrm>
                    <a:prstGeom prst="rect">
                      <a:avLst/>
                    </a:prstGeom>
                    <a:noFill/>
                    <a:ln>
                      <a:noFill/>
                    </a:ln>
                    <a:effectLst/>
                    <a:extLst/>
                  </pic:spPr>
                </pic:pic>
              </a:graphicData>
            </a:graphic>
          </wp:inline>
        </w:drawing>
      </w:r>
      <w:r>
        <w:rPr>
          <w:rFonts w:eastAsiaTheme="minorEastAsia"/>
          <w:sz w:val="22"/>
        </w:rPr>
        <w:tab/>
      </w:r>
      <w:r w:rsidRPr="00323EF5">
        <w:rPr>
          <w:noProof/>
          <w:sz w:val="22"/>
          <w:szCs w:val="22"/>
          <w:lang w:val="en-US"/>
        </w:rPr>
        <w:drawing>
          <wp:inline distT="0" distB="0" distL="0" distR="0" wp14:anchorId="1D01C224" wp14:editId="67819360">
            <wp:extent cx="2888280" cy="1296000"/>
            <wp:effectExtent l="0" t="0" r="762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8280" cy="1296000"/>
                    </a:xfrm>
                    <a:prstGeom prst="rect">
                      <a:avLst/>
                    </a:prstGeom>
                    <a:noFill/>
                    <a:ln>
                      <a:noFill/>
                    </a:ln>
                    <a:effectLst/>
                    <a:extLst/>
                  </pic:spPr>
                </pic:pic>
              </a:graphicData>
            </a:graphic>
          </wp:inline>
        </w:drawing>
      </w:r>
    </w:p>
    <w:p w14:paraId="165D1D9C" w14:textId="77777777" w:rsidR="002A5B8B" w:rsidRDefault="002A5B8B" w:rsidP="002A5B8B">
      <w:pPr>
        <w:spacing w:afterLines="50" w:after="120"/>
        <w:jc w:val="center"/>
        <w:rPr>
          <w:rFonts w:eastAsiaTheme="minorEastAsia"/>
          <w:sz w:val="22"/>
        </w:rPr>
      </w:pPr>
      <w:r>
        <w:rPr>
          <w:rFonts w:eastAsiaTheme="minorEastAsia"/>
          <w:sz w:val="22"/>
        </w:rPr>
        <w:t>(a) RS overhead 50 %</w:t>
      </w:r>
      <w:r>
        <w:rPr>
          <w:rFonts w:eastAsiaTheme="minorEastAsia"/>
          <w:sz w:val="22"/>
        </w:rPr>
        <w:tab/>
      </w:r>
      <w:r>
        <w:rPr>
          <w:rFonts w:eastAsiaTheme="minorEastAsia"/>
          <w:sz w:val="22"/>
        </w:rPr>
        <w:tab/>
      </w:r>
      <w:r>
        <w:rPr>
          <w:rFonts w:eastAsiaTheme="minorEastAsia"/>
          <w:sz w:val="22"/>
        </w:rPr>
        <w:tab/>
      </w:r>
      <w:r>
        <w:rPr>
          <w:rFonts w:eastAsiaTheme="minorEastAsia"/>
          <w:sz w:val="22"/>
        </w:rPr>
        <w:tab/>
      </w:r>
      <w:r>
        <w:rPr>
          <w:rFonts w:eastAsiaTheme="minorEastAsia"/>
          <w:sz w:val="22"/>
        </w:rPr>
        <w:tab/>
        <w:t>(b) RS overhead 25%</w:t>
      </w:r>
    </w:p>
    <w:p w14:paraId="0D459EF3" w14:textId="77777777" w:rsidR="002A5B8B" w:rsidRDefault="002A5B8B" w:rsidP="002A5B8B">
      <w:pPr>
        <w:spacing w:afterLines="50" w:after="120"/>
        <w:jc w:val="center"/>
        <w:rPr>
          <w:rFonts w:eastAsiaTheme="minorEastAsia"/>
          <w:sz w:val="22"/>
        </w:rPr>
      </w:pPr>
      <w:r w:rsidRPr="00323EF5">
        <w:rPr>
          <w:noProof/>
          <w:lang w:val="en-US"/>
        </w:rPr>
        <w:drawing>
          <wp:inline distT="0" distB="0" distL="0" distR="0" wp14:anchorId="70FFC1D5" wp14:editId="1EBC012A">
            <wp:extent cx="1871199" cy="1280160"/>
            <wp:effectExtent l="0" t="0" r="0" b="0"/>
            <wp:docPr id="9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34208"/>
                    <a:stretch/>
                  </pic:blipFill>
                  <pic:spPr bwMode="auto">
                    <a:xfrm>
                      <a:off x="0" y="0"/>
                      <a:ext cx="1872778" cy="1281240"/>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42EF895F" w14:textId="77777777" w:rsidR="002A5B8B" w:rsidRDefault="002A5B8B" w:rsidP="002A5B8B">
      <w:pPr>
        <w:spacing w:afterLines="50" w:after="120"/>
        <w:jc w:val="center"/>
        <w:rPr>
          <w:rFonts w:eastAsiaTheme="minorEastAsia"/>
          <w:sz w:val="22"/>
        </w:rPr>
      </w:pPr>
      <w:r>
        <w:rPr>
          <w:rFonts w:eastAsiaTheme="minorEastAsia" w:hint="eastAsia"/>
          <w:sz w:val="22"/>
        </w:rPr>
        <w:t>(c)</w:t>
      </w:r>
      <w:r>
        <w:rPr>
          <w:rFonts w:eastAsiaTheme="minorEastAsia"/>
          <w:sz w:val="22"/>
        </w:rPr>
        <w:t xml:space="preserve"> RS overhead 12.5%</w:t>
      </w:r>
    </w:p>
    <w:p w14:paraId="7A75EB15" w14:textId="16ECC975" w:rsidR="002A5B8B" w:rsidRPr="00E64E82" w:rsidRDefault="00AA7B67" w:rsidP="002A5B8B">
      <w:pPr>
        <w:spacing w:afterLines="50" w:after="120"/>
        <w:jc w:val="center"/>
        <w:rPr>
          <w:rFonts w:eastAsiaTheme="minorEastAsia"/>
          <w:sz w:val="22"/>
        </w:rPr>
      </w:pPr>
      <w:r>
        <w:rPr>
          <w:rFonts w:eastAsiaTheme="minorEastAsia" w:hint="eastAsia"/>
          <w:sz w:val="22"/>
        </w:rPr>
        <w:t>Fig. 1</w:t>
      </w:r>
      <w:r w:rsidR="002A5B8B">
        <w:rPr>
          <w:rFonts w:eastAsiaTheme="minorEastAsia" w:hint="eastAsia"/>
          <w:sz w:val="22"/>
        </w:rPr>
        <w:tab/>
      </w:r>
      <w:r w:rsidR="002A5B8B">
        <w:rPr>
          <w:rFonts w:eastAsiaTheme="minorEastAsia"/>
          <w:sz w:val="22"/>
        </w:rPr>
        <w:t xml:space="preserve">Evaluated </w:t>
      </w:r>
      <w:r w:rsidR="002A5B8B">
        <w:rPr>
          <w:rFonts w:eastAsiaTheme="minorEastAsia" w:hint="eastAsia"/>
          <w:sz w:val="22"/>
        </w:rPr>
        <w:t>PUCCH structures.</w:t>
      </w:r>
    </w:p>
    <w:p w14:paraId="18C88236" w14:textId="77777777" w:rsidR="002A5B8B" w:rsidRPr="00E64E82" w:rsidRDefault="002A5B8B" w:rsidP="002A5B8B">
      <w:pPr>
        <w:spacing w:afterLines="50" w:after="120"/>
        <w:jc w:val="both"/>
        <w:rPr>
          <w:rFonts w:eastAsiaTheme="minorEastAsia"/>
          <w:sz w:val="22"/>
        </w:rPr>
      </w:pPr>
    </w:p>
    <w:p w14:paraId="5F381593" w14:textId="77777777" w:rsidR="002A5B8B" w:rsidRDefault="002A5B8B" w:rsidP="002A5B8B">
      <w:pPr>
        <w:spacing w:afterLines="50" w:after="120"/>
        <w:jc w:val="center"/>
        <w:rPr>
          <w:rFonts w:eastAsiaTheme="minorEastAsia"/>
          <w:sz w:val="22"/>
        </w:rPr>
      </w:pPr>
      <w:r>
        <w:rPr>
          <w:rFonts w:eastAsiaTheme="minorEastAsia"/>
          <w:sz w:val="22"/>
        </w:rPr>
        <w:t>Table. 1 Simulation parameters</w:t>
      </w:r>
    </w:p>
    <w:tbl>
      <w:tblPr>
        <w:tblStyle w:val="afb"/>
        <w:tblW w:w="5000" w:type="pct"/>
        <w:jc w:val="center"/>
        <w:tblLook w:val="0420" w:firstRow="1" w:lastRow="0" w:firstColumn="0" w:lastColumn="0" w:noHBand="0" w:noVBand="1"/>
      </w:tblPr>
      <w:tblGrid>
        <w:gridCol w:w="5065"/>
        <w:gridCol w:w="5123"/>
      </w:tblGrid>
      <w:tr w:rsidR="002A5B8B" w:rsidRPr="00A12F71" w14:paraId="1E9D01AE" w14:textId="77777777" w:rsidTr="00C40A74">
        <w:trPr>
          <w:trHeight w:val="18"/>
          <w:jc w:val="center"/>
        </w:trPr>
        <w:tc>
          <w:tcPr>
            <w:tcW w:w="2486" w:type="pct"/>
            <w:shd w:val="clear" w:color="auto" w:fill="FBD4B4" w:themeFill="accent6" w:themeFillTint="66"/>
            <w:hideMark/>
          </w:tcPr>
          <w:p w14:paraId="05A09EF1" w14:textId="77777777" w:rsidR="002A5B8B" w:rsidRPr="00713C2D" w:rsidRDefault="002A5B8B" w:rsidP="00C40A74">
            <w:pPr>
              <w:spacing w:after="0"/>
              <w:jc w:val="center"/>
              <w:rPr>
                <w:rFonts w:eastAsia="ＭＳ 明朝"/>
                <w:sz w:val="20"/>
                <w:lang w:val="en-US"/>
              </w:rPr>
            </w:pPr>
            <w:r w:rsidRPr="00713C2D">
              <w:rPr>
                <w:rFonts w:eastAsia="ＭＳ 明朝"/>
                <w:sz w:val="20"/>
                <w:lang w:val="en-US"/>
              </w:rPr>
              <w:t>Parameter</w:t>
            </w:r>
          </w:p>
        </w:tc>
        <w:tc>
          <w:tcPr>
            <w:tcW w:w="2514" w:type="pct"/>
            <w:shd w:val="clear" w:color="auto" w:fill="FBD4B4" w:themeFill="accent6" w:themeFillTint="66"/>
            <w:hideMark/>
          </w:tcPr>
          <w:p w14:paraId="7DFE44A9"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Value</w:t>
            </w:r>
          </w:p>
        </w:tc>
      </w:tr>
      <w:tr w:rsidR="002A5B8B" w:rsidRPr="00A12F71" w14:paraId="07BC2993" w14:textId="77777777" w:rsidTr="00C40A74">
        <w:trPr>
          <w:trHeight w:val="18"/>
          <w:jc w:val="center"/>
        </w:trPr>
        <w:tc>
          <w:tcPr>
            <w:tcW w:w="2486" w:type="pct"/>
            <w:hideMark/>
          </w:tcPr>
          <w:p w14:paraId="08563479" w14:textId="77777777" w:rsidR="002A5B8B" w:rsidRPr="00BF3991" w:rsidRDefault="002A5B8B" w:rsidP="00C40A74">
            <w:pPr>
              <w:spacing w:after="0"/>
              <w:jc w:val="center"/>
              <w:rPr>
                <w:rFonts w:eastAsia="ＭＳ 明朝"/>
                <w:sz w:val="20"/>
                <w:lang w:val="en-US"/>
              </w:rPr>
            </w:pPr>
            <w:r w:rsidRPr="00713C2D">
              <w:rPr>
                <w:rFonts w:eastAsia="ＭＳ 明朝" w:hint="eastAsia"/>
                <w:sz w:val="20"/>
                <w:lang w:val="en-US"/>
              </w:rPr>
              <w:t>Carrier frequency</w:t>
            </w:r>
          </w:p>
        </w:tc>
        <w:tc>
          <w:tcPr>
            <w:tcW w:w="2514" w:type="pct"/>
            <w:hideMark/>
          </w:tcPr>
          <w:p w14:paraId="6E27CBA3"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4GHz</w:t>
            </w:r>
          </w:p>
        </w:tc>
      </w:tr>
      <w:tr w:rsidR="002A5B8B" w:rsidRPr="00A12F71" w14:paraId="10B133E1" w14:textId="77777777" w:rsidTr="00C40A74">
        <w:trPr>
          <w:trHeight w:val="131"/>
          <w:jc w:val="center"/>
        </w:trPr>
        <w:tc>
          <w:tcPr>
            <w:tcW w:w="2486" w:type="pct"/>
          </w:tcPr>
          <w:p w14:paraId="58939B88" w14:textId="77777777" w:rsidR="002A5B8B" w:rsidRPr="00BF3991" w:rsidRDefault="002A5B8B" w:rsidP="00C40A74">
            <w:pPr>
              <w:spacing w:after="0"/>
              <w:jc w:val="center"/>
              <w:rPr>
                <w:rFonts w:eastAsia="ＭＳ 明朝"/>
                <w:sz w:val="20"/>
                <w:lang w:val="en-US"/>
              </w:rPr>
            </w:pPr>
            <w:r w:rsidRPr="00713C2D">
              <w:rPr>
                <w:rFonts w:eastAsia="ＭＳ 明朝" w:hint="eastAsia"/>
                <w:sz w:val="20"/>
                <w:lang w:val="en-US"/>
              </w:rPr>
              <w:t>Channel model</w:t>
            </w:r>
          </w:p>
        </w:tc>
        <w:tc>
          <w:tcPr>
            <w:tcW w:w="2514" w:type="pct"/>
          </w:tcPr>
          <w:p w14:paraId="31C293EA"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EPA</w:t>
            </w:r>
          </w:p>
        </w:tc>
      </w:tr>
      <w:tr w:rsidR="002A5B8B" w:rsidRPr="00A12F71" w14:paraId="2C330BCF" w14:textId="77777777" w:rsidTr="00C40A74">
        <w:trPr>
          <w:trHeight w:val="131"/>
          <w:jc w:val="center"/>
        </w:trPr>
        <w:tc>
          <w:tcPr>
            <w:tcW w:w="2486" w:type="pct"/>
          </w:tcPr>
          <w:p w14:paraId="791FF73B" w14:textId="77777777" w:rsidR="002A5B8B" w:rsidRPr="00713C2D" w:rsidRDefault="002A5B8B" w:rsidP="00C40A74">
            <w:pPr>
              <w:spacing w:after="0"/>
              <w:jc w:val="center"/>
              <w:rPr>
                <w:rFonts w:eastAsia="ＭＳ 明朝"/>
                <w:sz w:val="20"/>
                <w:lang w:val="en-US"/>
              </w:rPr>
            </w:pPr>
            <w:r w:rsidRPr="002D3D06">
              <w:rPr>
                <w:rFonts w:eastAsia="ＭＳ 明朝"/>
                <w:bCs/>
                <w:sz w:val="20"/>
                <w:lang w:val="en-US"/>
              </w:rPr>
              <w:lastRenderedPageBreak/>
              <w:t>System bandwidth</w:t>
            </w:r>
          </w:p>
        </w:tc>
        <w:tc>
          <w:tcPr>
            <w:tcW w:w="2514" w:type="pct"/>
          </w:tcPr>
          <w:p w14:paraId="5A5C90FC"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20 MHz</w:t>
            </w:r>
          </w:p>
        </w:tc>
      </w:tr>
      <w:tr w:rsidR="002A5B8B" w:rsidRPr="00A12F71" w14:paraId="044168DC" w14:textId="77777777" w:rsidTr="00C40A74">
        <w:trPr>
          <w:trHeight w:val="131"/>
          <w:jc w:val="center"/>
        </w:trPr>
        <w:tc>
          <w:tcPr>
            <w:tcW w:w="2486" w:type="pct"/>
          </w:tcPr>
          <w:p w14:paraId="3D58CC22" w14:textId="77777777" w:rsidR="002A5B8B" w:rsidRPr="00713C2D" w:rsidRDefault="002A5B8B" w:rsidP="00C40A74">
            <w:pPr>
              <w:spacing w:after="0"/>
              <w:jc w:val="center"/>
              <w:rPr>
                <w:rFonts w:eastAsia="ＭＳ 明朝"/>
                <w:sz w:val="20"/>
                <w:lang w:val="en-US"/>
              </w:rPr>
            </w:pPr>
            <w:r w:rsidRPr="00713C2D">
              <w:rPr>
                <w:rFonts w:eastAsia="ＭＳ 明朝" w:hint="eastAsia"/>
                <w:sz w:val="20"/>
                <w:lang w:val="en-US"/>
              </w:rPr>
              <w:t>SCS</w:t>
            </w:r>
          </w:p>
        </w:tc>
        <w:tc>
          <w:tcPr>
            <w:tcW w:w="2514" w:type="pct"/>
          </w:tcPr>
          <w:p w14:paraId="129BF637" w14:textId="77777777" w:rsidR="002A5B8B" w:rsidRPr="00BF3991" w:rsidDel="00D30CCC" w:rsidRDefault="002A5B8B" w:rsidP="00C40A74">
            <w:pPr>
              <w:spacing w:after="0"/>
              <w:jc w:val="center"/>
              <w:rPr>
                <w:rFonts w:eastAsia="ＭＳ 明朝"/>
                <w:sz w:val="20"/>
                <w:lang w:val="en-US"/>
              </w:rPr>
            </w:pPr>
            <w:r w:rsidRPr="00BF3991">
              <w:rPr>
                <w:rFonts w:eastAsia="ＭＳ 明朝"/>
                <w:sz w:val="20"/>
                <w:lang w:val="en-US"/>
              </w:rPr>
              <w:t>15 kHz</w:t>
            </w:r>
          </w:p>
        </w:tc>
      </w:tr>
      <w:tr w:rsidR="002A5B8B" w:rsidRPr="00A12F71" w14:paraId="4904659F" w14:textId="77777777" w:rsidTr="00C40A74">
        <w:trPr>
          <w:trHeight w:val="18"/>
          <w:jc w:val="center"/>
        </w:trPr>
        <w:tc>
          <w:tcPr>
            <w:tcW w:w="2486" w:type="pct"/>
          </w:tcPr>
          <w:p w14:paraId="5C608155" w14:textId="77777777" w:rsidR="002A5B8B" w:rsidRPr="00BF3991" w:rsidRDefault="002A5B8B" w:rsidP="00C40A74">
            <w:pPr>
              <w:spacing w:after="0"/>
              <w:jc w:val="center"/>
              <w:rPr>
                <w:rFonts w:eastAsia="ＭＳ 明朝"/>
                <w:sz w:val="20"/>
                <w:lang w:val="en-US"/>
              </w:rPr>
            </w:pPr>
            <w:r w:rsidRPr="00713C2D">
              <w:rPr>
                <w:rFonts w:eastAsia="ＭＳ 明朝" w:hint="eastAsia"/>
                <w:sz w:val="20"/>
                <w:lang w:val="en-US"/>
              </w:rPr>
              <w:t>Antenna config.</w:t>
            </w:r>
          </w:p>
        </w:tc>
        <w:tc>
          <w:tcPr>
            <w:tcW w:w="2514" w:type="pct"/>
          </w:tcPr>
          <w:p w14:paraId="7D4E89AB"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1 x 2</w:t>
            </w:r>
          </w:p>
        </w:tc>
      </w:tr>
      <w:tr w:rsidR="002A5B8B" w:rsidRPr="00A12F71" w14:paraId="154CB8ED" w14:textId="77777777" w:rsidTr="00C40A74">
        <w:trPr>
          <w:trHeight w:val="18"/>
          <w:jc w:val="center"/>
        </w:trPr>
        <w:tc>
          <w:tcPr>
            <w:tcW w:w="2486" w:type="pct"/>
          </w:tcPr>
          <w:p w14:paraId="48BB7262" w14:textId="77777777" w:rsidR="002A5B8B" w:rsidRPr="00BF3991" w:rsidRDefault="002A5B8B" w:rsidP="00C40A74">
            <w:pPr>
              <w:spacing w:after="0"/>
              <w:jc w:val="center"/>
              <w:rPr>
                <w:rFonts w:eastAsia="ＭＳ 明朝"/>
                <w:sz w:val="20"/>
                <w:lang w:val="en-US"/>
              </w:rPr>
            </w:pPr>
            <w:r w:rsidRPr="00713C2D">
              <w:rPr>
                <w:rFonts w:eastAsia="ＭＳ 明朝"/>
                <w:sz w:val="20"/>
                <w:lang w:val="en-US"/>
              </w:rPr>
              <w:t>No. of UCI bits</w:t>
            </w:r>
          </w:p>
        </w:tc>
        <w:tc>
          <w:tcPr>
            <w:tcW w:w="2514" w:type="pct"/>
          </w:tcPr>
          <w:p w14:paraId="5A1FE979"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8, 32</w:t>
            </w:r>
          </w:p>
        </w:tc>
      </w:tr>
      <w:tr w:rsidR="002A5B8B" w:rsidRPr="00A12F71" w14:paraId="5C6CA0E0" w14:textId="77777777" w:rsidTr="00C40A74">
        <w:trPr>
          <w:trHeight w:val="18"/>
          <w:jc w:val="center"/>
        </w:trPr>
        <w:tc>
          <w:tcPr>
            <w:tcW w:w="2486" w:type="pct"/>
            <w:hideMark/>
          </w:tcPr>
          <w:p w14:paraId="3B5F1A24" w14:textId="77777777" w:rsidR="002A5B8B" w:rsidRPr="00BF3991" w:rsidRDefault="002A5B8B" w:rsidP="00C40A74">
            <w:pPr>
              <w:spacing w:after="0"/>
              <w:jc w:val="center"/>
              <w:rPr>
                <w:rFonts w:eastAsia="ＭＳ 明朝"/>
                <w:sz w:val="20"/>
                <w:lang w:val="en-US"/>
              </w:rPr>
            </w:pPr>
            <w:r w:rsidRPr="00713C2D">
              <w:rPr>
                <w:rFonts w:eastAsia="ＭＳ 明朝"/>
                <w:sz w:val="20"/>
                <w:lang w:val="en-US"/>
              </w:rPr>
              <w:t>CP overhead</w:t>
            </w:r>
          </w:p>
        </w:tc>
        <w:tc>
          <w:tcPr>
            <w:tcW w:w="2514" w:type="pct"/>
            <w:hideMark/>
          </w:tcPr>
          <w:p w14:paraId="4A7A99D7"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6.6%</w:t>
            </w:r>
          </w:p>
        </w:tc>
      </w:tr>
      <w:tr w:rsidR="002A5B8B" w:rsidRPr="00A12F71" w14:paraId="6D0A2DE6" w14:textId="77777777" w:rsidTr="00C40A74">
        <w:trPr>
          <w:trHeight w:val="18"/>
          <w:jc w:val="center"/>
        </w:trPr>
        <w:tc>
          <w:tcPr>
            <w:tcW w:w="2486" w:type="pct"/>
            <w:hideMark/>
          </w:tcPr>
          <w:p w14:paraId="4E648E10" w14:textId="77777777" w:rsidR="002A5B8B" w:rsidRPr="00BF3991" w:rsidRDefault="002A5B8B" w:rsidP="00C40A74">
            <w:pPr>
              <w:spacing w:after="0"/>
              <w:jc w:val="center"/>
              <w:rPr>
                <w:rFonts w:eastAsia="ＭＳ 明朝"/>
                <w:sz w:val="20"/>
                <w:lang w:val="en-US"/>
              </w:rPr>
            </w:pPr>
            <w:r w:rsidRPr="00713C2D">
              <w:rPr>
                <w:rFonts w:eastAsia="ＭＳ 明朝"/>
                <w:sz w:val="20"/>
                <w:lang w:val="en-US"/>
              </w:rPr>
              <w:t>UE speed</w:t>
            </w:r>
          </w:p>
        </w:tc>
        <w:tc>
          <w:tcPr>
            <w:tcW w:w="2514" w:type="pct"/>
            <w:hideMark/>
          </w:tcPr>
          <w:p w14:paraId="02AAC9BE"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3km/h</w:t>
            </w:r>
          </w:p>
        </w:tc>
      </w:tr>
      <w:tr w:rsidR="002A5B8B" w:rsidRPr="00A12F71" w14:paraId="1FB2818A" w14:textId="77777777" w:rsidTr="00C40A74">
        <w:trPr>
          <w:trHeight w:val="18"/>
          <w:jc w:val="center"/>
        </w:trPr>
        <w:tc>
          <w:tcPr>
            <w:tcW w:w="2486" w:type="pct"/>
            <w:hideMark/>
          </w:tcPr>
          <w:p w14:paraId="3A8FD362" w14:textId="77777777" w:rsidR="002A5B8B" w:rsidRPr="00BF3991" w:rsidRDefault="002A5B8B" w:rsidP="00C40A74">
            <w:pPr>
              <w:spacing w:after="0"/>
              <w:jc w:val="center"/>
              <w:rPr>
                <w:rFonts w:eastAsia="ＭＳ 明朝"/>
                <w:sz w:val="20"/>
                <w:lang w:val="en-US"/>
              </w:rPr>
            </w:pPr>
            <w:r w:rsidRPr="00713C2D">
              <w:rPr>
                <w:rFonts w:eastAsia="ＭＳ 明朝"/>
                <w:sz w:val="20"/>
                <w:lang w:val="en-US"/>
              </w:rPr>
              <w:t>Channel est.</w:t>
            </w:r>
          </w:p>
        </w:tc>
        <w:tc>
          <w:tcPr>
            <w:tcW w:w="2514" w:type="pct"/>
            <w:hideMark/>
          </w:tcPr>
          <w:p w14:paraId="3AAD26B3"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Real</w:t>
            </w:r>
          </w:p>
        </w:tc>
      </w:tr>
      <w:tr w:rsidR="002A5B8B" w:rsidRPr="00A12F71" w14:paraId="3728F3FC" w14:textId="77777777" w:rsidTr="00C40A74">
        <w:trPr>
          <w:trHeight w:val="18"/>
          <w:jc w:val="center"/>
        </w:trPr>
        <w:tc>
          <w:tcPr>
            <w:tcW w:w="2486" w:type="pct"/>
            <w:hideMark/>
          </w:tcPr>
          <w:p w14:paraId="1E203CD0" w14:textId="77777777" w:rsidR="002A5B8B" w:rsidRPr="00BF3991" w:rsidRDefault="002A5B8B" w:rsidP="00C40A74">
            <w:pPr>
              <w:spacing w:after="0"/>
              <w:jc w:val="center"/>
              <w:rPr>
                <w:rFonts w:eastAsia="ＭＳ 明朝"/>
                <w:sz w:val="20"/>
                <w:lang w:val="en-US"/>
              </w:rPr>
            </w:pPr>
            <w:r w:rsidRPr="00713C2D">
              <w:rPr>
                <w:rFonts w:eastAsia="ＭＳ 明朝"/>
                <w:sz w:val="20"/>
                <w:lang w:val="en-US"/>
              </w:rPr>
              <w:t>Encoding</w:t>
            </w:r>
          </w:p>
        </w:tc>
        <w:tc>
          <w:tcPr>
            <w:tcW w:w="2514" w:type="pct"/>
            <w:hideMark/>
          </w:tcPr>
          <w:p w14:paraId="55C9BB72"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TBCC with 8-bit CRC</w:t>
            </w:r>
          </w:p>
        </w:tc>
      </w:tr>
      <w:tr w:rsidR="002A5B8B" w:rsidRPr="00A12F71" w14:paraId="066F3E0D" w14:textId="77777777" w:rsidTr="00C40A74">
        <w:trPr>
          <w:trHeight w:val="18"/>
          <w:jc w:val="center"/>
        </w:trPr>
        <w:tc>
          <w:tcPr>
            <w:tcW w:w="2486" w:type="pct"/>
          </w:tcPr>
          <w:p w14:paraId="3924CFC8" w14:textId="77777777" w:rsidR="002A5B8B" w:rsidRPr="00BF3991" w:rsidRDefault="002A5B8B" w:rsidP="00C40A74">
            <w:pPr>
              <w:spacing w:after="0"/>
              <w:jc w:val="center"/>
              <w:rPr>
                <w:rFonts w:eastAsia="ＭＳ 明朝"/>
                <w:sz w:val="20"/>
                <w:lang w:val="en-US"/>
              </w:rPr>
            </w:pPr>
            <w:r w:rsidRPr="00713C2D">
              <w:rPr>
                <w:rFonts w:eastAsia="ＭＳ 明朝"/>
                <w:sz w:val="20"/>
                <w:lang w:val="en-US"/>
              </w:rPr>
              <w:t>Target requirement</w:t>
            </w:r>
          </w:p>
        </w:tc>
        <w:tc>
          <w:tcPr>
            <w:tcW w:w="2514" w:type="pct"/>
          </w:tcPr>
          <w:p w14:paraId="5443FF33"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ACK-to-NACK error probability &lt;= 1%</w:t>
            </w:r>
          </w:p>
          <w:p w14:paraId="4FA235AC"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NACK-to-ACK error probability &lt;= 0.1%</w:t>
            </w:r>
          </w:p>
          <w:p w14:paraId="1CF1E1C7" w14:textId="77777777" w:rsidR="002A5B8B" w:rsidRPr="00BF3991" w:rsidRDefault="002A5B8B" w:rsidP="00C40A74">
            <w:pPr>
              <w:spacing w:after="0"/>
              <w:jc w:val="center"/>
              <w:rPr>
                <w:rFonts w:eastAsia="ＭＳ 明朝"/>
                <w:sz w:val="20"/>
                <w:lang w:val="en-US"/>
              </w:rPr>
            </w:pPr>
            <w:r w:rsidRPr="00BF3991">
              <w:rPr>
                <w:rFonts w:eastAsia="ＭＳ 明朝"/>
                <w:sz w:val="20"/>
                <w:lang w:val="en-US"/>
              </w:rPr>
              <w:t>DTX-to-ACK error probability &lt;= 1%</w:t>
            </w:r>
          </w:p>
        </w:tc>
      </w:tr>
    </w:tbl>
    <w:p w14:paraId="74AC3962" w14:textId="77777777" w:rsidR="002A5B8B" w:rsidRDefault="002A5B8B" w:rsidP="002A5B8B">
      <w:pPr>
        <w:spacing w:afterLines="50" w:after="120"/>
        <w:jc w:val="both"/>
        <w:rPr>
          <w:rFonts w:eastAsiaTheme="minorEastAsia"/>
          <w:sz w:val="22"/>
        </w:rPr>
      </w:pPr>
    </w:p>
    <w:p w14:paraId="54601539" w14:textId="77777777" w:rsidR="002A5B8B" w:rsidRDefault="002A5B8B" w:rsidP="002A5B8B">
      <w:pPr>
        <w:spacing w:afterLines="50" w:after="120"/>
        <w:jc w:val="center"/>
        <w:rPr>
          <w:rFonts w:eastAsiaTheme="minorEastAsia"/>
          <w:sz w:val="22"/>
        </w:rPr>
      </w:pPr>
      <w:r w:rsidRPr="00342196">
        <w:rPr>
          <w:rFonts w:eastAsiaTheme="minorEastAsia"/>
          <w:noProof/>
          <w:sz w:val="22"/>
          <w:lang w:val="en-US"/>
        </w:rPr>
        <w:drawing>
          <wp:inline distT="0" distB="0" distL="0" distR="0" wp14:anchorId="2D857A9B" wp14:editId="74BD57AF">
            <wp:extent cx="3042000" cy="213372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Pr="00342196">
        <w:rPr>
          <w:rFonts w:eastAsiaTheme="minorEastAsia"/>
          <w:noProof/>
          <w:sz w:val="22"/>
          <w:lang w:val="en-US"/>
        </w:rPr>
        <w:drawing>
          <wp:inline distT="0" distB="0" distL="0" distR="0" wp14:anchorId="1ED9CA70" wp14:editId="2437F9E4">
            <wp:extent cx="3042000" cy="213372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051B1F2D" w14:textId="77777777" w:rsidR="002A5B8B" w:rsidRDefault="002A5B8B" w:rsidP="002A5B8B">
      <w:pPr>
        <w:spacing w:afterLines="50" w:after="120"/>
        <w:jc w:val="center"/>
        <w:rPr>
          <w:rFonts w:eastAsiaTheme="minorEastAsia"/>
          <w:sz w:val="22"/>
        </w:rPr>
      </w:pPr>
      <w:r>
        <w:rPr>
          <w:rFonts w:eastAsiaTheme="minorEastAsia" w:hint="eastAsia"/>
          <w:sz w:val="22"/>
        </w:rPr>
        <w:t xml:space="preserve">(a) </w:t>
      </w:r>
      <w:r>
        <w:rPr>
          <w:rFonts w:eastAsiaTheme="minorEastAsia"/>
          <w:sz w:val="22"/>
        </w:rPr>
        <w:t>UCI 8 bits</w:t>
      </w:r>
      <w:r>
        <w:rPr>
          <w:rFonts w:eastAsiaTheme="minorEastAsia"/>
          <w:sz w:val="22"/>
        </w:rPr>
        <w:tab/>
      </w:r>
      <w:r>
        <w:rPr>
          <w:rFonts w:eastAsiaTheme="minorEastAsia"/>
          <w:sz w:val="22"/>
        </w:rPr>
        <w:tab/>
      </w:r>
      <w:r>
        <w:rPr>
          <w:rFonts w:eastAsiaTheme="minorEastAsia"/>
          <w:sz w:val="22"/>
        </w:rPr>
        <w:tab/>
      </w:r>
      <w:r>
        <w:rPr>
          <w:rFonts w:eastAsiaTheme="minorEastAsia"/>
          <w:sz w:val="22"/>
        </w:rPr>
        <w:tab/>
      </w:r>
      <w:r>
        <w:rPr>
          <w:rFonts w:eastAsiaTheme="minorEastAsia"/>
          <w:sz w:val="22"/>
        </w:rPr>
        <w:tab/>
        <w:t>(b) UCI 32 bits</w:t>
      </w:r>
    </w:p>
    <w:p w14:paraId="7C87B14C" w14:textId="04AC5510" w:rsidR="002A5B8B" w:rsidRDefault="00AA7B67" w:rsidP="002A5B8B">
      <w:pPr>
        <w:spacing w:afterLines="50" w:after="120"/>
        <w:jc w:val="center"/>
        <w:rPr>
          <w:rFonts w:eastAsiaTheme="minorEastAsia"/>
          <w:sz w:val="22"/>
        </w:rPr>
      </w:pPr>
      <w:r>
        <w:rPr>
          <w:rFonts w:eastAsiaTheme="minorEastAsia"/>
          <w:sz w:val="22"/>
        </w:rPr>
        <w:t>Fig. 2</w:t>
      </w:r>
      <w:r w:rsidR="002A5B8B">
        <w:rPr>
          <w:rFonts w:eastAsiaTheme="minorEastAsia"/>
          <w:sz w:val="22"/>
        </w:rPr>
        <w:tab/>
        <w:t>Required SNR for achieving the requirements.</w:t>
      </w:r>
    </w:p>
    <w:p w14:paraId="50AC4BAF" w14:textId="7E452B1C" w:rsidR="00341DC4" w:rsidRDefault="00AA7B67" w:rsidP="006875BA">
      <w:pPr>
        <w:spacing w:afterLines="50" w:after="120"/>
        <w:jc w:val="both"/>
        <w:rPr>
          <w:rFonts w:eastAsiaTheme="minorEastAsia"/>
          <w:sz w:val="22"/>
        </w:rPr>
      </w:pPr>
      <w:r>
        <w:rPr>
          <w:rFonts w:eastAsiaTheme="minorEastAsia" w:hint="eastAsia"/>
          <w:sz w:val="22"/>
        </w:rPr>
        <w:t xml:space="preserve">From the evaluation results, it can be observed that RS density of </w:t>
      </w:r>
      <w:r>
        <w:rPr>
          <w:rFonts w:eastAsiaTheme="minorEastAsia"/>
          <w:sz w:val="22"/>
        </w:rPr>
        <w:t xml:space="preserve">around </w:t>
      </w:r>
      <w:r>
        <w:rPr>
          <w:rFonts w:eastAsiaTheme="minorEastAsia" w:hint="eastAsia"/>
          <w:sz w:val="22"/>
        </w:rPr>
        <w:t>25%</w:t>
      </w:r>
      <w:r>
        <w:rPr>
          <w:rFonts w:eastAsiaTheme="minorEastAsia"/>
          <w:sz w:val="22"/>
        </w:rPr>
        <w:t xml:space="preserve"> offers generally good performance. Besides, it can also be observed that regardless of RS density and the number of symbols, ap</w:t>
      </w:r>
      <w:r w:rsidR="001936CC">
        <w:rPr>
          <w:rFonts w:eastAsiaTheme="minorEastAsia"/>
          <w:sz w:val="22"/>
        </w:rPr>
        <w:t xml:space="preserve">plication of frequency-hopping is important. Therefore, we suggest that RS density is assumed to be around 25% (or less if the number of symbols is small) and frequency-hopping is applied by default. Note that for a long-PUCCH spanning more than one slot, frequency-hopping can be considered </w:t>
      </w:r>
      <w:r w:rsidR="000F2220">
        <w:rPr>
          <w:rFonts w:eastAsiaTheme="minorEastAsia"/>
          <w:sz w:val="22"/>
        </w:rPr>
        <w:t xml:space="preserve">to be per slot; which should be </w:t>
      </w:r>
      <w:r w:rsidR="001936CC">
        <w:rPr>
          <w:rFonts w:eastAsiaTheme="minorEastAsia"/>
          <w:sz w:val="22"/>
        </w:rPr>
        <w:t xml:space="preserve">separately </w:t>
      </w:r>
      <w:r w:rsidR="000F2220">
        <w:rPr>
          <w:rFonts w:eastAsiaTheme="minorEastAsia"/>
          <w:sz w:val="22"/>
        </w:rPr>
        <w:t xml:space="preserve">discussed </w:t>
      </w:r>
      <w:r w:rsidR="001936CC">
        <w:rPr>
          <w:rFonts w:eastAsiaTheme="minorEastAsia"/>
          <w:sz w:val="22"/>
        </w:rPr>
        <w:t>after fixing the long-PUCCH design within a slot.</w:t>
      </w:r>
    </w:p>
    <w:p w14:paraId="36CB06A7" w14:textId="2C159E2E" w:rsidR="001936CC" w:rsidRPr="001936CC" w:rsidRDefault="001936CC" w:rsidP="006875BA">
      <w:pPr>
        <w:spacing w:afterLines="50" w:after="120"/>
        <w:jc w:val="both"/>
        <w:rPr>
          <w:rFonts w:eastAsiaTheme="minorEastAsia"/>
          <w:sz w:val="22"/>
        </w:rPr>
      </w:pPr>
    </w:p>
    <w:p w14:paraId="54620D19" w14:textId="3E49E13B" w:rsidR="001936CC" w:rsidRDefault="001936CC" w:rsidP="006875BA">
      <w:pPr>
        <w:spacing w:afterLines="50" w:after="120"/>
        <w:jc w:val="both"/>
        <w:rPr>
          <w:rFonts w:eastAsiaTheme="minorEastAsia"/>
          <w:sz w:val="22"/>
        </w:rPr>
      </w:pPr>
      <w:r>
        <w:rPr>
          <w:rFonts w:eastAsiaTheme="minorEastAsia"/>
          <w:sz w:val="22"/>
        </w:rPr>
        <w:t>Based on the discussion so far, our proposed design is following:</w:t>
      </w:r>
    </w:p>
    <w:p w14:paraId="33526EB9" w14:textId="0AE4FD55" w:rsidR="001936CC" w:rsidRPr="00217A3C" w:rsidRDefault="001936CC" w:rsidP="006875BA">
      <w:pPr>
        <w:spacing w:afterLines="50" w:after="120"/>
        <w:jc w:val="both"/>
        <w:rPr>
          <w:rFonts w:eastAsiaTheme="minorEastAsia"/>
          <w:b/>
          <w:sz w:val="22"/>
          <w:u w:val="single"/>
        </w:rPr>
      </w:pPr>
      <w:r w:rsidRPr="00217A3C">
        <w:rPr>
          <w:rFonts w:eastAsiaTheme="minorEastAsia"/>
          <w:b/>
          <w:sz w:val="22"/>
          <w:u w:val="single"/>
        </w:rPr>
        <w:t>Proposal</w:t>
      </w:r>
      <w:r w:rsidR="00217A3C">
        <w:rPr>
          <w:rFonts w:eastAsiaTheme="minorEastAsia"/>
          <w:b/>
          <w:sz w:val="22"/>
          <w:u w:val="single"/>
        </w:rPr>
        <w:t>s</w:t>
      </w:r>
      <w:r w:rsidRPr="00217A3C">
        <w:rPr>
          <w:rFonts w:eastAsiaTheme="minorEastAsia"/>
          <w:b/>
          <w:sz w:val="22"/>
          <w:u w:val="single"/>
        </w:rPr>
        <w:t>:</w:t>
      </w:r>
    </w:p>
    <w:p w14:paraId="2E6A467D" w14:textId="6871F423" w:rsidR="001936CC" w:rsidRPr="00217A3C" w:rsidRDefault="001936CC" w:rsidP="001936CC">
      <w:pPr>
        <w:pStyle w:val="afd"/>
        <w:numPr>
          <w:ilvl w:val="0"/>
          <w:numId w:val="36"/>
        </w:numPr>
        <w:spacing w:afterLines="50" w:after="120"/>
        <w:ind w:leftChars="0"/>
        <w:jc w:val="both"/>
        <w:rPr>
          <w:rFonts w:eastAsiaTheme="minorEastAsia"/>
          <w:i/>
          <w:sz w:val="22"/>
        </w:rPr>
      </w:pPr>
      <w:r w:rsidRPr="00217A3C">
        <w:rPr>
          <w:rFonts w:eastAsiaTheme="minorEastAsia" w:hint="eastAsia"/>
          <w:i/>
          <w:sz w:val="22"/>
        </w:rPr>
        <w:t>DFT-s-OFDM waveform is applied.</w:t>
      </w:r>
    </w:p>
    <w:p w14:paraId="2E593412" w14:textId="2715F74B" w:rsidR="001936CC" w:rsidRDefault="001936CC" w:rsidP="001936CC">
      <w:pPr>
        <w:pStyle w:val="afd"/>
        <w:numPr>
          <w:ilvl w:val="0"/>
          <w:numId w:val="36"/>
        </w:numPr>
        <w:spacing w:afterLines="50" w:after="120"/>
        <w:ind w:leftChars="0"/>
        <w:jc w:val="both"/>
        <w:rPr>
          <w:rFonts w:eastAsiaTheme="minorEastAsia"/>
          <w:i/>
          <w:sz w:val="22"/>
        </w:rPr>
      </w:pPr>
      <w:r w:rsidRPr="00217A3C">
        <w:rPr>
          <w:rFonts w:eastAsiaTheme="minorEastAsia"/>
          <w:i/>
          <w:sz w:val="22"/>
        </w:rPr>
        <w:t>Frequency-hopping is performed by default.</w:t>
      </w:r>
    </w:p>
    <w:p w14:paraId="10BCB252" w14:textId="04AE4D56" w:rsidR="00217A3C" w:rsidRDefault="00217A3C" w:rsidP="00217A3C">
      <w:pPr>
        <w:pStyle w:val="afd"/>
        <w:numPr>
          <w:ilvl w:val="1"/>
          <w:numId w:val="36"/>
        </w:numPr>
        <w:spacing w:afterLines="50" w:after="120"/>
        <w:ind w:leftChars="0"/>
        <w:jc w:val="both"/>
        <w:rPr>
          <w:rFonts w:eastAsiaTheme="minorEastAsia"/>
          <w:i/>
          <w:sz w:val="22"/>
        </w:rPr>
      </w:pPr>
      <w:r>
        <w:rPr>
          <w:rFonts w:eastAsiaTheme="minorEastAsia"/>
          <w:i/>
          <w:sz w:val="22"/>
        </w:rPr>
        <w:t>For any number of symbols in case of long-PUCCH within a slot.</w:t>
      </w:r>
    </w:p>
    <w:p w14:paraId="2DD997D0" w14:textId="5B25F3BC" w:rsidR="00217A3C" w:rsidRPr="00217A3C" w:rsidRDefault="00217A3C" w:rsidP="00217A3C">
      <w:pPr>
        <w:pStyle w:val="afd"/>
        <w:numPr>
          <w:ilvl w:val="1"/>
          <w:numId w:val="36"/>
        </w:numPr>
        <w:spacing w:afterLines="50" w:after="120"/>
        <w:ind w:leftChars="0"/>
        <w:jc w:val="both"/>
        <w:rPr>
          <w:rFonts w:eastAsiaTheme="minorEastAsia"/>
          <w:i/>
          <w:sz w:val="22"/>
        </w:rPr>
      </w:pPr>
      <w:r>
        <w:rPr>
          <w:rFonts w:eastAsiaTheme="minorEastAsia"/>
          <w:i/>
          <w:sz w:val="22"/>
        </w:rPr>
        <w:t>For any number of slots in case of long-PUCCH over multiple slots.</w:t>
      </w:r>
    </w:p>
    <w:p w14:paraId="6D7D9589" w14:textId="76FB2DD3" w:rsidR="001936CC" w:rsidRPr="00217A3C" w:rsidRDefault="001936CC" w:rsidP="001936CC">
      <w:pPr>
        <w:pStyle w:val="afd"/>
        <w:numPr>
          <w:ilvl w:val="0"/>
          <w:numId w:val="36"/>
        </w:numPr>
        <w:spacing w:afterLines="50" w:after="120"/>
        <w:ind w:leftChars="0"/>
        <w:jc w:val="both"/>
        <w:rPr>
          <w:rFonts w:eastAsiaTheme="minorEastAsia"/>
          <w:i/>
          <w:sz w:val="22"/>
        </w:rPr>
      </w:pPr>
      <w:r w:rsidRPr="00217A3C">
        <w:rPr>
          <w:rFonts w:eastAsiaTheme="minorEastAsia"/>
          <w:i/>
          <w:sz w:val="22"/>
        </w:rPr>
        <w:t>Number of PRBs can be configurable.</w:t>
      </w:r>
    </w:p>
    <w:p w14:paraId="1D19F862" w14:textId="516865C5" w:rsidR="001936CC" w:rsidRPr="00217A3C" w:rsidRDefault="00217A3C" w:rsidP="001936CC">
      <w:pPr>
        <w:pStyle w:val="afd"/>
        <w:numPr>
          <w:ilvl w:val="0"/>
          <w:numId w:val="36"/>
        </w:numPr>
        <w:spacing w:afterLines="50" w:after="120"/>
        <w:ind w:leftChars="0"/>
        <w:jc w:val="both"/>
        <w:rPr>
          <w:rFonts w:eastAsiaTheme="minorEastAsia"/>
          <w:i/>
          <w:sz w:val="22"/>
        </w:rPr>
      </w:pPr>
      <w:r w:rsidRPr="00217A3C">
        <w:rPr>
          <w:rFonts w:eastAsiaTheme="minorEastAsia"/>
          <w:i/>
          <w:sz w:val="22"/>
        </w:rPr>
        <w:t>For one PRB case, OCC is applicable.</w:t>
      </w:r>
    </w:p>
    <w:p w14:paraId="2D15234A" w14:textId="304DE631" w:rsidR="00217A3C" w:rsidRPr="00217A3C" w:rsidRDefault="00217A3C" w:rsidP="00217A3C">
      <w:pPr>
        <w:pStyle w:val="afd"/>
        <w:numPr>
          <w:ilvl w:val="1"/>
          <w:numId w:val="36"/>
        </w:numPr>
        <w:spacing w:afterLines="50" w:after="120"/>
        <w:ind w:leftChars="0"/>
        <w:jc w:val="both"/>
        <w:rPr>
          <w:rFonts w:eastAsiaTheme="minorEastAsia"/>
          <w:i/>
          <w:sz w:val="22"/>
        </w:rPr>
      </w:pPr>
      <w:r w:rsidRPr="00217A3C">
        <w:rPr>
          <w:rFonts w:eastAsiaTheme="minorEastAsia"/>
          <w:i/>
          <w:sz w:val="22"/>
        </w:rPr>
        <w:t>OCC spreading factor can be {2, 3, 4, 6, 12}.</w:t>
      </w:r>
    </w:p>
    <w:p w14:paraId="3784A138" w14:textId="27A319CD" w:rsidR="00217A3C" w:rsidRPr="00217A3C" w:rsidRDefault="00217A3C" w:rsidP="00217A3C">
      <w:pPr>
        <w:pStyle w:val="afd"/>
        <w:numPr>
          <w:ilvl w:val="0"/>
          <w:numId w:val="36"/>
        </w:numPr>
        <w:spacing w:afterLines="50" w:after="120"/>
        <w:ind w:leftChars="0"/>
        <w:jc w:val="both"/>
        <w:rPr>
          <w:rFonts w:eastAsiaTheme="minorEastAsia"/>
          <w:i/>
          <w:sz w:val="22"/>
        </w:rPr>
      </w:pPr>
      <w:r w:rsidRPr="00217A3C">
        <w:rPr>
          <w:rFonts w:eastAsiaTheme="minorEastAsia"/>
          <w:i/>
          <w:sz w:val="22"/>
        </w:rPr>
        <w:t>RS density of around 25% as baseline value.</w:t>
      </w:r>
    </w:p>
    <w:p w14:paraId="3721837F" w14:textId="10AE15BB" w:rsidR="00217A3C" w:rsidRPr="00217A3C" w:rsidRDefault="00217A3C" w:rsidP="00217A3C">
      <w:pPr>
        <w:pStyle w:val="afd"/>
        <w:numPr>
          <w:ilvl w:val="1"/>
          <w:numId w:val="36"/>
        </w:numPr>
        <w:spacing w:afterLines="50" w:after="120"/>
        <w:ind w:leftChars="0"/>
        <w:jc w:val="both"/>
        <w:rPr>
          <w:rFonts w:eastAsiaTheme="minorEastAsia"/>
          <w:i/>
          <w:sz w:val="22"/>
        </w:rPr>
      </w:pPr>
      <w:r w:rsidRPr="00217A3C">
        <w:rPr>
          <w:rFonts w:eastAsiaTheme="minorEastAsia"/>
          <w:i/>
          <w:sz w:val="22"/>
        </w:rPr>
        <w:t>For less number of symbols for a long-PUCCH, higher RS density may be required.</w:t>
      </w:r>
    </w:p>
    <w:p w14:paraId="01845851" w14:textId="77777777" w:rsidR="00217A3C" w:rsidRPr="00217A3C" w:rsidRDefault="00217A3C" w:rsidP="00217A3C">
      <w:pPr>
        <w:spacing w:afterLines="50" w:after="120"/>
        <w:jc w:val="both"/>
        <w:rPr>
          <w:rFonts w:eastAsiaTheme="minorEastAsia"/>
          <w:sz w:val="22"/>
        </w:rPr>
      </w:pPr>
    </w:p>
    <w:p w14:paraId="6DB6E774" w14:textId="4164FFBF" w:rsidR="00AA7B67" w:rsidRDefault="00D10783" w:rsidP="006875BA">
      <w:pPr>
        <w:spacing w:afterLines="50" w:after="120"/>
        <w:jc w:val="both"/>
        <w:rPr>
          <w:rFonts w:eastAsiaTheme="minorEastAsia"/>
          <w:sz w:val="22"/>
        </w:rPr>
      </w:pPr>
      <w:r w:rsidRPr="00D10783">
        <w:rPr>
          <w:noProof/>
          <w:lang w:val="en-US"/>
        </w:rPr>
        <w:lastRenderedPageBreak/>
        <w:drawing>
          <wp:inline distT="0" distB="0" distL="0" distR="0" wp14:anchorId="6FAC2C1A" wp14:editId="1AFE187A">
            <wp:extent cx="6332220" cy="20871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087135"/>
                    </a:xfrm>
                    <a:prstGeom prst="rect">
                      <a:avLst/>
                    </a:prstGeom>
                    <a:noFill/>
                    <a:ln>
                      <a:noFill/>
                    </a:ln>
                  </pic:spPr>
                </pic:pic>
              </a:graphicData>
            </a:graphic>
          </wp:inline>
        </w:drawing>
      </w:r>
    </w:p>
    <w:p w14:paraId="5AB40CB7" w14:textId="5E203BF2" w:rsidR="000F2220" w:rsidRDefault="000F2220" w:rsidP="000F2220">
      <w:pPr>
        <w:spacing w:afterLines="50" w:after="120"/>
        <w:jc w:val="center"/>
        <w:rPr>
          <w:rFonts w:eastAsiaTheme="minorEastAsia"/>
          <w:sz w:val="22"/>
        </w:rPr>
      </w:pPr>
      <w:r>
        <w:rPr>
          <w:rFonts w:eastAsiaTheme="minorEastAsia" w:hint="eastAsia"/>
          <w:sz w:val="22"/>
        </w:rPr>
        <w:t>Fig. 2</w:t>
      </w:r>
      <w:r>
        <w:rPr>
          <w:rFonts w:eastAsiaTheme="minorEastAsia"/>
          <w:sz w:val="22"/>
        </w:rPr>
        <w:tab/>
        <w:t>Long-PUCCH having variable spreading factors or variable number of PRBs.</w:t>
      </w:r>
    </w:p>
    <w:p w14:paraId="6BF315EB" w14:textId="424E3CCE" w:rsidR="00E54273" w:rsidRDefault="00E54273" w:rsidP="006875BA">
      <w:pPr>
        <w:spacing w:afterLines="50" w:after="120"/>
        <w:jc w:val="both"/>
        <w:rPr>
          <w:rFonts w:eastAsiaTheme="minorEastAsia"/>
          <w:sz w:val="22"/>
        </w:rPr>
      </w:pPr>
      <w:r>
        <w:rPr>
          <w:rFonts w:eastAsiaTheme="minorEastAsia" w:hint="eastAsia"/>
          <w:sz w:val="22"/>
        </w:rPr>
        <w:t>After agreeing the above proposal, RAN1 should fix exact patterns of RS and UCI symbols</w:t>
      </w:r>
      <w:r>
        <w:rPr>
          <w:rFonts w:eastAsiaTheme="minorEastAsia"/>
          <w:sz w:val="22"/>
        </w:rPr>
        <w:t xml:space="preserve"> for given numbers of OFDM symbols per long-PUCCH and for give numbers of slots per long-PUCCH in case the long-PUCCH spans more than one slot</w:t>
      </w:r>
      <w:r>
        <w:rPr>
          <w:rFonts w:eastAsiaTheme="minorEastAsia" w:hint="eastAsia"/>
          <w:sz w:val="22"/>
        </w:rPr>
        <w:t>.</w:t>
      </w:r>
    </w:p>
    <w:p w14:paraId="3BA1354A" w14:textId="7B023A49" w:rsidR="00E54273" w:rsidRPr="00E37836" w:rsidRDefault="00E54273" w:rsidP="006875BA">
      <w:pPr>
        <w:spacing w:afterLines="50" w:after="120"/>
        <w:jc w:val="both"/>
        <w:rPr>
          <w:rFonts w:eastAsiaTheme="minorEastAsia"/>
          <w:b/>
          <w:sz w:val="22"/>
          <w:u w:val="single"/>
        </w:rPr>
      </w:pPr>
      <w:r w:rsidRPr="00E37836">
        <w:rPr>
          <w:rFonts w:eastAsiaTheme="minorEastAsia" w:hint="eastAsia"/>
          <w:b/>
          <w:sz w:val="22"/>
          <w:u w:val="single"/>
        </w:rPr>
        <w:t>Proposal 2:</w:t>
      </w:r>
    </w:p>
    <w:p w14:paraId="1F82EC78" w14:textId="30D4F2BC" w:rsidR="00E54273" w:rsidRPr="00E37836" w:rsidRDefault="00E54273" w:rsidP="00E37836">
      <w:pPr>
        <w:pStyle w:val="afd"/>
        <w:numPr>
          <w:ilvl w:val="0"/>
          <w:numId w:val="37"/>
        </w:numPr>
        <w:spacing w:afterLines="50" w:after="120"/>
        <w:ind w:leftChars="0"/>
        <w:jc w:val="both"/>
        <w:rPr>
          <w:rFonts w:eastAsiaTheme="minorEastAsia"/>
          <w:i/>
          <w:sz w:val="22"/>
        </w:rPr>
      </w:pPr>
      <w:r w:rsidRPr="00E37836">
        <w:rPr>
          <w:rFonts w:eastAsiaTheme="minorEastAsia"/>
          <w:i/>
          <w:sz w:val="22"/>
        </w:rPr>
        <w:t>Companies are encouraged to provide detailed patterns of RS and UCI symbols for given numbers of OFDM symbols</w:t>
      </w:r>
      <w:r w:rsidR="00E37836" w:rsidRPr="00E37836">
        <w:rPr>
          <w:rFonts w:eastAsiaTheme="minorEastAsia"/>
          <w:i/>
          <w:sz w:val="22"/>
        </w:rPr>
        <w:t xml:space="preserve"> for long-PUCCH within a slot, and for given number of slots for long-PUCCH across multiple slots.</w:t>
      </w:r>
    </w:p>
    <w:p w14:paraId="6B06ABC9" w14:textId="77777777" w:rsidR="00E54273" w:rsidRPr="00E37836" w:rsidRDefault="00E54273" w:rsidP="006875BA">
      <w:pPr>
        <w:spacing w:afterLines="50" w:after="120"/>
        <w:jc w:val="both"/>
        <w:rPr>
          <w:rFonts w:eastAsiaTheme="minorEastAsia"/>
          <w:sz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017F8943" w:rsidR="00E55B65" w:rsidRDefault="00E37836" w:rsidP="00D5166A">
      <w:pPr>
        <w:spacing w:after="120"/>
        <w:jc w:val="both"/>
        <w:rPr>
          <w:sz w:val="22"/>
          <w:szCs w:val="22"/>
          <w:lang w:val="en-US"/>
        </w:rPr>
      </w:pPr>
      <w:r>
        <w:rPr>
          <w:rFonts w:hint="eastAsia"/>
          <w:sz w:val="22"/>
          <w:szCs w:val="22"/>
          <w:lang w:val="en-US"/>
        </w:rPr>
        <w:t xml:space="preserve">In this </w:t>
      </w:r>
      <w:r>
        <w:rPr>
          <w:sz w:val="22"/>
          <w:szCs w:val="22"/>
          <w:lang w:val="en-US"/>
        </w:rPr>
        <w:t>contribution,</w:t>
      </w:r>
      <w:r>
        <w:rPr>
          <w:rFonts w:hint="eastAsia"/>
          <w:sz w:val="22"/>
          <w:szCs w:val="22"/>
          <w:lang w:val="en-US"/>
        </w:rPr>
        <w:t xml:space="preserve"> we presented a design of long-PUCCH for UCI of more than 2 bits, and proposed the following:</w:t>
      </w:r>
    </w:p>
    <w:p w14:paraId="7FC2C833" w14:textId="77777777" w:rsidR="00E37836" w:rsidRPr="00217A3C" w:rsidRDefault="00E37836" w:rsidP="00E37836">
      <w:pPr>
        <w:spacing w:afterLines="50" w:after="120"/>
        <w:jc w:val="both"/>
        <w:rPr>
          <w:rFonts w:eastAsiaTheme="minorEastAsia"/>
          <w:b/>
          <w:sz w:val="22"/>
          <w:u w:val="single"/>
        </w:rPr>
      </w:pPr>
      <w:r w:rsidRPr="00217A3C">
        <w:rPr>
          <w:rFonts w:eastAsiaTheme="minorEastAsia"/>
          <w:b/>
          <w:sz w:val="22"/>
          <w:u w:val="single"/>
        </w:rPr>
        <w:t>Proposal</w:t>
      </w:r>
      <w:r>
        <w:rPr>
          <w:rFonts w:eastAsiaTheme="minorEastAsia"/>
          <w:b/>
          <w:sz w:val="22"/>
          <w:u w:val="single"/>
        </w:rPr>
        <w:t>s</w:t>
      </w:r>
      <w:r w:rsidRPr="00217A3C">
        <w:rPr>
          <w:rFonts w:eastAsiaTheme="minorEastAsia"/>
          <w:b/>
          <w:sz w:val="22"/>
          <w:u w:val="single"/>
        </w:rPr>
        <w:t>:</w:t>
      </w:r>
    </w:p>
    <w:p w14:paraId="6E875904" w14:textId="77777777" w:rsidR="00E37836" w:rsidRPr="00217A3C" w:rsidRDefault="00E37836" w:rsidP="00E37836">
      <w:pPr>
        <w:pStyle w:val="afd"/>
        <w:numPr>
          <w:ilvl w:val="0"/>
          <w:numId w:val="36"/>
        </w:numPr>
        <w:spacing w:afterLines="50" w:after="120"/>
        <w:ind w:leftChars="0"/>
        <w:jc w:val="both"/>
        <w:rPr>
          <w:rFonts w:eastAsiaTheme="minorEastAsia"/>
          <w:i/>
          <w:sz w:val="22"/>
        </w:rPr>
      </w:pPr>
      <w:r w:rsidRPr="00217A3C">
        <w:rPr>
          <w:rFonts w:eastAsiaTheme="minorEastAsia" w:hint="eastAsia"/>
          <w:i/>
          <w:sz w:val="22"/>
        </w:rPr>
        <w:t>DFT-s-OFDM waveform is applied.</w:t>
      </w:r>
    </w:p>
    <w:p w14:paraId="596EDE78" w14:textId="77777777" w:rsidR="00E37836" w:rsidRDefault="00E37836" w:rsidP="00E37836">
      <w:pPr>
        <w:pStyle w:val="afd"/>
        <w:numPr>
          <w:ilvl w:val="0"/>
          <w:numId w:val="36"/>
        </w:numPr>
        <w:spacing w:afterLines="50" w:after="120"/>
        <w:ind w:leftChars="0"/>
        <w:jc w:val="both"/>
        <w:rPr>
          <w:rFonts w:eastAsiaTheme="minorEastAsia"/>
          <w:i/>
          <w:sz w:val="22"/>
        </w:rPr>
      </w:pPr>
      <w:r w:rsidRPr="00217A3C">
        <w:rPr>
          <w:rFonts w:eastAsiaTheme="minorEastAsia"/>
          <w:i/>
          <w:sz w:val="22"/>
        </w:rPr>
        <w:t>Frequency-hopping is performed by default.</w:t>
      </w:r>
    </w:p>
    <w:p w14:paraId="0D5990B7" w14:textId="77777777" w:rsidR="00E37836" w:rsidRDefault="00E37836" w:rsidP="00E37836">
      <w:pPr>
        <w:pStyle w:val="afd"/>
        <w:numPr>
          <w:ilvl w:val="1"/>
          <w:numId w:val="36"/>
        </w:numPr>
        <w:spacing w:afterLines="50" w:after="120"/>
        <w:ind w:leftChars="0"/>
        <w:jc w:val="both"/>
        <w:rPr>
          <w:rFonts w:eastAsiaTheme="minorEastAsia"/>
          <w:i/>
          <w:sz w:val="22"/>
        </w:rPr>
      </w:pPr>
      <w:r>
        <w:rPr>
          <w:rFonts w:eastAsiaTheme="minorEastAsia"/>
          <w:i/>
          <w:sz w:val="22"/>
        </w:rPr>
        <w:t>For any number of symbols in case of long-PUCCH within a slot.</w:t>
      </w:r>
    </w:p>
    <w:p w14:paraId="40117E45" w14:textId="77777777" w:rsidR="00E37836" w:rsidRPr="00217A3C" w:rsidRDefault="00E37836" w:rsidP="00E37836">
      <w:pPr>
        <w:pStyle w:val="afd"/>
        <w:numPr>
          <w:ilvl w:val="1"/>
          <w:numId w:val="36"/>
        </w:numPr>
        <w:spacing w:afterLines="50" w:after="120"/>
        <w:ind w:leftChars="0"/>
        <w:jc w:val="both"/>
        <w:rPr>
          <w:rFonts w:eastAsiaTheme="minorEastAsia"/>
          <w:i/>
          <w:sz w:val="22"/>
        </w:rPr>
      </w:pPr>
      <w:r>
        <w:rPr>
          <w:rFonts w:eastAsiaTheme="minorEastAsia"/>
          <w:i/>
          <w:sz w:val="22"/>
        </w:rPr>
        <w:t>For any number of slots in case of long-PUCCH over multiple slots.</w:t>
      </w:r>
    </w:p>
    <w:p w14:paraId="7A25E2F9" w14:textId="77777777" w:rsidR="00E37836" w:rsidRPr="00217A3C" w:rsidRDefault="00E37836" w:rsidP="00E37836">
      <w:pPr>
        <w:pStyle w:val="afd"/>
        <w:numPr>
          <w:ilvl w:val="0"/>
          <w:numId w:val="36"/>
        </w:numPr>
        <w:spacing w:afterLines="50" w:after="120"/>
        <w:ind w:leftChars="0"/>
        <w:jc w:val="both"/>
        <w:rPr>
          <w:rFonts w:eastAsiaTheme="minorEastAsia"/>
          <w:i/>
          <w:sz w:val="22"/>
        </w:rPr>
      </w:pPr>
      <w:r w:rsidRPr="00217A3C">
        <w:rPr>
          <w:rFonts w:eastAsiaTheme="minorEastAsia"/>
          <w:i/>
          <w:sz w:val="22"/>
        </w:rPr>
        <w:t>Number of PRBs can be configurable.</w:t>
      </w:r>
    </w:p>
    <w:p w14:paraId="1A81565B" w14:textId="77777777" w:rsidR="00E37836" w:rsidRPr="00217A3C" w:rsidRDefault="00E37836" w:rsidP="00E37836">
      <w:pPr>
        <w:pStyle w:val="afd"/>
        <w:numPr>
          <w:ilvl w:val="0"/>
          <w:numId w:val="36"/>
        </w:numPr>
        <w:spacing w:afterLines="50" w:after="120"/>
        <w:ind w:leftChars="0"/>
        <w:jc w:val="both"/>
        <w:rPr>
          <w:rFonts w:eastAsiaTheme="minorEastAsia"/>
          <w:i/>
          <w:sz w:val="22"/>
        </w:rPr>
      </w:pPr>
      <w:r w:rsidRPr="00217A3C">
        <w:rPr>
          <w:rFonts w:eastAsiaTheme="minorEastAsia"/>
          <w:i/>
          <w:sz w:val="22"/>
        </w:rPr>
        <w:t>For one PRB case, OCC is applicable.</w:t>
      </w:r>
    </w:p>
    <w:p w14:paraId="6EDAAA1C" w14:textId="77777777" w:rsidR="00E37836" w:rsidRPr="00217A3C" w:rsidRDefault="00E37836" w:rsidP="00E37836">
      <w:pPr>
        <w:pStyle w:val="afd"/>
        <w:numPr>
          <w:ilvl w:val="1"/>
          <w:numId w:val="36"/>
        </w:numPr>
        <w:spacing w:afterLines="50" w:after="120"/>
        <w:ind w:leftChars="0"/>
        <w:jc w:val="both"/>
        <w:rPr>
          <w:rFonts w:eastAsiaTheme="minorEastAsia"/>
          <w:i/>
          <w:sz w:val="22"/>
        </w:rPr>
      </w:pPr>
      <w:r w:rsidRPr="00217A3C">
        <w:rPr>
          <w:rFonts w:eastAsiaTheme="minorEastAsia"/>
          <w:i/>
          <w:sz w:val="22"/>
        </w:rPr>
        <w:t>OCC spreading factor can be {2, 3, 4, 6, 12}.</w:t>
      </w:r>
    </w:p>
    <w:p w14:paraId="55BCF832" w14:textId="77777777" w:rsidR="00E37836" w:rsidRPr="00217A3C" w:rsidRDefault="00E37836" w:rsidP="00E37836">
      <w:pPr>
        <w:pStyle w:val="afd"/>
        <w:numPr>
          <w:ilvl w:val="0"/>
          <w:numId w:val="36"/>
        </w:numPr>
        <w:spacing w:afterLines="50" w:after="120"/>
        <w:ind w:leftChars="0"/>
        <w:jc w:val="both"/>
        <w:rPr>
          <w:rFonts w:eastAsiaTheme="minorEastAsia"/>
          <w:i/>
          <w:sz w:val="22"/>
        </w:rPr>
      </w:pPr>
      <w:r w:rsidRPr="00217A3C">
        <w:rPr>
          <w:rFonts w:eastAsiaTheme="minorEastAsia"/>
          <w:i/>
          <w:sz w:val="22"/>
        </w:rPr>
        <w:t>RS density of around 25% as baseline value.</w:t>
      </w:r>
    </w:p>
    <w:p w14:paraId="4D8A721A" w14:textId="77777777" w:rsidR="00E37836" w:rsidRPr="00217A3C" w:rsidRDefault="00E37836" w:rsidP="00E37836">
      <w:pPr>
        <w:pStyle w:val="afd"/>
        <w:numPr>
          <w:ilvl w:val="1"/>
          <w:numId w:val="36"/>
        </w:numPr>
        <w:spacing w:afterLines="50" w:after="120"/>
        <w:ind w:leftChars="0"/>
        <w:jc w:val="both"/>
        <w:rPr>
          <w:rFonts w:eastAsiaTheme="minorEastAsia"/>
          <w:i/>
          <w:sz w:val="22"/>
        </w:rPr>
      </w:pPr>
      <w:r w:rsidRPr="00217A3C">
        <w:rPr>
          <w:rFonts w:eastAsiaTheme="minorEastAsia"/>
          <w:i/>
          <w:sz w:val="22"/>
        </w:rPr>
        <w:t>For less number of symbols for a long-PUCCH, higher RS density may be required.</w:t>
      </w:r>
    </w:p>
    <w:p w14:paraId="2FAC4A8F" w14:textId="77777777" w:rsidR="00E37836" w:rsidRPr="00E37836" w:rsidRDefault="00E37836" w:rsidP="00E37836">
      <w:pPr>
        <w:spacing w:afterLines="50" w:after="120"/>
        <w:jc w:val="both"/>
        <w:rPr>
          <w:rFonts w:eastAsiaTheme="minorEastAsia"/>
          <w:b/>
          <w:sz w:val="22"/>
          <w:u w:val="single"/>
        </w:rPr>
      </w:pPr>
      <w:r w:rsidRPr="00E37836">
        <w:rPr>
          <w:rFonts w:eastAsiaTheme="minorEastAsia" w:hint="eastAsia"/>
          <w:b/>
          <w:sz w:val="22"/>
          <w:u w:val="single"/>
        </w:rPr>
        <w:t>Proposal 2:</w:t>
      </w:r>
    </w:p>
    <w:p w14:paraId="7FB52224" w14:textId="737528D5" w:rsidR="00E37836" w:rsidRDefault="00E37836" w:rsidP="00E37836">
      <w:pPr>
        <w:pStyle w:val="afd"/>
        <w:numPr>
          <w:ilvl w:val="0"/>
          <w:numId w:val="37"/>
        </w:numPr>
        <w:spacing w:afterLines="50" w:after="120"/>
        <w:ind w:leftChars="0"/>
        <w:jc w:val="both"/>
        <w:rPr>
          <w:rFonts w:eastAsiaTheme="minorEastAsia"/>
          <w:i/>
          <w:sz w:val="22"/>
        </w:rPr>
      </w:pPr>
      <w:r w:rsidRPr="00E37836">
        <w:rPr>
          <w:rFonts w:eastAsiaTheme="minorEastAsia"/>
          <w:i/>
          <w:sz w:val="22"/>
        </w:rPr>
        <w:t>Companies are encouraged to provide detailed patterns of RS and UCI symbols for given numbers of OFDM symbols for long-PUCCH within a slot, and for given number of slots for long-PUCCH across multiple slots.</w:t>
      </w:r>
    </w:p>
    <w:p w14:paraId="70AC62DF" w14:textId="77777777" w:rsidR="00D60459" w:rsidRPr="00D60459" w:rsidRDefault="00D60459" w:rsidP="00D60459">
      <w:pPr>
        <w:spacing w:afterLines="50" w:after="120"/>
        <w:jc w:val="both"/>
        <w:rPr>
          <w:rFonts w:eastAsiaTheme="minorEastAsia" w:hint="eastAsia"/>
          <w:i/>
          <w:sz w:val="22"/>
        </w:rPr>
      </w:pPr>
      <w:bookmarkStart w:id="8" w:name="_GoBack"/>
      <w:bookmarkEnd w:id="8"/>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63109BB6"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64067C97" w14:textId="56865B35" w:rsidR="00DA2702" w:rsidRDefault="00DA2702" w:rsidP="00DA2702">
      <w:pPr>
        <w:widowControl w:val="0"/>
        <w:spacing w:afterLines="50" w:after="120"/>
        <w:jc w:val="both"/>
        <w:rPr>
          <w:rFonts w:eastAsia="ＭＳ 明朝"/>
          <w:sz w:val="22"/>
          <w:lang w:val="en-US"/>
        </w:rPr>
      </w:pPr>
    </w:p>
    <w:sectPr w:rsidR="00DA2702" w:rsidSect="00040A9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34DDB" w14:textId="77777777" w:rsidR="004D7963" w:rsidRDefault="004D7963">
      <w:r>
        <w:separator/>
      </w:r>
    </w:p>
  </w:endnote>
  <w:endnote w:type="continuationSeparator" w:id="0">
    <w:p w14:paraId="51D82706" w14:textId="77777777" w:rsidR="004D7963" w:rsidRDefault="004D7963">
      <w:r>
        <w:continuationSeparator/>
      </w:r>
    </w:p>
  </w:endnote>
  <w:endnote w:type="continuationNotice" w:id="1">
    <w:p w14:paraId="6A1C4FD7" w14:textId="77777777" w:rsidR="004D7963" w:rsidRDefault="004D7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5A6A883E"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6045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6045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82595" w14:textId="77777777" w:rsidR="004D7963" w:rsidRDefault="004D7963">
      <w:r>
        <w:separator/>
      </w:r>
    </w:p>
  </w:footnote>
  <w:footnote w:type="continuationSeparator" w:id="0">
    <w:p w14:paraId="3CBE30EA" w14:textId="77777777" w:rsidR="004D7963" w:rsidRDefault="004D7963">
      <w:r>
        <w:continuationSeparator/>
      </w:r>
    </w:p>
  </w:footnote>
  <w:footnote w:type="continuationNotice" w:id="1">
    <w:p w14:paraId="01885A5B" w14:textId="77777777" w:rsidR="004D7963" w:rsidRDefault="004D79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7D10E6"/>
    <w:multiLevelType w:val="hybridMultilevel"/>
    <w:tmpl w:val="BED4695E"/>
    <w:lvl w:ilvl="0" w:tplc="887EB90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D354C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E0FE12E8">
      <w:start w:val="4"/>
      <w:numFmt w:val="bullet"/>
      <w:lvlText w:val="-"/>
      <w:lvlJc w:val="left"/>
      <w:pPr>
        <w:ind w:left="2040" w:hanging="360"/>
      </w:pPr>
      <w:rPr>
        <w:rFonts w:ascii="Times New Roman" w:eastAsiaTheme="minorEastAsia"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0C4F16"/>
    <w:multiLevelType w:val="hybridMultilevel"/>
    <w:tmpl w:val="891C9F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6C5925"/>
    <w:multiLevelType w:val="hybridMultilevel"/>
    <w:tmpl w:val="E94A5340"/>
    <w:lvl w:ilvl="0" w:tplc="1D48991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DF308F"/>
    <w:multiLevelType w:val="hybridMultilevel"/>
    <w:tmpl w:val="988CC04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966A0A"/>
    <w:multiLevelType w:val="hybridMultilevel"/>
    <w:tmpl w:val="8A9870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4"/>
  </w:num>
  <w:num w:numId="4">
    <w:abstractNumId w:val="7"/>
  </w:num>
  <w:num w:numId="5">
    <w:abstractNumId w:val="36"/>
  </w:num>
  <w:num w:numId="6">
    <w:abstractNumId w:val="27"/>
  </w:num>
  <w:num w:numId="7">
    <w:abstractNumId w:val="21"/>
  </w:num>
  <w:num w:numId="8">
    <w:abstractNumId w:val="32"/>
  </w:num>
  <w:num w:numId="9">
    <w:abstractNumId w:val="18"/>
  </w:num>
  <w:num w:numId="10">
    <w:abstractNumId w:val="16"/>
  </w:num>
  <w:num w:numId="11">
    <w:abstractNumId w:val="11"/>
  </w:num>
  <w:num w:numId="12">
    <w:abstractNumId w:val="23"/>
  </w:num>
  <w:num w:numId="13">
    <w:abstractNumId w:val="20"/>
  </w:num>
  <w:num w:numId="14">
    <w:abstractNumId w:val="19"/>
  </w:num>
  <w:num w:numId="15">
    <w:abstractNumId w:val="3"/>
  </w:num>
  <w:num w:numId="16">
    <w:abstractNumId w:val="22"/>
  </w:num>
  <w:num w:numId="17">
    <w:abstractNumId w:val="33"/>
  </w:num>
  <w:num w:numId="18">
    <w:abstractNumId w:val="28"/>
  </w:num>
  <w:num w:numId="19">
    <w:abstractNumId w:val="13"/>
  </w:num>
  <w:num w:numId="20">
    <w:abstractNumId w:val="26"/>
  </w:num>
  <w:num w:numId="21">
    <w:abstractNumId w:val="17"/>
  </w:num>
  <w:num w:numId="22">
    <w:abstractNumId w:val="31"/>
  </w:num>
  <w:num w:numId="23">
    <w:abstractNumId w:val="2"/>
  </w:num>
  <w:num w:numId="24">
    <w:abstractNumId w:val="24"/>
  </w:num>
  <w:num w:numId="25">
    <w:abstractNumId w:val="35"/>
  </w:num>
  <w:num w:numId="26">
    <w:abstractNumId w:val="1"/>
  </w:num>
  <w:num w:numId="27">
    <w:abstractNumId w:val="4"/>
  </w:num>
  <w:num w:numId="28">
    <w:abstractNumId w:val="10"/>
  </w:num>
  <w:num w:numId="29">
    <w:abstractNumId w:val="25"/>
  </w:num>
  <w:num w:numId="30">
    <w:abstractNumId w:val="12"/>
  </w:num>
  <w:num w:numId="31">
    <w:abstractNumId w:val="8"/>
  </w:num>
  <w:num w:numId="32">
    <w:abstractNumId w:val="15"/>
  </w:num>
  <w:num w:numId="33">
    <w:abstractNumId w:val="30"/>
  </w:num>
  <w:num w:numId="34">
    <w:abstractNumId w:val="5"/>
  </w:num>
  <w:num w:numId="35">
    <w:abstractNumId w:val="6"/>
  </w:num>
  <w:num w:numId="36">
    <w:abstractNumId w:val="34"/>
  </w:num>
  <w:num w:numId="3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3F6"/>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220"/>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2C6"/>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6CC"/>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BC7"/>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1918"/>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A3C"/>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6A5"/>
    <w:rsid w:val="002A4F08"/>
    <w:rsid w:val="002A5330"/>
    <w:rsid w:val="002A55B9"/>
    <w:rsid w:val="002A5734"/>
    <w:rsid w:val="002A5937"/>
    <w:rsid w:val="002A5B3B"/>
    <w:rsid w:val="002A5B74"/>
    <w:rsid w:val="002A5B8B"/>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04B"/>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1E1F"/>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DC4"/>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6C87"/>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C4E"/>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CD5"/>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42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963"/>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9BA"/>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6C2"/>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4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B7B"/>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B2F"/>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2E3A"/>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06E"/>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11"/>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2A2"/>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7C0"/>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981"/>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936"/>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1B8"/>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0C9"/>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49E"/>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7F6"/>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B67"/>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235"/>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1BC"/>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4FBC"/>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5E"/>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00E"/>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6DFC"/>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1A6F"/>
    <w:rsid w:val="00BD22E9"/>
    <w:rsid w:val="00BD24C4"/>
    <w:rsid w:val="00BD2677"/>
    <w:rsid w:val="00BD2B57"/>
    <w:rsid w:val="00BD2BB6"/>
    <w:rsid w:val="00BD3537"/>
    <w:rsid w:val="00BD39EA"/>
    <w:rsid w:val="00BD401D"/>
    <w:rsid w:val="00BD4FA1"/>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9C6"/>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219"/>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69C8"/>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7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459"/>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9D4"/>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A1D"/>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4B94"/>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053"/>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426"/>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0C6"/>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836"/>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273"/>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77E2C"/>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1F8"/>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408"/>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AB7"/>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0BBB"/>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4A33"/>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7B4"/>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978683DC-765D-48D9-A895-ADB7D462F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430F0-7B3A-4DB6-B920-8D898C72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1176</Words>
  <Characters>6708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2017-05-05T13:54:00Z</dcterms:created>
  <dcterms:modified xsi:type="dcterms:W3CDTF">2017-05-05T13:54:00Z</dcterms:modified>
</cp:coreProperties>
</file>