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58FC99" w14:textId="78C0E0D6" w:rsidR="00031BB5" w:rsidRPr="006B43CA" w:rsidRDefault="00031BB5" w:rsidP="00031BB5">
      <w:pPr>
        <w:pStyle w:val="3GPPHeader"/>
        <w:spacing w:after="60"/>
        <w:rPr>
          <w:sz w:val="32"/>
          <w:szCs w:val="32"/>
          <w:highlight w:val="yellow"/>
        </w:rPr>
      </w:pPr>
      <w:r w:rsidRPr="004657E7">
        <w:rPr>
          <w:lang w:val="en-US"/>
        </w:rPr>
        <w:t>3GPP TSG-RAN WG1 Meeting #88bis</w:t>
      </w:r>
      <w:r w:rsidRPr="004657E7">
        <w:tab/>
      </w:r>
      <w:r w:rsidRPr="004657E7">
        <w:rPr>
          <w:sz w:val="32"/>
          <w:szCs w:val="32"/>
        </w:rPr>
        <w:t>R1-</w:t>
      </w:r>
      <w:r w:rsidR="00E2750C" w:rsidRPr="00E2750C">
        <w:rPr>
          <w:sz w:val="32"/>
          <w:szCs w:val="32"/>
        </w:rPr>
        <w:t>17</w:t>
      </w:r>
      <w:r w:rsidR="0064080B">
        <w:rPr>
          <w:sz w:val="32"/>
          <w:szCs w:val="32"/>
        </w:rPr>
        <w:t>0</w:t>
      </w:r>
      <w:r w:rsidR="00E2750C" w:rsidRPr="004D1BEB">
        <w:rPr>
          <w:sz w:val="32"/>
          <w:szCs w:val="32"/>
        </w:rPr>
        <w:t>6</w:t>
      </w:r>
      <w:r w:rsidR="00E2750C" w:rsidRPr="00E2750C">
        <w:rPr>
          <w:sz w:val="32"/>
          <w:szCs w:val="32"/>
        </w:rPr>
        <w:t>081</w:t>
      </w:r>
    </w:p>
    <w:p w14:paraId="0FDF5406" w14:textId="77777777" w:rsidR="00C90353" w:rsidRPr="004657E7" w:rsidRDefault="00031BB5" w:rsidP="00031BB5">
      <w:pPr>
        <w:pStyle w:val="3GPPHeader"/>
      </w:pPr>
      <w:r w:rsidRPr="004657E7">
        <w:t>Spokane, US, 3th- 7th April 2017</w:t>
      </w:r>
    </w:p>
    <w:p w14:paraId="05A726E0" w14:textId="77777777" w:rsidR="00E90E49" w:rsidRPr="004657E7" w:rsidRDefault="00E90E49" w:rsidP="00357380">
      <w:pPr>
        <w:pStyle w:val="3GPPHeader"/>
      </w:pPr>
    </w:p>
    <w:p w14:paraId="788B17CB" w14:textId="1A7E5F11" w:rsidR="00E90E49" w:rsidRPr="004D1BEB" w:rsidRDefault="00E90E49" w:rsidP="00311702">
      <w:pPr>
        <w:pStyle w:val="3GPPHeader"/>
        <w:rPr>
          <w:sz w:val="22"/>
          <w:szCs w:val="22"/>
          <w:lang w:val="en-US"/>
        </w:rPr>
      </w:pPr>
      <w:r w:rsidRPr="004D1BEB">
        <w:rPr>
          <w:sz w:val="22"/>
          <w:szCs w:val="22"/>
          <w:lang w:val="en-US"/>
        </w:rPr>
        <w:t>Agenda Item:</w:t>
      </w:r>
      <w:r w:rsidRPr="004D1BEB">
        <w:rPr>
          <w:sz w:val="22"/>
          <w:szCs w:val="22"/>
          <w:lang w:val="en-US"/>
        </w:rPr>
        <w:tab/>
      </w:r>
      <w:r w:rsidR="00DA5ADD" w:rsidRPr="004D1BEB">
        <w:rPr>
          <w:sz w:val="22"/>
          <w:szCs w:val="22"/>
          <w:lang w:val="en-US"/>
        </w:rPr>
        <w:t>7.2.1.2.4.2</w:t>
      </w:r>
    </w:p>
    <w:p w14:paraId="0B1CBE56" w14:textId="77777777" w:rsidR="00E90E49" w:rsidRPr="004657E7" w:rsidRDefault="003D3C45" w:rsidP="00F64C2B">
      <w:pPr>
        <w:pStyle w:val="3GPPHeader"/>
        <w:rPr>
          <w:sz w:val="22"/>
          <w:szCs w:val="22"/>
          <w:lang w:val="en-US"/>
        </w:rPr>
      </w:pPr>
      <w:r w:rsidRPr="004657E7">
        <w:rPr>
          <w:sz w:val="22"/>
          <w:szCs w:val="22"/>
          <w:lang w:val="en-US"/>
        </w:rPr>
        <w:t>Source:</w:t>
      </w:r>
      <w:r w:rsidR="00E90E49" w:rsidRPr="004657E7">
        <w:rPr>
          <w:sz w:val="22"/>
          <w:szCs w:val="22"/>
          <w:lang w:val="en-US"/>
        </w:rPr>
        <w:tab/>
      </w:r>
      <w:r w:rsidR="00F64C2B" w:rsidRPr="004657E7">
        <w:rPr>
          <w:sz w:val="22"/>
          <w:szCs w:val="22"/>
          <w:lang w:val="en-US"/>
        </w:rPr>
        <w:t>Ericsson</w:t>
      </w:r>
    </w:p>
    <w:p w14:paraId="68BE98D2" w14:textId="77777777" w:rsidR="00E90E49" w:rsidRPr="004657E7" w:rsidRDefault="003D3C45" w:rsidP="00311702">
      <w:pPr>
        <w:pStyle w:val="3GPPHeader"/>
        <w:rPr>
          <w:sz w:val="22"/>
          <w:szCs w:val="22"/>
          <w:lang w:val="en-US"/>
        </w:rPr>
      </w:pPr>
      <w:r w:rsidRPr="004657E7">
        <w:rPr>
          <w:sz w:val="22"/>
          <w:szCs w:val="22"/>
          <w:lang w:val="en-US"/>
        </w:rPr>
        <w:t>Title:</w:t>
      </w:r>
      <w:r w:rsidR="00E90E49" w:rsidRPr="004657E7">
        <w:rPr>
          <w:sz w:val="22"/>
          <w:szCs w:val="22"/>
          <w:lang w:val="en-US"/>
        </w:rPr>
        <w:tab/>
      </w:r>
      <w:r w:rsidR="00682E40" w:rsidRPr="004657E7">
        <w:rPr>
          <w:sz w:val="22"/>
          <w:szCs w:val="22"/>
          <w:lang w:val="en-US"/>
        </w:rPr>
        <w:t>DL DMRS design for TTI shortening</w:t>
      </w:r>
    </w:p>
    <w:p w14:paraId="72F9973D" w14:textId="77777777" w:rsidR="00E90E49" w:rsidRPr="004657E7" w:rsidRDefault="00E90E49" w:rsidP="00D546FF">
      <w:pPr>
        <w:pStyle w:val="3GPPHeader"/>
        <w:rPr>
          <w:sz w:val="22"/>
          <w:szCs w:val="22"/>
          <w:lang w:val="en-US"/>
        </w:rPr>
      </w:pPr>
      <w:r w:rsidRPr="004657E7">
        <w:rPr>
          <w:sz w:val="22"/>
          <w:szCs w:val="22"/>
          <w:lang w:val="en-US"/>
        </w:rPr>
        <w:t>Document for:</w:t>
      </w:r>
      <w:r w:rsidRPr="004657E7">
        <w:rPr>
          <w:sz w:val="22"/>
          <w:szCs w:val="22"/>
          <w:lang w:val="en-US"/>
        </w:rPr>
        <w:tab/>
        <w:t>Discussion, Decision</w:t>
      </w:r>
    </w:p>
    <w:p w14:paraId="6C2BEF07" w14:textId="77777777" w:rsidR="00E90E49" w:rsidRPr="004657E7" w:rsidRDefault="00E90E49" w:rsidP="00E90E49">
      <w:pPr>
        <w:rPr>
          <w:lang w:val="en-US"/>
        </w:rPr>
      </w:pPr>
    </w:p>
    <w:p w14:paraId="6C7DC0B9" w14:textId="77777777" w:rsidR="00E90E49" w:rsidRPr="004657E7" w:rsidRDefault="00E90E49" w:rsidP="00CE0424">
      <w:pPr>
        <w:pStyle w:val="Heading1"/>
        <w:rPr>
          <w:lang w:val="en-US"/>
        </w:rPr>
      </w:pPr>
      <w:r w:rsidRPr="004657E7">
        <w:rPr>
          <w:lang w:val="en-US"/>
        </w:rPr>
        <w:t>Introduction</w:t>
      </w:r>
    </w:p>
    <w:p w14:paraId="35424D32" w14:textId="5FB45D0A" w:rsidR="004365F0" w:rsidRDefault="004365F0" w:rsidP="00CE0424">
      <w:pPr>
        <w:pStyle w:val="BodyText"/>
        <w:rPr>
          <w:lang w:val="en-US"/>
        </w:rPr>
      </w:pPr>
      <w:r>
        <w:rPr>
          <w:lang w:val="en-US"/>
        </w:rPr>
        <w:t>In RAN1#88 the following agreement was made for DMRS pattern for short TTI.</w:t>
      </w:r>
    </w:p>
    <w:p w14:paraId="65F59ACB" w14:textId="77777777" w:rsidR="004365F0" w:rsidRPr="006069B5" w:rsidRDefault="004365F0" w:rsidP="004365F0">
      <w:pPr>
        <w:rPr>
          <w:rFonts w:eastAsia="MS Mincho"/>
          <w:u w:val="single"/>
          <w:lang w:val="en-US" w:eastAsia="ja-JP"/>
        </w:rPr>
      </w:pPr>
      <w:r w:rsidRPr="006069B5">
        <w:rPr>
          <w:rFonts w:eastAsia="MS Mincho"/>
          <w:highlight w:val="green"/>
          <w:u w:val="single"/>
          <w:lang w:val="en-US" w:eastAsia="ja-JP"/>
        </w:rPr>
        <w:t>Agreements:</w:t>
      </w:r>
    </w:p>
    <w:p w14:paraId="1A405556" w14:textId="77777777" w:rsidR="004365F0" w:rsidRPr="006069B5" w:rsidRDefault="004365F0" w:rsidP="004365F0">
      <w:pPr>
        <w:numPr>
          <w:ilvl w:val="0"/>
          <w:numId w:val="21"/>
        </w:numPr>
        <w:overflowPunct/>
        <w:autoSpaceDE/>
        <w:autoSpaceDN/>
        <w:adjustRightInd/>
        <w:spacing w:after="0"/>
        <w:jc w:val="left"/>
        <w:textAlignment w:val="auto"/>
        <w:rPr>
          <w:rFonts w:eastAsia="MS Mincho"/>
          <w:lang w:val="en-US" w:eastAsia="ja-JP"/>
        </w:rPr>
      </w:pPr>
      <w:r w:rsidRPr="006069B5">
        <w:rPr>
          <w:rFonts w:eastAsia="MS Mincho"/>
          <w:lang w:eastAsia="ja-JP"/>
        </w:rPr>
        <w:t>For up to 2 layers sPDSCH in one sTTI, each layer maps to one different DL DMRS port, and each DMRS port has OCC-2 in time domain to support code division multiplexing.</w:t>
      </w:r>
    </w:p>
    <w:p w14:paraId="311673D3" w14:textId="77777777" w:rsidR="004365F0" w:rsidRPr="006069B5" w:rsidRDefault="004365F0" w:rsidP="004365F0">
      <w:pPr>
        <w:numPr>
          <w:ilvl w:val="0"/>
          <w:numId w:val="21"/>
        </w:numPr>
        <w:overflowPunct/>
        <w:autoSpaceDE/>
        <w:autoSpaceDN/>
        <w:adjustRightInd/>
        <w:spacing w:after="0"/>
        <w:jc w:val="left"/>
        <w:textAlignment w:val="auto"/>
        <w:rPr>
          <w:rFonts w:eastAsia="MS Mincho"/>
          <w:lang w:val="en-US" w:eastAsia="ja-JP"/>
        </w:rPr>
      </w:pPr>
      <w:r w:rsidRPr="006069B5">
        <w:rPr>
          <w:rFonts w:eastAsia="MS Mincho"/>
          <w:lang w:eastAsia="ja-JP"/>
        </w:rPr>
        <w:t>FFS on whether DL DMRS can be shared among multiple sTTIs for the same UE for 2/3-symbol sTTI.</w:t>
      </w:r>
    </w:p>
    <w:p w14:paraId="4566263E" w14:textId="77777777" w:rsidR="004365F0" w:rsidRPr="006069B5" w:rsidRDefault="004365F0" w:rsidP="004365F0">
      <w:pPr>
        <w:numPr>
          <w:ilvl w:val="0"/>
          <w:numId w:val="21"/>
        </w:numPr>
        <w:overflowPunct/>
        <w:autoSpaceDE/>
        <w:autoSpaceDN/>
        <w:adjustRightInd/>
        <w:spacing w:after="0"/>
        <w:jc w:val="left"/>
        <w:textAlignment w:val="auto"/>
        <w:rPr>
          <w:rFonts w:eastAsia="MS Mincho"/>
          <w:lang w:val="en-US" w:eastAsia="ja-JP"/>
        </w:rPr>
      </w:pPr>
      <w:r w:rsidRPr="006069B5">
        <w:rPr>
          <w:rFonts w:eastAsia="MS Mincho"/>
          <w:lang w:eastAsia="ja-JP"/>
        </w:rPr>
        <w:t xml:space="preserve">DL DMRS pattern for 2-layer 2/3-symbol sTTI occupies 2 symbols per </w:t>
      </w:r>
      <w:r>
        <w:rPr>
          <w:rFonts w:eastAsia="MS Mincho"/>
          <w:lang w:eastAsia="ja-JP"/>
        </w:rPr>
        <w:t>sTTI, X subcarriers per N RB(s)</w:t>
      </w:r>
    </w:p>
    <w:p w14:paraId="7AD5E206" w14:textId="77777777" w:rsidR="004365F0" w:rsidRPr="006069B5" w:rsidRDefault="004365F0" w:rsidP="004365F0">
      <w:pPr>
        <w:numPr>
          <w:ilvl w:val="1"/>
          <w:numId w:val="21"/>
        </w:numPr>
        <w:overflowPunct/>
        <w:autoSpaceDE/>
        <w:autoSpaceDN/>
        <w:adjustRightInd/>
        <w:spacing w:after="0"/>
        <w:jc w:val="left"/>
        <w:textAlignment w:val="auto"/>
        <w:rPr>
          <w:rFonts w:eastAsia="MS Mincho"/>
          <w:lang w:val="sv-SE" w:eastAsia="ja-JP"/>
        </w:rPr>
      </w:pPr>
      <w:r w:rsidRPr="006069B5">
        <w:rPr>
          <w:rFonts w:eastAsia="MS Mincho"/>
          <w:lang w:val="en-US" w:eastAsia="ja-JP"/>
        </w:rPr>
        <w:t>Option 1: X = 3, N = 1</w:t>
      </w:r>
    </w:p>
    <w:p w14:paraId="7A4D07A6" w14:textId="77777777" w:rsidR="004365F0" w:rsidRPr="006069B5" w:rsidRDefault="004365F0" w:rsidP="004365F0">
      <w:pPr>
        <w:numPr>
          <w:ilvl w:val="1"/>
          <w:numId w:val="21"/>
        </w:numPr>
        <w:overflowPunct/>
        <w:autoSpaceDE/>
        <w:autoSpaceDN/>
        <w:adjustRightInd/>
        <w:spacing w:after="0"/>
        <w:jc w:val="left"/>
        <w:textAlignment w:val="auto"/>
        <w:rPr>
          <w:rFonts w:eastAsia="MS Mincho"/>
          <w:lang w:val="sv-SE" w:eastAsia="ja-JP"/>
        </w:rPr>
      </w:pPr>
      <w:r w:rsidRPr="006069B5">
        <w:rPr>
          <w:rFonts w:eastAsia="MS Mincho"/>
          <w:lang w:val="en-US" w:eastAsia="ja-JP"/>
        </w:rPr>
        <w:t>Option 2: X = 2, N = 1</w:t>
      </w:r>
    </w:p>
    <w:p w14:paraId="782B54BA" w14:textId="77777777" w:rsidR="004365F0" w:rsidRPr="006069B5" w:rsidRDefault="004365F0" w:rsidP="004365F0">
      <w:pPr>
        <w:numPr>
          <w:ilvl w:val="1"/>
          <w:numId w:val="21"/>
        </w:numPr>
        <w:overflowPunct/>
        <w:autoSpaceDE/>
        <w:autoSpaceDN/>
        <w:adjustRightInd/>
        <w:spacing w:after="0"/>
        <w:jc w:val="left"/>
        <w:textAlignment w:val="auto"/>
        <w:rPr>
          <w:rFonts w:eastAsia="MS Mincho"/>
          <w:lang w:val="en-US" w:eastAsia="ja-JP"/>
        </w:rPr>
      </w:pPr>
      <w:r w:rsidRPr="006069B5">
        <w:rPr>
          <w:rFonts w:eastAsia="MS Mincho"/>
          <w:lang w:val="en-US" w:eastAsia="ja-JP"/>
        </w:rPr>
        <w:t xml:space="preserve">Option 3: N &gt; 1, with a fixed value of N and X, the specific values are FFS </w:t>
      </w:r>
    </w:p>
    <w:p w14:paraId="315E534A" w14:textId="77777777" w:rsidR="004365F0" w:rsidRPr="006069B5" w:rsidRDefault="004365F0" w:rsidP="004365F0">
      <w:pPr>
        <w:numPr>
          <w:ilvl w:val="1"/>
          <w:numId w:val="21"/>
        </w:numPr>
        <w:overflowPunct/>
        <w:autoSpaceDE/>
        <w:autoSpaceDN/>
        <w:adjustRightInd/>
        <w:spacing w:after="0"/>
        <w:jc w:val="left"/>
        <w:textAlignment w:val="auto"/>
        <w:rPr>
          <w:rFonts w:eastAsia="MS Mincho"/>
          <w:lang w:val="en-US" w:eastAsia="ja-JP"/>
        </w:rPr>
      </w:pPr>
      <w:r w:rsidRPr="006069B5">
        <w:rPr>
          <w:rFonts w:eastAsia="MS Mincho"/>
          <w:lang w:val="en-US" w:eastAsia="ja-JP"/>
        </w:rPr>
        <w:t>Option 4: N and X are configurable, including the possibility that N = 1</w:t>
      </w:r>
    </w:p>
    <w:p w14:paraId="256226D2" w14:textId="77777777" w:rsidR="004365F0" w:rsidRDefault="004365F0" w:rsidP="00CE0424">
      <w:pPr>
        <w:pStyle w:val="BodyText"/>
        <w:rPr>
          <w:lang w:val="en-US"/>
        </w:rPr>
      </w:pPr>
    </w:p>
    <w:p w14:paraId="2F5769AD" w14:textId="546802DA" w:rsidR="00477768" w:rsidRPr="004657E7" w:rsidRDefault="00682E40" w:rsidP="00CE0424">
      <w:pPr>
        <w:pStyle w:val="BodyText"/>
        <w:rPr>
          <w:lang w:val="en-US"/>
        </w:rPr>
      </w:pPr>
      <w:r w:rsidRPr="004657E7">
        <w:rPr>
          <w:lang w:val="en-US"/>
        </w:rPr>
        <w:t xml:space="preserve">In this contribution, we provide </w:t>
      </w:r>
      <w:r w:rsidR="00201C1B">
        <w:rPr>
          <w:lang w:val="en-US"/>
        </w:rPr>
        <w:t xml:space="preserve">our </w:t>
      </w:r>
      <w:r w:rsidRPr="004657E7">
        <w:rPr>
          <w:lang w:val="en-US"/>
        </w:rPr>
        <w:t xml:space="preserve">views on the DMRS design for </w:t>
      </w:r>
      <w:r w:rsidR="00507E28" w:rsidRPr="004657E7">
        <w:rPr>
          <w:lang w:val="en-US"/>
        </w:rPr>
        <w:t xml:space="preserve">shortened </w:t>
      </w:r>
      <w:r w:rsidRPr="004657E7">
        <w:rPr>
          <w:lang w:val="en-US"/>
        </w:rPr>
        <w:t xml:space="preserve">TTI for downlink transmissions. </w:t>
      </w:r>
    </w:p>
    <w:p w14:paraId="42BC6826" w14:textId="77777777" w:rsidR="004000E8" w:rsidRPr="004657E7" w:rsidRDefault="004000E8" w:rsidP="00CE0424">
      <w:pPr>
        <w:pStyle w:val="Heading1"/>
        <w:rPr>
          <w:lang w:val="en-US"/>
        </w:rPr>
      </w:pPr>
      <w:bookmarkStart w:id="0" w:name="_Ref178064866"/>
      <w:r w:rsidRPr="004657E7">
        <w:rPr>
          <w:lang w:val="en-US"/>
        </w:rPr>
        <w:t>Discussion</w:t>
      </w:r>
      <w:bookmarkEnd w:id="0"/>
    </w:p>
    <w:p w14:paraId="50F441F6" w14:textId="4B64B673" w:rsidR="00E06EA9" w:rsidRPr="004657E7" w:rsidRDefault="003940EF" w:rsidP="00E06EA9">
      <w:pPr>
        <w:rPr>
          <w:lang w:val="en-US"/>
        </w:rPr>
      </w:pPr>
      <w:r w:rsidRPr="004657E7">
        <w:rPr>
          <w:lang w:val="en-US"/>
        </w:rPr>
        <w:t xml:space="preserve">A new DMRS design needs to be specified for short TTI operation, to provide each short TTI with its own DMRS set. </w:t>
      </w:r>
    </w:p>
    <w:p w14:paraId="3F9C6C3A" w14:textId="732D8A76" w:rsidR="00491AB2" w:rsidRPr="004657E7" w:rsidRDefault="00F122D1" w:rsidP="00491AB2">
      <w:pPr>
        <w:pStyle w:val="Heading2"/>
        <w:rPr>
          <w:lang w:val="en-US"/>
        </w:rPr>
      </w:pPr>
      <w:r w:rsidRPr="004657E7">
        <w:rPr>
          <w:lang w:val="en-US"/>
        </w:rPr>
        <w:t>DMRS p</w:t>
      </w:r>
      <w:r w:rsidR="00491AB2" w:rsidRPr="004657E7">
        <w:rPr>
          <w:lang w:val="en-US"/>
        </w:rPr>
        <w:t>attern for 2-symbol TTI</w:t>
      </w:r>
    </w:p>
    <w:p w14:paraId="284D7053" w14:textId="515F03AE" w:rsidR="00491AB2" w:rsidRPr="004657E7" w:rsidRDefault="00491AB2" w:rsidP="00222761">
      <w:pPr>
        <w:rPr>
          <w:lang w:val="en-US"/>
        </w:rPr>
      </w:pPr>
      <w:r w:rsidRPr="004657E7">
        <w:rPr>
          <w:lang w:val="en-US"/>
        </w:rPr>
        <w:t xml:space="preserve">A new DMRS design needs to be specified for 2-symbol TTI operation, to provide each 2-symbol short TTI with its own DMRS set. </w:t>
      </w:r>
      <w:r w:rsidR="004657E7" w:rsidRPr="004D1BEB">
        <w:rPr>
          <w:lang w:val="en-US"/>
        </w:rPr>
        <w:t xml:space="preserve">In </w:t>
      </w:r>
      <w:r w:rsidR="004657E7">
        <w:rPr>
          <w:lang w:val="en-US"/>
        </w:rPr>
        <w:t xml:space="preserve">the </w:t>
      </w:r>
      <w:r w:rsidR="004657E7" w:rsidRPr="00CF3485">
        <w:rPr>
          <w:lang w:val="en-US"/>
        </w:rPr>
        <w:t>RAN1#88 meeting, CDM</w:t>
      </w:r>
      <w:r w:rsidR="006B43CA">
        <w:rPr>
          <w:lang w:val="en-US"/>
        </w:rPr>
        <w:t xml:space="preserve"> pairs in time</w:t>
      </w:r>
      <w:r w:rsidR="004657E7" w:rsidRPr="004D1BEB">
        <w:rPr>
          <w:lang w:val="en-US"/>
        </w:rPr>
        <w:t xml:space="preserve"> was agreed</w:t>
      </w:r>
      <w:r w:rsidR="0095574E">
        <w:rPr>
          <w:lang w:val="en-US"/>
        </w:rPr>
        <w:t xml:space="preserve"> </w:t>
      </w:r>
      <w:r w:rsidR="00A13A7B">
        <w:rPr>
          <w:lang w:val="en-US"/>
        </w:rPr>
        <w:t>and 4 options for the</w:t>
      </w:r>
      <w:r w:rsidR="0095574E">
        <w:rPr>
          <w:lang w:val="en-US"/>
        </w:rPr>
        <w:t xml:space="preserve"> short TTI </w:t>
      </w:r>
      <w:r w:rsidR="0095574E" w:rsidRPr="004657E7">
        <w:rPr>
          <w:lang w:val="en-US"/>
        </w:rPr>
        <w:t>DMRS pattern</w:t>
      </w:r>
      <w:r w:rsidR="00A13A7B">
        <w:rPr>
          <w:lang w:val="en-US"/>
        </w:rPr>
        <w:t xml:space="preserve"> are considered</w:t>
      </w:r>
      <w:r w:rsidR="0095574E">
        <w:rPr>
          <w:lang w:val="en-US"/>
        </w:rPr>
        <w:t>.</w:t>
      </w:r>
      <w:r w:rsidR="004657E7">
        <w:rPr>
          <w:lang w:val="en-US"/>
        </w:rPr>
        <w:t xml:space="preserve"> </w:t>
      </w:r>
      <w:r w:rsidR="00A13A7B">
        <w:rPr>
          <w:lang w:val="en-US"/>
        </w:rPr>
        <w:t xml:space="preserve">Option </w:t>
      </w:r>
      <w:r w:rsidR="00B70025">
        <w:rPr>
          <w:lang w:val="en-US"/>
        </w:rPr>
        <w:t>2</w:t>
      </w:r>
      <w:r w:rsidR="00A13A7B">
        <w:rPr>
          <w:lang w:val="en-US"/>
        </w:rPr>
        <w:t xml:space="preserve"> and option </w:t>
      </w:r>
      <w:r w:rsidR="00B70025">
        <w:rPr>
          <w:lang w:val="en-US"/>
        </w:rPr>
        <w:t>1</w:t>
      </w:r>
      <w:r w:rsidR="004657E7">
        <w:rPr>
          <w:lang w:val="en-US"/>
        </w:rPr>
        <w:t xml:space="preserve"> with</w:t>
      </w:r>
      <w:r w:rsidRPr="004657E7">
        <w:rPr>
          <w:lang w:val="en-US"/>
        </w:rPr>
        <w:t xml:space="preserve"> two </w:t>
      </w:r>
      <w:r w:rsidR="00A13A7B">
        <w:rPr>
          <w:lang w:val="en-US"/>
        </w:rPr>
        <w:t>and</w:t>
      </w:r>
      <w:r w:rsidRPr="004657E7">
        <w:rPr>
          <w:lang w:val="en-US"/>
        </w:rPr>
        <w:t xml:space="preserve"> three DMRS pairs </w:t>
      </w:r>
      <w:r w:rsidR="00A13A7B">
        <w:rPr>
          <w:lang w:val="en-US"/>
        </w:rPr>
        <w:t xml:space="preserve">respectively </w:t>
      </w:r>
      <w:r w:rsidRPr="004657E7">
        <w:rPr>
          <w:lang w:val="en-US"/>
        </w:rPr>
        <w:t xml:space="preserve">are shown in </w:t>
      </w:r>
      <w:r w:rsidRPr="00502A0A">
        <w:rPr>
          <w:lang w:val="en-US"/>
        </w:rPr>
        <w:fldChar w:fldCharType="begin"/>
      </w:r>
      <w:r w:rsidRPr="004657E7">
        <w:rPr>
          <w:lang w:val="en-US"/>
        </w:rPr>
        <w:instrText xml:space="preserve"> REF _Ref458514415 \h  \* MERGEFORMAT </w:instrText>
      </w:r>
      <w:r w:rsidRPr="00502A0A">
        <w:rPr>
          <w:lang w:val="en-US"/>
        </w:rPr>
      </w:r>
      <w:r w:rsidRPr="00502A0A">
        <w:rPr>
          <w:lang w:val="en-US"/>
        </w:rPr>
        <w:fldChar w:fldCharType="separate"/>
      </w:r>
      <w:r w:rsidR="00D02378" w:rsidRPr="00D02378">
        <w:t xml:space="preserve">Figure </w:t>
      </w:r>
      <w:r w:rsidR="00D02378">
        <w:rPr>
          <w:noProof/>
        </w:rPr>
        <w:t>1</w:t>
      </w:r>
      <w:r w:rsidRPr="00502A0A">
        <w:rPr>
          <w:lang w:val="en-US"/>
        </w:rPr>
        <w:fldChar w:fldCharType="end"/>
      </w:r>
      <w:r w:rsidRPr="004657E7">
        <w:rPr>
          <w:lang w:val="en-US"/>
        </w:rPr>
        <w:t>. This figure also shows the split between the short TTIs</w:t>
      </w:r>
      <w:r w:rsidR="00A13A7B">
        <w:rPr>
          <w:lang w:val="en-US"/>
        </w:rPr>
        <w:t xml:space="preserve"> in case of 2os long PDCCH</w:t>
      </w:r>
      <w:r w:rsidRPr="004657E7">
        <w:rPr>
          <w:lang w:val="en-US"/>
        </w:rPr>
        <w:t xml:space="preserve">. The scheme with 3 DMRS </w:t>
      </w:r>
      <w:r w:rsidR="00587C83" w:rsidRPr="004657E7">
        <w:rPr>
          <w:lang w:val="en-US"/>
        </w:rPr>
        <w:t>pairs has</w:t>
      </w:r>
      <w:r w:rsidRPr="004657E7">
        <w:rPr>
          <w:lang w:val="en-US"/>
        </w:rPr>
        <w:t xml:space="preserve"> the same frequency location as in </w:t>
      </w:r>
      <w:r w:rsidRPr="00502A0A">
        <w:rPr>
          <w:lang w:val="en-US"/>
        </w:rPr>
        <w:fldChar w:fldCharType="begin"/>
      </w:r>
      <w:r w:rsidRPr="004657E7">
        <w:rPr>
          <w:lang w:val="en-US"/>
        </w:rPr>
        <w:instrText xml:space="preserve"> REF _Ref453856321 \r \h </w:instrText>
      </w:r>
      <w:r w:rsidR="004657E7">
        <w:rPr>
          <w:lang w:val="en-US"/>
        </w:rPr>
        <w:instrText xml:space="preserve"> \* MERGEFORMAT </w:instrText>
      </w:r>
      <w:r w:rsidRPr="00502A0A">
        <w:rPr>
          <w:lang w:val="en-US"/>
        </w:rPr>
      </w:r>
      <w:r w:rsidRPr="00502A0A">
        <w:rPr>
          <w:lang w:val="en-US"/>
        </w:rPr>
        <w:fldChar w:fldCharType="separate"/>
      </w:r>
      <w:r w:rsidR="00D02378">
        <w:rPr>
          <w:lang w:val="en-US"/>
        </w:rPr>
        <w:t>[1]</w:t>
      </w:r>
      <w:r w:rsidRPr="00502A0A">
        <w:rPr>
          <w:lang w:val="en-US"/>
        </w:rPr>
        <w:fldChar w:fldCharType="end"/>
      </w:r>
      <w:r w:rsidRPr="004657E7">
        <w:rPr>
          <w:lang w:val="en-US"/>
        </w:rPr>
        <w:t xml:space="preserve"> and </w:t>
      </w:r>
      <w:r w:rsidRPr="00502A0A">
        <w:rPr>
          <w:lang w:val="en-US"/>
        </w:rPr>
        <w:fldChar w:fldCharType="begin"/>
      </w:r>
      <w:r w:rsidRPr="004657E7">
        <w:rPr>
          <w:lang w:val="en-US"/>
        </w:rPr>
        <w:instrText xml:space="preserve"> REF _Ref465264706 \r \h </w:instrText>
      </w:r>
      <w:r w:rsidR="004657E7">
        <w:rPr>
          <w:lang w:val="en-US"/>
        </w:rPr>
        <w:instrText xml:space="preserve"> \* MERGEFORMAT </w:instrText>
      </w:r>
      <w:r w:rsidRPr="00502A0A">
        <w:rPr>
          <w:lang w:val="en-US"/>
        </w:rPr>
      </w:r>
      <w:r w:rsidRPr="00502A0A">
        <w:rPr>
          <w:lang w:val="en-US"/>
        </w:rPr>
        <w:fldChar w:fldCharType="separate"/>
      </w:r>
      <w:r w:rsidR="00D02378">
        <w:rPr>
          <w:lang w:val="en-US"/>
        </w:rPr>
        <w:t>[4</w:t>
      </w:r>
      <w:r w:rsidR="00D02378">
        <w:rPr>
          <w:lang w:val="en-US"/>
        </w:rPr>
        <w:t>]</w:t>
      </w:r>
      <w:r w:rsidRPr="00502A0A">
        <w:rPr>
          <w:lang w:val="en-US"/>
        </w:rPr>
        <w:fldChar w:fldCharType="end"/>
      </w:r>
      <w:r w:rsidRPr="004657E7">
        <w:rPr>
          <w:lang w:val="en-US"/>
        </w:rPr>
        <w:t>.</w:t>
      </w:r>
      <w:r w:rsidR="004657E7">
        <w:rPr>
          <w:lang w:val="en-US"/>
        </w:rPr>
        <w:t xml:space="preserve"> The 2 DMRS </w:t>
      </w:r>
      <w:r w:rsidR="006B43CA">
        <w:rPr>
          <w:lang w:val="en-US"/>
        </w:rPr>
        <w:t>pairs</w:t>
      </w:r>
      <w:r w:rsidR="004657E7">
        <w:rPr>
          <w:lang w:val="en-US"/>
        </w:rPr>
        <w:t xml:space="preserve"> pattern is here selected by removing the middle DMRS </w:t>
      </w:r>
      <w:r w:rsidR="006B43CA">
        <w:rPr>
          <w:lang w:val="en-US"/>
        </w:rPr>
        <w:t>pair</w:t>
      </w:r>
      <w:r w:rsidR="004657E7">
        <w:rPr>
          <w:lang w:val="en-US"/>
        </w:rPr>
        <w:t>.</w:t>
      </w:r>
    </w:p>
    <w:p w14:paraId="3DDAE2EA" w14:textId="0109C7C8" w:rsidR="00491AB2" w:rsidRPr="004657E7" w:rsidRDefault="004D1BEB" w:rsidP="00491AB2">
      <w:pPr>
        <w:pStyle w:val="Caption"/>
        <w:rPr>
          <w:b w:val="0"/>
        </w:rPr>
      </w:pPr>
      <w:bookmarkStart w:id="1" w:name="_Ref458089645"/>
      <w:r>
        <w:lastRenderedPageBreak/>
        <w:pict w14:anchorId="13B119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65pt;height:119.8pt">
            <v:imagedata r:id="rId14" o:title="dmrs_map_baseline"/>
          </v:shape>
        </w:pict>
      </w:r>
    </w:p>
    <w:p w14:paraId="113FFEC8" w14:textId="4FF754BD" w:rsidR="00491AB2" w:rsidRPr="00587C83" w:rsidRDefault="00491AB2" w:rsidP="004D1BEB">
      <w:pPr>
        <w:pStyle w:val="Caption"/>
        <w:rPr>
          <w:b w:val="0"/>
          <w:lang w:val="en-US"/>
        </w:rPr>
      </w:pPr>
      <w:bookmarkStart w:id="2" w:name="_Ref458514415"/>
      <w:r w:rsidRPr="00587C83">
        <w:rPr>
          <w:b w:val="0"/>
        </w:rPr>
        <w:t xml:space="preserve">Figure </w:t>
      </w:r>
      <w:r w:rsidRPr="00587C83">
        <w:rPr>
          <w:b w:val="0"/>
        </w:rPr>
        <w:fldChar w:fldCharType="begin"/>
      </w:r>
      <w:r w:rsidRPr="00587C83">
        <w:rPr>
          <w:b w:val="0"/>
        </w:rPr>
        <w:instrText xml:space="preserve"> SEQ Figure \* ARABIC </w:instrText>
      </w:r>
      <w:r w:rsidRPr="00587C83">
        <w:rPr>
          <w:b w:val="0"/>
        </w:rPr>
        <w:fldChar w:fldCharType="separate"/>
      </w:r>
      <w:r w:rsidR="00D02378" w:rsidRPr="00587C83">
        <w:rPr>
          <w:b w:val="0"/>
          <w:noProof/>
        </w:rPr>
        <w:t>1</w:t>
      </w:r>
      <w:r w:rsidRPr="00587C83">
        <w:rPr>
          <w:b w:val="0"/>
        </w:rPr>
        <w:fldChar w:fldCharType="end"/>
      </w:r>
      <w:bookmarkEnd w:id="1"/>
      <w:bookmarkEnd w:id="2"/>
      <w:r w:rsidRPr="00587C83">
        <w:rPr>
          <w:b w:val="0"/>
        </w:rPr>
        <w:t>. DMRS patterns for 2 symbol TTI, with two DMRS pairs (</w:t>
      </w:r>
      <w:r w:rsidR="004636A1" w:rsidRPr="00587C83">
        <w:rPr>
          <w:b w:val="0"/>
        </w:rPr>
        <w:t>left</w:t>
      </w:r>
      <w:r w:rsidR="00712315" w:rsidRPr="00587C83">
        <w:rPr>
          <w:b w:val="0"/>
        </w:rPr>
        <w:t xml:space="preserve"> picture, denoted option 2</w:t>
      </w:r>
      <w:r w:rsidRPr="00587C83">
        <w:rPr>
          <w:b w:val="0"/>
        </w:rPr>
        <w:t>) or three pairs (</w:t>
      </w:r>
      <w:r w:rsidR="004636A1" w:rsidRPr="00587C83">
        <w:rPr>
          <w:b w:val="0"/>
        </w:rPr>
        <w:t>right</w:t>
      </w:r>
      <w:r w:rsidR="00712315" w:rsidRPr="00587C83">
        <w:rPr>
          <w:b w:val="0"/>
        </w:rPr>
        <w:t xml:space="preserve"> picture, denoted option 1</w:t>
      </w:r>
      <w:r w:rsidRPr="00587C83">
        <w:rPr>
          <w:b w:val="0"/>
        </w:rPr>
        <w:t>).</w:t>
      </w:r>
      <w:r w:rsidR="0066464D" w:rsidRPr="00587C83">
        <w:rPr>
          <w:b w:val="0"/>
        </w:rPr>
        <w:t xml:space="preserve"> </w:t>
      </w:r>
      <w:r w:rsidR="00725A66" w:rsidRPr="00587C83">
        <w:rPr>
          <w:b w:val="0"/>
        </w:rPr>
        <w:t>Color code: grey: PDCCH, orange: DMRS, blue: CRS</w:t>
      </w:r>
    </w:p>
    <w:p w14:paraId="5F1DF4FA" w14:textId="323208ED" w:rsidR="00491AB2" w:rsidRPr="004657E7" w:rsidRDefault="00491AB2" w:rsidP="00491AB2">
      <w:pPr>
        <w:rPr>
          <w:lang w:val="en-US"/>
        </w:rPr>
      </w:pPr>
      <w:r w:rsidRPr="004657E7">
        <w:rPr>
          <w:lang w:val="en-US"/>
        </w:rPr>
        <w:t xml:space="preserve">Simulations of </w:t>
      </w:r>
      <w:r w:rsidR="00CA34AA">
        <w:rPr>
          <w:lang w:val="en-US"/>
        </w:rPr>
        <w:t>options 1 and 2 for the DMRS pattern</w:t>
      </w:r>
      <w:r w:rsidRPr="004657E7">
        <w:rPr>
          <w:lang w:val="en-US"/>
        </w:rPr>
        <w:t xml:space="preserve"> are shown in the following figures. Simulation assumptions are listed in the appendix. All of the simulations use PRB bundling of 3 PRB, which as pointed out in </w:t>
      </w:r>
      <w:r w:rsidRPr="00502A0A">
        <w:rPr>
          <w:lang w:val="en-US"/>
        </w:rPr>
        <w:fldChar w:fldCharType="begin"/>
      </w:r>
      <w:r w:rsidRPr="004657E7">
        <w:rPr>
          <w:lang w:val="en-US"/>
        </w:rPr>
        <w:instrText xml:space="preserve"> REF _Ref465264706 \r \h </w:instrText>
      </w:r>
      <w:r w:rsidR="004657E7">
        <w:rPr>
          <w:lang w:val="en-US"/>
        </w:rPr>
        <w:instrText xml:space="preserve"> \* MERGEFORMAT </w:instrText>
      </w:r>
      <w:r w:rsidRPr="00502A0A">
        <w:rPr>
          <w:lang w:val="en-US"/>
        </w:rPr>
      </w:r>
      <w:r w:rsidRPr="00502A0A">
        <w:rPr>
          <w:lang w:val="en-US"/>
        </w:rPr>
        <w:fldChar w:fldCharType="separate"/>
      </w:r>
      <w:r w:rsidR="00D02378">
        <w:rPr>
          <w:lang w:val="en-US"/>
        </w:rPr>
        <w:t>[4]</w:t>
      </w:r>
      <w:r w:rsidRPr="00502A0A">
        <w:rPr>
          <w:lang w:val="en-US"/>
        </w:rPr>
        <w:fldChar w:fldCharType="end"/>
      </w:r>
      <w:r w:rsidRPr="004657E7">
        <w:rPr>
          <w:lang w:val="en-US"/>
        </w:rPr>
        <w:t xml:space="preserve"> </w:t>
      </w:r>
      <w:r w:rsidR="004F5737" w:rsidRPr="004657E7">
        <w:rPr>
          <w:lang w:val="en-US"/>
        </w:rPr>
        <w:t xml:space="preserve">and below in Section </w:t>
      </w:r>
      <w:r w:rsidR="004F5737" w:rsidRPr="00502A0A">
        <w:rPr>
          <w:lang w:val="en-US"/>
        </w:rPr>
        <w:fldChar w:fldCharType="begin"/>
      </w:r>
      <w:r w:rsidR="004F5737" w:rsidRPr="004657E7">
        <w:rPr>
          <w:lang w:val="en-US"/>
        </w:rPr>
        <w:instrText xml:space="preserve"> REF _Ref472612053 \r \h </w:instrText>
      </w:r>
      <w:r w:rsidR="004657E7">
        <w:rPr>
          <w:lang w:val="en-US"/>
        </w:rPr>
        <w:instrText xml:space="preserve"> \* MERGEFORMAT </w:instrText>
      </w:r>
      <w:r w:rsidR="004F5737" w:rsidRPr="00502A0A">
        <w:rPr>
          <w:lang w:val="en-US"/>
        </w:rPr>
      </w:r>
      <w:r w:rsidR="004F5737" w:rsidRPr="00502A0A">
        <w:rPr>
          <w:lang w:val="en-US"/>
        </w:rPr>
        <w:fldChar w:fldCharType="separate"/>
      </w:r>
      <w:r w:rsidR="00D02378">
        <w:rPr>
          <w:lang w:val="en-US"/>
        </w:rPr>
        <w:t>2.3.2</w:t>
      </w:r>
      <w:r w:rsidR="004F5737" w:rsidRPr="00502A0A">
        <w:rPr>
          <w:lang w:val="en-US"/>
        </w:rPr>
        <w:fldChar w:fldCharType="end"/>
      </w:r>
      <w:r w:rsidR="004F5737" w:rsidRPr="004657E7">
        <w:rPr>
          <w:lang w:val="en-US"/>
        </w:rPr>
        <w:t xml:space="preserve"> </w:t>
      </w:r>
      <w:r w:rsidR="00BF6C34" w:rsidRPr="004657E7">
        <w:rPr>
          <w:lang w:val="en-US"/>
        </w:rPr>
        <w:t>gives an increased performance.</w:t>
      </w:r>
    </w:p>
    <w:p w14:paraId="1B4C0F1D" w14:textId="6546F36E" w:rsidR="00491AB2" w:rsidRPr="004657E7" w:rsidRDefault="00491AB2" w:rsidP="00491AB2">
      <w:pPr>
        <w:rPr>
          <w:lang w:val="en-US"/>
        </w:rPr>
      </w:pPr>
      <w:r w:rsidRPr="004657E7">
        <w:rPr>
          <w:lang w:val="en-US"/>
        </w:rPr>
        <w:t xml:space="preserve">In </w:t>
      </w:r>
      <w:r w:rsidRPr="00502A0A">
        <w:rPr>
          <w:lang w:val="en-US"/>
        </w:rPr>
        <w:fldChar w:fldCharType="begin"/>
      </w:r>
      <w:r w:rsidRPr="004657E7">
        <w:rPr>
          <w:lang w:val="en-US"/>
        </w:rPr>
        <w:instrText xml:space="preserve"> REF _Ref458089905 \h  \* MERGEFORMAT </w:instrText>
      </w:r>
      <w:r w:rsidRPr="00502A0A">
        <w:rPr>
          <w:lang w:val="en-US"/>
        </w:rPr>
      </w:r>
      <w:r w:rsidRPr="00502A0A">
        <w:rPr>
          <w:lang w:val="en-US"/>
        </w:rPr>
        <w:fldChar w:fldCharType="separate"/>
      </w:r>
      <w:r w:rsidR="00D02378" w:rsidRPr="00D02378">
        <w:t xml:space="preserve">Figure </w:t>
      </w:r>
      <w:r w:rsidR="00D02378">
        <w:rPr>
          <w:noProof/>
        </w:rPr>
        <w:t>2</w:t>
      </w:r>
      <w:r w:rsidRPr="00502A0A">
        <w:rPr>
          <w:lang w:val="en-US"/>
        </w:rPr>
        <w:fldChar w:fldCharType="end"/>
      </w:r>
      <w:r w:rsidRPr="004657E7">
        <w:rPr>
          <w:lang w:val="en-US"/>
        </w:rPr>
        <w:t xml:space="preserve">, BLER curves are shown for </w:t>
      </w:r>
      <w:r w:rsidR="004657E7">
        <w:rPr>
          <w:lang w:val="en-US"/>
        </w:rPr>
        <w:t xml:space="preserve">rank-2 transmission with </w:t>
      </w:r>
      <w:r w:rsidRPr="004657E7">
        <w:rPr>
          <w:lang w:val="en-US"/>
        </w:rPr>
        <w:t xml:space="preserve">the </w:t>
      </w:r>
      <w:r w:rsidR="004657E7">
        <w:rPr>
          <w:lang w:val="en-US"/>
        </w:rPr>
        <w:t>two</w:t>
      </w:r>
      <w:r w:rsidR="004657E7" w:rsidRPr="004657E7">
        <w:rPr>
          <w:lang w:val="en-US"/>
        </w:rPr>
        <w:t xml:space="preserve"> </w:t>
      </w:r>
      <w:r w:rsidRPr="004657E7">
        <w:rPr>
          <w:lang w:val="en-US"/>
        </w:rPr>
        <w:t>schemes using an EPA 3km/h propagation channel. For this low-dispersive channel, it is enough to have two DMRS pairs.</w:t>
      </w:r>
    </w:p>
    <w:p w14:paraId="3E476DF8" w14:textId="30DE9951" w:rsidR="00491AB2" w:rsidRPr="004657E7" w:rsidRDefault="00491AB2" w:rsidP="00491AB2">
      <w:pPr>
        <w:rPr>
          <w:lang w:val="en-US"/>
        </w:rPr>
      </w:pPr>
      <w:r w:rsidRPr="00502A0A">
        <w:rPr>
          <w:lang w:val="en-US"/>
        </w:rPr>
        <w:fldChar w:fldCharType="begin"/>
      </w:r>
      <w:r w:rsidRPr="004657E7">
        <w:rPr>
          <w:lang w:val="en-US"/>
        </w:rPr>
        <w:instrText xml:space="preserve"> REF _Ref465266324 \h  \* MERGEFORMAT </w:instrText>
      </w:r>
      <w:r w:rsidRPr="00502A0A">
        <w:rPr>
          <w:lang w:val="en-US"/>
        </w:rPr>
      </w:r>
      <w:r w:rsidRPr="00502A0A">
        <w:rPr>
          <w:lang w:val="en-US"/>
        </w:rPr>
        <w:fldChar w:fldCharType="end"/>
      </w:r>
      <w:r w:rsidRPr="00502A0A">
        <w:rPr>
          <w:lang w:val="en-US"/>
        </w:rPr>
        <w:fldChar w:fldCharType="begin"/>
      </w:r>
      <w:r w:rsidRPr="004657E7">
        <w:rPr>
          <w:lang w:val="en-US"/>
        </w:rPr>
        <w:instrText xml:space="preserve"> REF _Ref465266325 \h  \* MERGEFORMAT </w:instrText>
      </w:r>
      <w:r w:rsidRPr="00502A0A">
        <w:rPr>
          <w:lang w:val="en-US"/>
        </w:rPr>
      </w:r>
      <w:r w:rsidRPr="00502A0A">
        <w:rPr>
          <w:lang w:val="en-US"/>
        </w:rPr>
        <w:fldChar w:fldCharType="separate"/>
      </w:r>
      <w:r w:rsidR="00D02378" w:rsidRPr="00D02378">
        <w:t xml:space="preserve">Figure </w:t>
      </w:r>
      <w:r w:rsidR="00D02378">
        <w:rPr>
          <w:noProof/>
        </w:rPr>
        <w:t>3</w:t>
      </w:r>
      <w:r w:rsidRPr="00502A0A">
        <w:rPr>
          <w:lang w:val="en-US"/>
        </w:rPr>
        <w:fldChar w:fldCharType="end"/>
      </w:r>
      <w:r w:rsidRPr="004657E7">
        <w:rPr>
          <w:lang w:val="en-US"/>
        </w:rPr>
        <w:t xml:space="preserve"> show</w:t>
      </w:r>
      <w:r w:rsidR="004657E7">
        <w:rPr>
          <w:lang w:val="en-US"/>
        </w:rPr>
        <w:t>s</w:t>
      </w:r>
      <w:r w:rsidRPr="004657E7">
        <w:rPr>
          <w:lang w:val="en-US"/>
        </w:rPr>
        <w:t xml:space="preserve"> </w:t>
      </w:r>
      <w:r w:rsidR="004657E7">
        <w:rPr>
          <w:lang w:val="en-US"/>
        </w:rPr>
        <w:t xml:space="preserve">rank-1 </w:t>
      </w:r>
      <w:r w:rsidRPr="004657E7">
        <w:rPr>
          <w:lang w:val="en-US"/>
        </w:rPr>
        <w:t>demodulation performance for the more time-dispersive ETU channel</w:t>
      </w:r>
      <w:r w:rsidR="004657E7">
        <w:rPr>
          <w:lang w:val="en-US"/>
        </w:rPr>
        <w:t>s</w:t>
      </w:r>
      <w:r w:rsidR="00562837">
        <w:rPr>
          <w:lang w:val="en-US"/>
        </w:rPr>
        <w:t xml:space="preserve"> (here shown at 60 km/h)</w:t>
      </w:r>
      <w:r w:rsidRPr="004657E7">
        <w:rPr>
          <w:lang w:val="en-US"/>
        </w:rPr>
        <w:t xml:space="preserve">. </w:t>
      </w:r>
      <w:r w:rsidR="004657E7">
        <w:rPr>
          <w:lang w:val="en-US"/>
        </w:rPr>
        <w:t xml:space="preserve">Here </w:t>
      </w:r>
      <w:r w:rsidRPr="004657E7">
        <w:rPr>
          <w:lang w:val="en-US"/>
        </w:rPr>
        <w:t>it is clear that three DMRS pairs are beneficial.</w:t>
      </w:r>
    </w:p>
    <w:p w14:paraId="5552A27A" w14:textId="77777777" w:rsidR="00491AB2" w:rsidRPr="004657E7" w:rsidRDefault="00491AB2" w:rsidP="00491AB2">
      <w:pPr>
        <w:pStyle w:val="Observation"/>
        <w:rPr>
          <w:lang w:val="en-US"/>
        </w:rPr>
      </w:pPr>
      <w:bookmarkStart w:id="3" w:name="_Toc458689691"/>
      <w:bookmarkStart w:id="4" w:name="_Toc463010311"/>
      <w:bookmarkStart w:id="5" w:name="_Toc463010326"/>
      <w:bookmarkStart w:id="6" w:name="_Toc464209523"/>
      <w:bookmarkStart w:id="7" w:name="_Toc465261701"/>
      <w:bookmarkStart w:id="8" w:name="_Toc465261856"/>
      <w:bookmarkStart w:id="9" w:name="_Toc465262550"/>
      <w:bookmarkStart w:id="10" w:name="_Toc465266783"/>
      <w:bookmarkStart w:id="11" w:name="_Toc465266989"/>
      <w:bookmarkStart w:id="12" w:name="_Toc465348249"/>
      <w:bookmarkStart w:id="13" w:name="_Toc466028270"/>
      <w:bookmarkStart w:id="14" w:name="_Toc472086399"/>
      <w:bookmarkStart w:id="15" w:name="_Toc472086513"/>
      <w:bookmarkStart w:id="16" w:name="_Toc472611091"/>
      <w:bookmarkStart w:id="17" w:name="_Toc472611876"/>
      <w:bookmarkStart w:id="18" w:name="_Toc473186067"/>
      <w:bookmarkStart w:id="19" w:name="_Toc474175320"/>
      <w:bookmarkStart w:id="20" w:name="_Toc474175444"/>
      <w:bookmarkStart w:id="21" w:name="_Toc477866985"/>
      <w:bookmarkStart w:id="22" w:name="_Toc477867005"/>
      <w:bookmarkStart w:id="23" w:name="_Toc477867014"/>
      <w:bookmarkStart w:id="24" w:name="_Toc477867070"/>
      <w:bookmarkStart w:id="25" w:name="_Toc477867390"/>
      <w:bookmarkStart w:id="26" w:name="_Toc477867466"/>
      <w:bookmarkStart w:id="27" w:name="_Toc477891136"/>
      <w:bookmarkStart w:id="28" w:name="_Toc477898876"/>
      <w:bookmarkStart w:id="29" w:name="_Toc477898973"/>
      <w:bookmarkStart w:id="30" w:name="_Toc477899113"/>
      <w:bookmarkStart w:id="31" w:name="_Toc477936927"/>
      <w:bookmarkStart w:id="32" w:name="_Toc477937840"/>
      <w:bookmarkStart w:id="33" w:name="_Toc477938174"/>
      <w:bookmarkStart w:id="34" w:name="_Toc477938370"/>
      <w:bookmarkStart w:id="35" w:name="_Toc477943227"/>
      <w:bookmarkStart w:id="36" w:name="_Toc477943245"/>
      <w:bookmarkStart w:id="37" w:name="_Toc477943280"/>
      <w:bookmarkStart w:id="38" w:name="_Toc477943459"/>
      <w:bookmarkStart w:id="39" w:name="_Toc478054508"/>
      <w:bookmarkStart w:id="40" w:name="_Toc478117700"/>
      <w:bookmarkStart w:id="41" w:name="_Toc478120765"/>
      <w:bookmarkStart w:id="42" w:name="_Toc478120831"/>
      <w:bookmarkStart w:id="43" w:name="_Toc478140083"/>
      <w:bookmarkStart w:id="44" w:name="_Toc478147369"/>
      <w:r w:rsidRPr="004657E7">
        <w:rPr>
          <w:lang w:val="en-US"/>
        </w:rPr>
        <w:t>Demodulation performance of 2-symbol TTI in ETU channels is not sufficient with a reduced DMRS frequency density</w:t>
      </w:r>
      <w:r w:rsidR="00657643" w:rsidRPr="004657E7">
        <w:rPr>
          <w:lang w:val="en-US"/>
        </w:rPr>
        <w:t xml:space="preserve"> compared to </w:t>
      </w:r>
      <w:r w:rsidR="00F80D4F" w:rsidRPr="004657E7">
        <w:rPr>
          <w:lang w:val="en-US"/>
        </w:rPr>
        <w:t xml:space="preserve">the density used with 1ms </w:t>
      </w:r>
      <w:r w:rsidR="00657643" w:rsidRPr="004657E7">
        <w:rPr>
          <w:lang w:val="en-US"/>
        </w:rPr>
        <w:t>TTI operation</w:t>
      </w:r>
      <w:r w:rsidRPr="004657E7">
        <w:rPr>
          <w:lang w:val="en-US"/>
        </w:rP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D1DD915" w14:textId="77777777" w:rsidR="00491AB2" w:rsidRPr="004657E7" w:rsidRDefault="00DA1740" w:rsidP="00491AB2">
      <w:pPr>
        <w:pStyle w:val="BodyText"/>
        <w:rPr>
          <w:lang w:val="en-US"/>
        </w:rPr>
      </w:pPr>
      <w:r w:rsidRPr="004657E7">
        <w:rPr>
          <w:lang w:val="en-US"/>
        </w:rPr>
        <w:t>Similarly, while three DMRS pairs gives the best results, with a short TTI length of 2 symbols this will generate quite high overhead, as three subcarriers will continuously have DMRS. Hence</w:t>
      </w:r>
      <w:r w:rsidR="00491AB2" w:rsidRPr="004657E7">
        <w:rPr>
          <w:lang w:val="en-US"/>
        </w:rPr>
        <w:t>, it may be beneficial to only have two DMRS pairs for channels with less time-dispersion. An indication could be sent whether two or three DMRS pai</w:t>
      </w:r>
      <w:r w:rsidR="00142213" w:rsidRPr="004657E7">
        <w:rPr>
          <w:lang w:val="en-US"/>
        </w:rPr>
        <w:t>rs are sent in a short TTI PRB.</w:t>
      </w:r>
    </w:p>
    <w:p w14:paraId="0D1DEAF3" w14:textId="36E2F9E9" w:rsidR="00491AB2" w:rsidRPr="004657E7" w:rsidRDefault="00491AB2" w:rsidP="00491AB2">
      <w:pPr>
        <w:pStyle w:val="Proposal"/>
        <w:rPr>
          <w:lang w:val="en-US"/>
        </w:rPr>
      </w:pPr>
      <w:bookmarkStart w:id="45" w:name="_Toc465347317"/>
      <w:bookmarkStart w:id="46" w:name="_Toc465348247"/>
      <w:bookmarkStart w:id="47" w:name="_Toc465670336"/>
      <w:bookmarkStart w:id="48" w:name="_Toc465943306"/>
      <w:bookmarkStart w:id="49" w:name="_Toc465974960"/>
      <w:bookmarkStart w:id="50" w:name="_Toc465975010"/>
      <w:bookmarkStart w:id="51" w:name="_Toc465975041"/>
      <w:bookmarkStart w:id="52" w:name="_Toc466028268"/>
      <w:bookmarkStart w:id="53" w:name="_Toc472086408"/>
      <w:bookmarkStart w:id="54" w:name="_Toc472086524"/>
      <w:bookmarkStart w:id="55" w:name="_Toc472611102"/>
      <w:bookmarkStart w:id="56" w:name="_Toc473186080"/>
      <w:bookmarkStart w:id="57" w:name="_Toc474175332"/>
      <w:bookmarkStart w:id="58" w:name="_Toc474175456"/>
      <w:bookmarkStart w:id="59" w:name="_Toc477866997"/>
      <w:bookmarkStart w:id="60" w:name="_Toc477867382"/>
      <w:bookmarkStart w:id="61" w:name="_Toc477867458"/>
      <w:bookmarkStart w:id="62" w:name="_Toc477891144"/>
      <w:bookmarkStart w:id="63" w:name="_Toc477898884"/>
      <w:bookmarkStart w:id="64" w:name="_Toc477898981"/>
      <w:bookmarkStart w:id="65" w:name="_Toc477899121"/>
      <w:bookmarkStart w:id="66" w:name="_Toc477943237"/>
      <w:bookmarkStart w:id="67" w:name="_Toc477943255"/>
      <w:bookmarkStart w:id="68" w:name="_Toc477943376"/>
      <w:bookmarkStart w:id="69" w:name="_Toc477943469"/>
      <w:bookmarkStart w:id="70" w:name="_Toc478054518"/>
      <w:bookmarkStart w:id="71" w:name="_Toc478117710"/>
      <w:bookmarkStart w:id="72" w:name="_Toc478120775"/>
      <w:bookmarkStart w:id="73" w:name="_Toc478120841"/>
      <w:bookmarkStart w:id="74" w:name="_Toc478140094"/>
      <w:bookmarkStart w:id="75" w:name="_Toc478147379"/>
      <w:bookmarkStart w:id="76" w:name="_Toc478147438"/>
      <w:r w:rsidRPr="004657E7">
        <w:rPr>
          <w:lang w:val="en-US"/>
        </w:rPr>
        <w:t>The number of subcarriers with DMRS pairs</w:t>
      </w:r>
      <w:r w:rsidR="00565BF6" w:rsidRPr="004657E7">
        <w:rPr>
          <w:lang w:val="en-US"/>
        </w:rPr>
        <w:t xml:space="preserve"> </w:t>
      </w:r>
      <w:r w:rsidRPr="004657E7">
        <w:rPr>
          <w:lang w:val="en-US"/>
        </w:rPr>
        <w:t>per PRB is either two or three. The exact number is indicated to the UE either in sPDCCH or with RRC configuration.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125EB80" w14:textId="77777777" w:rsidR="008D3121" w:rsidRPr="00502A0A" w:rsidRDefault="008D3121" w:rsidP="004D1BEB">
      <w:pPr>
        <w:pStyle w:val="BodyText"/>
        <w:rPr>
          <w:lang w:val="en-US"/>
        </w:rPr>
      </w:pPr>
    </w:p>
    <w:p w14:paraId="4FCB2A78" w14:textId="460E1DE2" w:rsidR="00491AB2" w:rsidRPr="00502A0A" w:rsidRDefault="008D3121" w:rsidP="004D1BEB">
      <w:pPr>
        <w:pStyle w:val="BodyText"/>
        <w:jc w:val="center"/>
      </w:pPr>
      <w:r w:rsidRPr="00502A0A">
        <w:rPr>
          <w:lang w:val="en-US"/>
        </w:rPr>
        <w:tab/>
      </w:r>
      <w:r w:rsidRPr="00502A0A">
        <w:rPr>
          <w:lang w:val="en-US"/>
        </w:rPr>
        <w:tab/>
      </w:r>
      <w:r w:rsidR="004D1BEB">
        <w:rPr>
          <w:b/>
          <w:bCs/>
          <w:lang w:val="en-US"/>
        </w:rPr>
        <w:pict w14:anchorId="7B56FF81">
          <v:shape id="_x0000_i1027" type="#_x0000_t75" style="width:296.05pt;height:236.75pt">
            <v:imagedata r:id="rId15" o:title="spdsch_r1_88bis_2os_paper_results_figure882150231"/>
          </v:shape>
        </w:pict>
      </w:r>
    </w:p>
    <w:p w14:paraId="40290E4B" w14:textId="01E16972" w:rsidR="00491AB2" w:rsidRPr="00587C83" w:rsidRDefault="00491AB2" w:rsidP="00491AB2">
      <w:pPr>
        <w:pStyle w:val="Caption"/>
        <w:rPr>
          <w:b w:val="0"/>
        </w:rPr>
      </w:pPr>
      <w:bookmarkStart w:id="77" w:name="_Ref458089905"/>
      <w:r w:rsidRPr="00587C83">
        <w:rPr>
          <w:b w:val="0"/>
        </w:rPr>
        <w:t xml:space="preserve">Figure </w:t>
      </w:r>
      <w:r w:rsidRPr="00587C83">
        <w:rPr>
          <w:b w:val="0"/>
        </w:rPr>
        <w:fldChar w:fldCharType="begin"/>
      </w:r>
      <w:r w:rsidRPr="00587C83">
        <w:rPr>
          <w:b w:val="0"/>
        </w:rPr>
        <w:instrText xml:space="preserve"> SEQ Figure \* ARABIC </w:instrText>
      </w:r>
      <w:r w:rsidRPr="00587C83">
        <w:rPr>
          <w:b w:val="0"/>
        </w:rPr>
        <w:fldChar w:fldCharType="separate"/>
      </w:r>
      <w:r w:rsidR="00D02378" w:rsidRPr="00587C83">
        <w:rPr>
          <w:b w:val="0"/>
          <w:noProof/>
        </w:rPr>
        <w:t>2</w:t>
      </w:r>
      <w:r w:rsidRPr="00587C83">
        <w:rPr>
          <w:b w:val="0"/>
        </w:rPr>
        <w:fldChar w:fldCharType="end"/>
      </w:r>
      <w:bookmarkEnd w:id="77"/>
      <w:r w:rsidRPr="00587C83">
        <w:rPr>
          <w:b w:val="0"/>
        </w:rPr>
        <w:t>. 2-symbol TTI. Evaluation of DMRS placements</w:t>
      </w:r>
      <w:r w:rsidR="008D3121" w:rsidRPr="00587C83">
        <w:rPr>
          <w:b w:val="0"/>
        </w:rPr>
        <w:t xml:space="preserve"> with CDM-T pairs on two or three subcarriers</w:t>
      </w:r>
      <w:r w:rsidRPr="00587C83">
        <w:rPr>
          <w:b w:val="0"/>
        </w:rPr>
        <w:t>.</w:t>
      </w:r>
      <w:r w:rsidR="00587C83" w:rsidRPr="00587C83">
        <w:rPr>
          <w:b w:val="0"/>
        </w:rPr>
        <w:t xml:space="preserve"> </w:t>
      </w:r>
      <w:r w:rsidRPr="00587C83">
        <w:rPr>
          <w:b w:val="0"/>
        </w:rPr>
        <w:t xml:space="preserve">EPA 3 km/h rank 2. MCS: </w:t>
      </w:r>
      <w:r w:rsidR="008C6E01" w:rsidRPr="00587C83">
        <w:rPr>
          <w:b w:val="0"/>
          <w:bCs w:val="0"/>
        </w:rPr>
        <w:t>QPSK 1/3, 16QAM 3/4, 64QAM 5/6</w:t>
      </w:r>
      <w:r w:rsidRPr="00587C83">
        <w:rPr>
          <w:b w:val="0"/>
        </w:rPr>
        <w:t>.</w:t>
      </w:r>
    </w:p>
    <w:p w14:paraId="0FC4C07B" w14:textId="43A12BF1" w:rsidR="00491AB2" w:rsidRPr="004657E7" w:rsidRDefault="004D1BEB" w:rsidP="00491AB2">
      <w:pPr>
        <w:keepNext/>
        <w:jc w:val="center"/>
      </w:pPr>
      <w:r>
        <w:pict w14:anchorId="5C513A58">
          <v:shape id="_x0000_i1031" type="#_x0000_t75" style="width:296.05pt;height:236.75pt;mso-position-vertical:absolute">
            <v:imagedata r:id="rId16" o:title="spdsch_r1_88bis_2os_paper_results_figure882150131"/>
          </v:shape>
        </w:pict>
      </w:r>
    </w:p>
    <w:p w14:paraId="0A18EBC1" w14:textId="6A14FFC7" w:rsidR="00491AB2" w:rsidRPr="00587C83" w:rsidRDefault="00491AB2" w:rsidP="00491AB2">
      <w:pPr>
        <w:pStyle w:val="Caption"/>
        <w:rPr>
          <w:b w:val="0"/>
        </w:rPr>
      </w:pPr>
      <w:bookmarkStart w:id="78" w:name="_Ref465266325"/>
      <w:r w:rsidRPr="00587C83">
        <w:rPr>
          <w:b w:val="0"/>
        </w:rPr>
        <w:t xml:space="preserve">Figure </w:t>
      </w:r>
      <w:r w:rsidRPr="00587C83">
        <w:rPr>
          <w:b w:val="0"/>
        </w:rPr>
        <w:fldChar w:fldCharType="begin"/>
      </w:r>
      <w:r w:rsidRPr="00587C83">
        <w:rPr>
          <w:b w:val="0"/>
        </w:rPr>
        <w:instrText xml:space="preserve"> SEQ Figure \* ARABIC </w:instrText>
      </w:r>
      <w:r w:rsidRPr="00587C83">
        <w:rPr>
          <w:b w:val="0"/>
        </w:rPr>
        <w:fldChar w:fldCharType="separate"/>
      </w:r>
      <w:r w:rsidR="00D02378" w:rsidRPr="00587C83">
        <w:rPr>
          <w:b w:val="0"/>
          <w:noProof/>
        </w:rPr>
        <w:t>3</w:t>
      </w:r>
      <w:r w:rsidRPr="00587C83">
        <w:rPr>
          <w:b w:val="0"/>
        </w:rPr>
        <w:fldChar w:fldCharType="end"/>
      </w:r>
      <w:bookmarkEnd w:id="78"/>
      <w:r w:rsidRPr="00587C83">
        <w:rPr>
          <w:b w:val="0"/>
        </w:rPr>
        <w:t>. 2-symbol TTI. Evaluation of DMRS placements</w:t>
      </w:r>
      <w:r w:rsidR="006B43CA" w:rsidRPr="00587C83">
        <w:rPr>
          <w:b w:val="0"/>
        </w:rPr>
        <w:t xml:space="preserve"> with CDM-T pairs on two or three subcarriers.</w:t>
      </w:r>
      <w:r w:rsidR="00587C83" w:rsidRPr="00587C83">
        <w:rPr>
          <w:b w:val="0"/>
        </w:rPr>
        <w:t xml:space="preserve"> </w:t>
      </w:r>
      <w:r w:rsidRPr="00587C83">
        <w:rPr>
          <w:b w:val="0"/>
        </w:rPr>
        <w:t xml:space="preserve">ETU 60 km/h rank </w:t>
      </w:r>
      <w:r w:rsidR="004657E7" w:rsidRPr="00587C83">
        <w:rPr>
          <w:b w:val="0"/>
        </w:rPr>
        <w:t>1</w:t>
      </w:r>
      <w:r w:rsidRPr="00587C83">
        <w:rPr>
          <w:b w:val="0"/>
        </w:rPr>
        <w:t xml:space="preserve">. MCS: </w:t>
      </w:r>
      <w:r w:rsidR="008C6E01" w:rsidRPr="00587C83">
        <w:rPr>
          <w:b w:val="0"/>
          <w:bCs w:val="0"/>
        </w:rPr>
        <w:t>QPSK 1/3, 16QAM 3/4, 64QAM 5/6</w:t>
      </w:r>
      <w:r w:rsidRPr="00587C83">
        <w:rPr>
          <w:b w:val="0"/>
        </w:rPr>
        <w:t>.</w:t>
      </w:r>
    </w:p>
    <w:p w14:paraId="5D0739C1" w14:textId="77777777" w:rsidR="00F27F41" w:rsidRDefault="00F27F41" w:rsidP="004D1BEB">
      <w:pPr>
        <w:pStyle w:val="BodyText"/>
        <w:rPr>
          <w:lang w:val="en-US"/>
        </w:rPr>
      </w:pPr>
    </w:p>
    <w:p w14:paraId="09720615" w14:textId="02173539" w:rsidR="00222761" w:rsidRDefault="00F27F41" w:rsidP="004D1BEB">
      <w:pPr>
        <w:pStyle w:val="BodyText"/>
        <w:rPr>
          <w:lang w:val="en-US"/>
        </w:rPr>
      </w:pPr>
      <w:r>
        <w:rPr>
          <w:lang w:val="en-US"/>
        </w:rPr>
        <w:t xml:space="preserve">As seen in the simulations above, </w:t>
      </w:r>
      <w:r w:rsidR="001B731C">
        <w:rPr>
          <w:lang w:val="en-US"/>
        </w:rPr>
        <w:t xml:space="preserve">fixing </w:t>
      </w:r>
      <w:r w:rsidR="00471038">
        <w:rPr>
          <w:lang w:val="en-US"/>
        </w:rPr>
        <w:t>t</w:t>
      </w:r>
      <w:r w:rsidR="006C2A1B">
        <w:rPr>
          <w:lang w:val="en-US"/>
        </w:rPr>
        <w:t xml:space="preserve">he </w:t>
      </w:r>
      <w:r w:rsidR="00CA34AA">
        <w:rPr>
          <w:lang w:val="en-US"/>
        </w:rPr>
        <w:t xml:space="preserve">DMRS pattern </w:t>
      </w:r>
      <w:r w:rsidR="001B731C">
        <w:rPr>
          <w:lang w:val="en-US"/>
        </w:rPr>
        <w:t xml:space="preserve">to </w:t>
      </w:r>
      <w:r>
        <w:rPr>
          <w:lang w:val="en-US"/>
        </w:rPr>
        <w:t xml:space="preserve">option 1 or 2 </w:t>
      </w:r>
      <w:r w:rsidR="001B731C">
        <w:rPr>
          <w:lang w:val="en-US"/>
        </w:rPr>
        <w:t xml:space="preserve">(always 3 or always 2 pairs) </w:t>
      </w:r>
      <w:r>
        <w:rPr>
          <w:lang w:val="en-US"/>
        </w:rPr>
        <w:t>will either give unnecessar</w:t>
      </w:r>
      <w:r w:rsidR="006B43CA">
        <w:rPr>
          <w:lang w:val="en-US"/>
        </w:rPr>
        <w:t>ily</w:t>
      </w:r>
      <w:r>
        <w:rPr>
          <w:lang w:val="en-US"/>
        </w:rPr>
        <w:t xml:space="preserve"> high overhead, or inferior performance. Using a pattern with N&gt;1, this value of N should be limited to the size of the PRB bundling. However, as discussed further below, the bundling sizes used by legacy LTE (2-3 PRB) seem to be suitable also for short TTI. </w:t>
      </w:r>
      <w:r w:rsidR="00222761">
        <w:rPr>
          <w:lang w:val="en-US"/>
        </w:rPr>
        <w:t xml:space="preserve">The PRB at the edges of the bundling set will need to have DMRS close their outer border, so reduction can in practice only be done on the center region. </w:t>
      </w:r>
      <w:r>
        <w:rPr>
          <w:lang w:val="en-US"/>
        </w:rPr>
        <w:t xml:space="preserve">Thereby, </w:t>
      </w:r>
      <w:r w:rsidR="001B731C">
        <w:rPr>
          <w:lang w:val="en-US"/>
        </w:rPr>
        <w:t xml:space="preserve">for option 4, </w:t>
      </w:r>
      <w:r>
        <w:rPr>
          <w:lang w:val="en-US"/>
        </w:rPr>
        <w:t xml:space="preserve">e.g. using N=3, </w:t>
      </w:r>
      <w:r w:rsidR="00222761">
        <w:rPr>
          <w:lang w:val="en-US"/>
        </w:rPr>
        <w:t>instead of 3*3=9 subcarriers, we would for approximately the same spacing between the subcarriers use 8 subcarriers,</w:t>
      </w:r>
      <w:r>
        <w:rPr>
          <w:lang w:val="en-US"/>
        </w:rPr>
        <w:t xml:space="preserve"> thus the overhead reduction would be limited</w:t>
      </w:r>
      <w:r w:rsidR="00082EC0">
        <w:rPr>
          <w:lang w:val="en-US"/>
        </w:rPr>
        <w:t xml:space="preserve">, see </w:t>
      </w:r>
      <w:r w:rsidR="00082EC0" w:rsidRPr="00082EC0">
        <w:rPr>
          <w:lang w:val="en-US"/>
        </w:rPr>
        <w:fldChar w:fldCharType="begin"/>
      </w:r>
      <w:r w:rsidR="00082EC0" w:rsidRPr="00082EC0">
        <w:rPr>
          <w:lang w:val="en-US"/>
        </w:rPr>
        <w:instrText xml:space="preserve"> REF _Ref478120761 \h </w:instrText>
      </w:r>
      <w:r w:rsidR="00082EC0" w:rsidRPr="004D1BEB">
        <w:rPr>
          <w:lang w:val="en-US"/>
        </w:rPr>
        <w:instrText xml:space="preserve"> \* MERGEFORMAT </w:instrText>
      </w:r>
      <w:r w:rsidR="00082EC0" w:rsidRPr="00082EC0">
        <w:rPr>
          <w:lang w:val="en-US"/>
        </w:rPr>
      </w:r>
      <w:r w:rsidR="00082EC0" w:rsidRPr="004D1BEB">
        <w:rPr>
          <w:lang w:val="en-US"/>
        </w:rPr>
        <w:fldChar w:fldCharType="separate"/>
      </w:r>
      <w:r w:rsidR="00D02378" w:rsidRPr="004D1BEB">
        <w:t xml:space="preserve">Figure </w:t>
      </w:r>
      <w:r w:rsidR="00D02378">
        <w:rPr>
          <w:noProof/>
        </w:rPr>
        <w:t>4</w:t>
      </w:r>
      <w:r w:rsidR="00082EC0" w:rsidRPr="004D1BEB">
        <w:rPr>
          <w:lang w:val="en-US"/>
        </w:rPr>
        <w:fldChar w:fldCharType="end"/>
      </w:r>
      <w:r w:rsidRPr="00082EC0">
        <w:rPr>
          <w:lang w:val="en-US"/>
        </w:rPr>
        <w:t>.</w:t>
      </w:r>
    </w:p>
    <w:p w14:paraId="601B814F" w14:textId="4E8FABB7" w:rsidR="00222761" w:rsidRPr="004657E7" w:rsidRDefault="00222761" w:rsidP="00222761">
      <w:pPr>
        <w:pStyle w:val="Observation"/>
        <w:rPr>
          <w:lang w:val="en-US"/>
        </w:rPr>
      </w:pPr>
      <w:bookmarkStart w:id="79" w:name="_Toc478117701"/>
      <w:bookmarkStart w:id="80" w:name="_Toc478120766"/>
      <w:bookmarkStart w:id="81" w:name="_Toc478120832"/>
      <w:bookmarkStart w:id="82" w:name="_Toc478140084"/>
      <w:bookmarkStart w:id="83" w:name="_Toc478147370"/>
      <w:r>
        <w:rPr>
          <w:lang w:val="en-US"/>
        </w:rPr>
        <w:t>T</w:t>
      </w:r>
      <w:r w:rsidRPr="00222761">
        <w:rPr>
          <w:lang w:val="en-US"/>
        </w:rPr>
        <w:t>he</w:t>
      </w:r>
      <w:r>
        <w:rPr>
          <w:lang w:val="en-US"/>
        </w:rPr>
        <w:t xml:space="preserve"> </w:t>
      </w:r>
      <w:r w:rsidRPr="00222761">
        <w:rPr>
          <w:lang w:val="en-US"/>
        </w:rPr>
        <w:t xml:space="preserve">increased complexity of using DMRS positions varying between PRBs </w:t>
      </w:r>
      <w:r>
        <w:rPr>
          <w:lang w:val="en-US"/>
        </w:rPr>
        <w:t xml:space="preserve">used in </w:t>
      </w:r>
      <w:r w:rsidRPr="00222761">
        <w:rPr>
          <w:lang w:val="en-US"/>
        </w:rPr>
        <w:t xml:space="preserve">option 4 </w:t>
      </w:r>
      <w:r>
        <w:rPr>
          <w:lang w:val="en-US"/>
        </w:rPr>
        <w:t>may not be</w:t>
      </w:r>
      <w:r w:rsidRPr="00222761">
        <w:rPr>
          <w:lang w:val="en-US"/>
        </w:rPr>
        <w:t xml:space="preserve"> justified by th</w:t>
      </w:r>
      <w:r>
        <w:rPr>
          <w:lang w:val="en-US"/>
        </w:rPr>
        <w:t>e</w:t>
      </w:r>
      <w:r w:rsidRPr="00222761">
        <w:rPr>
          <w:lang w:val="en-US"/>
        </w:rPr>
        <w:t xml:space="preserve"> small overhead decrease</w:t>
      </w:r>
      <w:r w:rsidRPr="004657E7">
        <w:rPr>
          <w:lang w:val="en-US"/>
        </w:rPr>
        <w:t>.</w:t>
      </w:r>
      <w:bookmarkEnd w:id="79"/>
      <w:bookmarkEnd w:id="80"/>
      <w:bookmarkEnd w:id="81"/>
      <w:bookmarkEnd w:id="82"/>
      <w:bookmarkEnd w:id="83"/>
    </w:p>
    <w:p w14:paraId="0217FA1C" w14:textId="77777777" w:rsidR="00082EC0" w:rsidRDefault="004D1BEB" w:rsidP="004D1BEB">
      <w:pPr>
        <w:pStyle w:val="BodyText"/>
        <w:keepNext/>
        <w:jc w:val="center"/>
      </w:pPr>
      <w:r>
        <w:rPr>
          <w:lang w:val="en-US"/>
        </w:rPr>
        <w:pict w14:anchorId="5525FAAC">
          <v:shape id="_x0000_i1033" type="#_x0000_t75" style="width:406.1pt;height:93.9pt">
            <v:imagedata r:id="rId17" o:title=""/>
          </v:shape>
        </w:pict>
      </w:r>
    </w:p>
    <w:p w14:paraId="2983388A" w14:textId="2C5AA336" w:rsidR="00082EC0" w:rsidRPr="00587C83" w:rsidRDefault="00082EC0">
      <w:pPr>
        <w:pStyle w:val="Caption"/>
        <w:rPr>
          <w:b w:val="0"/>
        </w:rPr>
      </w:pPr>
      <w:bookmarkStart w:id="84" w:name="_Ref478120761"/>
      <w:r w:rsidRPr="00587C83">
        <w:rPr>
          <w:b w:val="0"/>
        </w:rPr>
        <w:t xml:space="preserve">Figure </w:t>
      </w:r>
      <w:r w:rsidRPr="00587C83">
        <w:rPr>
          <w:b w:val="0"/>
        </w:rPr>
        <w:fldChar w:fldCharType="begin"/>
      </w:r>
      <w:r w:rsidRPr="00587C83">
        <w:rPr>
          <w:b w:val="0"/>
        </w:rPr>
        <w:instrText xml:space="preserve"> SEQ Figure \* ARABIC </w:instrText>
      </w:r>
      <w:r w:rsidRPr="00587C83">
        <w:rPr>
          <w:b w:val="0"/>
        </w:rPr>
        <w:fldChar w:fldCharType="separate"/>
      </w:r>
      <w:r w:rsidR="00D02378" w:rsidRPr="00587C83">
        <w:rPr>
          <w:b w:val="0"/>
          <w:noProof/>
        </w:rPr>
        <w:t>4</w:t>
      </w:r>
      <w:r w:rsidRPr="00587C83">
        <w:rPr>
          <w:b w:val="0"/>
        </w:rPr>
        <w:fldChar w:fldCharType="end"/>
      </w:r>
      <w:bookmarkEnd w:id="84"/>
      <w:r w:rsidRPr="00587C83">
        <w:rPr>
          <w:b w:val="0"/>
        </w:rPr>
        <w:t>. DMRS positions in frequency marked for three PRB.</w:t>
      </w:r>
      <w:r w:rsidRPr="00587C83">
        <w:rPr>
          <w:b w:val="0"/>
        </w:rPr>
        <w:br/>
        <w:t>DMRS option 1 (top) using 9 subcarriers, and option 4 (bottom) using 8 subcarriers.</w:t>
      </w:r>
    </w:p>
    <w:p w14:paraId="11959801" w14:textId="77777777" w:rsidR="006C2A1B" w:rsidRPr="004657E7" w:rsidRDefault="006C2A1B" w:rsidP="006C2A1B">
      <w:pPr>
        <w:rPr>
          <w:lang w:val="en-US"/>
        </w:rPr>
      </w:pPr>
      <w:r w:rsidRPr="004657E7">
        <w:rPr>
          <w:lang w:val="en-US"/>
        </w:rPr>
        <w:t xml:space="preserve">More than two layers will increase the overhead for 2 symbols TTI, since then an additional DMRS pair would need to be inserted in frequency. </w:t>
      </w:r>
    </w:p>
    <w:p w14:paraId="32F50FD1" w14:textId="77777777" w:rsidR="006C2A1B" w:rsidRDefault="006C2A1B" w:rsidP="006C2A1B">
      <w:pPr>
        <w:pStyle w:val="Proposal"/>
        <w:rPr>
          <w:lang w:val="en-US"/>
        </w:rPr>
      </w:pPr>
      <w:bookmarkStart w:id="85" w:name="_Toc478054519"/>
      <w:bookmarkStart w:id="86" w:name="_Toc478117711"/>
      <w:bookmarkStart w:id="87" w:name="_Toc478120776"/>
      <w:bookmarkStart w:id="88" w:name="_Toc478120842"/>
      <w:bookmarkStart w:id="89" w:name="_Toc478140095"/>
      <w:bookmarkStart w:id="90" w:name="_Toc478147380"/>
      <w:bookmarkStart w:id="91" w:name="_Toc478147439"/>
      <w:r w:rsidRPr="004657E7">
        <w:rPr>
          <w:lang w:val="en-US"/>
        </w:rPr>
        <w:t>2 layer transmission is supported for 2-symbol TTI DMRS based modes.</w:t>
      </w:r>
      <w:bookmarkEnd w:id="85"/>
      <w:bookmarkEnd w:id="86"/>
      <w:bookmarkEnd w:id="87"/>
      <w:bookmarkEnd w:id="88"/>
      <w:bookmarkEnd w:id="89"/>
      <w:bookmarkEnd w:id="90"/>
      <w:bookmarkEnd w:id="91"/>
    </w:p>
    <w:p w14:paraId="734CC86D" w14:textId="07F68D96" w:rsidR="00F122D1" w:rsidRPr="004657E7" w:rsidRDefault="00F122D1" w:rsidP="00682E40">
      <w:pPr>
        <w:pStyle w:val="Heading2"/>
        <w:rPr>
          <w:lang w:val="en-US"/>
        </w:rPr>
      </w:pPr>
      <w:r w:rsidRPr="004657E7">
        <w:rPr>
          <w:lang w:val="en-US"/>
        </w:rPr>
        <w:t>DMRS sharing between TTI</w:t>
      </w:r>
      <w:r w:rsidR="000E0B2E">
        <w:rPr>
          <w:lang w:val="en-US"/>
        </w:rPr>
        <w:t>s</w:t>
      </w:r>
    </w:p>
    <w:p w14:paraId="63B20045" w14:textId="5640CC43" w:rsidR="00F45638" w:rsidRPr="004657E7" w:rsidRDefault="002B076A" w:rsidP="00F45638">
      <w:pPr>
        <w:pStyle w:val="BodyText"/>
        <w:rPr>
          <w:lang w:val="en-US"/>
        </w:rPr>
      </w:pPr>
      <w:r>
        <w:rPr>
          <w:lang w:val="en-US"/>
        </w:rPr>
        <w:t xml:space="preserve">Looking </w:t>
      </w:r>
      <w:r w:rsidR="00663915">
        <w:rPr>
          <w:lang w:val="en-US"/>
        </w:rPr>
        <w:t>to</w:t>
      </w:r>
      <w:r>
        <w:rPr>
          <w:lang w:val="en-US"/>
        </w:rPr>
        <w:t xml:space="preserve"> the </w:t>
      </w:r>
      <w:r w:rsidRPr="006F4585">
        <w:rPr>
          <w:lang w:val="en-US"/>
        </w:rPr>
        <w:t xml:space="preserve">DMRS patterns in </w:t>
      </w:r>
      <w:r w:rsidR="00E3050B" w:rsidRPr="00136366">
        <w:rPr>
          <w:lang w:val="en-US"/>
        </w:rPr>
        <w:fldChar w:fldCharType="begin"/>
      </w:r>
      <w:r w:rsidR="00E3050B" w:rsidRPr="006F4585">
        <w:rPr>
          <w:lang w:val="en-US"/>
        </w:rPr>
        <w:instrText xml:space="preserve"> REF _Ref458514415 \h </w:instrText>
      </w:r>
      <w:r w:rsidR="006F4585" w:rsidRPr="004D1BEB">
        <w:rPr>
          <w:lang w:val="en-US"/>
        </w:rPr>
        <w:instrText xml:space="preserve"> \* MERGEFORMAT </w:instrText>
      </w:r>
      <w:r w:rsidR="00E3050B" w:rsidRPr="00136366">
        <w:rPr>
          <w:lang w:val="en-US"/>
        </w:rPr>
      </w:r>
      <w:r w:rsidR="00E3050B" w:rsidRPr="00136366">
        <w:rPr>
          <w:lang w:val="en-US"/>
        </w:rPr>
        <w:fldChar w:fldCharType="separate"/>
      </w:r>
      <w:r w:rsidR="00D02378" w:rsidRPr="00D02378">
        <w:t xml:space="preserve">Figure </w:t>
      </w:r>
      <w:r w:rsidR="00D02378">
        <w:rPr>
          <w:noProof/>
        </w:rPr>
        <w:t>1</w:t>
      </w:r>
      <w:r w:rsidR="00E3050B" w:rsidRPr="00136366">
        <w:rPr>
          <w:lang w:val="en-US"/>
        </w:rPr>
        <w:fldChar w:fldCharType="end"/>
      </w:r>
      <w:r w:rsidRPr="006F4585">
        <w:rPr>
          <w:lang w:val="en-US"/>
        </w:rPr>
        <w:t xml:space="preserve">, </w:t>
      </w:r>
      <w:r w:rsidR="00663915" w:rsidRPr="006F4585">
        <w:rPr>
          <w:lang w:val="en-US"/>
        </w:rPr>
        <w:t>one can</w:t>
      </w:r>
      <w:r w:rsidRPr="006F4585">
        <w:rPr>
          <w:lang w:val="en-US"/>
        </w:rPr>
        <w:t xml:space="preserve"> observe that t</w:t>
      </w:r>
      <w:r w:rsidR="00F45638" w:rsidRPr="006F4585">
        <w:rPr>
          <w:lang w:val="en-US"/>
        </w:rPr>
        <w:t xml:space="preserve">here </w:t>
      </w:r>
      <w:r w:rsidRPr="006F4585">
        <w:rPr>
          <w:lang w:val="en-US"/>
        </w:rPr>
        <w:t>is</w:t>
      </w:r>
      <w:r w:rsidR="00F45638" w:rsidRPr="006F4585">
        <w:rPr>
          <w:lang w:val="en-US"/>
        </w:rPr>
        <w:t xml:space="preserve"> a high signaling overhead when </w:t>
      </w:r>
      <w:r w:rsidRPr="006F4585">
        <w:rPr>
          <w:lang w:val="en-US"/>
        </w:rPr>
        <w:t>there are</w:t>
      </w:r>
      <w:r w:rsidR="00F45638" w:rsidRPr="006F4585">
        <w:rPr>
          <w:lang w:val="en-US"/>
        </w:rPr>
        <w:t xml:space="preserve"> 2 DMRS pairs or 3 DMRS pairs in each 2-symbol</w:t>
      </w:r>
      <w:r w:rsidR="00F45638" w:rsidRPr="004657E7">
        <w:rPr>
          <w:lang w:val="en-US"/>
        </w:rPr>
        <w:t xml:space="preserve"> TTI. To reduce the overhead, one solution </w:t>
      </w:r>
      <w:r w:rsidR="00663915">
        <w:rPr>
          <w:lang w:val="en-US"/>
        </w:rPr>
        <w:t>might be</w:t>
      </w:r>
      <w:r w:rsidR="00F45638" w:rsidRPr="004657E7">
        <w:rPr>
          <w:lang w:val="en-US"/>
        </w:rPr>
        <w:t xml:space="preserve"> to share the DMRS pairs between consecutive 2-symbol TTIs. In this subsection, we study the benefits and drawbacks of DMRS sharing in different channel environments.  </w:t>
      </w:r>
    </w:p>
    <w:p w14:paraId="3EC14EE1" w14:textId="4784381B" w:rsidR="00F45638" w:rsidRPr="004657E7" w:rsidRDefault="00F45638" w:rsidP="00F45638">
      <w:pPr>
        <w:pStyle w:val="BodyText"/>
        <w:rPr>
          <w:lang w:val="en-US"/>
        </w:rPr>
      </w:pPr>
      <w:r w:rsidRPr="004657E7">
        <w:rPr>
          <w:lang w:val="en-US"/>
        </w:rPr>
        <w:t>For the study, we consider the following t</w:t>
      </w:r>
      <w:r w:rsidR="00111AAF" w:rsidRPr="004657E7">
        <w:rPr>
          <w:lang w:val="en-US"/>
        </w:rPr>
        <w:t>hree</w:t>
      </w:r>
      <w:r w:rsidRPr="004657E7">
        <w:rPr>
          <w:lang w:val="en-US"/>
        </w:rPr>
        <w:t xml:space="preserve"> patterns</w:t>
      </w:r>
      <w:r w:rsidR="00111AAF" w:rsidRPr="004657E7">
        <w:rPr>
          <w:lang w:val="en-US"/>
        </w:rPr>
        <w:t xml:space="preserve">: </w:t>
      </w:r>
      <w:r w:rsidR="00AA627E" w:rsidRPr="004657E7">
        <w:rPr>
          <w:lang w:val="en-US"/>
        </w:rPr>
        <w:t xml:space="preserve">(1) </w:t>
      </w:r>
      <w:r w:rsidR="00111AAF" w:rsidRPr="004657E7">
        <w:rPr>
          <w:lang w:val="en-US"/>
        </w:rPr>
        <w:t>no</w:t>
      </w:r>
      <w:r w:rsidR="00AA627E" w:rsidRPr="004657E7">
        <w:rPr>
          <w:lang w:val="en-US"/>
        </w:rPr>
        <w:t xml:space="preserve"> </w:t>
      </w:r>
      <w:r w:rsidR="00111AAF" w:rsidRPr="004657E7">
        <w:rPr>
          <w:lang w:val="en-US"/>
        </w:rPr>
        <w:t>DMRS sharing</w:t>
      </w:r>
      <w:r w:rsidR="00AA627E" w:rsidRPr="004657E7">
        <w:rPr>
          <w:lang w:val="en-US"/>
        </w:rPr>
        <w:t>; (2)</w:t>
      </w:r>
      <w:r w:rsidR="00111AAF" w:rsidRPr="004657E7">
        <w:rPr>
          <w:lang w:val="en-US"/>
        </w:rPr>
        <w:t xml:space="preserve"> DMRS sharing between two consecutive 2-symbol TTI (denoted as DMRS sharing 1/2)</w:t>
      </w:r>
      <w:r w:rsidR="00AA627E" w:rsidRPr="004657E7">
        <w:rPr>
          <w:lang w:val="en-US"/>
        </w:rPr>
        <w:t>; (3)</w:t>
      </w:r>
      <w:r w:rsidR="00111AAF" w:rsidRPr="004657E7">
        <w:rPr>
          <w:lang w:val="en-US"/>
        </w:rPr>
        <w:t xml:space="preserve"> DMRS </w:t>
      </w:r>
      <w:r w:rsidR="00111AAF" w:rsidRPr="006F4585">
        <w:rPr>
          <w:lang w:val="en-US"/>
        </w:rPr>
        <w:t>sharing between three consecutive 2-symbol TTIs (denoted as DMRS sharing 1/3).</w:t>
      </w:r>
      <w:r w:rsidRPr="006F4585">
        <w:rPr>
          <w:lang w:val="en-US"/>
        </w:rPr>
        <w:t xml:space="preserve"> </w:t>
      </w:r>
      <w:r w:rsidR="00662050" w:rsidRPr="006F4585">
        <w:rPr>
          <w:lang w:val="en-US"/>
        </w:rPr>
        <w:t>Two patterns</w:t>
      </w:r>
      <w:r w:rsidR="00AA627E" w:rsidRPr="006F4585">
        <w:rPr>
          <w:lang w:val="en-US"/>
        </w:rPr>
        <w:t xml:space="preserve"> </w:t>
      </w:r>
      <w:r w:rsidR="00E3050B" w:rsidRPr="006F4585">
        <w:rPr>
          <w:lang w:val="en-US"/>
        </w:rPr>
        <w:t>in</w:t>
      </w:r>
      <w:r w:rsidR="00AA627E" w:rsidRPr="006F4585">
        <w:rPr>
          <w:lang w:val="en-US"/>
        </w:rPr>
        <w:t xml:space="preserve"> the </w:t>
      </w:r>
      <w:r w:rsidR="00E3050B" w:rsidRPr="006F4585">
        <w:rPr>
          <w:lang w:val="en-US"/>
        </w:rPr>
        <w:t>top</w:t>
      </w:r>
      <w:r w:rsidR="00AA627E" w:rsidRPr="006F4585">
        <w:rPr>
          <w:lang w:val="en-US"/>
        </w:rPr>
        <w:t xml:space="preserve"> of </w:t>
      </w:r>
      <w:r w:rsidR="00E3050B" w:rsidRPr="00136366">
        <w:rPr>
          <w:lang w:val="en-US"/>
        </w:rPr>
        <w:fldChar w:fldCharType="begin"/>
      </w:r>
      <w:r w:rsidR="00E3050B" w:rsidRPr="006F4585">
        <w:rPr>
          <w:lang w:val="en-US"/>
        </w:rPr>
        <w:instrText xml:space="preserve"> REF _Ref477939671 \h </w:instrText>
      </w:r>
      <w:r w:rsidR="006F4585" w:rsidRPr="004D1BEB">
        <w:rPr>
          <w:lang w:val="en-US"/>
        </w:rPr>
        <w:instrText xml:space="preserve"> \* MERGEFORMAT </w:instrText>
      </w:r>
      <w:r w:rsidR="00E3050B" w:rsidRPr="00136366">
        <w:rPr>
          <w:lang w:val="en-US"/>
        </w:rPr>
      </w:r>
      <w:r w:rsidR="00E3050B" w:rsidRPr="00136366">
        <w:rPr>
          <w:lang w:val="en-US"/>
        </w:rPr>
        <w:fldChar w:fldCharType="separate"/>
      </w:r>
      <w:r w:rsidR="00D02378" w:rsidRPr="00D67C02">
        <w:t xml:space="preserve">Figure </w:t>
      </w:r>
      <w:r w:rsidR="00D02378">
        <w:rPr>
          <w:noProof/>
        </w:rPr>
        <w:t>5</w:t>
      </w:r>
      <w:r w:rsidR="00E3050B" w:rsidRPr="00136366">
        <w:rPr>
          <w:lang w:val="en-US"/>
        </w:rPr>
        <w:fldChar w:fldCharType="end"/>
      </w:r>
      <w:r w:rsidR="00662050" w:rsidRPr="006F4585">
        <w:rPr>
          <w:lang w:val="en-US"/>
        </w:rPr>
        <w:t xml:space="preserve"> </w:t>
      </w:r>
      <w:r w:rsidR="00AA627E" w:rsidRPr="006F4585">
        <w:rPr>
          <w:lang w:val="en-US"/>
        </w:rPr>
        <w:t>are</w:t>
      </w:r>
      <w:r w:rsidR="00AA627E" w:rsidRPr="004657E7">
        <w:rPr>
          <w:lang w:val="en-US"/>
        </w:rPr>
        <w:t xml:space="preserve"> </w:t>
      </w:r>
      <w:r w:rsidR="00662050" w:rsidRPr="004657E7">
        <w:rPr>
          <w:lang w:val="en-US"/>
        </w:rPr>
        <w:t>with DMRS sharing</w:t>
      </w:r>
      <w:r w:rsidR="00111AAF" w:rsidRPr="004657E7">
        <w:rPr>
          <w:lang w:val="en-US"/>
        </w:rPr>
        <w:t xml:space="preserve"> 1/2</w:t>
      </w:r>
      <w:r w:rsidR="00662050" w:rsidRPr="004657E7">
        <w:rPr>
          <w:lang w:val="en-US"/>
        </w:rPr>
        <w:t>.</w:t>
      </w:r>
      <w:r w:rsidRPr="004657E7">
        <w:rPr>
          <w:lang w:val="en-US"/>
        </w:rPr>
        <w:t xml:space="preserve"> </w:t>
      </w:r>
      <w:r w:rsidR="00AA627E" w:rsidRPr="004657E7">
        <w:rPr>
          <w:lang w:val="en-US"/>
        </w:rPr>
        <w:t>P</w:t>
      </w:r>
      <w:r w:rsidR="00951FE1" w:rsidRPr="004657E7">
        <w:rPr>
          <w:lang w:val="en-US"/>
        </w:rPr>
        <w:t xml:space="preserve">atterns </w:t>
      </w:r>
      <w:r w:rsidR="00662050" w:rsidRPr="004657E7">
        <w:rPr>
          <w:lang w:val="en-US"/>
        </w:rPr>
        <w:t xml:space="preserve">with </w:t>
      </w:r>
      <w:r w:rsidR="00AA627E" w:rsidRPr="004657E7">
        <w:rPr>
          <w:lang w:val="en-US"/>
        </w:rPr>
        <w:t xml:space="preserve">DMRS sharing 1/3 </w:t>
      </w:r>
      <w:r w:rsidR="00662050" w:rsidRPr="004657E7">
        <w:rPr>
          <w:lang w:val="en-US"/>
        </w:rPr>
        <w:t xml:space="preserve">are shown </w:t>
      </w:r>
      <w:r w:rsidR="00E3050B">
        <w:rPr>
          <w:lang w:val="en-US"/>
        </w:rPr>
        <w:t>in</w:t>
      </w:r>
      <w:r w:rsidR="00951FE1" w:rsidRPr="004657E7">
        <w:rPr>
          <w:lang w:val="en-US"/>
        </w:rPr>
        <w:t xml:space="preserve"> the </w:t>
      </w:r>
      <w:r w:rsidR="00E3050B">
        <w:rPr>
          <w:lang w:val="en-US"/>
        </w:rPr>
        <w:t>bottom</w:t>
      </w:r>
      <w:r w:rsidR="00951FE1" w:rsidRPr="004657E7">
        <w:rPr>
          <w:lang w:val="en-US"/>
        </w:rPr>
        <w:t>.</w:t>
      </w:r>
      <w:r w:rsidRPr="004657E7">
        <w:rPr>
          <w:lang w:val="en-US"/>
        </w:rPr>
        <w:t xml:space="preserve"> </w:t>
      </w:r>
    </w:p>
    <w:p w14:paraId="1F7C0B91" w14:textId="77777777" w:rsidR="004636A1" w:rsidRPr="004657E7" w:rsidRDefault="004D1BEB" w:rsidP="004D1BEB">
      <w:pPr>
        <w:pStyle w:val="BodyText"/>
        <w:keepNext/>
        <w:jc w:val="center"/>
      </w:pPr>
      <w:r>
        <w:rPr>
          <w:lang w:val="en-US"/>
        </w:rPr>
        <w:pict w14:anchorId="1F820F8C">
          <v:shape id="_x0000_i1034" type="#_x0000_t75" style="width:300.65pt;height:248.25pt">
            <v:imagedata r:id="rId18" o:title="dmrs_map_sharing"/>
          </v:shape>
        </w:pict>
      </w:r>
    </w:p>
    <w:p w14:paraId="4ACF7B39" w14:textId="36694B23" w:rsidR="004636A1" w:rsidRPr="00587C83" w:rsidRDefault="004636A1">
      <w:pPr>
        <w:pStyle w:val="Caption"/>
        <w:rPr>
          <w:b w:val="0"/>
        </w:rPr>
      </w:pPr>
      <w:bookmarkStart w:id="92" w:name="_Ref477939671"/>
      <w:r w:rsidRPr="00587C83">
        <w:rPr>
          <w:b w:val="0"/>
        </w:rPr>
        <w:t xml:space="preserve">Figure </w:t>
      </w:r>
      <w:r w:rsidRPr="00587C83">
        <w:rPr>
          <w:b w:val="0"/>
        </w:rPr>
        <w:fldChar w:fldCharType="begin"/>
      </w:r>
      <w:r w:rsidRPr="00587C83">
        <w:rPr>
          <w:b w:val="0"/>
        </w:rPr>
        <w:instrText xml:space="preserve"> SEQ Figure \* ARABIC </w:instrText>
      </w:r>
      <w:r w:rsidRPr="00587C83">
        <w:rPr>
          <w:b w:val="0"/>
        </w:rPr>
        <w:fldChar w:fldCharType="separate"/>
      </w:r>
      <w:r w:rsidR="00D02378" w:rsidRPr="00587C83">
        <w:rPr>
          <w:b w:val="0"/>
          <w:noProof/>
        </w:rPr>
        <w:t>5</w:t>
      </w:r>
      <w:r w:rsidRPr="00587C83">
        <w:rPr>
          <w:b w:val="0"/>
        </w:rPr>
        <w:fldChar w:fldCharType="end"/>
      </w:r>
      <w:bookmarkEnd w:id="92"/>
      <w:r w:rsidR="006E6C6B" w:rsidRPr="00587C83">
        <w:rPr>
          <w:b w:val="0"/>
        </w:rPr>
        <w:t>.</w:t>
      </w:r>
      <w:r w:rsidRPr="00587C83">
        <w:rPr>
          <w:b w:val="0"/>
        </w:rPr>
        <w:t xml:space="preserve"> </w:t>
      </w:r>
      <w:r w:rsidRPr="00587C83">
        <w:rPr>
          <w:b w:val="0"/>
          <w:lang w:val="en-US"/>
        </w:rPr>
        <w:t>DMRS patterns for 2 symbol TTI, with two DMRS pairs in frequency (left) or three DMRS pairs in frequency (right), and with DMRS sharing between two consecutive sTTIs (top) or DMRS sharing between three consecutive sTTIs (bottom). Color code: grey: PDCCH, orange: DMRS, blue: CRS</w:t>
      </w:r>
    </w:p>
    <w:p w14:paraId="0E5149E6" w14:textId="3AA034CB" w:rsidR="00662050" w:rsidRDefault="00662050" w:rsidP="00F122D1">
      <w:pPr>
        <w:pStyle w:val="BodyText"/>
        <w:rPr>
          <w:lang w:val="en-US"/>
        </w:rPr>
      </w:pPr>
      <w:r w:rsidRPr="004657E7">
        <w:rPr>
          <w:lang w:val="en-US"/>
        </w:rPr>
        <w:t xml:space="preserve">We evaluate the </w:t>
      </w:r>
      <w:r w:rsidR="00E60B93" w:rsidRPr="004657E7">
        <w:rPr>
          <w:lang w:val="en-US"/>
        </w:rPr>
        <w:t xml:space="preserve">performance of the </w:t>
      </w:r>
      <w:r w:rsidR="00AA627E" w:rsidRPr="004657E7">
        <w:rPr>
          <w:lang w:val="en-US"/>
        </w:rPr>
        <w:t xml:space="preserve">downlink LTE </w:t>
      </w:r>
      <w:r w:rsidR="00E60B93" w:rsidRPr="004657E7">
        <w:rPr>
          <w:lang w:val="en-US"/>
        </w:rPr>
        <w:t xml:space="preserve">systems </w:t>
      </w:r>
      <w:r w:rsidR="001C05FF" w:rsidRPr="004657E7">
        <w:rPr>
          <w:lang w:val="en-US"/>
        </w:rPr>
        <w:t>using different</w:t>
      </w:r>
      <w:r w:rsidRPr="004657E7">
        <w:rPr>
          <w:lang w:val="en-US"/>
        </w:rPr>
        <w:t xml:space="preserve"> </w:t>
      </w:r>
      <w:r w:rsidR="00707EB5" w:rsidRPr="004657E7">
        <w:rPr>
          <w:lang w:val="en-US"/>
        </w:rPr>
        <w:t xml:space="preserve">MCS schemes and for UE in different </w:t>
      </w:r>
      <w:r w:rsidRPr="004657E7">
        <w:rPr>
          <w:lang w:val="en-US"/>
        </w:rPr>
        <w:t xml:space="preserve">channel </w:t>
      </w:r>
      <w:r w:rsidR="00E60B93" w:rsidRPr="004657E7">
        <w:rPr>
          <w:lang w:val="en-US"/>
        </w:rPr>
        <w:t xml:space="preserve">models </w:t>
      </w:r>
      <w:r w:rsidR="00AA627E" w:rsidRPr="004657E7">
        <w:rPr>
          <w:lang w:val="en-US"/>
        </w:rPr>
        <w:t>with</w:t>
      </w:r>
      <w:r w:rsidRPr="004657E7">
        <w:rPr>
          <w:lang w:val="en-US"/>
        </w:rPr>
        <w:t xml:space="preserve"> different </w:t>
      </w:r>
      <w:r w:rsidR="00707EB5" w:rsidRPr="004657E7">
        <w:rPr>
          <w:lang w:val="en-US"/>
        </w:rPr>
        <w:t xml:space="preserve">UE </w:t>
      </w:r>
      <w:r w:rsidR="00E60B93" w:rsidRPr="004657E7">
        <w:rPr>
          <w:lang w:val="en-US"/>
        </w:rPr>
        <w:t xml:space="preserve">speeds. </w:t>
      </w:r>
      <w:r w:rsidR="00712315">
        <w:rPr>
          <w:lang w:val="en-US"/>
        </w:rPr>
        <w:t xml:space="preserve">The channel estimator uses DMRS in the current TTI, or if no DMRS exists there, it uses DMRS from the most recent TTI having DMRS. </w:t>
      </w:r>
      <w:r w:rsidR="0035324C" w:rsidRPr="004657E7">
        <w:rPr>
          <w:lang w:val="en-US"/>
        </w:rPr>
        <w:t>All of the simulations use PRB bundling of 3 PRB</w:t>
      </w:r>
      <w:r w:rsidR="009E1BD5">
        <w:rPr>
          <w:lang w:val="en-US"/>
        </w:rPr>
        <w:t>s</w:t>
      </w:r>
      <w:r w:rsidR="004E51E6">
        <w:rPr>
          <w:lang w:val="en-US"/>
        </w:rPr>
        <w:t>.</w:t>
      </w:r>
      <w:r w:rsidR="0035324C" w:rsidRPr="004657E7">
        <w:rPr>
          <w:lang w:val="en-US"/>
        </w:rPr>
        <w:t xml:space="preserve"> </w:t>
      </w:r>
      <w:r w:rsidR="004E51E6">
        <w:rPr>
          <w:lang w:val="en-US"/>
        </w:rPr>
        <w:t>More</w:t>
      </w:r>
      <w:r w:rsidR="00E60B93" w:rsidRPr="004657E7">
        <w:rPr>
          <w:lang w:val="en-US"/>
        </w:rPr>
        <w:t xml:space="preserve"> details about simulation parameters </w:t>
      </w:r>
      <w:r w:rsidR="00E60B93" w:rsidRPr="006F4585">
        <w:rPr>
          <w:lang w:val="en-US"/>
        </w:rPr>
        <w:t xml:space="preserve">are given in </w:t>
      </w:r>
      <w:r w:rsidR="00AA627E" w:rsidRPr="006F4585">
        <w:rPr>
          <w:lang w:val="en-US"/>
        </w:rPr>
        <w:t>the appendix</w:t>
      </w:r>
      <w:r w:rsidR="00E60B93" w:rsidRPr="006F4585">
        <w:rPr>
          <w:lang w:val="en-US"/>
        </w:rPr>
        <w:t xml:space="preserve">. The block error rate (BLER) and throughput </w:t>
      </w:r>
      <w:r w:rsidR="00E3050B" w:rsidRPr="006F4585">
        <w:rPr>
          <w:lang w:val="en-US"/>
        </w:rPr>
        <w:t>for</w:t>
      </w:r>
      <w:r w:rsidR="00E60B93" w:rsidRPr="006F4585">
        <w:rPr>
          <w:lang w:val="en-US"/>
        </w:rPr>
        <w:t xml:space="preserve"> the </w:t>
      </w:r>
      <w:r w:rsidR="00E3050B" w:rsidRPr="006F4585">
        <w:rPr>
          <w:lang w:val="en-US"/>
        </w:rPr>
        <w:t>3 km/h</w:t>
      </w:r>
      <w:r w:rsidR="00E60B93" w:rsidRPr="006F4585">
        <w:rPr>
          <w:lang w:val="en-US"/>
        </w:rPr>
        <w:t xml:space="preserve"> EPA channel are shown in </w:t>
      </w:r>
      <w:r w:rsidR="00E3050B" w:rsidRPr="00136366">
        <w:rPr>
          <w:lang w:val="en-US"/>
        </w:rPr>
        <w:fldChar w:fldCharType="begin"/>
      </w:r>
      <w:r w:rsidR="00E3050B" w:rsidRPr="006F4585">
        <w:rPr>
          <w:lang w:val="en-US"/>
        </w:rPr>
        <w:instrText xml:space="preserve"> REF _Ref477939972 \h </w:instrText>
      </w:r>
      <w:r w:rsidR="006F4585" w:rsidRPr="004D1BEB">
        <w:rPr>
          <w:lang w:val="en-US"/>
        </w:rPr>
        <w:instrText xml:space="preserve"> \* MERGEFORMAT </w:instrText>
      </w:r>
      <w:r w:rsidR="00E3050B" w:rsidRPr="00136366">
        <w:rPr>
          <w:lang w:val="en-US"/>
        </w:rPr>
      </w:r>
      <w:r w:rsidR="00E3050B" w:rsidRPr="00136366">
        <w:rPr>
          <w:lang w:val="en-US"/>
        </w:rPr>
        <w:fldChar w:fldCharType="end"/>
      </w:r>
      <w:r w:rsidR="005741E7" w:rsidRPr="006F4585">
        <w:rPr>
          <w:lang w:val="en-US"/>
        </w:rPr>
        <w:t>, using</w:t>
      </w:r>
      <w:r w:rsidR="005741E7">
        <w:rPr>
          <w:lang w:val="en-US"/>
        </w:rPr>
        <w:t xml:space="preserve"> </w:t>
      </w:r>
      <w:r w:rsidR="00B26F44">
        <w:rPr>
          <w:lang w:val="en-US"/>
        </w:rPr>
        <w:t xml:space="preserve">two </w:t>
      </w:r>
      <w:r w:rsidR="005767E9">
        <w:rPr>
          <w:lang w:val="en-US"/>
        </w:rPr>
        <w:t>DMRS pairs</w:t>
      </w:r>
      <w:r w:rsidR="00B26F44">
        <w:rPr>
          <w:lang w:val="en-US"/>
        </w:rPr>
        <w:t>.</w:t>
      </w:r>
      <w:r w:rsidR="00E60B93" w:rsidRPr="004657E7">
        <w:rPr>
          <w:lang w:val="en-US"/>
        </w:rPr>
        <w:t xml:space="preserve"> Here, we observe </w:t>
      </w:r>
      <w:r w:rsidR="00EC67C5">
        <w:rPr>
          <w:lang w:val="en-US"/>
        </w:rPr>
        <w:t>a</w:t>
      </w:r>
      <w:r w:rsidR="001C05FF" w:rsidRPr="004657E7">
        <w:rPr>
          <w:lang w:val="en-US"/>
        </w:rPr>
        <w:t xml:space="preserve"> considerable </w:t>
      </w:r>
      <w:r w:rsidR="00E3050B">
        <w:rPr>
          <w:lang w:val="en-US"/>
        </w:rPr>
        <w:t xml:space="preserve">throughput </w:t>
      </w:r>
      <w:r w:rsidR="001C05FF" w:rsidRPr="004657E7">
        <w:rPr>
          <w:lang w:val="en-US"/>
        </w:rPr>
        <w:t>gain in using DMRS sharing. T</w:t>
      </w:r>
      <w:r w:rsidR="00E60B93" w:rsidRPr="004657E7">
        <w:rPr>
          <w:lang w:val="en-US"/>
        </w:rPr>
        <w:t xml:space="preserve">hat </w:t>
      </w:r>
      <w:r w:rsidR="001C05FF" w:rsidRPr="004657E7">
        <w:rPr>
          <w:lang w:val="en-US"/>
        </w:rPr>
        <w:t xml:space="preserve">is, </w:t>
      </w:r>
      <w:r w:rsidR="00E60B93" w:rsidRPr="004657E7">
        <w:rPr>
          <w:lang w:val="en-US"/>
        </w:rPr>
        <w:t xml:space="preserve">there is little degradation in </w:t>
      </w:r>
      <w:r w:rsidR="00EC67C5">
        <w:rPr>
          <w:lang w:val="en-US"/>
        </w:rPr>
        <w:t xml:space="preserve">the </w:t>
      </w:r>
      <w:r w:rsidR="00E60B93" w:rsidRPr="004657E7">
        <w:rPr>
          <w:lang w:val="en-US"/>
        </w:rPr>
        <w:t>block error rate</w:t>
      </w:r>
      <w:r w:rsidR="005F71AF">
        <w:rPr>
          <w:lang w:val="en-US"/>
        </w:rPr>
        <w:t xml:space="preserve"> (BLER)</w:t>
      </w:r>
      <w:r w:rsidR="00E54DE8" w:rsidRPr="004657E7">
        <w:rPr>
          <w:lang w:val="en-US"/>
        </w:rPr>
        <w:t>, while</w:t>
      </w:r>
      <w:r w:rsidR="001C05FF" w:rsidRPr="004657E7">
        <w:rPr>
          <w:lang w:val="en-US"/>
        </w:rPr>
        <w:t xml:space="preserve"> </w:t>
      </w:r>
      <w:r w:rsidR="00E60B93" w:rsidRPr="004657E7">
        <w:rPr>
          <w:lang w:val="en-US"/>
        </w:rPr>
        <w:t>the throughput</w:t>
      </w:r>
      <w:r w:rsidR="001C05FF" w:rsidRPr="004657E7">
        <w:rPr>
          <w:lang w:val="en-US"/>
        </w:rPr>
        <w:t xml:space="preserve"> increased</w:t>
      </w:r>
      <w:r w:rsidR="00E54DE8" w:rsidRPr="004657E7">
        <w:rPr>
          <w:lang w:val="en-US"/>
        </w:rPr>
        <w:t xml:space="preserve"> considerably</w:t>
      </w:r>
      <w:r w:rsidR="00E60B93" w:rsidRPr="004657E7">
        <w:rPr>
          <w:lang w:val="en-US"/>
        </w:rPr>
        <w:t xml:space="preserve">. </w:t>
      </w:r>
      <w:r w:rsidR="00707EB5" w:rsidRPr="004657E7">
        <w:rPr>
          <w:lang w:val="en-US"/>
        </w:rPr>
        <w:t xml:space="preserve">This gain results from having </w:t>
      </w:r>
      <w:r w:rsidR="00E3050B">
        <w:rPr>
          <w:lang w:val="en-US"/>
        </w:rPr>
        <w:t xml:space="preserve">higher peak throughput due to </w:t>
      </w:r>
      <w:r w:rsidR="00707EB5" w:rsidRPr="004657E7">
        <w:rPr>
          <w:lang w:val="en-US"/>
        </w:rPr>
        <w:t>less DMRS overhead.</w:t>
      </w:r>
    </w:p>
    <w:p w14:paraId="7BA7D49A" w14:textId="77777777" w:rsidR="0016191C" w:rsidRPr="004657E7" w:rsidRDefault="004D1BEB" w:rsidP="0016191C">
      <w:pPr>
        <w:pStyle w:val="BodyText"/>
        <w:keepNext/>
      </w:pPr>
      <w:r>
        <w:rPr>
          <w:lang w:val="en-US"/>
        </w:rPr>
        <w:pict w14:anchorId="486C7EFD">
          <v:shape id="_x0000_i1039" type="#_x0000_t75" style="width:242.5pt;height:192.4pt">
            <v:imagedata r:id="rId19" o:title="spdsch_r1_88bis_2os_paper_results_figure882157811"/>
          </v:shape>
        </w:pict>
      </w:r>
      <w:r>
        <w:rPr>
          <w:lang w:val="en-US"/>
        </w:rPr>
        <w:pict w14:anchorId="05507BBE">
          <v:shape id="_x0000_i1040" type="#_x0000_t75" style="width:238.45pt;height:192.4pt">
            <v:imagedata r:id="rId20" o:title="spdsch_r1_88bis_2os_paper_results_figure882157810"/>
          </v:shape>
        </w:pict>
      </w:r>
    </w:p>
    <w:p w14:paraId="1F53369D" w14:textId="3FB4C8DC" w:rsidR="0016191C" w:rsidRPr="00587C83" w:rsidRDefault="0016191C" w:rsidP="004D1BEB">
      <w:pPr>
        <w:pStyle w:val="BodyText"/>
        <w:jc w:val="center"/>
        <w:rPr>
          <w:bCs/>
        </w:rPr>
      </w:pPr>
      <w:r w:rsidRPr="00587C83">
        <w:rPr>
          <w:bCs/>
        </w:rPr>
        <w:t xml:space="preserve">Figure </w:t>
      </w:r>
      <w:r w:rsidRPr="00587C83">
        <w:rPr>
          <w:bCs/>
        </w:rPr>
        <w:fldChar w:fldCharType="begin"/>
      </w:r>
      <w:r w:rsidRPr="00587C83">
        <w:rPr>
          <w:bCs/>
        </w:rPr>
        <w:instrText xml:space="preserve"> SEQ Figure \* ARABIC </w:instrText>
      </w:r>
      <w:r w:rsidRPr="00587C83">
        <w:rPr>
          <w:bCs/>
        </w:rPr>
        <w:fldChar w:fldCharType="separate"/>
      </w:r>
      <w:r w:rsidR="00D02378" w:rsidRPr="00587C83">
        <w:rPr>
          <w:bCs/>
          <w:noProof/>
        </w:rPr>
        <w:t>6</w:t>
      </w:r>
      <w:r w:rsidRPr="00587C83">
        <w:rPr>
          <w:bCs/>
        </w:rPr>
        <w:fldChar w:fldCharType="end"/>
      </w:r>
      <w:r w:rsidRPr="00587C83">
        <w:rPr>
          <w:bCs/>
        </w:rPr>
        <w:t>. DMRS sharing performance. 2 DMRS pairs. EPA LOW, 3 km/h rank 2. MCS: QPSK 1/3, 16QAM 3/4, 64QAM 5/6.</w:t>
      </w:r>
    </w:p>
    <w:p w14:paraId="560C45B2" w14:textId="72A2190A" w:rsidR="0016191C" w:rsidRDefault="0016191C" w:rsidP="004D1BEB">
      <w:pPr>
        <w:pStyle w:val="BodyText"/>
        <w:keepNext/>
        <w:jc w:val="center"/>
        <w:rPr>
          <w:lang w:val="en-US"/>
        </w:rPr>
      </w:pPr>
    </w:p>
    <w:p w14:paraId="025EF9AF" w14:textId="5C447F83" w:rsidR="00707EB5" w:rsidRDefault="00707EB5" w:rsidP="00F122D1">
      <w:pPr>
        <w:pStyle w:val="BodyText"/>
        <w:rPr>
          <w:lang w:val="en-US"/>
        </w:rPr>
      </w:pPr>
      <w:r w:rsidRPr="004657E7">
        <w:rPr>
          <w:lang w:val="en-US"/>
        </w:rPr>
        <w:t xml:space="preserve">Next, </w:t>
      </w:r>
      <w:r w:rsidRPr="006F4585">
        <w:rPr>
          <w:lang w:val="en-US"/>
        </w:rPr>
        <w:t>BLE</w:t>
      </w:r>
      <w:r w:rsidRPr="004657E7">
        <w:rPr>
          <w:lang w:val="en-US"/>
        </w:rPr>
        <w:t xml:space="preserve">R and throughput </w:t>
      </w:r>
      <w:r w:rsidR="00587C83">
        <w:rPr>
          <w:lang w:val="en-US"/>
        </w:rPr>
        <w:t xml:space="preserve">results </w:t>
      </w:r>
      <w:r w:rsidR="00E3050B">
        <w:rPr>
          <w:lang w:val="en-US"/>
        </w:rPr>
        <w:t>for a 60 km/h</w:t>
      </w:r>
      <w:r w:rsidRPr="004657E7">
        <w:rPr>
          <w:lang w:val="en-US"/>
        </w:rPr>
        <w:t xml:space="preserve"> EPA channel are shown</w:t>
      </w:r>
      <w:r w:rsidR="008A2A6A">
        <w:rPr>
          <w:lang w:val="en-US"/>
        </w:rPr>
        <w:t xml:space="preserve"> for the case that two </w:t>
      </w:r>
      <w:r w:rsidR="005767E9">
        <w:rPr>
          <w:lang w:val="en-US"/>
        </w:rPr>
        <w:t>DMRS pairs</w:t>
      </w:r>
      <w:r w:rsidR="008A2A6A">
        <w:rPr>
          <w:lang w:val="en-US"/>
        </w:rPr>
        <w:t xml:space="preserve"> </w:t>
      </w:r>
      <w:r w:rsidR="00CA2D60">
        <w:rPr>
          <w:lang w:val="en-US"/>
        </w:rPr>
        <w:t>are</w:t>
      </w:r>
      <w:r w:rsidR="008A2A6A">
        <w:rPr>
          <w:lang w:val="en-US"/>
        </w:rPr>
        <w:t xml:space="preserve"> used.</w:t>
      </w:r>
      <w:r w:rsidRPr="004657E7">
        <w:rPr>
          <w:lang w:val="en-US"/>
        </w:rPr>
        <w:t xml:space="preserve"> We observe that the BLER in high MCS</w:t>
      </w:r>
      <w:r w:rsidR="00115AA4" w:rsidRPr="004657E7">
        <w:rPr>
          <w:lang w:val="en-US"/>
        </w:rPr>
        <w:t xml:space="preserve"> schemes is degraded</w:t>
      </w:r>
      <w:r w:rsidR="00AF250B">
        <w:rPr>
          <w:lang w:val="en-US"/>
        </w:rPr>
        <w:t xml:space="preserve"> by DMRS sharing</w:t>
      </w:r>
      <w:r w:rsidRPr="004657E7">
        <w:rPr>
          <w:lang w:val="en-US"/>
        </w:rPr>
        <w:t xml:space="preserve">. This is because when UE </w:t>
      </w:r>
      <w:r w:rsidR="00002D4E">
        <w:rPr>
          <w:lang w:val="en-US"/>
        </w:rPr>
        <w:t>operates in a</w:t>
      </w:r>
      <w:r w:rsidRPr="004657E7">
        <w:rPr>
          <w:lang w:val="en-US"/>
        </w:rPr>
        <w:t xml:space="preserve"> high speed</w:t>
      </w:r>
      <w:r w:rsidR="00002D4E">
        <w:rPr>
          <w:lang w:val="en-US"/>
        </w:rPr>
        <w:t xml:space="preserve"> channel</w:t>
      </w:r>
      <w:r w:rsidRPr="004657E7">
        <w:rPr>
          <w:lang w:val="en-US"/>
        </w:rPr>
        <w:t xml:space="preserve">, </w:t>
      </w:r>
      <w:r w:rsidR="00E54DE8" w:rsidRPr="004657E7">
        <w:rPr>
          <w:lang w:val="en-US"/>
        </w:rPr>
        <w:t>it</w:t>
      </w:r>
      <w:r w:rsidRPr="004657E7">
        <w:rPr>
          <w:lang w:val="en-US"/>
        </w:rPr>
        <w:t xml:space="preserve"> need</w:t>
      </w:r>
      <w:r w:rsidR="00E54DE8" w:rsidRPr="004657E7">
        <w:rPr>
          <w:lang w:val="en-US"/>
        </w:rPr>
        <w:t>s</w:t>
      </w:r>
      <w:r w:rsidRPr="004657E7">
        <w:rPr>
          <w:lang w:val="en-US"/>
        </w:rPr>
        <w:t xml:space="preserve"> more reference signals in </w:t>
      </w:r>
      <w:r w:rsidR="00E54DE8" w:rsidRPr="004657E7">
        <w:rPr>
          <w:lang w:val="en-US"/>
        </w:rPr>
        <w:t xml:space="preserve">the </w:t>
      </w:r>
      <w:r w:rsidRPr="004657E7">
        <w:rPr>
          <w:lang w:val="en-US"/>
        </w:rPr>
        <w:t>time domain</w:t>
      </w:r>
      <w:r w:rsidR="001C05FF" w:rsidRPr="004657E7">
        <w:rPr>
          <w:lang w:val="en-US"/>
        </w:rPr>
        <w:t xml:space="preserve"> to perform </w:t>
      </w:r>
      <w:r w:rsidR="00AF250B">
        <w:rPr>
          <w:lang w:val="en-US"/>
        </w:rPr>
        <w:t>an accurate</w:t>
      </w:r>
      <w:r w:rsidR="00A66BD2">
        <w:rPr>
          <w:lang w:val="en-US"/>
        </w:rPr>
        <w:t xml:space="preserve"> </w:t>
      </w:r>
      <w:r w:rsidR="001C05FF" w:rsidRPr="004657E7">
        <w:rPr>
          <w:lang w:val="en-US"/>
        </w:rPr>
        <w:t>channel estimation</w:t>
      </w:r>
      <w:r w:rsidRPr="004657E7">
        <w:rPr>
          <w:lang w:val="en-US"/>
        </w:rPr>
        <w:t xml:space="preserve">. </w:t>
      </w:r>
      <w:r w:rsidR="00E54DE8" w:rsidRPr="004657E7">
        <w:rPr>
          <w:lang w:val="en-US"/>
        </w:rPr>
        <w:t>As expected, t</w:t>
      </w:r>
      <w:r w:rsidR="008B6099" w:rsidRPr="004657E7">
        <w:rPr>
          <w:lang w:val="en-US"/>
        </w:rPr>
        <w:t>he need for a</w:t>
      </w:r>
      <w:r w:rsidR="00146991">
        <w:rPr>
          <w:lang w:val="en-US"/>
        </w:rPr>
        <w:t>n accurate</w:t>
      </w:r>
      <w:r w:rsidR="008B6099" w:rsidRPr="004657E7">
        <w:rPr>
          <w:lang w:val="en-US"/>
        </w:rPr>
        <w:t xml:space="preserve"> channel estimation intensifies f</w:t>
      </w:r>
      <w:r w:rsidR="00AE601A" w:rsidRPr="004657E7">
        <w:rPr>
          <w:lang w:val="en-US"/>
        </w:rPr>
        <w:t>or high MCS schemes</w:t>
      </w:r>
      <w:r w:rsidR="008B6099" w:rsidRPr="004657E7">
        <w:rPr>
          <w:lang w:val="en-US"/>
        </w:rPr>
        <w:t xml:space="preserve">. </w:t>
      </w:r>
      <w:r w:rsidRPr="004657E7">
        <w:rPr>
          <w:lang w:val="en-US"/>
        </w:rPr>
        <w:t>The</w:t>
      </w:r>
      <w:r w:rsidR="00E54DE8" w:rsidRPr="004657E7">
        <w:rPr>
          <w:lang w:val="en-US"/>
        </w:rPr>
        <w:t xml:space="preserve"> results show that</w:t>
      </w:r>
      <w:r w:rsidRPr="004657E7">
        <w:rPr>
          <w:lang w:val="en-US"/>
        </w:rPr>
        <w:t xml:space="preserve"> DMRS sharing does not perform well for high MCS schemes</w:t>
      </w:r>
      <w:r w:rsidR="005741E7">
        <w:rPr>
          <w:lang w:val="en-US"/>
        </w:rPr>
        <w:t xml:space="preserve"> at </w:t>
      </w:r>
      <w:r w:rsidR="00136366">
        <w:rPr>
          <w:lang w:val="en-US"/>
        </w:rPr>
        <w:t xml:space="preserve">a </w:t>
      </w:r>
      <w:r w:rsidR="005741E7">
        <w:rPr>
          <w:lang w:val="en-US"/>
        </w:rPr>
        <w:t>high speed</w:t>
      </w:r>
      <w:r w:rsidRPr="004657E7">
        <w:rPr>
          <w:lang w:val="en-US"/>
        </w:rPr>
        <w:t>.</w:t>
      </w:r>
    </w:p>
    <w:p w14:paraId="7520784B" w14:textId="77777777" w:rsidR="0016191C" w:rsidRPr="004657E7" w:rsidRDefault="004D1BEB" w:rsidP="0016191C">
      <w:pPr>
        <w:pStyle w:val="BodyText"/>
        <w:keepNext/>
      </w:pPr>
      <w:r>
        <w:rPr>
          <w:lang w:val="en-US"/>
        </w:rPr>
        <w:pict w14:anchorId="3F6F3E99">
          <v:shape id="_x0000_i1041" type="#_x0000_t75" style="width:228.65pt;height:181.45pt">
            <v:imagedata r:id="rId21" o:title="spdsch_r1_88bis_2os_paper_results_figure882157821"/>
          </v:shape>
        </w:pict>
      </w:r>
      <w:r>
        <w:rPr>
          <w:lang w:val="en-US"/>
        </w:rPr>
        <w:pict w14:anchorId="29C13BD1">
          <v:shape id="_x0000_i1042" type="#_x0000_t75" style="width:225.2pt;height:180.85pt">
            <v:imagedata r:id="rId22" o:title="spdsch_r1_88bis_2os_paper_results_figure882157820"/>
          </v:shape>
        </w:pict>
      </w:r>
    </w:p>
    <w:p w14:paraId="3CCFB669" w14:textId="6E68D8E3" w:rsidR="0016191C" w:rsidRPr="00587C83" w:rsidRDefault="0016191C" w:rsidP="004D1BEB">
      <w:pPr>
        <w:pStyle w:val="BodyText"/>
        <w:jc w:val="center"/>
        <w:rPr>
          <w:bCs/>
        </w:rPr>
      </w:pPr>
      <w:r w:rsidRPr="00587C83">
        <w:rPr>
          <w:bCs/>
        </w:rPr>
        <w:t xml:space="preserve">Figure </w:t>
      </w:r>
      <w:r w:rsidRPr="00587C83">
        <w:rPr>
          <w:bCs/>
        </w:rPr>
        <w:fldChar w:fldCharType="begin"/>
      </w:r>
      <w:r w:rsidRPr="00587C83">
        <w:rPr>
          <w:bCs/>
        </w:rPr>
        <w:instrText xml:space="preserve"> SEQ Figure \* ARABIC </w:instrText>
      </w:r>
      <w:r w:rsidRPr="00587C83">
        <w:rPr>
          <w:bCs/>
        </w:rPr>
        <w:fldChar w:fldCharType="separate"/>
      </w:r>
      <w:r w:rsidR="00D02378" w:rsidRPr="00587C83">
        <w:rPr>
          <w:bCs/>
          <w:noProof/>
        </w:rPr>
        <w:t>7</w:t>
      </w:r>
      <w:r w:rsidRPr="00587C83">
        <w:rPr>
          <w:bCs/>
        </w:rPr>
        <w:fldChar w:fldCharType="end"/>
      </w:r>
      <w:r w:rsidRPr="00587C83">
        <w:rPr>
          <w:bCs/>
        </w:rPr>
        <w:t>. DMRS sharing performance. 2 DMRS pairs. EPA LOW, 60 km/h, rank 2. MCS: QPSK 1/3, 16QAM 3/4, 64QAM 5/6.</w:t>
      </w:r>
    </w:p>
    <w:p w14:paraId="00603382" w14:textId="6C5AB781" w:rsidR="00D867D6" w:rsidRPr="004D1BEB" w:rsidRDefault="00AE601A" w:rsidP="004D1BEB">
      <w:pPr>
        <w:pStyle w:val="NormalWeb"/>
        <w:spacing w:before="240" w:beforeAutospacing="0" w:after="0" w:afterAutospacing="0"/>
        <w:textAlignment w:val="baseline"/>
        <w:rPr>
          <w:lang w:val="en-US"/>
        </w:rPr>
      </w:pPr>
      <w:r w:rsidRPr="004657E7">
        <w:rPr>
          <w:rFonts w:ascii="Arial" w:hAnsi="Arial"/>
          <w:sz w:val="20"/>
          <w:szCs w:val="20"/>
          <w:lang w:val="en-US" w:eastAsia="zh-CN"/>
        </w:rPr>
        <w:t xml:space="preserve">Later, we evaluate the performance of DMRS sharing </w:t>
      </w:r>
      <w:r w:rsidR="005741E7">
        <w:rPr>
          <w:rFonts w:ascii="Arial" w:hAnsi="Arial"/>
          <w:sz w:val="20"/>
          <w:szCs w:val="20"/>
          <w:lang w:val="en-US" w:eastAsia="zh-CN"/>
        </w:rPr>
        <w:t>for a 60 km/h</w:t>
      </w:r>
      <w:r w:rsidRPr="004657E7">
        <w:rPr>
          <w:rFonts w:ascii="Arial" w:hAnsi="Arial"/>
          <w:sz w:val="20"/>
          <w:szCs w:val="20"/>
          <w:lang w:val="en-US" w:eastAsia="zh-CN"/>
        </w:rPr>
        <w:t xml:space="preserve"> ETU channel model</w:t>
      </w:r>
      <w:r w:rsidR="00C54597" w:rsidRPr="004657E7">
        <w:rPr>
          <w:rFonts w:ascii="Arial" w:hAnsi="Arial"/>
          <w:sz w:val="20"/>
          <w:szCs w:val="20"/>
          <w:lang w:val="en-US" w:eastAsia="zh-CN"/>
        </w:rPr>
        <w:t>.</w:t>
      </w:r>
      <w:r w:rsidRPr="004657E7">
        <w:rPr>
          <w:rFonts w:ascii="Arial" w:hAnsi="Arial"/>
          <w:sz w:val="20"/>
          <w:szCs w:val="20"/>
          <w:lang w:val="en-US" w:eastAsia="zh-CN"/>
        </w:rPr>
        <w:t xml:space="preserve"> </w:t>
      </w:r>
      <w:r w:rsidR="00115AA4" w:rsidRPr="004657E7">
        <w:rPr>
          <w:rFonts w:ascii="Arial" w:hAnsi="Arial"/>
          <w:sz w:val="20"/>
          <w:szCs w:val="20"/>
          <w:lang w:val="en-US" w:eastAsia="zh-CN"/>
        </w:rPr>
        <w:t xml:space="preserve">The simulation results </w:t>
      </w:r>
      <w:r w:rsidR="00115AA4" w:rsidRPr="004D1BEB">
        <w:rPr>
          <w:rFonts w:ascii="Arial" w:hAnsi="Arial" w:cs="Arial"/>
          <w:sz w:val="20"/>
          <w:szCs w:val="20"/>
          <w:lang w:val="en-US" w:eastAsia="zh-CN"/>
        </w:rPr>
        <w:t xml:space="preserve">are </w:t>
      </w:r>
      <w:r w:rsidR="00115AA4" w:rsidRPr="004D1BEB">
        <w:rPr>
          <w:rFonts w:ascii="Arial" w:hAnsi="Arial" w:cs="Arial"/>
          <w:sz w:val="20"/>
          <w:szCs w:val="20"/>
          <w:lang w:val="en-GB" w:eastAsia="zh-CN"/>
        </w:rPr>
        <w:t xml:space="preserve">shown in </w:t>
      </w:r>
      <w:r w:rsidR="005741E7" w:rsidRPr="004D1BEB">
        <w:rPr>
          <w:rFonts w:ascii="Arial" w:hAnsi="Arial" w:cs="Arial"/>
          <w:sz w:val="20"/>
          <w:szCs w:val="20"/>
          <w:lang w:val="en-GB" w:eastAsia="zh-CN"/>
        </w:rPr>
        <w:fldChar w:fldCharType="begin"/>
      </w:r>
      <w:r w:rsidR="005741E7" w:rsidRPr="004D1BEB">
        <w:rPr>
          <w:rFonts w:ascii="Arial" w:hAnsi="Arial" w:cs="Arial"/>
          <w:sz w:val="20"/>
          <w:szCs w:val="20"/>
          <w:lang w:val="en-GB" w:eastAsia="zh-CN"/>
        </w:rPr>
        <w:instrText xml:space="preserve"> REF _Ref477940198 \h </w:instrText>
      </w:r>
      <w:r w:rsidR="005741E7" w:rsidRPr="005741E7">
        <w:rPr>
          <w:rFonts w:ascii="Arial" w:hAnsi="Arial" w:cs="Arial"/>
          <w:sz w:val="20"/>
          <w:szCs w:val="20"/>
          <w:lang w:val="en-GB" w:eastAsia="zh-CN"/>
        </w:rPr>
        <w:instrText xml:space="preserve"> \* MERGEFORMAT </w:instrText>
      </w:r>
      <w:r w:rsidR="005741E7" w:rsidRPr="004D1BEB">
        <w:rPr>
          <w:rFonts w:ascii="Arial" w:hAnsi="Arial" w:cs="Arial"/>
          <w:sz w:val="20"/>
          <w:szCs w:val="20"/>
          <w:lang w:val="en-GB" w:eastAsia="zh-CN"/>
        </w:rPr>
      </w:r>
      <w:r w:rsidR="005741E7" w:rsidRPr="004D1BEB">
        <w:rPr>
          <w:rFonts w:ascii="Arial" w:hAnsi="Arial" w:cs="Arial"/>
          <w:sz w:val="20"/>
          <w:szCs w:val="20"/>
          <w:lang w:val="en-GB" w:eastAsia="zh-CN"/>
        </w:rPr>
        <w:fldChar w:fldCharType="end"/>
      </w:r>
      <w:r w:rsidR="00115AA4" w:rsidRPr="004D1BEB">
        <w:rPr>
          <w:rFonts w:ascii="Arial" w:hAnsi="Arial" w:cs="Arial"/>
          <w:sz w:val="20"/>
          <w:szCs w:val="20"/>
          <w:lang w:val="en-GB" w:eastAsia="zh-CN"/>
        </w:rPr>
        <w:t xml:space="preserve">. </w:t>
      </w:r>
      <w:r w:rsidR="00C54597" w:rsidRPr="004D1BEB">
        <w:rPr>
          <w:rFonts w:ascii="Arial" w:hAnsi="Arial" w:cs="Arial"/>
          <w:sz w:val="20"/>
          <w:szCs w:val="20"/>
          <w:lang w:val="en-GB" w:eastAsia="zh-CN"/>
        </w:rPr>
        <w:t>In ETU</w:t>
      </w:r>
      <w:r w:rsidR="00C54597" w:rsidRPr="004D1BEB">
        <w:rPr>
          <w:rFonts w:ascii="Arial" w:hAnsi="Arial" w:cs="Arial"/>
          <w:sz w:val="20"/>
          <w:szCs w:val="20"/>
          <w:lang w:val="en-US" w:eastAsia="zh-CN"/>
        </w:rPr>
        <w:t xml:space="preserve">, due to several multipath signals, </w:t>
      </w:r>
      <w:r w:rsidR="00115AA4" w:rsidRPr="004D1BEB">
        <w:rPr>
          <w:rFonts w:ascii="Arial" w:hAnsi="Arial" w:cs="Arial"/>
          <w:sz w:val="20"/>
          <w:szCs w:val="20"/>
          <w:lang w:val="en-US" w:eastAsia="zh-CN"/>
        </w:rPr>
        <w:t>the system</w:t>
      </w:r>
      <w:r w:rsidR="00C54597" w:rsidRPr="004D1BEB">
        <w:rPr>
          <w:rFonts w:ascii="Arial" w:hAnsi="Arial" w:cs="Arial"/>
          <w:sz w:val="20"/>
          <w:szCs w:val="20"/>
          <w:lang w:val="en-US" w:eastAsia="zh-CN"/>
        </w:rPr>
        <w:t xml:space="preserve"> need</w:t>
      </w:r>
      <w:r w:rsidR="00115AA4" w:rsidRPr="004D1BEB">
        <w:rPr>
          <w:rFonts w:ascii="Arial" w:hAnsi="Arial" w:cs="Arial"/>
          <w:sz w:val="20"/>
          <w:szCs w:val="20"/>
          <w:lang w:val="en-US" w:eastAsia="zh-CN"/>
        </w:rPr>
        <w:t>s</w:t>
      </w:r>
      <w:r w:rsidR="00C54597" w:rsidRPr="004D1BEB">
        <w:rPr>
          <w:rFonts w:ascii="Arial" w:hAnsi="Arial" w:cs="Arial"/>
          <w:sz w:val="20"/>
          <w:szCs w:val="20"/>
          <w:lang w:val="en-US" w:eastAsia="zh-CN"/>
        </w:rPr>
        <w:t xml:space="preserve"> more </w:t>
      </w:r>
      <w:r w:rsidR="00115AA4" w:rsidRPr="004D1BEB">
        <w:rPr>
          <w:rFonts w:ascii="Arial" w:hAnsi="Arial" w:cs="Arial"/>
          <w:sz w:val="20"/>
          <w:szCs w:val="20"/>
          <w:lang w:val="en-US" w:eastAsia="zh-CN"/>
        </w:rPr>
        <w:t>reference signals</w:t>
      </w:r>
      <w:r w:rsidR="00C54597" w:rsidRPr="004D1BEB">
        <w:rPr>
          <w:rFonts w:ascii="Arial" w:hAnsi="Arial" w:cs="Arial"/>
          <w:sz w:val="20"/>
          <w:szCs w:val="20"/>
          <w:lang w:val="en-US" w:eastAsia="zh-CN"/>
        </w:rPr>
        <w:t xml:space="preserve"> in </w:t>
      </w:r>
      <w:r w:rsidR="00115AA4" w:rsidRPr="004D1BEB">
        <w:rPr>
          <w:rFonts w:ascii="Arial" w:hAnsi="Arial" w:cs="Arial"/>
          <w:sz w:val="20"/>
          <w:szCs w:val="20"/>
          <w:lang w:val="en-US" w:eastAsia="zh-CN"/>
        </w:rPr>
        <w:t xml:space="preserve">the </w:t>
      </w:r>
      <w:r w:rsidR="00C54597" w:rsidRPr="004D1BEB">
        <w:rPr>
          <w:rFonts w:ascii="Arial" w:hAnsi="Arial" w:cs="Arial"/>
          <w:sz w:val="20"/>
          <w:szCs w:val="20"/>
          <w:lang w:val="en-US" w:eastAsia="zh-CN"/>
        </w:rPr>
        <w:t>frequency domain</w:t>
      </w:r>
      <w:r w:rsidR="00115AA4" w:rsidRPr="004D1BEB">
        <w:rPr>
          <w:rFonts w:ascii="Arial" w:hAnsi="Arial" w:cs="Arial"/>
          <w:sz w:val="20"/>
          <w:szCs w:val="20"/>
          <w:lang w:val="en-US" w:eastAsia="zh-CN"/>
        </w:rPr>
        <w:t>, to perform</w:t>
      </w:r>
      <w:r w:rsidR="00115AA4" w:rsidRPr="004657E7">
        <w:rPr>
          <w:rFonts w:ascii="Arial" w:hAnsi="Arial"/>
          <w:sz w:val="20"/>
          <w:szCs w:val="20"/>
          <w:lang w:val="en-US" w:eastAsia="zh-CN"/>
        </w:rPr>
        <w:t xml:space="preserve"> a</w:t>
      </w:r>
      <w:r w:rsidR="00C775E7">
        <w:rPr>
          <w:rFonts w:ascii="Arial" w:hAnsi="Arial"/>
          <w:sz w:val="20"/>
          <w:szCs w:val="20"/>
          <w:lang w:val="en-US" w:eastAsia="zh-CN"/>
        </w:rPr>
        <w:t>n accurate</w:t>
      </w:r>
      <w:r w:rsidR="00115AA4" w:rsidRPr="004657E7">
        <w:rPr>
          <w:rFonts w:ascii="Arial" w:hAnsi="Arial"/>
          <w:sz w:val="20"/>
          <w:szCs w:val="20"/>
          <w:lang w:val="en-US" w:eastAsia="zh-CN"/>
        </w:rPr>
        <w:t xml:space="preserve"> channel estimation</w:t>
      </w:r>
      <w:r w:rsidR="00C54597" w:rsidRPr="004D1BEB">
        <w:rPr>
          <w:rFonts w:ascii="Arial" w:hAnsi="Arial"/>
          <w:sz w:val="20"/>
          <w:szCs w:val="20"/>
          <w:lang w:val="en-US" w:eastAsia="zh-CN"/>
        </w:rPr>
        <w:t xml:space="preserve">. </w:t>
      </w:r>
      <w:r w:rsidR="00115AA4" w:rsidRPr="004657E7">
        <w:rPr>
          <w:rFonts w:ascii="Arial" w:hAnsi="Arial"/>
          <w:sz w:val="20"/>
          <w:szCs w:val="20"/>
          <w:lang w:val="en-US" w:eastAsia="zh-CN"/>
        </w:rPr>
        <w:t>Thus,</w:t>
      </w:r>
      <w:r w:rsidR="00C54597" w:rsidRPr="004D1BEB">
        <w:rPr>
          <w:rFonts w:ascii="Arial" w:hAnsi="Arial"/>
          <w:sz w:val="20"/>
          <w:szCs w:val="20"/>
          <w:lang w:val="en-US" w:eastAsia="zh-CN"/>
        </w:rPr>
        <w:t xml:space="preserve"> 3 </w:t>
      </w:r>
      <w:r w:rsidR="00115AA4" w:rsidRPr="004657E7">
        <w:rPr>
          <w:rFonts w:ascii="Arial" w:hAnsi="Arial"/>
          <w:sz w:val="20"/>
          <w:szCs w:val="20"/>
          <w:lang w:val="en-US" w:eastAsia="zh-CN"/>
        </w:rPr>
        <w:t xml:space="preserve">DMRS </w:t>
      </w:r>
      <w:r w:rsidR="00C54597" w:rsidRPr="004D1BEB">
        <w:rPr>
          <w:rFonts w:ascii="Arial" w:hAnsi="Arial"/>
          <w:sz w:val="20"/>
          <w:szCs w:val="20"/>
          <w:lang w:val="en-US" w:eastAsia="zh-CN"/>
        </w:rPr>
        <w:t xml:space="preserve">pairs </w:t>
      </w:r>
      <w:r w:rsidR="00115AA4" w:rsidRPr="004657E7">
        <w:rPr>
          <w:rFonts w:ascii="Arial" w:hAnsi="Arial"/>
          <w:sz w:val="20"/>
          <w:szCs w:val="20"/>
          <w:lang w:val="en-US" w:eastAsia="zh-CN"/>
        </w:rPr>
        <w:t xml:space="preserve">are </w:t>
      </w:r>
      <w:r w:rsidR="005741E7">
        <w:rPr>
          <w:rFonts w:ascii="Arial" w:hAnsi="Arial"/>
          <w:sz w:val="20"/>
          <w:szCs w:val="20"/>
          <w:lang w:val="en-US" w:eastAsia="zh-CN"/>
        </w:rPr>
        <w:t>used</w:t>
      </w:r>
      <w:r w:rsidR="00115AA4" w:rsidRPr="004657E7">
        <w:rPr>
          <w:rFonts w:ascii="Arial" w:hAnsi="Arial"/>
          <w:sz w:val="20"/>
          <w:szCs w:val="20"/>
          <w:lang w:val="en-US" w:eastAsia="zh-CN"/>
        </w:rPr>
        <w:t xml:space="preserve"> for a </w:t>
      </w:r>
      <w:r w:rsidR="00115AA4" w:rsidRPr="004D1BEB">
        <w:rPr>
          <w:rFonts w:ascii="Arial" w:hAnsi="Arial"/>
          <w:sz w:val="20"/>
          <w:szCs w:val="20"/>
          <w:lang w:val="en-GB" w:eastAsia="zh-CN"/>
        </w:rPr>
        <w:t>proper performance</w:t>
      </w:r>
      <w:r w:rsidR="00C54597" w:rsidRPr="004D1BEB">
        <w:rPr>
          <w:rFonts w:ascii="Arial" w:hAnsi="Arial"/>
          <w:sz w:val="20"/>
          <w:szCs w:val="20"/>
          <w:lang w:val="en-GB" w:eastAsia="zh-CN"/>
        </w:rPr>
        <w:t xml:space="preserve">. </w:t>
      </w:r>
      <w:r w:rsidR="005741E7" w:rsidRPr="004D1BEB">
        <w:rPr>
          <w:rFonts w:ascii="Arial" w:hAnsi="Arial"/>
          <w:sz w:val="20"/>
          <w:szCs w:val="20"/>
          <w:lang w:val="en-GB" w:eastAsia="zh-CN"/>
        </w:rPr>
        <w:t xml:space="preserve">From this figure, we get the same results </w:t>
      </w:r>
      <w:r w:rsidR="005741E7" w:rsidRPr="004D1BEB">
        <w:rPr>
          <w:rFonts w:ascii="Arial" w:hAnsi="Arial" w:cs="Arial"/>
          <w:sz w:val="20"/>
          <w:szCs w:val="20"/>
          <w:lang w:val="en-GB" w:eastAsia="zh-CN"/>
        </w:rPr>
        <w:t xml:space="preserve">as </w:t>
      </w:r>
      <w:r w:rsidR="005741E7" w:rsidRPr="004D1BEB">
        <w:rPr>
          <w:rFonts w:ascii="Arial" w:hAnsi="Arial" w:cs="Arial"/>
          <w:sz w:val="20"/>
          <w:szCs w:val="20"/>
          <w:lang w:val="en-GB" w:eastAsia="zh-CN"/>
        </w:rPr>
        <w:fldChar w:fldCharType="begin"/>
      </w:r>
      <w:r w:rsidR="005741E7" w:rsidRPr="004D1BEB">
        <w:rPr>
          <w:rFonts w:ascii="Arial" w:hAnsi="Arial" w:cs="Arial"/>
          <w:sz w:val="20"/>
          <w:szCs w:val="20"/>
          <w:lang w:val="en-GB" w:eastAsia="zh-CN"/>
        </w:rPr>
        <w:instrText xml:space="preserve"> REF _Ref477940077 \h  \* MERGEFORMAT </w:instrText>
      </w:r>
      <w:r w:rsidR="005741E7" w:rsidRPr="004D1BEB">
        <w:rPr>
          <w:rFonts w:ascii="Arial" w:hAnsi="Arial" w:cs="Arial"/>
          <w:sz w:val="20"/>
          <w:szCs w:val="20"/>
          <w:lang w:val="en-GB" w:eastAsia="zh-CN"/>
        </w:rPr>
      </w:r>
      <w:r w:rsidR="005741E7" w:rsidRPr="004D1BEB">
        <w:rPr>
          <w:rFonts w:ascii="Arial" w:hAnsi="Arial" w:cs="Arial"/>
          <w:sz w:val="20"/>
          <w:szCs w:val="20"/>
          <w:lang w:val="en-GB" w:eastAsia="zh-CN"/>
        </w:rPr>
        <w:fldChar w:fldCharType="end"/>
      </w:r>
      <w:r w:rsidR="005741E7" w:rsidRPr="004D1BEB">
        <w:rPr>
          <w:rFonts w:ascii="Arial" w:hAnsi="Arial" w:cs="Arial"/>
          <w:sz w:val="20"/>
          <w:szCs w:val="20"/>
          <w:lang w:val="en-GB" w:eastAsia="zh-CN"/>
        </w:rPr>
        <w:t>, that</w:t>
      </w:r>
      <w:r w:rsidR="00115AA4" w:rsidRPr="004D1BEB">
        <w:rPr>
          <w:rFonts w:ascii="Arial" w:hAnsi="Arial"/>
          <w:sz w:val="20"/>
          <w:szCs w:val="20"/>
          <w:lang w:val="en-GB" w:eastAsia="zh-CN"/>
        </w:rPr>
        <w:t xml:space="preserve"> DMRS sharing is not recommended for </w:t>
      </w:r>
      <w:r w:rsidR="00E54DE8" w:rsidRPr="004D1BEB">
        <w:rPr>
          <w:rFonts w:ascii="Arial" w:hAnsi="Arial"/>
          <w:sz w:val="20"/>
          <w:szCs w:val="20"/>
          <w:lang w:val="en-GB" w:eastAsia="zh-CN"/>
        </w:rPr>
        <w:t xml:space="preserve">a UE </w:t>
      </w:r>
      <w:r w:rsidR="005741E7" w:rsidRPr="004D1BEB">
        <w:rPr>
          <w:rFonts w:ascii="Arial" w:hAnsi="Arial"/>
          <w:sz w:val="20"/>
          <w:szCs w:val="20"/>
          <w:lang w:val="en-GB" w:eastAsia="zh-CN"/>
        </w:rPr>
        <w:t xml:space="preserve">operating with </w:t>
      </w:r>
      <w:r w:rsidR="006F4585">
        <w:rPr>
          <w:rFonts w:ascii="Arial" w:hAnsi="Arial"/>
          <w:sz w:val="20"/>
          <w:szCs w:val="20"/>
          <w:lang w:val="en-GB" w:eastAsia="zh-CN"/>
        </w:rPr>
        <w:t xml:space="preserve">high </w:t>
      </w:r>
      <w:r w:rsidR="005741E7" w:rsidRPr="004D1BEB">
        <w:rPr>
          <w:rFonts w:ascii="Arial" w:hAnsi="Arial"/>
          <w:sz w:val="20"/>
          <w:szCs w:val="20"/>
          <w:lang w:val="en-GB" w:eastAsia="zh-CN"/>
        </w:rPr>
        <w:t xml:space="preserve">MCS </w:t>
      </w:r>
      <w:r w:rsidR="00E54DE8" w:rsidRPr="004D1BEB">
        <w:rPr>
          <w:rFonts w:ascii="Arial" w:hAnsi="Arial"/>
          <w:sz w:val="20"/>
          <w:szCs w:val="20"/>
          <w:lang w:val="en-GB" w:eastAsia="zh-CN"/>
        </w:rPr>
        <w:t>in a high</w:t>
      </w:r>
      <w:r w:rsidR="005F71AF" w:rsidRPr="004D1BEB">
        <w:rPr>
          <w:rFonts w:ascii="Arial" w:hAnsi="Arial"/>
          <w:sz w:val="20"/>
          <w:szCs w:val="20"/>
          <w:lang w:val="en-GB" w:eastAsia="zh-CN"/>
        </w:rPr>
        <w:t>-</w:t>
      </w:r>
      <w:r w:rsidR="00E54DE8" w:rsidRPr="004D1BEB">
        <w:rPr>
          <w:rFonts w:ascii="Arial" w:hAnsi="Arial"/>
          <w:sz w:val="20"/>
          <w:szCs w:val="20"/>
          <w:lang w:val="en-GB" w:eastAsia="zh-CN"/>
        </w:rPr>
        <w:t>speed channel.</w:t>
      </w:r>
      <w:r w:rsidR="00D867D6" w:rsidRPr="004D1BEB">
        <w:rPr>
          <w:rFonts w:ascii="Arial" w:hAnsi="Arial"/>
          <w:sz w:val="20"/>
          <w:szCs w:val="20"/>
          <w:lang w:val="en-GB" w:eastAsia="zh-CN"/>
        </w:rPr>
        <w:t xml:space="preserve"> </w:t>
      </w:r>
    </w:p>
    <w:p w14:paraId="4111817A" w14:textId="77777777" w:rsidR="00F201EF" w:rsidRPr="004D1BEB" w:rsidRDefault="00F201EF" w:rsidP="004D1BEB">
      <w:pPr>
        <w:pStyle w:val="NormalWeb"/>
        <w:spacing w:before="240" w:beforeAutospacing="0" w:after="0" w:afterAutospacing="0"/>
        <w:textAlignment w:val="baseline"/>
        <w:rPr>
          <w:lang w:val="en-US"/>
        </w:rPr>
      </w:pPr>
    </w:p>
    <w:p w14:paraId="004B0041" w14:textId="77777777" w:rsidR="0016191C" w:rsidRPr="004657E7" w:rsidRDefault="004D1BEB" w:rsidP="0016191C">
      <w:pPr>
        <w:pStyle w:val="BodyText"/>
      </w:pPr>
      <w:r>
        <w:rPr>
          <w:bCs/>
        </w:rPr>
        <w:pict w14:anchorId="293521F4">
          <v:shape id="_x0000_i1043" type="#_x0000_t75" style="width:242.5pt;height:192.4pt">
            <v:imagedata r:id="rId23" o:title="spdsch_r1_88bis_2os_paper_results_figure882157761"/>
          </v:shape>
        </w:pict>
      </w:r>
      <w:r w:rsidR="0016191C" w:rsidRPr="004657E7">
        <w:rPr>
          <w:rFonts w:ascii="Times New Roman" w:hAnsi="Times New Roman"/>
          <w:snapToGrid w:val="0"/>
          <w:color w:val="000000"/>
          <w:w w:val="0"/>
          <w:sz w:val="0"/>
          <w:szCs w:val="0"/>
          <w:u w:color="000000"/>
          <w:bdr w:val="none" w:sz="0" w:space="0" w:color="000000"/>
          <w:shd w:val="clear" w:color="000000" w:fill="000000"/>
          <w:lang w:val="x-none" w:eastAsia="x-none" w:bidi="x-none"/>
        </w:rPr>
        <w:t xml:space="preserve"> </w:t>
      </w:r>
      <w:r>
        <w:rPr>
          <w:lang w:val="en-US"/>
        </w:rPr>
        <w:pict w14:anchorId="766448D5">
          <v:shape id="_x0000_i1044" type="#_x0000_t75" style="width:238.45pt;height:192.4pt">
            <v:imagedata r:id="rId24" o:title="spdsch_r1_88bis_2os_paper_results_figure882157760"/>
          </v:shape>
        </w:pict>
      </w:r>
    </w:p>
    <w:p w14:paraId="58556E3E" w14:textId="455187A1" w:rsidR="0016191C" w:rsidRPr="00587C83" w:rsidRDefault="0016191C" w:rsidP="004D1BEB">
      <w:pPr>
        <w:pStyle w:val="BodyText"/>
        <w:jc w:val="center"/>
        <w:rPr>
          <w:bCs/>
        </w:rPr>
      </w:pPr>
      <w:r w:rsidRPr="00587C83">
        <w:rPr>
          <w:bCs/>
        </w:rPr>
        <w:t xml:space="preserve">Figure </w:t>
      </w:r>
      <w:r w:rsidRPr="00587C83">
        <w:rPr>
          <w:bCs/>
        </w:rPr>
        <w:fldChar w:fldCharType="begin"/>
      </w:r>
      <w:r w:rsidRPr="00587C83">
        <w:rPr>
          <w:bCs/>
        </w:rPr>
        <w:instrText xml:space="preserve"> SEQ Figure \* ARABIC </w:instrText>
      </w:r>
      <w:r w:rsidRPr="00587C83">
        <w:rPr>
          <w:bCs/>
        </w:rPr>
        <w:fldChar w:fldCharType="separate"/>
      </w:r>
      <w:r w:rsidR="00D02378" w:rsidRPr="00587C83">
        <w:rPr>
          <w:bCs/>
          <w:noProof/>
        </w:rPr>
        <w:t>8</w:t>
      </w:r>
      <w:r w:rsidRPr="00587C83">
        <w:rPr>
          <w:bCs/>
        </w:rPr>
        <w:fldChar w:fldCharType="end"/>
      </w:r>
      <w:r w:rsidRPr="00587C83">
        <w:rPr>
          <w:bCs/>
        </w:rPr>
        <w:t>. DMRS sharing performance. 3 DMRS pairs. ETU 60 km/h rank 1. MCS: QPSK 1/3, 16QAM 3/4, 64QAM 5/6.</w:t>
      </w:r>
    </w:p>
    <w:p w14:paraId="31271591" w14:textId="6401BAA4" w:rsidR="00D867D6" w:rsidRPr="00D867D6" w:rsidRDefault="00D867D6">
      <w:pPr>
        <w:pStyle w:val="BodyText"/>
        <w:rPr>
          <w:lang w:val="en-US"/>
        </w:rPr>
      </w:pPr>
      <w:r>
        <w:t>Summarizing the results, we see that</w:t>
      </w:r>
      <w:r w:rsidRPr="004D1BEB">
        <w:t xml:space="preserve"> for a UE in a low speed, DMRS sharing is </w:t>
      </w:r>
      <w:r w:rsidRPr="00FE6481">
        <w:t xml:space="preserve">always </w:t>
      </w:r>
      <w:r w:rsidRPr="004D1BEB">
        <w:t xml:space="preserve">beneficial. For a high-speed UE, </w:t>
      </w:r>
      <w:r>
        <w:t xml:space="preserve">DMRS sharing could be recommended </w:t>
      </w:r>
      <w:r w:rsidRPr="004D1BEB">
        <w:t>depending on</w:t>
      </w:r>
      <w:r>
        <w:t xml:space="preserve"> MCS scheme. </w:t>
      </w:r>
      <w:r w:rsidRPr="004D1BEB">
        <w:t>As we observed, in low MCS sc</w:t>
      </w:r>
      <w:r>
        <w:t xml:space="preserve">hemes DMRS sharing might </w:t>
      </w:r>
      <w:r w:rsidRPr="004D1BEB">
        <w:t xml:space="preserve">still </w:t>
      </w:r>
      <w:r>
        <w:t xml:space="preserve">be </w:t>
      </w:r>
      <w:r w:rsidRPr="004D1BEB">
        <w:t xml:space="preserve">beneficial. </w:t>
      </w:r>
    </w:p>
    <w:p w14:paraId="0AA3A3D5" w14:textId="0185380A" w:rsidR="00D867D6" w:rsidRDefault="00D867D6" w:rsidP="00D867D6">
      <w:pPr>
        <w:pStyle w:val="Observation"/>
        <w:rPr>
          <w:lang w:val="en-US"/>
        </w:rPr>
      </w:pPr>
      <w:bookmarkStart w:id="93" w:name="_Toc478140085"/>
      <w:bookmarkStart w:id="94" w:name="_Toc477943228"/>
      <w:bookmarkStart w:id="95" w:name="_Toc477943246"/>
      <w:bookmarkStart w:id="96" w:name="_Toc477943281"/>
      <w:bookmarkStart w:id="97" w:name="_Toc477943460"/>
      <w:bookmarkStart w:id="98" w:name="_Toc478054509"/>
      <w:bookmarkStart w:id="99" w:name="_Toc478117702"/>
      <w:bookmarkStart w:id="100" w:name="_Toc478120767"/>
      <w:bookmarkStart w:id="101" w:name="_Toc478120833"/>
      <w:bookmarkStart w:id="102" w:name="_Toc478140086"/>
      <w:bookmarkStart w:id="103" w:name="_Toc478147371"/>
      <w:bookmarkEnd w:id="93"/>
      <w:r>
        <w:rPr>
          <w:lang w:val="en-US"/>
        </w:rPr>
        <w:t>In a low-speed channel, or with low MCS, DMRS sharing results in higher throughput in LTE downlink transmissions.</w:t>
      </w:r>
      <w:bookmarkEnd w:id="94"/>
      <w:bookmarkEnd w:id="95"/>
      <w:bookmarkEnd w:id="96"/>
      <w:bookmarkEnd w:id="97"/>
      <w:bookmarkEnd w:id="98"/>
      <w:bookmarkEnd w:id="99"/>
      <w:bookmarkEnd w:id="100"/>
      <w:bookmarkEnd w:id="101"/>
      <w:bookmarkEnd w:id="102"/>
      <w:bookmarkEnd w:id="103"/>
    </w:p>
    <w:p w14:paraId="41D38D4B" w14:textId="77777777" w:rsidR="00D867D6" w:rsidRPr="004657E7" w:rsidRDefault="00D867D6" w:rsidP="00D867D6">
      <w:pPr>
        <w:pStyle w:val="Observation"/>
        <w:rPr>
          <w:lang w:val="en-US"/>
        </w:rPr>
      </w:pPr>
      <w:bookmarkStart w:id="104" w:name="_Toc477943229"/>
      <w:bookmarkStart w:id="105" w:name="_Toc477943247"/>
      <w:bookmarkStart w:id="106" w:name="_Toc477943282"/>
      <w:bookmarkStart w:id="107" w:name="_Toc477943461"/>
      <w:bookmarkStart w:id="108" w:name="_Toc478054510"/>
      <w:bookmarkStart w:id="109" w:name="_Toc478117703"/>
      <w:bookmarkStart w:id="110" w:name="_Toc478120768"/>
      <w:bookmarkStart w:id="111" w:name="_Toc478120834"/>
      <w:bookmarkStart w:id="112" w:name="_Toc478140087"/>
      <w:bookmarkStart w:id="113" w:name="_Toc478147372"/>
      <w:r>
        <w:rPr>
          <w:lang w:val="en-US"/>
        </w:rPr>
        <w:t>In a high-speed channel with a high MCS scheme, DMRS sharing does not perform well.</w:t>
      </w:r>
      <w:bookmarkEnd w:id="104"/>
      <w:bookmarkEnd w:id="105"/>
      <w:bookmarkEnd w:id="106"/>
      <w:bookmarkEnd w:id="107"/>
      <w:bookmarkEnd w:id="108"/>
      <w:bookmarkEnd w:id="109"/>
      <w:bookmarkEnd w:id="110"/>
      <w:bookmarkEnd w:id="111"/>
      <w:bookmarkEnd w:id="112"/>
      <w:bookmarkEnd w:id="113"/>
    </w:p>
    <w:p w14:paraId="45F13E10" w14:textId="77777777" w:rsidR="00071B81" w:rsidRPr="004657E7" w:rsidRDefault="00071B81" w:rsidP="00071B81">
      <w:pPr>
        <w:pStyle w:val="BodyText"/>
        <w:rPr>
          <w:lang w:val="en-US"/>
        </w:rPr>
      </w:pPr>
      <w:r w:rsidRPr="004657E7">
        <w:rPr>
          <w:lang w:val="en-US"/>
        </w:rPr>
        <w:t xml:space="preserve">To reduce DMRS overhead for 2-symbol TTI it may be beneficial to dynamically insert the DMRS, e.g. by a flag in sPDCCH. If a certain UE is scheduled in two adjacent TTIs on the same frequency resources, then it might be preferable to not send DMRS in the second short TTI. </w:t>
      </w:r>
    </w:p>
    <w:p w14:paraId="52E6CC18" w14:textId="77777777" w:rsidR="00071B81" w:rsidRPr="004657E7" w:rsidRDefault="00071B81" w:rsidP="00071B81">
      <w:pPr>
        <w:pStyle w:val="Proposal"/>
        <w:rPr>
          <w:lang w:val="en-US"/>
        </w:rPr>
      </w:pPr>
      <w:bookmarkStart w:id="114" w:name="_Toc465348246"/>
      <w:bookmarkStart w:id="115" w:name="_Toc465670335"/>
      <w:bookmarkStart w:id="116" w:name="_Toc465943305"/>
      <w:bookmarkStart w:id="117" w:name="_Toc465974959"/>
      <w:bookmarkStart w:id="118" w:name="_Toc465975009"/>
      <w:bookmarkStart w:id="119" w:name="_Toc465975040"/>
      <w:bookmarkStart w:id="120" w:name="_Toc466028267"/>
      <w:bookmarkStart w:id="121" w:name="_Toc472086407"/>
      <w:bookmarkStart w:id="122" w:name="_Toc472086523"/>
      <w:bookmarkStart w:id="123" w:name="_Toc472611101"/>
      <w:bookmarkStart w:id="124" w:name="_Toc473186079"/>
      <w:bookmarkStart w:id="125" w:name="_Toc474175331"/>
      <w:bookmarkStart w:id="126" w:name="_Toc474175455"/>
      <w:bookmarkStart w:id="127" w:name="_Toc477866999"/>
      <w:bookmarkStart w:id="128" w:name="_Toc477867384"/>
      <w:bookmarkStart w:id="129" w:name="_Toc477867460"/>
      <w:bookmarkStart w:id="130" w:name="_Toc477891146"/>
      <w:bookmarkStart w:id="131" w:name="_Toc477898886"/>
      <w:bookmarkStart w:id="132" w:name="_Toc477898983"/>
      <w:bookmarkStart w:id="133" w:name="_Toc477899123"/>
      <w:bookmarkStart w:id="134" w:name="_Toc477943239"/>
      <w:bookmarkStart w:id="135" w:name="_Toc477943257"/>
      <w:bookmarkStart w:id="136" w:name="_Toc477943378"/>
      <w:bookmarkStart w:id="137" w:name="_Toc477943471"/>
      <w:bookmarkStart w:id="138" w:name="_Toc478054520"/>
      <w:bookmarkStart w:id="139" w:name="_Toc478117712"/>
      <w:bookmarkStart w:id="140" w:name="_Toc478120777"/>
      <w:bookmarkStart w:id="141" w:name="_Toc478120843"/>
      <w:bookmarkStart w:id="142" w:name="_Toc478140096"/>
      <w:bookmarkStart w:id="143" w:name="_Toc478147381"/>
      <w:bookmarkStart w:id="144" w:name="_Toc478147440"/>
      <w:r w:rsidRPr="004657E7">
        <w:rPr>
          <w:lang w:val="en-US"/>
        </w:rPr>
        <w:t>The presence of DMRS in a 2 symbols TTI is signaled in the DL assignment.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2BFB704" w14:textId="5C7BF75E" w:rsidR="00071B81" w:rsidRPr="004D1BEB" w:rsidRDefault="00071B81">
      <w:pPr>
        <w:pStyle w:val="BodyText"/>
      </w:pPr>
    </w:p>
    <w:p w14:paraId="19B12617" w14:textId="5CE67726" w:rsidR="00071B81" w:rsidRDefault="00071B81" w:rsidP="004D1BEB">
      <w:pPr>
        <w:pStyle w:val="Heading2"/>
        <w:rPr>
          <w:lang w:val="en-US"/>
        </w:rPr>
      </w:pPr>
      <w:r>
        <w:rPr>
          <w:lang w:val="en-US"/>
        </w:rPr>
        <w:t>DMRS pattern for slot TTI</w:t>
      </w:r>
    </w:p>
    <w:p w14:paraId="723107FB" w14:textId="07669669" w:rsidR="00A73B1C" w:rsidRPr="004657E7" w:rsidRDefault="00A73B1C" w:rsidP="00A73B1C">
      <w:pPr>
        <w:rPr>
          <w:lang w:val="en-US"/>
        </w:rPr>
      </w:pPr>
      <w:r w:rsidRPr="004657E7">
        <w:rPr>
          <w:lang w:val="en-US"/>
        </w:rPr>
        <w:t xml:space="preserve">As discussed in </w:t>
      </w:r>
      <w:r w:rsidRPr="00502A0A">
        <w:rPr>
          <w:lang w:val="en-US"/>
        </w:rPr>
        <w:fldChar w:fldCharType="begin"/>
      </w:r>
      <w:r w:rsidRPr="004657E7">
        <w:rPr>
          <w:lang w:val="en-US"/>
        </w:rPr>
        <w:instrText xml:space="preserve"> REF _Ref453856321 \r \h </w:instrText>
      </w:r>
      <w:r w:rsidR="004657E7">
        <w:rPr>
          <w:lang w:val="en-US"/>
        </w:rPr>
        <w:instrText xml:space="preserve"> \* MERGEFORMAT </w:instrText>
      </w:r>
      <w:r w:rsidRPr="00502A0A">
        <w:rPr>
          <w:lang w:val="en-US"/>
        </w:rPr>
      </w:r>
      <w:r w:rsidRPr="00502A0A">
        <w:rPr>
          <w:lang w:val="en-US"/>
        </w:rPr>
        <w:fldChar w:fldCharType="separate"/>
      </w:r>
      <w:r w:rsidR="00D02378">
        <w:rPr>
          <w:lang w:val="en-US"/>
        </w:rPr>
        <w:t>[1]</w:t>
      </w:r>
      <w:r w:rsidRPr="00502A0A">
        <w:rPr>
          <w:lang w:val="en-US"/>
        </w:rPr>
        <w:fldChar w:fldCharType="end"/>
      </w:r>
      <w:r w:rsidRPr="004657E7">
        <w:rPr>
          <w:lang w:val="en-US"/>
        </w:rPr>
        <w:t>, the legacy DMRS structure with the pilots placed in the end of each TTI is not suitable for high-Doppler environments. As noted in that paper, moving the DMRS RE to the middle of the TTI will improve the results, but not enough to facilitate reception with 64-QAM transmission.</w:t>
      </w:r>
      <w:r w:rsidR="0065691A" w:rsidRPr="004657E7">
        <w:rPr>
          <w:lang w:val="en-US"/>
        </w:rPr>
        <w:t xml:space="preserve"> See </w:t>
      </w:r>
      <w:r w:rsidR="0065691A" w:rsidRPr="00502A0A">
        <w:rPr>
          <w:lang w:val="en-US"/>
        </w:rPr>
        <w:fldChar w:fldCharType="begin"/>
      </w:r>
      <w:r w:rsidR="0065691A" w:rsidRPr="004657E7">
        <w:rPr>
          <w:lang w:val="en-US"/>
        </w:rPr>
        <w:instrText xml:space="preserve"> REF _Ref447020128 \h </w:instrText>
      </w:r>
      <w:r w:rsidR="004657E7">
        <w:rPr>
          <w:lang w:val="en-US"/>
        </w:rPr>
        <w:instrText xml:space="preserve"> \* MERGEFORMAT </w:instrText>
      </w:r>
      <w:r w:rsidR="0065691A" w:rsidRPr="00502A0A">
        <w:rPr>
          <w:lang w:val="en-US"/>
        </w:rPr>
      </w:r>
      <w:r w:rsidR="0065691A" w:rsidRPr="00502A0A">
        <w:rPr>
          <w:lang w:val="en-US"/>
        </w:rPr>
        <w:fldChar w:fldCharType="separate"/>
      </w:r>
      <w:r w:rsidR="00D02378" w:rsidRPr="00D02378">
        <w:rPr>
          <w:lang w:val="en-US"/>
        </w:rPr>
        <w:t xml:space="preserve">Figure </w:t>
      </w:r>
      <w:r w:rsidR="00D02378" w:rsidRPr="004D1BEB">
        <w:rPr>
          <w:noProof/>
          <w:lang w:val="en-US"/>
        </w:rPr>
        <w:t>10</w:t>
      </w:r>
      <w:r w:rsidR="0065691A" w:rsidRPr="00502A0A">
        <w:rPr>
          <w:lang w:val="en-US"/>
        </w:rPr>
        <w:fldChar w:fldCharType="end"/>
      </w:r>
      <w:r w:rsidR="0065691A" w:rsidRPr="004657E7">
        <w:rPr>
          <w:lang w:val="en-US"/>
        </w:rPr>
        <w:t xml:space="preserve"> for evaluation in a 60 km/h channel, which is to</w:t>
      </w:r>
      <w:r w:rsidR="00C756D6" w:rsidRPr="004657E7">
        <w:rPr>
          <w:lang w:val="en-US"/>
        </w:rPr>
        <w:t>o</w:t>
      </w:r>
      <w:r w:rsidR="0065691A" w:rsidRPr="004657E7">
        <w:rPr>
          <w:lang w:val="en-US"/>
        </w:rPr>
        <w:t xml:space="preserve"> fast for only one DMRS pair per slot.</w:t>
      </w:r>
      <w:r w:rsidR="00AC1A2A" w:rsidRPr="004657E7">
        <w:rPr>
          <w:lang w:val="en-US"/>
        </w:rPr>
        <w:t xml:space="preserve"> Simulation assumptions are given in the appendix.</w:t>
      </w:r>
      <w:r w:rsidR="00EA2EE7" w:rsidRPr="004657E7">
        <w:rPr>
          <w:lang w:val="en-US"/>
        </w:rPr>
        <w:t xml:space="preserve"> The two DMRS placements investigated are shown in </w:t>
      </w:r>
      <w:r w:rsidR="00EA2EE7" w:rsidRPr="00502A0A">
        <w:rPr>
          <w:lang w:val="en-US"/>
        </w:rPr>
        <w:fldChar w:fldCharType="begin"/>
      </w:r>
      <w:r w:rsidR="00EA2EE7" w:rsidRPr="004657E7">
        <w:rPr>
          <w:lang w:val="en-US"/>
        </w:rPr>
        <w:instrText xml:space="preserve"> REF _Ref473747829 \h </w:instrText>
      </w:r>
      <w:r w:rsidR="004657E7">
        <w:rPr>
          <w:lang w:val="en-US"/>
        </w:rPr>
        <w:instrText xml:space="preserve"> \* MERGEFORMAT </w:instrText>
      </w:r>
      <w:r w:rsidR="00EA2EE7" w:rsidRPr="00502A0A">
        <w:rPr>
          <w:lang w:val="en-US"/>
        </w:rPr>
      </w:r>
      <w:r w:rsidR="00EA2EE7" w:rsidRPr="00502A0A">
        <w:rPr>
          <w:lang w:val="en-US"/>
        </w:rPr>
        <w:fldChar w:fldCharType="separate"/>
      </w:r>
      <w:r w:rsidR="00D02378" w:rsidRPr="004D1BEB">
        <w:t xml:space="preserve">Figure </w:t>
      </w:r>
      <w:r w:rsidR="00D02378">
        <w:t>9</w:t>
      </w:r>
      <w:r w:rsidR="00EA2EE7" w:rsidRPr="00502A0A">
        <w:rPr>
          <w:lang w:val="en-US"/>
        </w:rPr>
        <w:fldChar w:fldCharType="end"/>
      </w:r>
      <w:r w:rsidR="00EA2EE7" w:rsidRPr="004657E7">
        <w:rPr>
          <w:lang w:val="en-US"/>
        </w:rPr>
        <w:t>.</w:t>
      </w:r>
    </w:p>
    <w:p w14:paraId="11B5C3E4" w14:textId="77777777" w:rsidR="00EA2EE7" w:rsidRPr="004657E7" w:rsidRDefault="004D1BEB" w:rsidP="006E5646">
      <w:pPr>
        <w:jc w:val="center"/>
        <w:rPr>
          <w:lang w:val="en-US"/>
        </w:rPr>
      </w:pPr>
      <w:r>
        <w:rPr>
          <w:lang w:val="en-US"/>
        </w:rPr>
        <w:pict w14:anchorId="16E01788">
          <v:shape id="_x0000_i1051" type="#_x0000_t75" style="width:252.3pt;height:104.25pt">
            <v:imagedata r:id="rId25" o:title="DMRS_placement"/>
          </v:shape>
        </w:pict>
      </w:r>
    </w:p>
    <w:p w14:paraId="0528B289" w14:textId="698CAEF4" w:rsidR="00EA2EE7" w:rsidRPr="00587C83" w:rsidRDefault="00EA2EE7" w:rsidP="006E5646">
      <w:pPr>
        <w:pStyle w:val="Caption"/>
        <w:rPr>
          <w:b w:val="0"/>
          <w:lang w:val="en-US"/>
        </w:rPr>
      </w:pPr>
      <w:bookmarkStart w:id="145" w:name="_Ref473747829"/>
      <w:r w:rsidRPr="00587C83">
        <w:rPr>
          <w:b w:val="0"/>
        </w:rPr>
        <w:t xml:space="preserve">Figure </w:t>
      </w:r>
      <w:r w:rsidRPr="00587C83">
        <w:rPr>
          <w:b w:val="0"/>
        </w:rPr>
        <w:fldChar w:fldCharType="begin"/>
      </w:r>
      <w:r w:rsidRPr="00587C83">
        <w:rPr>
          <w:b w:val="0"/>
        </w:rPr>
        <w:instrText xml:space="preserve"> SEQ Figure \* ARABIC </w:instrText>
      </w:r>
      <w:r w:rsidRPr="00587C83">
        <w:rPr>
          <w:b w:val="0"/>
        </w:rPr>
        <w:fldChar w:fldCharType="separate"/>
      </w:r>
      <w:r w:rsidR="00D02378" w:rsidRPr="00587C83">
        <w:rPr>
          <w:b w:val="0"/>
          <w:noProof/>
        </w:rPr>
        <w:t>9</w:t>
      </w:r>
      <w:r w:rsidRPr="00587C83">
        <w:rPr>
          <w:b w:val="0"/>
        </w:rPr>
        <w:fldChar w:fldCharType="end"/>
      </w:r>
      <w:bookmarkEnd w:id="145"/>
      <w:r w:rsidRPr="00587C83">
        <w:rPr>
          <w:b w:val="0"/>
        </w:rPr>
        <w:t>: Legacy DMRS placement for TTI of length 7 symbols (left). Modified pattern (right).</w:t>
      </w:r>
    </w:p>
    <w:p w14:paraId="0555E7CC" w14:textId="77777777" w:rsidR="00EA2EE7" w:rsidRPr="004657E7" w:rsidRDefault="00EA2EE7" w:rsidP="00A73B1C">
      <w:pPr>
        <w:rPr>
          <w:lang w:val="en-US"/>
        </w:rPr>
      </w:pPr>
    </w:p>
    <w:p w14:paraId="4BAA2F29" w14:textId="77777777" w:rsidR="0057257A" w:rsidRPr="004657E7" w:rsidRDefault="004D1BEB" w:rsidP="00AC23A0">
      <w:pPr>
        <w:jc w:val="center"/>
        <w:rPr>
          <w:lang w:val="en-US"/>
        </w:rPr>
      </w:pPr>
      <w:r>
        <w:rPr>
          <w:lang w:val="en-US"/>
        </w:rPr>
        <w:pict w14:anchorId="2DF369E4">
          <v:shape id="_x0000_i1052" type="#_x0000_t75" style="width:267.25pt;height:212.55pt">
            <v:imagedata r:id="rId26" o:title="plot_7sym_augaugfig3_results_figure861101210"/>
          </v:shape>
        </w:pict>
      </w:r>
    </w:p>
    <w:p w14:paraId="5AE01E9F" w14:textId="77777777" w:rsidR="000E3F80" w:rsidRPr="004657E7" w:rsidRDefault="000E3F80" w:rsidP="000E3F80">
      <w:pPr>
        <w:jc w:val="center"/>
        <w:rPr>
          <w:rFonts w:ascii="Times New Roman" w:hAnsi="Times New Roman"/>
          <w:snapToGrid w:val="0"/>
          <w:color w:val="000000"/>
          <w:w w:val="0"/>
          <w:sz w:val="0"/>
          <w:szCs w:val="0"/>
          <w:u w:color="000000"/>
          <w:bdr w:val="none" w:sz="0" w:space="0" w:color="000000"/>
          <w:shd w:val="clear" w:color="000000" w:fill="000000"/>
          <w:lang w:val="en-US" w:eastAsia="x-none" w:bidi="x-none"/>
        </w:rPr>
      </w:pPr>
    </w:p>
    <w:p w14:paraId="630394B9" w14:textId="40E18301" w:rsidR="0026290C" w:rsidRPr="00587C83" w:rsidRDefault="000E3F80" w:rsidP="00331C48">
      <w:pPr>
        <w:jc w:val="center"/>
        <w:rPr>
          <w:lang w:val="en-US"/>
        </w:rPr>
      </w:pPr>
      <w:bookmarkStart w:id="146" w:name="_Ref447020128"/>
      <w:r w:rsidRPr="00587C83">
        <w:rPr>
          <w:lang w:val="en-US"/>
        </w:rPr>
        <w:t xml:space="preserve">Figure </w:t>
      </w:r>
      <w:r w:rsidRPr="00587C83">
        <w:rPr>
          <w:lang w:val="en-US"/>
        </w:rPr>
        <w:fldChar w:fldCharType="begin"/>
      </w:r>
      <w:r w:rsidRPr="00587C83">
        <w:rPr>
          <w:lang w:val="en-US"/>
        </w:rPr>
        <w:instrText xml:space="preserve"> SEQ Figure \* ARABIC </w:instrText>
      </w:r>
      <w:r w:rsidRPr="00587C83">
        <w:rPr>
          <w:lang w:val="en-US"/>
        </w:rPr>
        <w:fldChar w:fldCharType="separate"/>
      </w:r>
      <w:r w:rsidR="00D02378" w:rsidRPr="00587C83">
        <w:rPr>
          <w:noProof/>
          <w:lang w:val="en-US"/>
        </w:rPr>
        <w:t>10</w:t>
      </w:r>
      <w:r w:rsidRPr="00587C83">
        <w:rPr>
          <w:lang w:val="en-US"/>
        </w:rPr>
        <w:fldChar w:fldCharType="end"/>
      </w:r>
      <w:bookmarkEnd w:id="146"/>
      <w:r w:rsidRPr="00587C83">
        <w:rPr>
          <w:lang w:val="en-US"/>
        </w:rPr>
        <w:t>. DMRS demodulation performance for QPSK, 16QAM and 64QAM. Comparison of legacy DMRS pattern for slot-length TTI and modified pattern according to</w:t>
      </w:r>
      <w:r w:rsidR="0026290C" w:rsidRPr="00587C83">
        <w:rPr>
          <w:lang w:val="en-US"/>
        </w:rPr>
        <w:t xml:space="preserve"> middle part of </w:t>
      </w:r>
      <w:r w:rsidR="0026290C" w:rsidRPr="00587C83">
        <w:rPr>
          <w:lang w:val="en-US"/>
        </w:rPr>
        <w:fldChar w:fldCharType="begin"/>
      </w:r>
      <w:r w:rsidR="0026290C" w:rsidRPr="00587C83">
        <w:rPr>
          <w:lang w:val="en-US"/>
        </w:rPr>
        <w:instrText xml:space="preserve"> REF _Ref454383026 \h  \* MERGEFORMAT </w:instrText>
      </w:r>
      <w:r w:rsidR="0026290C" w:rsidRPr="00587C83">
        <w:rPr>
          <w:lang w:val="en-US"/>
        </w:rPr>
      </w:r>
      <w:r w:rsidR="0026290C" w:rsidRPr="00587C83">
        <w:rPr>
          <w:lang w:val="en-US"/>
        </w:rPr>
        <w:fldChar w:fldCharType="separate"/>
      </w:r>
      <w:r w:rsidR="00D02378" w:rsidRPr="00587C83">
        <w:rPr>
          <w:lang w:val="en-US"/>
        </w:rPr>
        <w:t xml:space="preserve">Figure </w:t>
      </w:r>
      <w:r w:rsidR="00D02378" w:rsidRPr="00587C83">
        <w:rPr>
          <w:noProof/>
          <w:lang w:val="en-US"/>
        </w:rPr>
        <w:t>11</w:t>
      </w:r>
      <w:r w:rsidR="0026290C" w:rsidRPr="00587C83">
        <w:rPr>
          <w:lang w:val="en-US"/>
        </w:rPr>
        <w:fldChar w:fldCharType="end"/>
      </w:r>
      <w:r w:rsidR="0026290C" w:rsidRPr="00587C83">
        <w:rPr>
          <w:lang w:val="en-US"/>
        </w:rPr>
        <w:t>.</w:t>
      </w:r>
      <w:r w:rsidRPr="00587C83">
        <w:rPr>
          <w:lang w:val="en-US"/>
        </w:rPr>
        <w:t xml:space="preserve"> EPA LOW, 60 km/h, 50 PRB, rank 1</w:t>
      </w:r>
      <w:r w:rsidRPr="00587C83" w:rsidDel="00B1645A">
        <w:rPr>
          <w:lang w:val="en-US"/>
        </w:rPr>
        <w:t>.</w:t>
      </w:r>
    </w:p>
    <w:p w14:paraId="67E3C80E" w14:textId="327F01AE" w:rsidR="00951EE6" w:rsidRPr="004D1BEB" w:rsidRDefault="00951EE6" w:rsidP="004D1BEB">
      <w:pPr>
        <w:pStyle w:val="Observation"/>
        <w:rPr>
          <w:lang w:val="en-US"/>
        </w:rPr>
      </w:pPr>
      <w:bookmarkStart w:id="147" w:name="_Toc478140088"/>
      <w:bookmarkStart w:id="148" w:name="_Toc478147373"/>
      <w:r w:rsidRPr="004657E7">
        <w:rPr>
          <w:lang w:val="en-US"/>
        </w:rPr>
        <w:t>Using the 1 ms DMRS placement per slot for slot sTTI does not provide satisfactory performance for all modulations, and UE speeds, even if the DMRS symbols are moved to the middle of the slot.</w:t>
      </w:r>
      <w:bookmarkEnd w:id="147"/>
      <w:bookmarkEnd w:id="148"/>
    </w:p>
    <w:p w14:paraId="1B6D6AAE" w14:textId="77777777" w:rsidR="00C63368" w:rsidRPr="004657E7" w:rsidRDefault="00C63368" w:rsidP="00AC23A0">
      <w:pPr>
        <w:pStyle w:val="Heading3"/>
        <w:rPr>
          <w:lang w:val="en-US"/>
        </w:rPr>
      </w:pPr>
      <w:r w:rsidRPr="004657E7">
        <w:rPr>
          <w:lang w:val="en-US"/>
        </w:rPr>
        <w:t>Increase of DMRS density in time</w:t>
      </w:r>
    </w:p>
    <w:p w14:paraId="4FA25726" w14:textId="77777777" w:rsidR="00351C2F" w:rsidRPr="004657E7" w:rsidRDefault="00AA600D" w:rsidP="00351C2F">
      <w:pPr>
        <w:rPr>
          <w:lang w:val="en-US"/>
        </w:rPr>
      </w:pPr>
      <w:r w:rsidRPr="004657E7">
        <w:rPr>
          <w:lang w:val="en-US"/>
        </w:rPr>
        <w:t>To be able to handle high-Doppler channels, i</w:t>
      </w:r>
      <w:r w:rsidR="00351C2F" w:rsidRPr="004657E7">
        <w:rPr>
          <w:lang w:val="en-US"/>
        </w:rPr>
        <w:t xml:space="preserve">t is preferable to define a new DMRS pattern for 1-slot TTI that will contain two DMRS pairs in time domain within the slot. With two DMRS pairs in time domain within the slot long sTTI, interpolation is possible. </w:t>
      </w:r>
    </w:p>
    <w:p w14:paraId="21F620A7" w14:textId="09A9E58E" w:rsidR="00AC59FF" w:rsidRPr="004657E7" w:rsidRDefault="006018F9" w:rsidP="00AC23A0">
      <w:pPr>
        <w:rPr>
          <w:lang w:val="en-US"/>
        </w:rPr>
      </w:pPr>
      <w:r w:rsidRPr="004657E7">
        <w:rPr>
          <w:lang w:val="en-US"/>
        </w:rPr>
        <w:t>Designing a new DMRS pattern, while achieving as much distance as possible between the two DMRS pairs in time domain to allow interpolation, the new placement must still e</w:t>
      </w:r>
      <w:r w:rsidR="00AC59FF" w:rsidRPr="004657E7">
        <w:rPr>
          <w:lang w:val="en-US"/>
        </w:rPr>
        <w:t>nsure no overlap with CRS</w:t>
      </w:r>
      <w:r w:rsidRPr="004657E7">
        <w:rPr>
          <w:lang w:val="en-US"/>
        </w:rPr>
        <w:t>, as well as to as large extent as possible a</w:t>
      </w:r>
      <w:r w:rsidR="00AC59FF" w:rsidRPr="004657E7">
        <w:rPr>
          <w:lang w:val="en-US"/>
        </w:rPr>
        <w:t>void overlap with CSI-RS</w:t>
      </w:r>
      <w:r w:rsidRPr="004657E7">
        <w:rPr>
          <w:lang w:val="en-US"/>
        </w:rPr>
        <w:t xml:space="preserve"> configurations.</w:t>
      </w:r>
      <w:r w:rsidR="00230A6B" w:rsidRPr="004657E7">
        <w:rPr>
          <w:lang w:val="en-US"/>
        </w:rPr>
        <w:t xml:space="preserve"> As discussed in </w:t>
      </w:r>
      <w:r w:rsidR="00230A6B" w:rsidRPr="00502A0A">
        <w:rPr>
          <w:lang w:val="en-US"/>
        </w:rPr>
        <w:fldChar w:fldCharType="begin"/>
      </w:r>
      <w:r w:rsidR="00230A6B" w:rsidRPr="004657E7">
        <w:rPr>
          <w:lang w:val="en-US"/>
        </w:rPr>
        <w:instrText xml:space="preserve"> REF _Ref465264706 \r \h </w:instrText>
      </w:r>
      <w:r w:rsidR="004657E7">
        <w:rPr>
          <w:lang w:val="en-US"/>
        </w:rPr>
        <w:instrText xml:space="preserve"> \* MERGEFORMAT </w:instrText>
      </w:r>
      <w:r w:rsidR="00230A6B" w:rsidRPr="00502A0A">
        <w:rPr>
          <w:lang w:val="en-US"/>
        </w:rPr>
      </w:r>
      <w:r w:rsidR="00230A6B" w:rsidRPr="00502A0A">
        <w:rPr>
          <w:lang w:val="en-US"/>
        </w:rPr>
        <w:fldChar w:fldCharType="separate"/>
      </w:r>
      <w:r w:rsidR="00D02378">
        <w:rPr>
          <w:lang w:val="en-US"/>
        </w:rPr>
        <w:t>[4]</w:t>
      </w:r>
      <w:r w:rsidR="00230A6B" w:rsidRPr="00502A0A">
        <w:rPr>
          <w:lang w:val="en-US"/>
        </w:rPr>
        <w:fldChar w:fldCharType="end"/>
      </w:r>
      <w:r w:rsidR="00230A6B" w:rsidRPr="004657E7">
        <w:rPr>
          <w:lang w:val="en-US"/>
        </w:rPr>
        <w:t xml:space="preserve">, the DRMS pattern defined for DwPTS is not suitable for 1-slot TTI since it is only supported with up to 2 PDCCH symbols, and </w:t>
      </w:r>
      <w:r w:rsidR="00050DBD">
        <w:rPr>
          <w:lang w:val="en-US"/>
        </w:rPr>
        <w:t>is</w:t>
      </w:r>
      <w:r w:rsidR="00230A6B" w:rsidRPr="004657E7">
        <w:rPr>
          <w:lang w:val="en-US"/>
        </w:rPr>
        <w:t xml:space="preserve"> potentially colliding with CSI-RS.</w:t>
      </w:r>
    </w:p>
    <w:p w14:paraId="0A166923" w14:textId="0DDEED88" w:rsidR="00A42781" w:rsidRPr="004657E7" w:rsidRDefault="00B94037" w:rsidP="00F01F53">
      <w:pPr>
        <w:keepNext/>
        <w:rPr>
          <w:lang w:val="en-US"/>
        </w:rPr>
      </w:pPr>
      <w:r w:rsidRPr="004657E7">
        <w:rPr>
          <w:lang w:val="en-US"/>
        </w:rPr>
        <w:t xml:space="preserve">Another possibility is to use a completely new pattern such as the one depicted </w:t>
      </w:r>
      <w:r w:rsidR="006018F9" w:rsidRPr="004657E7">
        <w:rPr>
          <w:lang w:val="en-US"/>
        </w:rPr>
        <w:t xml:space="preserve">to the right </w:t>
      </w:r>
      <w:r w:rsidRPr="004657E7">
        <w:rPr>
          <w:lang w:val="en-US"/>
        </w:rPr>
        <w:t xml:space="preserve">in </w:t>
      </w:r>
      <w:r w:rsidR="00464603" w:rsidRPr="00502A0A">
        <w:rPr>
          <w:lang w:val="en-US"/>
        </w:rPr>
        <w:fldChar w:fldCharType="begin"/>
      </w:r>
      <w:r w:rsidR="00464603" w:rsidRPr="004657E7">
        <w:rPr>
          <w:lang w:val="en-US"/>
        </w:rPr>
        <w:instrText xml:space="preserve"> REF _Ref454383026 \h  \* MERGEFORMAT </w:instrText>
      </w:r>
      <w:r w:rsidR="00464603" w:rsidRPr="00502A0A">
        <w:rPr>
          <w:lang w:val="en-US"/>
        </w:rPr>
      </w:r>
      <w:r w:rsidR="00464603" w:rsidRPr="00502A0A">
        <w:rPr>
          <w:lang w:val="en-US"/>
        </w:rPr>
        <w:fldChar w:fldCharType="separate"/>
      </w:r>
      <w:r w:rsidR="00D02378" w:rsidRPr="00D02378">
        <w:rPr>
          <w:lang w:val="en-US"/>
        </w:rPr>
        <w:t xml:space="preserve">Figure </w:t>
      </w:r>
      <w:r w:rsidR="00D02378" w:rsidRPr="004D1BEB">
        <w:rPr>
          <w:noProof/>
          <w:lang w:val="en-US"/>
        </w:rPr>
        <w:t>11</w:t>
      </w:r>
      <w:r w:rsidR="00464603" w:rsidRPr="00502A0A">
        <w:rPr>
          <w:lang w:val="en-US"/>
        </w:rPr>
        <w:fldChar w:fldCharType="end"/>
      </w:r>
      <w:r w:rsidRPr="004657E7">
        <w:rPr>
          <w:lang w:val="en-US"/>
        </w:rPr>
        <w:t>.</w:t>
      </w:r>
      <w:r w:rsidR="001F17B0" w:rsidRPr="004657E7">
        <w:rPr>
          <w:lang w:val="en-US"/>
        </w:rPr>
        <w:t xml:space="preserve"> This pattern allows a PDCCH of 3 OFDM symbols and does not collide with CSI-RS candidate positions. To reduce the DMRS overhead, a pattern with 2 DMRS frequency positions instead of 3 </w:t>
      </w:r>
      <w:r w:rsidR="006018F9" w:rsidRPr="004657E7">
        <w:rPr>
          <w:lang w:val="en-US"/>
        </w:rPr>
        <w:t xml:space="preserve">will be evaluated </w:t>
      </w:r>
      <w:r w:rsidR="001F17B0" w:rsidRPr="004657E7">
        <w:rPr>
          <w:lang w:val="en-US"/>
        </w:rPr>
        <w:t>as well.</w:t>
      </w:r>
    </w:p>
    <w:p w14:paraId="18CC2248" w14:textId="77777777" w:rsidR="00A42781" w:rsidRPr="004657E7" w:rsidRDefault="004D1BEB" w:rsidP="00F01F53">
      <w:pPr>
        <w:keepNext/>
        <w:rPr>
          <w:lang w:val="en-US"/>
        </w:rPr>
      </w:pPr>
      <w:r>
        <w:pict w14:anchorId="112E2812">
          <v:shape id="_x0000_i1054" type="#_x0000_t75" style="width:481.55pt;height:138.8pt">
            <v:imagedata r:id="rId27" o:title=""/>
          </v:shape>
        </w:pict>
      </w:r>
    </w:p>
    <w:p w14:paraId="6A4BF155" w14:textId="20F146BD" w:rsidR="00B96058" w:rsidRPr="00587C83" w:rsidRDefault="00F01F53" w:rsidP="004D1BEB">
      <w:pPr>
        <w:jc w:val="center"/>
        <w:rPr>
          <w:lang w:val="en-US"/>
        </w:rPr>
      </w:pPr>
      <w:bookmarkStart w:id="149" w:name="_Ref454383026"/>
      <w:r w:rsidRPr="00587C83">
        <w:rPr>
          <w:lang w:val="en-US"/>
        </w:rPr>
        <w:t xml:space="preserve">Figure </w:t>
      </w:r>
      <w:r w:rsidRPr="00587C83">
        <w:rPr>
          <w:lang w:val="en-US"/>
        </w:rPr>
        <w:fldChar w:fldCharType="begin"/>
      </w:r>
      <w:r w:rsidRPr="00587C83">
        <w:rPr>
          <w:lang w:val="en-US"/>
        </w:rPr>
        <w:instrText xml:space="preserve"> SEQ Figure \* ARABIC </w:instrText>
      </w:r>
      <w:r w:rsidRPr="00587C83">
        <w:rPr>
          <w:lang w:val="en-US"/>
        </w:rPr>
        <w:fldChar w:fldCharType="separate"/>
      </w:r>
      <w:r w:rsidR="00D02378" w:rsidRPr="00587C83">
        <w:rPr>
          <w:noProof/>
          <w:lang w:val="en-US"/>
        </w:rPr>
        <w:t>11</w:t>
      </w:r>
      <w:r w:rsidRPr="00587C83">
        <w:rPr>
          <w:lang w:val="en-US"/>
        </w:rPr>
        <w:fldChar w:fldCharType="end"/>
      </w:r>
      <w:bookmarkEnd w:id="149"/>
      <w:r w:rsidRPr="00587C83">
        <w:rPr>
          <w:lang w:val="en-US"/>
        </w:rPr>
        <w:t xml:space="preserve">. DMRS schemes for slot-length TTI. Left: legacy. Middle: middle symbols, simulated in </w:t>
      </w:r>
      <w:r w:rsidRPr="00587C83">
        <w:rPr>
          <w:lang w:val="en-US"/>
        </w:rPr>
        <w:fldChar w:fldCharType="begin"/>
      </w:r>
      <w:r w:rsidRPr="00587C83">
        <w:rPr>
          <w:lang w:val="en-US"/>
        </w:rPr>
        <w:instrText xml:space="preserve"> REF _Ref453856321 \r \h  \* MERGEFORMAT </w:instrText>
      </w:r>
      <w:r w:rsidRPr="00587C83">
        <w:rPr>
          <w:lang w:val="en-US"/>
        </w:rPr>
      </w:r>
      <w:r w:rsidRPr="00587C83">
        <w:rPr>
          <w:lang w:val="en-US"/>
        </w:rPr>
        <w:fldChar w:fldCharType="separate"/>
      </w:r>
      <w:r w:rsidR="00D02378" w:rsidRPr="00587C83">
        <w:rPr>
          <w:lang w:val="en-US"/>
        </w:rPr>
        <w:t>[1]</w:t>
      </w:r>
      <w:r w:rsidRPr="00587C83">
        <w:rPr>
          <w:lang w:val="en-US"/>
        </w:rPr>
        <w:fldChar w:fldCharType="end"/>
      </w:r>
      <w:r w:rsidRPr="00587C83">
        <w:rPr>
          <w:lang w:val="en-US"/>
        </w:rPr>
        <w:t>. Right: Double number of pilots in time</w:t>
      </w:r>
      <w:r w:rsidR="00AA600D" w:rsidRPr="00587C83">
        <w:rPr>
          <w:lang w:val="en-US"/>
        </w:rPr>
        <w:t xml:space="preserve"> (two pair</w:t>
      </w:r>
      <w:r w:rsidR="008764A7" w:rsidRPr="00587C83">
        <w:rPr>
          <w:lang w:val="en-US"/>
        </w:rPr>
        <w:t>s</w:t>
      </w:r>
      <w:r w:rsidR="00AA600D" w:rsidRPr="00587C83">
        <w:rPr>
          <w:lang w:val="en-US"/>
        </w:rPr>
        <w:t xml:space="preserve"> per slot)</w:t>
      </w:r>
    </w:p>
    <w:p w14:paraId="7E762729" w14:textId="68B2472F" w:rsidR="0023732E" w:rsidRPr="004657E7" w:rsidRDefault="006130AE" w:rsidP="006130AE">
      <w:pPr>
        <w:rPr>
          <w:lang w:val="en-US"/>
        </w:rPr>
      </w:pPr>
      <w:r w:rsidRPr="004657E7">
        <w:rPr>
          <w:lang w:val="en-US"/>
        </w:rPr>
        <w:t xml:space="preserve">In </w:t>
      </w:r>
      <w:r w:rsidRPr="00502A0A">
        <w:rPr>
          <w:lang w:val="en-US"/>
        </w:rPr>
        <w:fldChar w:fldCharType="begin"/>
      </w:r>
      <w:r w:rsidRPr="004657E7">
        <w:rPr>
          <w:lang w:val="en-US"/>
        </w:rPr>
        <w:instrText xml:space="preserve"> REF _Ref454382976 \h  \* MERGEFORMAT </w:instrText>
      </w:r>
      <w:r w:rsidRPr="00502A0A">
        <w:rPr>
          <w:lang w:val="en-US"/>
        </w:rPr>
      </w:r>
      <w:r w:rsidRPr="00502A0A">
        <w:rPr>
          <w:lang w:val="en-US"/>
        </w:rPr>
        <w:fldChar w:fldCharType="separate"/>
      </w:r>
      <w:r w:rsidR="00D02378" w:rsidRPr="004D1BEB">
        <w:rPr>
          <w:lang w:val="en-US"/>
        </w:rPr>
        <w:t xml:space="preserve">Figure </w:t>
      </w:r>
      <w:r w:rsidR="00D02378">
        <w:rPr>
          <w:noProof/>
          <w:lang w:val="en-US"/>
        </w:rPr>
        <w:t>12</w:t>
      </w:r>
      <w:r w:rsidRPr="00502A0A">
        <w:rPr>
          <w:lang w:val="en-US"/>
        </w:rPr>
        <w:fldChar w:fldCharType="end"/>
      </w:r>
      <w:r w:rsidRPr="004657E7">
        <w:rPr>
          <w:lang w:val="en-US"/>
        </w:rPr>
        <w:t xml:space="preserve">, the rightmost DMRS pattern in </w:t>
      </w:r>
      <w:r w:rsidRPr="00502A0A">
        <w:rPr>
          <w:lang w:val="en-US"/>
        </w:rPr>
        <w:fldChar w:fldCharType="begin"/>
      </w:r>
      <w:r w:rsidRPr="004657E7">
        <w:rPr>
          <w:lang w:val="en-US"/>
        </w:rPr>
        <w:instrText xml:space="preserve"> REF _Ref454383026 \h  \* MERGEFORMAT </w:instrText>
      </w:r>
      <w:r w:rsidRPr="00502A0A">
        <w:rPr>
          <w:lang w:val="en-US"/>
        </w:rPr>
      </w:r>
      <w:r w:rsidRPr="00502A0A">
        <w:rPr>
          <w:lang w:val="en-US"/>
        </w:rPr>
        <w:fldChar w:fldCharType="separate"/>
      </w:r>
      <w:r w:rsidR="00D02378" w:rsidRPr="00D02378">
        <w:rPr>
          <w:lang w:val="en-US"/>
        </w:rPr>
        <w:t xml:space="preserve">Figure </w:t>
      </w:r>
      <w:r w:rsidR="00D02378" w:rsidRPr="004D1BEB">
        <w:rPr>
          <w:noProof/>
          <w:lang w:val="en-US"/>
        </w:rPr>
        <w:t>11</w:t>
      </w:r>
      <w:r w:rsidRPr="00502A0A">
        <w:rPr>
          <w:lang w:val="en-US"/>
        </w:rPr>
        <w:fldChar w:fldCharType="end"/>
      </w:r>
      <w:r w:rsidRPr="004657E7">
        <w:rPr>
          <w:lang w:val="en-US"/>
        </w:rPr>
        <w:t xml:space="preserve"> is used</w:t>
      </w:r>
      <w:r w:rsidR="0023732E" w:rsidRPr="004657E7">
        <w:rPr>
          <w:lang w:val="en-US"/>
        </w:rPr>
        <w:t xml:space="preserve"> for slot-length TTI</w:t>
      </w:r>
      <w:r w:rsidRPr="004657E7">
        <w:rPr>
          <w:lang w:val="en-US"/>
        </w:rPr>
        <w:t xml:space="preserve">, with double number of DMRS RE in time. The results in </w:t>
      </w:r>
      <w:r w:rsidRPr="00502A0A">
        <w:rPr>
          <w:lang w:val="en-US"/>
        </w:rPr>
        <w:fldChar w:fldCharType="begin"/>
      </w:r>
      <w:r w:rsidRPr="004657E7">
        <w:rPr>
          <w:lang w:val="en-US"/>
        </w:rPr>
        <w:instrText xml:space="preserve"> REF _Ref454382976 \h  \* MERGEFORMAT </w:instrText>
      </w:r>
      <w:r w:rsidRPr="00502A0A">
        <w:rPr>
          <w:lang w:val="en-US"/>
        </w:rPr>
      </w:r>
      <w:r w:rsidRPr="00502A0A">
        <w:rPr>
          <w:lang w:val="en-US"/>
        </w:rPr>
        <w:fldChar w:fldCharType="separate"/>
      </w:r>
      <w:r w:rsidR="00D02378" w:rsidRPr="004D1BEB">
        <w:rPr>
          <w:lang w:val="en-US"/>
        </w:rPr>
        <w:t xml:space="preserve">Figure </w:t>
      </w:r>
      <w:r w:rsidR="00D02378">
        <w:rPr>
          <w:noProof/>
          <w:lang w:val="en-US"/>
        </w:rPr>
        <w:t>12</w:t>
      </w:r>
      <w:r w:rsidRPr="00502A0A">
        <w:rPr>
          <w:lang w:val="en-US"/>
        </w:rPr>
        <w:fldChar w:fldCharType="end"/>
      </w:r>
      <w:r w:rsidRPr="004657E7">
        <w:rPr>
          <w:lang w:val="en-US"/>
        </w:rPr>
        <w:t xml:space="preserve"> show that the EPA demodulation performance is </w:t>
      </w:r>
      <w:r w:rsidR="00013A08" w:rsidRPr="004657E7">
        <w:rPr>
          <w:lang w:val="en-US"/>
        </w:rPr>
        <w:t>now performing well</w:t>
      </w:r>
      <w:r w:rsidRPr="004657E7">
        <w:rPr>
          <w:lang w:val="en-US"/>
        </w:rPr>
        <w:t xml:space="preserve"> at the high Doppler speed. </w:t>
      </w:r>
      <w:r w:rsidR="0023732E" w:rsidRPr="00502A0A">
        <w:rPr>
          <w:lang w:val="en-US"/>
        </w:rPr>
        <w:fldChar w:fldCharType="begin"/>
      </w:r>
      <w:r w:rsidR="0023732E" w:rsidRPr="004657E7">
        <w:rPr>
          <w:lang w:val="en-US"/>
        </w:rPr>
        <w:instrText xml:space="preserve"> REF _Ref454382966 \h  \* MERGEFORMAT </w:instrText>
      </w:r>
      <w:r w:rsidR="0023732E" w:rsidRPr="00502A0A">
        <w:rPr>
          <w:lang w:val="en-US"/>
        </w:rPr>
      </w:r>
      <w:r w:rsidR="0023732E" w:rsidRPr="00502A0A">
        <w:rPr>
          <w:lang w:val="en-US"/>
        </w:rPr>
        <w:fldChar w:fldCharType="separate"/>
      </w:r>
      <w:r w:rsidR="00D02378" w:rsidRPr="004D1BEB">
        <w:rPr>
          <w:lang w:val="en-US"/>
        </w:rPr>
        <w:t xml:space="preserve">Figure </w:t>
      </w:r>
      <w:r w:rsidR="00D02378">
        <w:rPr>
          <w:noProof/>
          <w:lang w:val="en-US"/>
        </w:rPr>
        <w:t>13</w:t>
      </w:r>
      <w:r w:rsidR="0023732E" w:rsidRPr="00502A0A">
        <w:rPr>
          <w:lang w:val="en-US"/>
        </w:rPr>
        <w:fldChar w:fldCharType="end"/>
      </w:r>
      <w:r w:rsidR="0023732E" w:rsidRPr="004657E7">
        <w:rPr>
          <w:lang w:val="en-US"/>
        </w:rPr>
        <w:t xml:space="preserve"> shows results for an ETU channel with the same Doppler, which </w:t>
      </w:r>
      <w:r w:rsidR="000F49A3" w:rsidRPr="004657E7">
        <w:rPr>
          <w:lang w:val="en-US"/>
        </w:rPr>
        <w:t xml:space="preserve">is </w:t>
      </w:r>
      <w:r w:rsidR="0023732E" w:rsidRPr="004657E7">
        <w:rPr>
          <w:lang w:val="en-US"/>
        </w:rPr>
        <w:t>also properly handled with the DMRS pattern.</w:t>
      </w:r>
    </w:p>
    <w:p w14:paraId="15C95592" w14:textId="77777777" w:rsidR="000F49A3" w:rsidRPr="004657E7" w:rsidRDefault="000F49A3" w:rsidP="00A9323C">
      <w:pPr>
        <w:pStyle w:val="Observation"/>
        <w:rPr>
          <w:lang w:val="en-US"/>
        </w:rPr>
      </w:pPr>
      <w:bookmarkStart w:id="150" w:name="_Toc458689686"/>
      <w:bookmarkStart w:id="151" w:name="_Toc463010306"/>
      <w:bookmarkStart w:id="152" w:name="_Toc463010321"/>
      <w:bookmarkStart w:id="153" w:name="_Toc472086394"/>
      <w:bookmarkStart w:id="154" w:name="_Toc472086516"/>
      <w:bookmarkStart w:id="155" w:name="_Toc472611094"/>
      <w:bookmarkStart w:id="156" w:name="_Toc472611879"/>
      <w:bookmarkStart w:id="157" w:name="_Toc473186070"/>
      <w:bookmarkStart w:id="158" w:name="_Toc474175324"/>
      <w:bookmarkStart w:id="159" w:name="_Toc474175448"/>
      <w:bookmarkStart w:id="160" w:name="_Toc477866989"/>
      <w:bookmarkStart w:id="161" w:name="_Toc477867009"/>
      <w:bookmarkStart w:id="162" w:name="_Toc477867018"/>
      <w:bookmarkStart w:id="163" w:name="_Toc477867074"/>
      <w:bookmarkStart w:id="164" w:name="_Toc477867394"/>
      <w:bookmarkStart w:id="165" w:name="_Toc477867470"/>
      <w:bookmarkStart w:id="166" w:name="_Toc477891138"/>
      <w:bookmarkStart w:id="167" w:name="_Toc477898878"/>
      <w:bookmarkStart w:id="168" w:name="_Toc477898975"/>
      <w:bookmarkStart w:id="169" w:name="_Toc477899115"/>
      <w:bookmarkStart w:id="170" w:name="_Toc477936933"/>
      <w:bookmarkStart w:id="171" w:name="_Toc477937844"/>
      <w:bookmarkStart w:id="172" w:name="_Toc477938178"/>
      <w:bookmarkStart w:id="173" w:name="_Toc477938374"/>
      <w:bookmarkStart w:id="174" w:name="_Toc477943231"/>
      <w:bookmarkStart w:id="175" w:name="_Toc477943249"/>
      <w:bookmarkStart w:id="176" w:name="_Toc477943284"/>
      <w:bookmarkStart w:id="177" w:name="_Toc477943463"/>
      <w:bookmarkStart w:id="178" w:name="_Toc478054512"/>
      <w:bookmarkStart w:id="179" w:name="_Toc478117705"/>
      <w:bookmarkStart w:id="180" w:name="_Toc478120770"/>
      <w:bookmarkStart w:id="181" w:name="_Toc478120836"/>
      <w:bookmarkStart w:id="182" w:name="_Toc478140089"/>
      <w:bookmarkStart w:id="183" w:name="_Toc478147374"/>
      <w:r w:rsidRPr="004657E7">
        <w:rPr>
          <w:lang w:val="en-US"/>
        </w:rPr>
        <w:t>Doubling the number of DMRS improves significantly the demodulation performance with slot-length TTI in case of high Doppler conditions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67E47750" w14:textId="77777777" w:rsidR="00D406EC" w:rsidRPr="004657E7" w:rsidRDefault="00D406EC" w:rsidP="00A9323C">
      <w:pPr>
        <w:rPr>
          <w:lang w:val="en-US"/>
        </w:rPr>
      </w:pPr>
      <w:r w:rsidRPr="004657E7">
        <w:rPr>
          <w:lang w:val="en-US"/>
        </w:rPr>
        <w:t xml:space="preserve">Although the addition of new DMRS pilots in time will increase the overhead, it at the same time opens up for rank-4 transmission at low Doppler. </w:t>
      </w:r>
      <w:r w:rsidR="007F6C25" w:rsidRPr="004657E7">
        <w:rPr>
          <w:lang w:val="en-US"/>
        </w:rPr>
        <w:t>To avoid increasing overhead for short TTI UEs that experience low Doppler</w:t>
      </w:r>
      <w:r w:rsidR="00020DFE" w:rsidRPr="004657E7">
        <w:rPr>
          <w:lang w:val="en-US"/>
        </w:rPr>
        <w:t>,</w:t>
      </w:r>
      <w:r w:rsidR="007F6C25" w:rsidRPr="004657E7">
        <w:rPr>
          <w:lang w:val="en-US"/>
        </w:rPr>
        <w:t xml:space="preserve"> a configurable DMRS placement could be considered for slot-based TTI. For UEs with high speed, a pattern with two DMRS pairs in time domain would be configured, while for UEs with low speed a pattern with a single DMRS pair would be used.</w:t>
      </w:r>
      <w:r w:rsidR="0033614C" w:rsidRPr="004657E7">
        <w:rPr>
          <w:lang w:val="en-US"/>
        </w:rPr>
        <w:t xml:space="preserve"> This can be controlled either with the fast DCI, or with RRC configuration.</w:t>
      </w:r>
    </w:p>
    <w:p w14:paraId="42C21785" w14:textId="77777777" w:rsidR="00D406EC" w:rsidRPr="004657E7" w:rsidRDefault="00D406EC" w:rsidP="00D406EC">
      <w:pPr>
        <w:pStyle w:val="Observation"/>
        <w:rPr>
          <w:lang w:val="en-US"/>
        </w:rPr>
      </w:pPr>
      <w:bookmarkStart w:id="184" w:name="_Toc458689687"/>
      <w:bookmarkStart w:id="185" w:name="_Toc463010307"/>
      <w:bookmarkStart w:id="186" w:name="_Toc463010322"/>
      <w:bookmarkStart w:id="187" w:name="_Toc472086395"/>
      <w:bookmarkStart w:id="188" w:name="_Toc472086517"/>
      <w:bookmarkStart w:id="189" w:name="_Toc472611095"/>
      <w:bookmarkStart w:id="190" w:name="_Toc472611880"/>
      <w:bookmarkStart w:id="191" w:name="_Toc473186071"/>
      <w:bookmarkStart w:id="192" w:name="_Toc474175325"/>
      <w:bookmarkStart w:id="193" w:name="_Toc474175449"/>
      <w:bookmarkStart w:id="194" w:name="_Toc477866990"/>
      <w:bookmarkStart w:id="195" w:name="_Toc477867010"/>
      <w:bookmarkStart w:id="196" w:name="_Toc477867019"/>
      <w:bookmarkStart w:id="197" w:name="_Toc477867075"/>
      <w:bookmarkStart w:id="198" w:name="_Toc477867395"/>
      <w:bookmarkStart w:id="199" w:name="_Toc477867471"/>
      <w:bookmarkStart w:id="200" w:name="_Toc477891139"/>
      <w:bookmarkStart w:id="201" w:name="_Toc477898879"/>
      <w:bookmarkStart w:id="202" w:name="_Toc477898976"/>
      <w:bookmarkStart w:id="203" w:name="_Toc477899116"/>
      <w:bookmarkStart w:id="204" w:name="_Toc477936934"/>
      <w:bookmarkStart w:id="205" w:name="_Toc477937845"/>
      <w:bookmarkStart w:id="206" w:name="_Toc477938179"/>
      <w:bookmarkStart w:id="207" w:name="_Toc477938375"/>
      <w:bookmarkStart w:id="208" w:name="_Toc477943232"/>
      <w:bookmarkStart w:id="209" w:name="_Toc477943250"/>
      <w:bookmarkStart w:id="210" w:name="_Toc477943285"/>
      <w:bookmarkStart w:id="211" w:name="_Toc477943464"/>
      <w:bookmarkStart w:id="212" w:name="_Toc478054513"/>
      <w:bookmarkStart w:id="213" w:name="_Toc478117706"/>
      <w:bookmarkStart w:id="214" w:name="_Toc478120771"/>
      <w:bookmarkStart w:id="215" w:name="_Toc478120837"/>
      <w:bookmarkStart w:id="216" w:name="_Toc478140090"/>
      <w:bookmarkStart w:id="217" w:name="_Toc478147375"/>
      <w:r w:rsidRPr="004657E7">
        <w:rPr>
          <w:lang w:val="en-US"/>
        </w:rPr>
        <w:t>Increasing number of DMRS allows for up to rank-4 transmission with slot-length TTI, in low-Doppler channels.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2B0D32E4" w14:textId="62ACD976" w:rsidR="0033614C" w:rsidRPr="004657E7" w:rsidRDefault="007161BF" w:rsidP="006E5646">
      <w:pPr>
        <w:pStyle w:val="Proposal"/>
        <w:rPr>
          <w:lang w:val="en-US"/>
        </w:rPr>
      </w:pPr>
      <w:bookmarkStart w:id="218" w:name="_Toc474175334"/>
      <w:bookmarkStart w:id="219" w:name="_Toc474175458"/>
      <w:bookmarkStart w:id="220" w:name="_Toc477867000"/>
      <w:bookmarkStart w:id="221" w:name="_Toc477867385"/>
      <w:bookmarkStart w:id="222" w:name="_Toc477867461"/>
      <w:bookmarkStart w:id="223" w:name="_Toc477891147"/>
      <w:bookmarkStart w:id="224" w:name="_Toc477898887"/>
      <w:bookmarkStart w:id="225" w:name="_Toc477898984"/>
      <w:bookmarkStart w:id="226" w:name="_Toc477899124"/>
      <w:bookmarkStart w:id="227" w:name="_Toc477943240"/>
      <w:bookmarkStart w:id="228" w:name="_Toc477943258"/>
      <w:bookmarkStart w:id="229" w:name="_Toc477943379"/>
      <w:bookmarkStart w:id="230" w:name="_Toc477943472"/>
      <w:bookmarkStart w:id="231" w:name="_Toc478054521"/>
      <w:bookmarkStart w:id="232" w:name="_Toc478117713"/>
      <w:bookmarkStart w:id="233" w:name="_Toc478120778"/>
      <w:bookmarkStart w:id="234" w:name="_Toc478120844"/>
      <w:bookmarkStart w:id="235" w:name="_Toc478140097"/>
      <w:bookmarkStart w:id="236" w:name="_Toc478147382"/>
      <w:bookmarkStart w:id="237" w:name="_Toc478147441"/>
      <w:r w:rsidRPr="004657E7">
        <w:rPr>
          <w:lang w:val="en-US"/>
        </w:rPr>
        <w:t xml:space="preserve">Define DMRS pattern of 1-slot TTI with </w:t>
      </w:r>
      <w:r w:rsidR="000B0E84">
        <w:rPr>
          <w:lang w:val="en-US"/>
        </w:rPr>
        <w:t xml:space="preserve">one or </w:t>
      </w:r>
      <w:r w:rsidRPr="004657E7">
        <w:rPr>
          <w:lang w:val="en-US"/>
        </w:rPr>
        <w:t>two DMRS pairs in time domain.</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34662C0C" w14:textId="2B669F0D" w:rsidR="0033614C" w:rsidRPr="004657E7" w:rsidRDefault="00491AB2" w:rsidP="0033614C">
      <w:pPr>
        <w:pStyle w:val="Proposal"/>
        <w:rPr>
          <w:lang w:val="en-US"/>
        </w:rPr>
      </w:pPr>
      <w:bookmarkStart w:id="238" w:name="_Toc462385650"/>
      <w:bookmarkStart w:id="239" w:name="_Toc463010427"/>
      <w:bookmarkStart w:id="240" w:name="_Toc463010454"/>
      <w:bookmarkStart w:id="241" w:name="_Toc463010755"/>
      <w:bookmarkStart w:id="242" w:name="_Toc463010775"/>
      <w:bookmarkStart w:id="243" w:name="_Toc472086403"/>
      <w:bookmarkStart w:id="244" w:name="_Toc472086527"/>
      <w:bookmarkStart w:id="245" w:name="_Toc472611105"/>
      <w:bookmarkStart w:id="246" w:name="_Toc473186083"/>
      <w:bookmarkStart w:id="247" w:name="_Toc474175335"/>
      <w:bookmarkStart w:id="248" w:name="_Toc474175459"/>
      <w:bookmarkStart w:id="249" w:name="_Toc477867001"/>
      <w:bookmarkStart w:id="250" w:name="_Toc477867386"/>
      <w:bookmarkStart w:id="251" w:name="_Toc477867462"/>
      <w:bookmarkStart w:id="252" w:name="_Toc477891148"/>
      <w:bookmarkStart w:id="253" w:name="_Toc477898888"/>
      <w:bookmarkStart w:id="254" w:name="_Toc477898985"/>
      <w:bookmarkStart w:id="255" w:name="_Toc477899125"/>
      <w:bookmarkStart w:id="256" w:name="_Toc477943241"/>
      <w:bookmarkStart w:id="257" w:name="_Toc477943259"/>
      <w:bookmarkStart w:id="258" w:name="_Toc477943380"/>
      <w:bookmarkStart w:id="259" w:name="_Toc477943473"/>
      <w:bookmarkStart w:id="260" w:name="_Toc478054522"/>
      <w:bookmarkStart w:id="261" w:name="_Toc478117714"/>
      <w:bookmarkStart w:id="262" w:name="_Toc478120779"/>
      <w:bookmarkStart w:id="263" w:name="_Toc478120845"/>
      <w:bookmarkStart w:id="264" w:name="_Toc478140098"/>
      <w:bookmarkStart w:id="265" w:name="_Toc478147383"/>
      <w:bookmarkStart w:id="266" w:name="_Toc478147442"/>
      <w:r w:rsidRPr="004657E7">
        <w:rPr>
          <w:lang w:val="en-US"/>
        </w:rPr>
        <w:t xml:space="preserve">Indicate </w:t>
      </w:r>
      <w:r w:rsidR="0033614C" w:rsidRPr="004657E7">
        <w:rPr>
          <w:lang w:val="en-US"/>
        </w:rPr>
        <w:t xml:space="preserve">whether one or two DMRS pairs </w:t>
      </w:r>
      <w:r w:rsidR="000B0E84">
        <w:rPr>
          <w:lang w:val="en-US"/>
        </w:rPr>
        <w:t xml:space="preserve">in time domain </w:t>
      </w:r>
      <w:r w:rsidR="0033614C" w:rsidRPr="004657E7">
        <w:rPr>
          <w:lang w:val="en-US"/>
        </w:rPr>
        <w:t>per slot is used, either in sPDCCH or with RRC configuration.</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4EB48C52" w14:textId="77777777" w:rsidR="001A52C3" w:rsidRPr="004657E7" w:rsidRDefault="001A52C3" w:rsidP="001A52C3">
      <w:pPr>
        <w:pStyle w:val="Proposal"/>
        <w:rPr>
          <w:lang w:val="en-US"/>
        </w:rPr>
      </w:pPr>
      <w:bookmarkStart w:id="267" w:name="_Toc454382723"/>
      <w:bookmarkStart w:id="268" w:name="_Toc454382996"/>
      <w:bookmarkStart w:id="269" w:name="_Toc454383523"/>
      <w:bookmarkStart w:id="270" w:name="_Toc454383534"/>
      <w:bookmarkStart w:id="271" w:name="_Toc454457471"/>
      <w:bookmarkStart w:id="272" w:name="_Toc454457634"/>
      <w:bookmarkStart w:id="273" w:name="_Toc457984137"/>
      <w:bookmarkStart w:id="274" w:name="_Toc457984151"/>
      <w:bookmarkStart w:id="275" w:name="_Toc457984352"/>
      <w:bookmarkStart w:id="276" w:name="_Toc457984592"/>
      <w:bookmarkStart w:id="277" w:name="_Toc457984741"/>
      <w:bookmarkStart w:id="278" w:name="_Toc457985078"/>
      <w:bookmarkStart w:id="279" w:name="_Toc457985090"/>
      <w:bookmarkStart w:id="280" w:name="_Toc457985104"/>
      <w:bookmarkStart w:id="281" w:name="_Toc458086379"/>
      <w:bookmarkStart w:id="282" w:name="_Toc458090356"/>
      <w:bookmarkStart w:id="283" w:name="_Toc458091474"/>
      <w:bookmarkStart w:id="284" w:name="_Toc458180033"/>
      <w:bookmarkStart w:id="285" w:name="_Toc458180046"/>
      <w:bookmarkStart w:id="286" w:name="_Toc458513865"/>
      <w:bookmarkStart w:id="287" w:name="_Toc458514400"/>
      <w:bookmarkStart w:id="288" w:name="_Toc458514661"/>
      <w:bookmarkStart w:id="289" w:name="_Toc458515107"/>
      <w:bookmarkStart w:id="290" w:name="_Toc458591080"/>
      <w:bookmarkStart w:id="291" w:name="_Toc458596654"/>
      <w:bookmarkStart w:id="292" w:name="_Toc458596698"/>
      <w:bookmarkStart w:id="293" w:name="_Toc458604145"/>
      <w:bookmarkStart w:id="294" w:name="_Toc458689696"/>
      <w:bookmarkStart w:id="295" w:name="_Toc458689789"/>
      <w:bookmarkStart w:id="296" w:name="_Toc462385653"/>
      <w:bookmarkStart w:id="297" w:name="_Toc463010428"/>
      <w:bookmarkStart w:id="298" w:name="_Toc463010455"/>
      <w:bookmarkStart w:id="299" w:name="_Toc463010756"/>
      <w:bookmarkStart w:id="300" w:name="_Toc463010776"/>
      <w:bookmarkStart w:id="301" w:name="_Toc472086404"/>
      <w:bookmarkStart w:id="302" w:name="_Toc472086528"/>
      <w:bookmarkStart w:id="303" w:name="_Toc472611106"/>
      <w:bookmarkStart w:id="304" w:name="_Toc473186084"/>
      <w:bookmarkStart w:id="305" w:name="_Toc474175336"/>
      <w:bookmarkStart w:id="306" w:name="_Toc474175460"/>
      <w:bookmarkStart w:id="307" w:name="_Toc477867002"/>
      <w:bookmarkStart w:id="308" w:name="_Toc477867387"/>
      <w:bookmarkStart w:id="309" w:name="_Toc477867463"/>
      <w:bookmarkStart w:id="310" w:name="_Toc477891149"/>
      <w:bookmarkStart w:id="311" w:name="_Toc477898889"/>
      <w:bookmarkStart w:id="312" w:name="_Toc477898986"/>
      <w:bookmarkStart w:id="313" w:name="_Toc477899126"/>
      <w:bookmarkStart w:id="314" w:name="_Toc477943242"/>
      <w:bookmarkStart w:id="315" w:name="_Toc477943260"/>
      <w:bookmarkStart w:id="316" w:name="_Toc477943381"/>
      <w:bookmarkStart w:id="317" w:name="_Toc477943474"/>
      <w:bookmarkStart w:id="318" w:name="_Toc478054523"/>
      <w:bookmarkStart w:id="319" w:name="_Toc478117715"/>
      <w:bookmarkStart w:id="320" w:name="_Toc478120780"/>
      <w:bookmarkStart w:id="321" w:name="_Toc478120846"/>
      <w:bookmarkStart w:id="322" w:name="_Toc478140099"/>
      <w:bookmarkStart w:id="323" w:name="_Toc478147384"/>
      <w:bookmarkStart w:id="324" w:name="_Toc478147443"/>
      <w:r w:rsidRPr="004657E7">
        <w:rPr>
          <w:lang w:val="en-US"/>
        </w:rPr>
        <w:t>Up to 4 layer transmission is supported for slot-length TTI DMRS based modes.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3823C5D8" w14:textId="77777777" w:rsidR="0033614C" w:rsidRPr="004657E7" w:rsidRDefault="0033614C" w:rsidP="0033614C">
      <w:pPr>
        <w:pStyle w:val="Observation"/>
        <w:numPr>
          <w:ilvl w:val="0"/>
          <w:numId w:val="0"/>
        </w:numPr>
        <w:rPr>
          <w:lang w:val="en-US"/>
        </w:rPr>
      </w:pPr>
    </w:p>
    <w:p w14:paraId="4F69C376" w14:textId="77777777" w:rsidR="00C027C4" w:rsidRPr="004657E7" w:rsidRDefault="004D1BEB" w:rsidP="00C027C4">
      <w:pPr>
        <w:keepNext/>
        <w:jc w:val="center"/>
        <w:rPr>
          <w:lang w:val="en-US"/>
        </w:rPr>
      </w:pPr>
      <w:r>
        <w:rPr>
          <w:lang w:val="en-US"/>
        </w:rPr>
        <w:pict w14:anchorId="32C3EADE">
          <v:shape id="_x0000_i1055" type="#_x0000_t75" style="width:266.7pt;height:211.4pt">
            <v:imagedata r:id="rId28" o:title="spdsch_r1_86_7symFfull_results_figure861102217"/>
          </v:shape>
        </w:pict>
      </w:r>
    </w:p>
    <w:p w14:paraId="277C7776" w14:textId="56D4993F" w:rsidR="00F01F53" w:rsidRPr="00587C83" w:rsidRDefault="00C027C4" w:rsidP="00C027C4">
      <w:pPr>
        <w:pStyle w:val="Caption"/>
        <w:rPr>
          <w:b w:val="0"/>
          <w:lang w:val="en-US"/>
        </w:rPr>
      </w:pPr>
      <w:bookmarkStart w:id="325" w:name="_Ref454382976"/>
      <w:r w:rsidRPr="00587C83">
        <w:rPr>
          <w:b w:val="0"/>
          <w:lang w:val="en-US"/>
        </w:rPr>
        <w:t xml:space="preserve">Figure </w:t>
      </w:r>
      <w:r w:rsidRPr="00587C83">
        <w:rPr>
          <w:b w:val="0"/>
          <w:lang w:val="en-US"/>
        </w:rPr>
        <w:fldChar w:fldCharType="begin"/>
      </w:r>
      <w:r w:rsidRPr="00587C83">
        <w:rPr>
          <w:b w:val="0"/>
          <w:lang w:val="en-US"/>
        </w:rPr>
        <w:instrText xml:space="preserve"> SEQ Figure \* ARABIC </w:instrText>
      </w:r>
      <w:r w:rsidRPr="00587C83">
        <w:rPr>
          <w:b w:val="0"/>
          <w:lang w:val="en-US"/>
        </w:rPr>
        <w:fldChar w:fldCharType="separate"/>
      </w:r>
      <w:r w:rsidR="00D02378" w:rsidRPr="00587C83">
        <w:rPr>
          <w:b w:val="0"/>
          <w:noProof/>
          <w:lang w:val="en-US"/>
        </w:rPr>
        <w:t>12</w:t>
      </w:r>
      <w:r w:rsidRPr="00587C83">
        <w:rPr>
          <w:b w:val="0"/>
          <w:lang w:val="en-US"/>
        </w:rPr>
        <w:fldChar w:fldCharType="end"/>
      </w:r>
      <w:bookmarkEnd w:id="325"/>
      <w:r w:rsidRPr="00587C83">
        <w:rPr>
          <w:b w:val="0"/>
          <w:lang w:val="en-US"/>
        </w:rPr>
        <w:t xml:space="preserve">. Double number of DMRS </w:t>
      </w:r>
      <w:r w:rsidR="00FA0C66" w:rsidRPr="00587C83">
        <w:rPr>
          <w:b w:val="0"/>
          <w:lang w:val="en-US"/>
        </w:rPr>
        <w:t>in time</w:t>
      </w:r>
      <w:r w:rsidRPr="00587C83">
        <w:rPr>
          <w:b w:val="0"/>
          <w:lang w:val="en-US"/>
        </w:rPr>
        <w:t>.</w:t>
      </w:r>
      <w:r w:rsidR="00073084" w:rsidRPr="00587C83">
        <w:rPr>
          <w:b w:val="0"/>
          <w:lang w:val="en-US"/>
        </w:rPr>
        <w:t xml:space="preserve"> </w:t>
      </w:r>
      <w:r w:rsidR="009676DE" w:rsidRPr="00587C83">
        <w:rPr>
          <w:b w:val="0"/>
          <w:lang w:val="en-US"/>
        </w:rPr>
        <w:t>EPA 60 km/h rank 1.</w:t>
      </w:r>
    </w:p>
    <w:p w14:paraId="6CFFAB6D" w14:textId="77777777" w:rsidR="00C027C4" w:rsidRPr="004657E7" w:rsidRDefault="004D1BEB" w:rsidP="00C027C4">
      <w:pPr>
        <w:keepNext/>
        <w:jc w:val="center"/>
        <w:rPr>
          <w:lang w:val="en-US"/>
        </w:rPr>
      </w:pPr>
      <w:r>
        <w:rPr>
          <w:lang w:val="en-US"/>
        </w:rPr>
        <w:pict w14:anchorId="2116268F">
          <v:shape id="_x0000_i1056" type="#_x0000_t75" style="width:267.85pt;height:211.4pt">
            <v:imagedata r:id="rId29" o:title="spdsch_r1_86_7symFfull_results_figure861102617"/>
          </v:shape>
        </w:pict>
      </w:r>
    </w:p>
    <w:p w14:paraId="27607254" w14:textId="7E6C3B12" w:rsidR="00C027C4" w:rsidRPr="00587C83" w:rsidRDefault="00C027C4" w:rsidP="00C027C4">
      <w:pPr>
        <w:pStyle w:val="Caption"/>
        <w:rPr>
          <w:b w:val="0"/>
          <w:lang w:val="en-US"/>
        </w:rPr>
      </w:pPr>
      <w:bookmarkStart w:id="326" w:name="_Ref454382966"/>
      <w:r w:rsidRPr="00587C83">
        <w:rPr>
          <w:b w:val="0"/>
          <w:lang w:val="en-US"/>
        </w:rPr>
        <w:t xml:space="preserve">Figure </w:t>
      </w:r>
      <w:r w:rsidRPr="00587C83">
        <w:rPr>
          <w:b w:val="0"/>
          <w:lang w:val="en-US"/>
        </w:rPr>
        <w:fldChar w:fldCharType="begin"/>
      </w:r>
      <w:r w:rsidRPr="00587C83">
        <w:rPr>
          <w:b w:val="0"/>
          <w:lang w:val="en-US"/>
        </w:rPr>
        <w:instrText xml:space="preserve"> SEQ Figure \* ARABIC </w:instrText>
      </w:r>
      <w:r w:rsidRPr="00587C83">
        <w:rPr>
          <w:b w:val="0"/>
          <w:lang w:val="en-US"/>
        </w:rPr>
        <w:fldChar w:fldCharType="separate"/>
      </w:r>
      <w:r w:rsidR="00D02378" w:rsidRPr="00587C83">
        <w:rPr>
          <w:b w:val="0"/>
          <w:noProof/>
          <w:lang w:val="en-US"/>
        </w:rPr>
        <w:t>13</w:t>
      </w:r>
      <w:r w:rsidRPr="00587C83">
        <w:rPr>
          <w:b w:val="0"/>
          <w:lang w:val="en-US"/>
        </w:rPr>
        <w:fldChar w:fldCharType="end"/>
      </w:r>
      <w:bookmarkEnd w:id="326"/>
      <w:r w:rsidRPr="00587C83">
        <w:rPr>
          <w:b w:val="0"/>
          <w:lang w:val="en-US"/>
        </w:rPr>
        <w:t xml:space="preserve">. </w:t>
      </w:r>
      <w:r w:rsidR="00186511" w:rsidRPr="00587C83">
        <w:rPr>
          <w:b w:val="0"/>
          <w:lang w:val="en-US"/>
        </w:rPr>
        <w:t>Double number of DMRS in time</w:t>
      </w:r>
      <w:r w:rsidRPr="00587C83">
        <w:rPr>
          <w:b w:val="0"/>
          <w:lang w:val="en-US"/>
        </w:rPr>
        <w:t>.</w:t>
      </w:r>
      <w:r w:rsidR="009676DE" w:rsidRPr="00587C83">
        <w:rPr>
          <w:b w:val="0"/>
          <w:lang w:val="en-US"/>
        </w:rPr>
        <w:t xml:space="preserve"> ETU </w:t>
      </w:r>
      <w:r w:rsidR="00C63368" w:rsidRPr="00587C83">
        <w:rPr>
          <w:b w:val="0"/>
          <w:lang w:val="en-US"/>
        </w:rPr>
        <w:t>60</w:t>
      </w:r>
      <w:r w:rsidR="009676DE" w:rsidRPr="00587C83">
        <w:rPr>
          <w:b w:val="0"/>
          <w:lang w:val="en-US"/>
        </w:rPr>
        <w:t xml:space="preserve"> km/h rank 1.</w:t>
      </w:r>
    </w:p>
    <w:p w14:paraId="3A0ED290" w14:textId="77777777" w:rsidR="00B96058" w:rsidRPr="004657E7" w:rsidRDefault="00B96058" w:rsidP="00AC23A0">
      <w:pPr>
        <w:pStyle w:val="Heading3"/>
        <w:rPr>
          <w:lang w:val="en-US"/>
        </w:rPr>
      </w:pPr>
      <w:bookmarkStart w:id="327" w:name="_Ref472612053"/>
      <w:r w:rsidRPr="004657E7">
        <w:rPr>
          <w:lang w:val="en-US"/>
        </w:rPr>
        <w:t>PRB bundling</w:t>
      </w:r>
      <w:bookmarkEnd w:id="327"/>
      <w:r w:rsidRPr="004657E7">
        <w:rPr>
          <w:lang w:val="en-US"/>
        </w:rPr>
        <w:t xml:space="preserve"> </w:t>
      </w:r>
    </w:p>
    <w:p w14:paraId="65B0B42E" w14:textId="70C91DEC" w:rsidR="00AA411E" w:rsidRPr="004657E7" w:rsidRDefault="00B96058" w:rsidP="00AA411E">
      <w:pPr>
        <w:rPr>
          <w:lang w:val="en-US"/>
        </w:rPr>
      </w:pPr>
      <w:r w:rsidRPr="004657E7">
        <w:rPr>
          <w:lang w:val="en-US"/>
        </w:rPr>
        <w:t>In order to improve the channel estimates, PRB bundling can be employed.</w:t>
      </w:r>
      <w:r w:rsidR="00AA411E" w:rsidRPr="004657E7">
        <w:rPr>
          <w:lang w:val="en-US"/>
        </w:rPr>
        <w:t xml:space="preserve"> </w:t>
      </w:r>
      <w:r w:rsidR="00AA411E" w:rsidRPr="00502A0A">
        <w:rPr>
          <w:lang w:val="en-US"/>
        </w:rPr>
        <w:fldChar w:fldCharType="begin"/>
      </w:r>
      <w:r w:rsidR="00AA411E" w:rsidRPr="004657E7">
        <w:rPr>
          <w:lang w:val="en-US"/>
        </w:rPr>
        <w:instrText xml:space="preserve"> REF _Ref454382976 \h  \* MERGEFORMAT </w:instrText>
      </w:r>
      <w:r w:rsidR="00AA411E" w:rsidRPr="00502A0A">
        <w:rPr>
          <w:lang w:val="en-US"/>
        </w:rPr>
      </w:r>
      <w:r w:rsidR="00AA411E" w:rsidRPr="00502A0A">
        <w:rPr>
          <w:lang w:val="en-US"/>
        </w:rPr>
        <w:fldChar w:fldCharType="separate"/>
      </w:r>
      <w:r w:rsidR="00D02378" w:rsidRPr="004D1BEB">
        <w:rPr>
          <w:lang w:val="en-US"/>
        </w:rPr>
        <w:t xml:space="preserve">Figure </w:t>
      </w:r>
      <w:r w:rsidR="00D02378">
        <w:rPr>
          <w:noProof/>
          <w:lang w:val="en-US"/>
        </w:rPr>
        <w:t>12</w:t>
      </w:r>
      <w:r w:rsidR="00AA411E" w:rsidRPr="00502A0A">
        <w:rPr>
          <w:lang w:val="en-US"/>
        </w:rPr>
        <w:fldChar w:fldCharType="end"/>
      </w:r>
      <w:r w:rsidR="00AA411E" w:rsidRPr="004657E7">
        <w:rPr>
          <w:lang w:val="en-US"/>
        </w:rPr>
        <w:t xml:space="preserve"> and </w:t>
      </w:r>
      <w:r w:rsidR="00AA411E" w:rsidRPr="00502A0A">
        <w:rPr>
          <w:lang w:val="en-US"/>
        </w:rPr>
        <w:fldChar w:fldCharType="begin"/>
      </w:r>
      <w:r w:rsidR="00AA411E" w:rsidRPr="004657E7">
        <w:rPr>
          <w:lang w:val="en-US"/>
        </w:rPr>
        <w:instrText xml:space="preserve"> REF _Ref454382966 \h  \* MERGEFORMAT </w:instrText>
      </w:r>
      <w:r w:rsidR="00AA411E" w:rsidRPr="00502A0A">
        <w:rPr>
          <w:lang w:val="en-US"/>
        </w:rPr>
      </w:r>
      <w:r w:rsidR="00AA411E" w:rsidRPr="00502A0A">
        <w:rPr>
          <w:lang w:val="en-US"/>
        </w:rPr>
        <w:fldChar w:fldCharType="separate"/>
      </w:r>
      <w:r w:rsidR="00D02378" w:rsidRPr="004D1BEB">
        <w:rPr>
          <w:lang w:val="en-US"/>
        </w:rPr>
        <w:t xml:space="preserve">Figure </w:t>
      </w:r>
      <w:r w:rsidR="00D02378">
        <w:rPr>
          <w:noProof/>
          <w:lang w:val="en-US"/>
        </w:rPr>
        <w:t>13</w:t>
      </w:r>
      <w:r w:rsidR="00AA411E" w:rsidRPr="00502A0A">
        <w:rPr>
          <w:lang w:val="en-US"/>
        </w:rPr>
        <w:fldChar w:fldCharType="end"/>
      </w:r>
      <w:r w:rsidRPr="004657E7">
        <w:rPr>
          <w:lang w:val="en-US"/>
        </w:rPr>
        <w:t xml:space="preserve"> </w:t>
      </w:r>
      <w:r w:rsidR="00AA411E" w:rsidRPr="004657E7">
        <w:rPr>
          <w:lang w:val="en-US"/>
        </w:rPr>
        <w:t xml:space="preserve">above included simulations for different number of bundled PRBs. </w:t>
      </w:r>
      <w:r w:rsidRPr="004657E7">
        <w:rPr>
          <w:lang w:val="en-US"/>
        </w:rPr>
        <w:t>It can be seen that for the EPA channel with low dispersion</w:t>
      </w:r>
      <w:r w:rsidR="00AA411E" w:rsidRPr="004657E7">
        <w:rPr>
          <w:lang w:val="en-US"/>
        </w:rPr>
        <w:t xml:space="preserve"> in </w:t>
      </w:r>
      <w:r w:rsidR="00AA411E" w:rsidRPr="00502A0A">
        <w:rPr>
          <w:lang w:val="en-US"/>
        </w:rPr>
        <w:fldChar w:fldCharType="begin"/>
      </w:r>
      <w:r w:rsidR="00AA411E" w:rsidRPr="004657E7">
        <w:rPr>
          <w:lang w:val="en-US"/>
        </w:rPr>
        <w:instrText xml:space="preserve"> REF _Ref454382976 \h  \* MERGEFORMAT </w:instrText>
      </w:r>
      <w:r w:rsidR="00AA411E" w:rsidRPr="00502A0A">
        <w:rPr>
          <w:lang w:val="en-US"/>
        </w:rPr>
      </w:r>
      <w:r w:rsidR="00AA411E" w:rsidRPr="00502A0A">
        <w:rPr>
          <w:lang w:val="en-US"/>
        </w:rPr>
        <w:fldChar w:fldCharType="separate"/>
      </w:r>
      <w:r w:rsidR="00D02378" w:rsidRPr="004D1BEB">
        <w:rPr>
          <w:lang w:val="en-US"/>
        </w:rPr>
        <w:t xml:space="preserve">Figure </w:t>
      </w:r>
      <w:r w:rsidR="00D02378">
        <w:rPr>
          <w:noProof/>
          <w:lang w:val="en-US"/>
        </w:rPr>
        <w:t>12</w:t>
      </w:r>
      <w:r w:rsidR="00AA411E" w:rsidRPr="00502A0A">
        <w:rPr>
          <w:lang w:val="en-US"/>
        </w:rPr>
        <w:fldChar w:fldCharType="end"/>
      </w:r>
      <w:r w:rsidRPr="004657E7">
        <w:rPr>
          <w:lang w:val="en-US"/>
        </w:rPr>
        <w:t xml:space="preserve">, the gain </w:t>
      </w:r>
      <w:r w:rsidR="00923F46">
        <w:rPr>
          <w:lang w:val="en-US"/>
        </w:rPr>
        <w:t xml:space="preserve">somewhat </w:t>
      </w:r>
      <w:r w:rsidRPr="004657E7">
        <w:rPr>
          <w:lang w:val="en-US"/>
        </w:rPr>
        <w:t xml:space="preserve">increases with increased bundling, although most of the gain </w:t>
      </w:r>
      <w:r w:rsidR="00874557">
        <w:rPr>
          <w:lang w:val="en-US"/>
        </w:rPr>
        <w:t>is achieved with a</w:t>
      </w:r>
      <w:r w:rsidRPr="004657E7">
        <w:rPr>
          <w:lang w:val="en-US"/>
        </w:rPr>
        <w:t xml:space="preserve"> </w:t>
      </w:r>
      <w:r w:rsidR="001F3694" w:rsidRPr="004657E7">
        <w:rPr>
          <w:lang w:val="en-US"/>
        </w:rPr>
        <w:t xml:space="preserve">bundling of </w:t>
      </w:r>
      <w:r w:rsidRPr="004657E7">
        <w:rPr>
          <w:lang w:val="en-US"/>
        </w:rPr>
        <w:t xml:space="preserve">3 PRB. </w:t>
      </w:r>
      <w:r w:rsidR="0023732E" w:rsidRPr="004657E7">
        <w:rPr>
          <w:lang w:val="en-US"/>
        </w:rPr>
        <w:t>Also f</w:t>
      </w:r>
      <w:r w:rsidRPr="004657E7">
        <w:rPr>
          <w:lang w:val="en-US"/>
        </w:rPr>
        <w:t>or the ETU channel with high dispersion</w:t>
      </w:r>
      <w:r w:rsidR="00AA411E" w:rsidRPr="004657E7">
        <w:rPr>
          <w:lang w:val="en-US"/>
        </w:rPr>
        <w:t xml:space="preserve"> in </w:t>
      </w:r>
      <w:r w:rsidR="00AA411E" w:rsidRPr="00502A0A">
        <w:rPr>
          <w:lang w:val="en-US"/>
        </w:rPr>
        <w:fldChar w:fldCharType="begin"/>
      </w:r>
      <w:r w:rsidR="00AA411E" w:rsidRPr="004657E7">
        <w:rPr>
          <w:lang w:val="en-US"/>
        </w:rPr>
        <w:instrText xml:space="preserve"> REF _Ref454382966 \h  \* MERGEFORMAT </w:instrText>
      </w:r>
      <w:r w:rsidR="00AA411E" w:rsidRPr="00502A0A">
        <w:rPr>
          <w:lang w:val="en-US"/>
        </w:rPr>
      </w:r>
      <w:r w:rsidR="00AA411E" w:rsidRPr="00502A0A">
        <w:rPr>
          <w:lang w:val="en-US"/>
        </w:rPr>
        <w:fldChar w:fldCharType="separate"/>
      </w:r>
      <w:r w:rsidR="00D02378" w:rsidRPr="004D1BEB">
        <w:rPr>
          <w:lang w:val="en-US"/>
        </w:rPr>
        <w:t xml:space="preserve">Figure </w:t>
      </w:r>
      <w:r w:rsidR="00D02378">
        <w:rPr>
          <w:noProof/>
          <w:lang w:val="en-US"/>
        </w:rPr>
        <w:t>13</w:t>
      </w:r>
      <w:r w:rsidR="00AA411E" w:rsidRPr="00502A0A">
        <w:rPr>
          <w:lang w:val="en-US"/>
        </w:rPr>
        <w:fldChar w:fldCharType="end"/>
      </w:r>
      <w:r w:rsidRPr="004657E7">
        <w:rPr>
          <w:lang w:val="en-US"/>
        </w:rPr>
        <w:t>, the</w:t>
      </w:r>
      <w:r w:rsidR="0023732E" w:rsidRPr="004657E7">
        <w:rPr>
          <w:lang w:val="en-US"/>
        </w:rPr>
        <w:t>re is a</w:t>
      </w:r>
      <w:r w:rsidRPr="004657E7">
        <w:rPr>
          <w:lang w:val="en-US"/>
        </w:rPr>
        <w:t xml:space="preserve"> bundling gain. For this channel, the coherence bandwidth is smaller and not as wide f</w:t>
      </w:r>
      <w:r w:rsidR="0023732E" w:rsidRPr="004657E7">
        <w:rPr>
          <w:lang w:val="en-US"/>
        </w:rPr>
        <w:t>ilters in frequency can be used, and i</w:t>
      </w:r>
      <w:r w:rsidRPr="004657E7">
        <w:rPr>
          <w:lang w:val="en-US"/>
        </w:rPr>
        <w:t>n</w:t>
      </w:r>
      <w:r w:rsidR="00AA411E" w:rsidRPr="004657E7">
        <w:rPr>
          <w:lang w:val="en-US"/>
        </w:rPr>
        <w:t xml:space="preserve"> </w:t>
      </w:r>
      <w:r w:rsidR="00AA411E" w:rsidRPr="00502A0A">
        <w:rPr>
          <w:lang w:val="en-US"/>
        </w:rPr>
        <w:fldChar w:fldCharType="begin"/>
      </w:r>
      <w:r w:rsidR="00AA411E" w:rsidRPr="004657E7">
        <w:rPr>
          <w:lang w:val="en-US"/>
        </w:rPr>
        <w:instrText xml:space="preserve"> REF _Ref454382966 \h  \* MERGEFORMAT </w:instrText>
      </w:r>
      <w:r w:rsidR="00AA411E" w:rsidRPr="00502A0A">
        <w:rPr>
          <w:lang w:val="en-US"/>
        </w:rPr>
      </w:r>
      <w:r w:rsidR="00AA411E" w:rsidRPr="00502A0A">
        <w:rPr>
          <w:lang w:val="en-US"/>
        </w:rPr>
        <w:fldChar w:fldCharType="separate"/>
      </w:r>
      <w:r w:rsidR="00D02378" w:rsidRPr="004D1BEB">
        <w:rPr>
          <w:lang w:val="en-US"/>
        </w:rPr>
        <w:t xml:space="preserve">Figure </w:t>
      </w:r>
      <w:r w:rsidR="00D02378">
        <w:rPr>
          <w:noProof/>
          <w:lang w:val="en-US"/>
        </w:rPr>
        <w:t>13</w:t>
      </w:r>
      <w:r w:rsidR="00AA411E" w:rsidRPr="00502A0A">
        <w:rPr>
          <w:lang w:val="en-US"/>
        </w:rPr>
        <w:fldChar w:fldCharType="end"/>
      </w:r>
      <w:r w:rsidRPr="004657E7">
        <w:rPr>
          <w:lang w:val="en-US"/>
        </w:rPr>
        <w:t xml:space="preserve">, there even seems to be decreased performance by </w:t>
      </w:r>
      <w:r w:rsidR="0023732E" w:rsidRPr="004657E7">
        <w:rPr>
          <w:lang w:val="en-US"/>
        </w:rPr>
        <w:t xml:space="preserve">high </w:t>
      </w:r>
      <w:r w:rsidRPr="004657E7">
        <w:rPr>
          <w:lang w:val="en-US"/>
        </w:rPr>
        <w:t>bundling</w:t>
      </w:r>
      <w:r w:rsidR="0023732E" w:rsidRPr="004657E7">
        <w:rPr>
          <w:lang w:val="en-US"/>
        </w:rPr>
        <w:t xml:space="preserve"> levels, likely caused</w:t>
      </w:r>
      <w:r w:rsidRPr="004657E7">
        <w:rPr>
          <w:lang w:val="en-US"/>
        </w:rPr>
        <w:t xml:space="preserve"> by modelling errors in the filter calculations. In total, we see that the numbers used by legacy LTE, i.e. up to 3 PRB bundling, also seem suitable to use for short latency.</w:t>
      </w:r>
    </w:p>
    <w:p w14:paraId="55262E5F" w14:textId="2CBDC036" w:rsidR="00587C83" w:rsidRPr="00587C83" w:rsidRDefault="00AA411E" w:rsidP="00587C83">
      <w:pPr>
        <w:pStyle w:val="Observation"/>
        <w:rPr>
          <w:lang w:val="en-US"/>
        </w:rPr>
      </w:pPr>
      <w:bookmarkStart w:id="328" w:name="_Toc458090361"/>
      <w:bookmarkStart w:id="329" w:name="_Toc458091466"/>
      <w:bookmarkStart w:id="330" w:name="_Toc458180025"/>
      <w:bookmarkStart w:id="331" w:name="_Toc458180038"/>
      <w:bookmarkStart w:id="332" w:name="_Toc458513857"/>
      <w:bookmarkStart w:id="333" w:name="_Toc458514392"/>
      <w:bookmarkStart w:id="334" w:name="_Toc458515099"/>
      <w:bookmarkStart w:id="335" w:name="_Toc458591072"/>
      <w:bookmarkStart w:id="336" w:name="_Toc458596646"/>
      <w:bookmarkStart w:id="337" w:name="_Toc458596690"/>
      <w:bookmarkStart w:id="338" w:name="_Toc458604137"/>
      <w:bookmarkStart w:id="339" w:name="_Toc458689688"/>
      <w:bookmarkStart w:id="340" w:name="_Toc463010308"/>
      <w:bookmarkStart w:id="341" w:name="_Toc463010323"/>
      <w:bookmarkStart w:id="342" w:name="_Toc472086396"/>
      <w:bookmarkStart w:id="343" w:name="_Toc472086518"/>
      <w:bookmarkStart w:id="344" w:name="_Toc472611096"/>
      <w:bookmarkStart w:id="345" w:name="_Toc472611881"/>
      <w:bookmarkStart w:id="346" w:name="_Toc473186072"/>
      <w:bookmarkStart w:id="347" w:name="_Toc474175326"/>
      <w:bookmarkStart w:id="348" w:name="_Toc474175450"/>
      <w:bookmarkStart w:id="349" w:name="_Toc477866991"/>
      <w:bookmarkStart w:id="350" w:name="_Toc477867011"/>
      <w:bookmarkStart w:id="351" w:name="_Toc477867020"/>
      <w:bookmarkStart w:id="352" w:name="_Toc477867076"/>
      <w:bookmarkStart w:id="353" w:name="_Toc477867396"/>
      <w:bookmarkStart w:id="354" w:name="_Toc477867472"/>
      <w:bookmarkStart w:id="355" w:name="_Toc477891140"/>
      <w:bookmarkStart w:id="356" w:name="_Toc477898880"/>
      <w:bookmarkStart w:id="357" w:name="_Toc477898977"/>
      <w:bookmarkStart w:id="358" w:name="_Toc477899117"/>
      <w:bookmarkStart w:id="359" w:name="_Toc477936935"/>
      <w:bookmarkStart w:id="360" w:name="_Toc477937846"/>
      <w:bookmarkStart w:id="361" w:name="_Toc477938180"/>
      <w:bookmarkStart w:id="362" w:name="_Toc477938376"/>
      <w:bookmarkStart w:id="363" w:name="_Toc477943233"/>
      <w:bookmarkStart w:id="364" w:name="_Toc477943251"/>
      <w:bookmarkStart w:id="365" w:name="_Toc477943286"/>
      <w:bookmarkStart w:id="366" w:name="_Toc477943465"/>
      <w:bookmarkStart w:id="367" w:name="_Toc478054514"/>
      <w:bookmarkStart w:id="368" w:name="_Toc478117707"/>
      <w:bookmarkStart w:id="369" w:name="_Toc478120772"/>
      <w:bookmarkStart w:id="370" w:name="_Toc478120838"/>
      <w:bookmarkStart w:id="371" w:name="_Toc478140091"/>
      <w:bookmarkStart w:id="372" w:name="_Toc478147376"/>
      <w:r w:rsidRPr="004657E7">
        <w:rPr>
          <w:lang w:val="en-US"/>
        </w:rPr>
        <w:t xml:space="preserve">A bundling size </w:t>
      </w:r>
      <w:r w:rsidR="00107D9F" w:rsidRPr="004657E7">
        <w:rPr>
          <w:lang w:val="en-US"/>
        </w:rPr>
        <w:t>up to</w:t>
      </w:r>
      <w:r w:rsidRPr="004657E7">
        <w:rPr>
          <w:lang w:val="en-US"/>
        </w:rPr>
        <w:t xml:space="preserve"> 3, similar to legacy LTE, is suitable if the DMRS frequency density is kept.</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r w:rsidRPr="004657E7">
        <w:rPr>
          <w:lang w:val="en-US"/>
        </w:rPr>
        <w:t xml:space="preserve"> </w:t>
      </w:r>
    </w:p>
    <w:p w14:paraId="30AF6FFC" w14:textId="0A776B85" w:rsidR="00587C83" w:rsidRPr="004657E7" w:rsidRDefault="00587C83" w:rsidP="00587C83">
      <w:pPr>
        <w:pStyle w:val="Proposal"/>
        <w:rPr>
          <w:lang w:val="en-US"/>
        </w:rPr>
      </w:pPr>
      <w:bookmarkStart w:id="373" w:name="_Toc458090353"/>
      <w:bookmarkStart w:id="374" w:name="_Toc458091471"/>
      <w:bookmarkStart w:id="375" w:name="_Toc458180030"/>
      <w:bookmarkStart w:id="376" w:name="_Toc458180043"/>
      <w:bookmarkStart w:id="377" w:name="_Toc458513862"/>
      <w:bookmarkStart w:id="378" w:name="_Toc458514397"/>
      <w:bookmarkStart w:id="379" w:name="_Toc458514658"/>
      <w:bookmarkStart w:id="380" w:name="_Toc458515104"/>
      <w:bookmarkStart w:id="381" w:name="_Toc458591077"/>
      <w:bookmarkStart w:id="382" w:name="_Toc458596651"/>
      <w:bookmarkStart w:id="383" w:name="_Toc458596695"/>
      <w:bookmarkStart w:id="384" w:name="_Toc458604142"/>
      <w:bookmarkStart w:id="385" w:name="_Toc458689694"/>
      <w:bookmarkStart w:id="386" w:name="_Toc458689787"/>
      <w:bookmarkStart w:id="387" w:name="_Toc462385651"/>
      <w:bookmarkStart w:id="388" w:name="_Toc463010429"/>
      <w:bookmarkStart w:id="389" w:name="_Toc463010456"/>
      <w:bookmarkStart w:id="390" w:name="_Toc463010757"/>
      <w:bookmarkStart w:id="391" w:name="_Toc463010777"/>
      <w:bookmarkStart w:id="392" w:name="_Toc472086405"/>
      <w:bookmarkStart w:id="393" w:name="_Toc472086529"/>
      <w:bookmarkStart w:id="394" w:name="_Toc472611107"/>
      <w:bookmarkStart w:id="395" w:name="_Toc473186085"/>
      <w:bookmarkStart w:id="396" w:name="_Toc474175338"/>
      <w:bookmarkStart w:id="397" w:name="_Toc474175462"/>
      <w:bookmarkStart w:id="398" w:name="_Toc477867004"/>
      <w:bookmarkStart w:id="399" w:name="_Toc477867389"/>
      <w:bookmarkStart w:id="400" w:name="_Toc477867465"/>
      <w:bookmarkStart w:id="401" w:name="_Toc477891151"/>
      <w:bookmarkStart w:id="402" w:name="_Toc477898891"/>
      <w:bookmarkStart w:id="403" w:name="_Toc477898988"/>
      <w:bookmarkStart w:id="404" w:name="_Toc477899128"/>
      <w:bookmarkStart w:id="405" w:name="_Toc477943244"/>
      <w:bookmarkStart w:id="406" w:name="_Toc477943262"/>
      <w:bookmarkStart w:id="407" w:name="_Toc477943383"/>
      <w:bookmarkStart w:id="408" w:name="_Toc477943476"/>
      <w:bookmarkStart w:id="409" w:name="_Toc478054524"/>
      <w:bookmarkStart w:id="410" w:name="_Toc478117716"/>
      <w:bookmarkStart w:id="411" w:name="_Toc478120781"/>
      <w:bookmarkStart w:id="412" w:name="_Toc478120847"/>
      <w:bookmarkStart w:id="413" w:name="_Toc478140100"/>
      <w:bookmarkStart w:id="414" w:name="_Toc478147385"/>
      <w:bookmarkStart w:id="415" w:name="_Toc478147444"/>
      <w:r w:rsidRPr="004657E7">
        <w:rPr>
          <w:lang w:val="en-US"/>
        </w:rPr>
        <w:t xml:space="preserve">Use PRB bundling </w:t>
      </w:r>
      <w:r>
        <w:rPr>
          <w:lang w:val="en-US"/>
        </w:rPr>
        <w:t xml:space="preserve">with a similar </w:t>
      </w:r>
      <w:r w:rsidRPr="004657E7">
        <w:rPr>
          <w:lang w:val="en-US"/>
        </w:rPr>
        <w:t xml:space="preserve">bundling size </w:t>
      </w:r>
      <w:r>
        <w:rPr>
          <w:lang w:val="en-US"/>
        </w:rPr>
        <w:t>as legacy LTE</w:t>
      </w:r>
      <w:r w:rsidRPr="004657E7">
        <w:rPr>
          <w:lang w:val="en-US"/>
        </w:rPr>
        <w:t>.</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4E1DE6E9" w14:textId="77777777" w:rsidR="00587C83" w:rsidRPr="004657E7" w:rsidRDefault="00587C83" w:rsidP="00587C83">
      <w:pPr>
        <w:pStyle w:val="Observation"/>
        <w:numPr>
          <w:ilvl w:val="0"/>
          <w:numId w:val="0"/>
        </w:numPr>
        <w:rPr>
          <w:lang w:val="en-US"/>
        </w:rPr>
      </w:pPr>
    </w:p>
    <w:p w14:paraId="4FD7B19D" w14:textId="77777777" w:rsidR="00B96058" w:rsidRPr="004657E7" w:rsidRDefault="00B96058" w:rsidP="00B96058">
      <w:pPr>
        <w:pStyle w:val="Heading3"/>
        <w:rPr>
          <w:lang w:val="en-US"/>
        </w:rPr>
      </w:pPr>
      <w:r w:rsidRPr="004657E7">
        <w:rPr>
          <w:lang w:val="en-US"/>
        </w:rPr>
        <w:t>Reduced DMRS density in frequency</w:t>
      </w:r>
    </w:p>
    <w:p w14:paraId="20C5C10F" w14:textId="4213472A" w:rsidR="00B96058" w:rsidRPr="004657E7" w:rsidRDefault="00B96058" w:rsidP="00AC23A0">
      <w:pPr>
        <w:rPr>
          <w:lang w:val="en-US"/>
        </w:rPr>
      </w:pPr>
      <w:r w:rsidRPr="004657E7">
        <w:rPr>
          <w:lang w:val="en-US"/>
        </w:rPr>
        <w:t xml:space="preserve">The introduction of </w:t>
      </w:r>
      <w:r w:rsidR="00AA411E" w:rsidRPr="004657E7">
        <w:rPr>
          <w:lang w:val="en-US"/>
        </w:rPr>
        <w:t>an additional DMRS pair in every slot will increase the DMRS overhead. An option to limit that overhead is to reduce the frequency density, e.g. to have 2 instead of 3 subcarriers with DMRS per PRB</w:t>
      </w:r>
      <w:r w:rsidR="008D643A" w:rsidRPr="004657E7">
        <w:rPr>
          <w:lang w:val="en-US"/>
        </w:rPr>
        <w:t xml:space="preserve">, see </w:t>
      </w:r>
      <w:r w:rsidR="008D643A" w:rsidRPr="00502A0A">
        <w:rPr>
          <w:lang w:val="en-US"/>
        </w:rPr>
        <w:fldChar w:fldCharType="begin"/>
      </w:r>
      <w:r w:rsidR="008D643A" w:rsidRPr="004657E7">
        <w:rPr>
          <w:lang w:val="en-US"/>
        </w:rPr>
        <w:instrText xml:space="preserve"> REF _Ref458591066 \h  \* MERGEFORMAT </w:instrText>
      </w:r>
      <w:r w:rsidR="008D643A" w:rsidRPr="00502A0A">
        <w:rPr>
          <w:lang w:val="en-US"/>
        </w:rPr>
      </w:r>
      <w:r w:rsidR="008D643A" w:rsidRPr="00502A0A">
        <w:rPr>
          <w:lang w:val="en-US"/>
        </w:rPr>
        <w:fldChar w:fldCharType="separate"/>
      </w:r>
      <w:r w:rsidR="00D02378" w:rsidRPr="004D1BEB">
        <w:t xml:space="preserve">Figure </w:t>
      </w:r>
      <w:r w:rsidR="00D02378">
        <w:rPr>
          <w:noProof/>
        </w:rPr>
        <w:t>14</w:t>
      </w:r>
      <w:r w:rsidR="008D643A" w:rsidRPr="00502A0A">
        <w:rPr>
          <w:lang w:val="en-US"/>
        </w:rPr>
        <w:fldChar w:fldCharType="end"/>
      </w:r>
      <w:r w:rsidR="00AA411E" w:rsidRPr="004657E7">
        <w:rPr>
          <w:lang w:val="en-US"/>
        </w:rPr>
        <w:t>.</w:t>
      </w:r>
    </w:p>
    <w:p w14:paraId="5D8C1AF0" w14:textId="77777777" w:rsidR="008D643A" w:rsidRPr="004657E7" w:rsidRDefault="004D1BEB" w:rsidP="00AC23A0">
      <w:pPr>
        <w:keepNext/>
        <w:jc w:val="center"/>
      </w:pPr>
      <w:r>
        <w:pict w14:anchorId="69D2029B">
          <v:shape id="_x0000_i1057" type="#_x0000_t75" style="width:149.2pt;height:139.4pt">
            <v:imagedata r:id="rId30" o:title=""/>
          </v:shape>
        </w:pict>
      </w:r>
    </w:p>
    <w:p w14:paraId="62F255C2" w14:textId="5D8C86B4" w:rsidR="008D643A" w:rsidRPr="00587C83" w:rsidRDefault="008D643A" w:rsidP="00AC23A0">
      <w:pPr>
        <w:pStyle w:val="Caption"/>
        <w:rPr>
          <w:b w:val="0"/>
          <w:lang w:val="en-US"/>
        </w:rPr>
      </w:pPr>
      <w:bookmarkStart w:id="416" w:name="_Ref458591066"/>
      <w:r w:rsidRPr="00587C83">
        <w:rPr>
          <w:b w:val="0"/>
        </w:rPr>
        <w:t xml:space="preserve">Figure </w:t>
      </w:r>
      <w:r w:rsidRPr="00587C83">
        <w:rPr>
          <w:b w:val="0"/>
        </w:rPr>
        <w:fldChar w:fldCharType="begin"/>
      </w:r>
      <w:r w:rsidRPr="00587C83">
        <w:rPr>
          <w:b w:val="0"/>
        </w:rPr>
        <w:instrText xml:space="preserve"> SEQ Figure \* ARABIC </w:instrText>
      </w:r>
      <w:r w:rsidRPr="00587C83">
        <w:rPr>
          <w:b w:val="0"/>
        </w:rPr>
        <w:fldChar w:fldCharType="separate"/>
      </w:r>
      <w:r w:rsidR="00D02378" w:rsidRPr="00587C83">
        <w:rPr>
          <w:b w:val="0"/>
          <w:noProof/>
        </w:rPr>
        <w:t>14</w:t>
      </w:r>
      <w:r w:rsidRPr="00587C83">
        <w:rPr>
          <w:b w:val="0"/>
        </w:rPr>
        <w:fldChar w:fldCharType="end"/>
      </w:r>
      <w:bookmarkEnd w:id="416"/>
      <w:r w:rsidRPr="00587C83">
        <w:rPr>
          <w:b w:val="0"/>
        </w:rPr>
        <w:t>. Reduction from 3 to 2 DMRS subcarriers per PRB.</w:t>
      </w:r>
    </w:p>
    <w:p w14:paraId="05D0D4E3" w14:textId="07F1D7F8" w:rsidR="00AA411E" w:rsidRPr="004657E7" w:rsidRDefault="00B96058" w:rsidP="00AC23A0">
      <w:pPr>
        <w:rPr>
          <w:lang w:val="en-US"/>
        </w:rPr>
      </w:pPr>
      <w:r w:rsidRPr="004657E7">
        <w:rPr>
          <w:lang w:val="en-US"/>
        </w:rPr>
        <w:t xml:space="preserve">The results in </w:t>
      </w:r>
      <w:r w:rsidR="00AA411E" w:rsidRPr="00502A0A">
        <w:rPr>
          <w:lang w:val="en-US"/>
        </w:rPr>
        <w:fldChar w:fldCharType="begin"/>
      </w:r>
      <w:r w:rsidR="00AA411E" w:rsidRPr="004657E7">
        <w:rPr>
          <w:lang w:val="en-US"/>
        </w:rPr>
        <w:instrText xml:space="preserve"> REF _Ref458088910 \h  \* MERGEFORMAT </w:instrText>
      </w:r>
      <w:r w:rsidR="00AA411E" w:rsidRPr="00502A0A">
        <w:rPr>
          <w:lang w:val="en-US"/>
        </w:rPr>
      </w:r>
      <w:r w:rsidR="00AA411E" w:rsidRPr="00502A0A">
        <w:rPr>
          <w:lang w:val="en-US"/>
        </w:rPr>
        <w:fldChar w:fldCharType="separate"/>
      </w:r>
      <w:r w:rsidR="00D02378" w:rsidRPr="004D1BEB">
        <w:t xml:space="preserve">Figure </w:t>
      </w:r>
      <w:r w:rsidR="00D02378">
        <w:rPr>
          <w:noProof/>
        </w:rPr>
        <w:t>15</w:t>
      </w:r>
      <w:r w:rsidR="00AA411E" w:rsidRPr="00502A0A">
        <w:rPr>
          <w:lang w:val="en-US"/>
        </w:rPr>
        <w:fldChar w:fldCharType="end"/>
      </w:r>
      <w:r w:rsidR="00AA411E" w:rsidRPr="004657E7">
        <w:rPr>
          <w:lang w:val="en-US"/>
        </w:rPr>
        <w:t xml:space="preserve"> </w:t>
      </w:r>
      <w:r w:rsidRPr="004657E7">
        <w:rPr>
          <w:lang w:val="en-US"/>
        </w:rPr>
        <w:t xml:space="preserve">shows the EPA </w:t>
      </w:r>
      <w:r w:rsidR="00AA411E" w:rsidRPr="004657E7">
        <w:rPr>
          <w:lang w:val="en-US"/>
        </w:rPr>
        <w:t xml:space="preserve">channel from </w:t>
      </w:r>
      <w:r w:rsidR="00AA411E" w:rsidRPr="00502A0A">
        <w:rPr>
          <w:lang w:val="en-US"/>
        </w:rPr>
        <w:fldChar w:fldCharType="begin"/>
      </w:r>
      <w:r w:rsidR="00AA411E" w:rsidRPr="004657E7">
        <w:rPr>
          <w:lang w:val="en-US"/>
        </w:rPr>
        <w:instrText xml:space="preserve"> REF _Ref454382976 \h  \* MERGEFORMAT </w:instrText>
      </w:r>
      <w:r w:rsidR="00AA411E" w:rsidRPr="00502A0A">
        <w:rPr>
          <w:lang w:val="en-US"/>
        </w:rPr>
      </w:r>
      <w:r w:rsidR="00AA411E" w:rsidRPr="00502A0A">
        <w:rPr>
          <w:lang w:val="en-US"/>
        </w:rPr>
        <w:fldChar w:fldCharType="separate"/>
      </w:r>
      <w:r w:rsidR="00D02378" w:rsidRPr="004D1BEB">
        <w:rPr>
          <w:lang w:val="en-US"/>
        </w:rPr>
        <w:t xml:space="preserve">Figure </w:t>
      </w:r>
      <w:r w:rsidR="00D02378">
        <w:rPr>
          <w:noProof/>
          <w:lang w:val="en-US"/>
        </w:rPr>
        <w:t>12</w:t>
      </w:r>
      <w:r w:rsidR="00AA411E" w:rsidRPr="00502A0A">
        <w:rPr>
          <w:lang w:val="en-US"/>
        </w:rPr>
        <w:fldChar w:fldCharType="end"/>
      </w:r>
      <w:r w:rsidR="00AA411E" w:rsidRPr="004657E7">
        <w:rPr>
          <w:lang w:val="en-US"/>
        </w:rPr>
        <w:t xml:space="preserve"> (with two DMRS pairs per slot)</w:t>
      </w:r>
      <w:r w:rsidRPr="004657E7">
        <w:rPr>
          <w:lang w:val="en-US"/>
        </w:rPr>
        <w:t xml:space="preserve"> both with 2 and 3 DMRS RE subcarriers.</w:t>
      </w:r>
      <w:r w:rsidR="00AA411E" w:rsidRPr="004657E7">
        <w:rPr>
          <w:lang w:val="en-US"/>
        </w:rPr>
        <w:t xml:space="preserve"> For this non-dispersive channel, demodulation performance is good</w:t>
      </w:r>
      <w:r w:rsidR="001F3694" w:rsidRPr="004657E7">
        <w:rPr>
          <w:lang w:val="en-US"/>
        </w:rPr>
        <w:t>.</w:t>
      </w:r>
    </w:p>
    <w:p w14:paraId="3783C109" w14:textId="527EFCFE" w:rsidR="00B96058" w:rsidRPr="004657E7" w:rsidRDefault="00B96058" w:rsidP="009509E4">
      <w:pPr>
        <w:rPr>
          <w:lang w:val="en-US"/>
        </w:rPr>
      </w:pPr>
      <w:r w:rsidRPr="004657E7">
        <w:rPr>
          <w:lang w:val="en-US"/>
        </w:rPr>
        <w:t xml:space="preserve">However, </w:t>
      </w:r>
      <w:r w:rsidR="00AA411E" w:rsidRPr="00502A0A">
        <w:rPr>
          <w:lang w:val="en-US"/>
        </w:rPr>
        <w:fldChar w:fldCharType="begin"/>
      </w:r>
      <w:r w:rsidR="00AA411E" w:rsidRPr="004657E7">
        <w:rPr>
          <w:lang w:val="en-US"/>
        </w:rPr>
        <w:instrText xml:space="preserve"> REF _Ref458089045 \h  \* MERGEFORMAT </w:instrText>
      </w:r>
      <w:r w:rsidR="00AA411E" w:rsidRPr="00502A0A">
        <w:rPr>
          <w:lang w:val="en-US"/>
        </w:rPr>
      </w:r>
      <w:r w:rsidR="00AA411E" w:rsidRPr="00502A0A">
        <w:rPr>
          <w:lang w:val="en-US"/>
        </w:rPr>
        <w:fldChar w:fldCharType="separate"/>
      </w:r>
      <w:r w:rsidR="00D02378" w:rsidRPr="004D1BEB">
        <w:t xml:space="preserve">Figure </w:t>
      </w:r>
      <w:r w:rsidR="00D02378">
        <w:rPr>
          <w:noProof/>
        </w:rPr>
        <w:t>16</w:t>
      </w:r>
      <w:r w:rsidR="00AA411E" w:rsidRPr="00502A0A">
        <w:rPr>
          <w:lang w:val="en-US"/>
        </w:rPr>
        <w:fldChar w:fldCharType="end"/>
      </w:r>
      <w:r w:rsidR="00AA411E" w:rsidRPr="004657E7">
        <w:rPr>
          <w:lang w:val="en-US"/>
        </w:rPr>
        <w:t xml:space="preserve"> </w:t>
      </w:r>
      <w:r w:rsidRPr="004657E7">
        <w:rPr>
          <w:lang w:val="en-US"/>
        </w:rPr>
        <w:t xml:space="preserve">shows a simulation of </w:t>
      </w:r>
      <w:r w:rsidR="00AA411E" w:rsidRPr="004657E7">
        <w:rPr>
          <w:lang w:val="en-US"/>
        </w:rPr>
        <w:t xml:space="preserve">the </w:t>
      </w:r>
      <w:r w:rsidRPr="004657E7">
        <w:rPr>
          <w:lang w:val="en-US"/>
        </w:rPr>
        <w:t>ETU</w:t>
      </w:r>
      <w:r w:rsidR="00AA411E" w:rsidRPr="004657E7">
        <w:rPr>
          <w:lang w:val="en-US"/>
        </w:rPr>
        <w:t xml:space="preserve"> channel from </w:t>
      </w:r>
      <w:r w:rsidR="00AA411E" w:rsidRPr="00502A0A">
        <w:rPr>
          <w:lang w:val="en-US"/>
        </w:rPr>
        <w:fldChar w:fldCharType="begin"/>
      </w:r>
      <w:r w:rsidR="00AA411E" w:rsidRPr="004657E7">
        <w:rPr>
          <w:lang w:val="en-US"/>
        </w:rPr>
        <w:instrText xml:space="preserve"> REF _Ref454382966 \h  \* MERGEFORMAT </w:instrText>
      </w:r>
      <w:r w:rsidR="00AA411E" w:rsidRPr="00502A0A">
        <w:rPr>
          <w:lang w:val="en-US"/>
        </w:rPr>
      </w:r>
      <w:r w:rsidR="00AA411E" w:rsidRPr="00502A0A">
        <w:rPr>
          <w:lang w:val="en-US"/>
        </w:rPr>
        <w:fldChar w:fldCharType="separate"/>
      </w:r>
      <w:r w:rsidR="00D02378" w:rsidRPr="004D1BEB">
        <w:rPr>
          <w:lang w:val="en-US"/>
        </w:rPr>
        <w:t xml:space="preserve">Figure </w:t>
      </w:r>
      <w:r w:rsidR="00D02378">
        <w:rPr>
          <w:noProof/>
          <w:lang w:val="en-US"/>
        </w:rPr>
        <w:t>13</w:t>
      </w:r>
      <w:r w:rsidR="00AA411E" w:rsidRPr="00502A0A">
        <w:rPr>
          <w:lang w:val="en-US"/>
        </w:rPr>
        <w:fldChar w:fldCharType="end"/>
      </w:r>
      <w:r w:rsidRPr="004657E7">
        <w:rPr>
          <w:lang w:val="en-US"/>
        </w:rPr>
        <w:t>, and here the time dispersive channel is not properly handled with 2 DMRS RE subcarriers</w:t>
      </w:r>
      <w:r w:rsidR="008938F1" w:rsidRPr="004657E7">
        <w:rPr>
          <w:lang w:val="en-US"/>
        </w:rPr>
        <w:t xml:space="preserve"> with high modulation</w:t>
      </w:r>
      <w:r w:rsidRPr="004657E7">
        <w:rPr>
          <w:lang w:val="en-US"/>
        </w:rPr>
        <w:t>.</w:t>
      </w:r>
      <w:r w:rsidR="00AA411E" w:rsidRPr="004657E7">
        <w:rPr>
          <w:lang w:val="en-US"/>
        </w:rPr>
        <w:t xml:space="preserve"> For the 64QAM modulation, the </w:t>
      </w:r>
      <w:r w:rsidR="00D7302B" w:rsidRPr="004657E7">
        <w:rPr>
          <w:lang w:val="en-US"/>
        </w:rPr>
        <w:t xml:space="preserve">BLER </w:t>
      </w:r>
      <w:r w:rsidR="00AA411E" w:rsidRPr="004657E7">
        <w:rPr>
          <w:lang w:val="en-US"/>
        </w:rPr>
        <w:t xml:space="preserve">does not reach down to 10%, and for the 16QAM modulation, </w:t>
      </w:r>
      <w:r w:rsidR="001F3694" w:rsidRPr="004657E7">
        <w:rPr>
          <w:lang w:val="en-US"/>
        </w:rPr>
        <w:t xml:space="preserve">an </w:t>
      </w:r>
      <w:r w:rsidR="00AA411E" w:rsidRPr="004657E7">
        <w:rPr>
          <w:lang w:val="en-US"/>
        </w:rPr>
        <w:t xml:space="preserve">SNR loss </w:t>
      </w:r>
      <w:r w:rsidR="001F3694" w:rsidRPr="004657E7">
        <w:rPr>
          <w:lang w:val="en-US"/>
        </w:rPr>
        <w:t xml:space="preserve">of 1-1.5 dB </w:t>
      </w:r>
      <w:r w:rsidR="00AA411E" w:rsidRPr="004657E7">
        <w:rPr>
          <w:lang w:val="en-US"/>
        </w:rPr>
        <w:t>is visible.</w:t>
      </w:r>
    </w:p>
    <w:p w14:paraId="5491556D" w14:textId="77777777" w:rsidR="00186511" w:rsidRPr="004657E7" w:rsidRDefault="004D1BEB" w:rsidP="00AC23A0">
      <w:pPr>
        <w:keepNext/>
        <w:jc w:val="center"/>
      </w:pPr>
      <w:r>
        <w:rPr>
          <w:lang w:val="en-US"/>
        </w:rPr>
        <w:pict w14:anchorId="38BAD92A">
          <v:shape id="_x0000_i1058" type="#_x0000_t75" style="width:296.05pt;height:236.75pt">
            <v:imagedata r:id="rId31" o:title="plot_7sym_augaug7symFred_results_figure861103217"/>
          </v:shape>
        </w:pict>
      </w:r>
    </w:p>
    <w:p w14:paraId="66872AA9" w14:textId="178A2B80" w:rsidR="00186511" w:rsidRPr="00587C83" w:rsidRDefault="00186511" w:rsidP="00AC23A0">
      <w:pPr>
        <w:pStyle w:val="Caption"/>
        <w:rPr>
          <w:b w:val="0"/>
          <w:lang w:val="en-US"/>
        </w:rPr>
      </w:pPr>
      <w:bookmarkStart w:id="417" w:name="_Ref458088910"/>
      <w:r w:rsidRPr="00587C83">
        <w:rPr>
          <w:b w:val="0"/>
        </w:rPr>
        <w:t xml:space="preserve">Figure </w:t>
      </w:r>
      <w:r w:rsidRPr="00587C83">
        <w:rPr>
          <w:b w:val="0"/>
        </w:rPr>
        <w:fldChar w:fldCharType="begin"/>
      </w:r>
      <w:r w:rsidRPr="00587C83">
        <w:rPr>
          <w:b w:val="0"/>
        </w:rPr>
        <w:instrText xml:space="preserve"> SEQ Figure \* ARABIC </w:instrText>
      </w:r>
      <w:r w:rsidRPr="00587C83">
        <w:rPr>
          <w:b w:val="0"/>
        </w:rPr>
        <w:fldChar w:fldCharType="separate"/>
      </w:r>
      <w:r w:rsidR="00D02378" w:rsidRPr="00587C83">
        <w:rPr>
          <w:b w:val="0"/>
          <w:noProof/>
        </w:rPr>
        <w:t>15</w:t>
      </w:r>
      <w:r w:rsidRPr="00587C83">
        <w:rPr>
          <w:b w:val="0"/>
        </w:rPr>
        <w:fldChar w:fldCharType="end"/>
      </w:r>
      <w:bookmarkEnd w:id="417"/>
      <w:r w:rsidRPr="00587C83">
        <w:rPr>
          <w:b w:val="0"/>
        </w:rPr>
        <w:t>. Slot-length TTI, with double number of DMRS in time. Evaluation of reduction of DMRS in frequency</w:t>
      </w:r>
      <w:r w:rsidRPr="00587C83">
        <w:rPr>
          <w:b w:val="0"/>
          <w:lang w:val="en-US"/>
        </w:rPr>
        <w:t>. EPA 60 km/h rank 1.</w:t>
      </w:r>
    </w:p>
    <w:p w14:paraId="6A7C7D18" w14:textId="77777777" w:rsidR="00186511" w:rsidRPr="004657E7" w:rsidRDefault="004D1BEB" w:rsidP="00AC23A0">
      <w:pPr>
        <w:keepNext/>
        <w:jc w:val="center"/>
      </w:pPr>
      <w:r>
        <w:rPr>
          <w:lang w:val="en-US"/>
        </w:rPr>
        <w:pict w14:anchorId="7329E676">
          <v:shape id="_x0000_i1059" type="#_x0000_t75" style="width:296.05pt;height:236.75pt">
            <v:imagedata r:id="rId32" o:title="plot_7sym_augaug7symFred_results_figure861103617"/>
          </v:shape>
        </w:pict>
      </w:r>
    </w:p>
    <w:p w14:paraId="44D7EA8B" w14:textId="0B504415" w:rsidR="00186511" w:rsidRPr="00587C83" w:rsidRDefault="00186511" w:rsidP="00AC23A0">
      <w:pPr>
        <w:pStyle w:val="Caption"/>
        <w:rPr>
          <w:b w:val="0"/>
          <w:lang w:val="en-US"/>
        </w:rPr>
      </w:pPr>
      <w:bookmarkStart w:id="418" w:name="_Ref458089045"/>
      <w:r w:rsidRPr="00587C83">
        <w:rPr>
          <w:b w:val="0"/>
        </w:rPr>
        <w:t xml:space="preserve">Figure </w:t>
      </w:r>
      <w:r w:rsidRPr="00587C83">
        <w:rPr>
          <w:b w:val="0"/>
        </w:rPr>
        <w:fldChar w:fldCharType="begin"/>
      </w:r>
      <w:r w:rsidRPr="00587C83">
        <w:rPr>
          <w:b w:val="0"/>
        </w:rPr>
        <w:instrText xml:space="preserve"> SEQ Figure \* ARABIC </w:instrText>
      </w:r>
      <w:r w:rsidRPr="00587C83">
        <w:rPr>
          <w:b w:val="0"/>
        </w:rPr>
        <w:fldChar w:fldCharType="separate"/>
      </w:r>
      <w:r w:rsidR="00D02378" w:rsidRPr="00587C83">
        <w:rPr>
          <w:b w:val="0"/>
          <w:noProof/>
        </w:rPr>
        <w:t>16</w:t>
      </w:r>
      <w:r w:rsidRPr="00587C83">
        <w:rPr>
          <w:b w:val="0"/>
        </w:rPr>
        <w:fldChar w:fldCharType="end"/>
      </w:r>
      <w:bookmarkEnd w:id="418"/>
      <w:r w:rsidRPr="00587C83">
        <w:rPr>
          <w:b w:val="0"/>
        </w:rPr>
        <w:t>. Slot-length TTI, with double number of DMRS in time. Evaluation of reduction of DMRS in frequency</w:t>
      </w:r>
      <w:r w:rsidRPr="00587C83">
        <w:rPr>
          <w:b w:val="0"/>
          <w:lang w:val="en-US"/>
        </w:rPr>
        <w:t>. ETU 60 km/h rank 1.</w:t>
      </w:r>
    </w:p>
    <w:p w14:paraId="2A4DB4C2" w14:textId="77777777" w:rsidR="006130AE" w:rsidRPr="004657E7" w:rsidRDefault="006130AE" w:rsidP="006130AE">
      <w:pPr>
        <w:keepNext/>
        <w:jc w:val="center"/>
        <w:rPr>
          <w:lang w:val="en-US"/>
        </w:rPr>
      </w:pPr>
    </w:p>
    <w:p w14:paraId="021C3D4A" w14:textId="77777777" w:rsidR="00AA600D" w:rsidRPr="004657E7" w:rsidRDefault="00C027C4" w:rsidP="00A73B1C">
      <w:pPr>
        <w:rPr>
          <w:lang w:val="en-US"/>
        </w:rPr>
      </w:pPr>
      <w:r w:rsidRPr="004657E7">
        <w:rPr>
          <w:lang w:val="en-US"/>
        </w:rPr>
        <w:t xml:space="preserve">We see that in order to perform well for the high-Doppler channels, the DMRS need to cover a wider range in time. If ETU demodulation performance is prioritized for 64-QAM modulation, reduction in </w:t>
      </w:r>
      <w:r w:rsidR="009509E4" w:rsidRPr="004657E7">
        <w:rPr>
          <w:lang w:val="en-US"/>
        </w:rPr>
        <w:t>DMRS frequency density may not be straight-forward.</w:t>
      </w:r>
    </w:p>
    <w:p w14:paraId="1067E5F3" w14:textId="77777777" w:rsidR="00E06EA9" w:rsidRPr="004657E7" w:rsidRDefault="00E06EA9" w:rsidP="00E06EA9">
      <w:pPr>
        <w:pStyle w:val="Observation"/>
        <w:rPr>
          <w:lang w:val="en-US"/>
        </w:rPr>
      </w:pPr>
      <w:bookmarkStart w:id="419" w:name="_Toc454374770"/>
      <w:bookmarkStart w:id="420" w:name="_Toc454378502"/>
      <w:bookmarkStart w:id="421" w:name="_Toc454378973"/>
      <w:bookmarkStart w:id="422" w:name="_Toc454382715"/>
      <w:bookmarkStart w:id="423" w:name="_Toc454382987"/>
      <w:bookmarkStart w:id="424" w:name="_Toc454383515"/>
      <w:bookmarkStart w:id="425" w:name="_Toc454383526"/>
      <w:bookmarkStart w:id="426" w:name="_Toc454457476"/>
      <w:bookmarkStart w:id="427" w:name="_Toc454457485"/>
      <w:bookmarkStart w:id="428" w:name="_Toc454457489"/>
      <w:bookmarkStart w:id="429" w:name="_Toc454457493"/>
      <w:bookmarkStart w:id="430" w:name="_Toc454457497"/>
      <w:bookmarkStart w:id="431" w:name="_Toc454457627"/>
      <w:bookmarkStart w:id="432" w:name="_Toc457984156"/>
      <w:bookmarkStart w:id="433" w:name="_Toc457984161"/>
      <w:bookmarkStart w:id="434" w:name="_Toc457984345"/>
      <w:bookmarkStart w:id="435" w:name="_Toc457984585"/>
      <w:bookmarkStart w:id="436" w:name="_Toc457984734"/>
      <w:bookmarkStart w:id="437" w:name="_Toc457985071"/>
      <w:bookmarkStart w:id="438" w:name="_Toc457985083"/>
      <w:bookmarkStart w:id="439" w:name="_Toc457985097"/>
      <w:bookmarkStart w:id="440" w:name="_Toc458086431"/>
      <w:bookmarkStart w:id="441" w:name="_Toc458090362"/>
      <w:bookmarkStart w:id="442" w:name="_Toc458091467"/>
      <w:bookmarkStart w:id="443" w:name="_Toc458180026"/>
      <w:bookmarkStart w:id="444" w:name="_Toc458180039"/>
      <w:bookmarkStart w:id="445" w:name="_Toc458513858"/>
      <w:bookmarkStart w:id="446" w:name="_Toc458514393"/>
      <w:bookmarkStart w:id="447" w:name="_Toc458515100"/>
      <w:bookmarkStart w:id="448" w:name="_Toc458591073"/>
      <w:bookmarkStart w:id="449" w:name="_Toc458596647"/>
      <w:bookmarkStart w:id="450" w:name="_Toc458596691"/>
      <w:bookmarkStart w:id="451" w:name="_Toc458604138"/>
      <w:bookmarkStart w:id="452" w:name="_Toc458689689"/>
      <w:bookmarkStart w:id="453" w:name="_Toc463010309"/>
      <w:bookmarkStart w:id="454" w:name="_Toc463010324"/>
      <w:bookmarkStart w:id="455" w:name="_Toc472086397"/>
      <w:bookmarkStart w:id="456" w:name="_Toc472086519"/>
      <w:bookmarkStart w:id="457" w:name="_Toc472611097"/>
      <w:bookmarkStart w:id="458" w:name="_Toc472611882"/>
      <w:bookmarkStart w:id="459" w:name="_Toc473186073"/>
      <w:bookmarkStart w:id="460" w:name="_Toc474175327"/>
      <w:bookmarkStart w:id="461" w:name="_Toc474175451"/>
      <w:bookmarkStart w:id="462" w:name="_Toc477866992"/>
      <w:bookmarkStart w:id="463" w:name="_Toc477867012"/>
      <w:bookmarkStart w:id="464" w:name="_Toc477867021"/>
      <w:bookmarkStart w:id="465" w:name="_Toc477867077"/>
      <w:bookmarkStart w:id="466" w:name="_Toc477867397"/>
      <w:bookmarkStart w:id="467" w:name="_Toc477867473"/>
      <w:bookmarkStart w:id="468" w:name="_Toc477891141"/>
      <w:bookmarkStart w:id="469" w:name="_Toc477898881"/>
      <w:bookmarkStart w:id="470" w:name="_Toc477898978"/>
      <w:bookmarkStart w:id="471" w:name="_Toc477899118"/>
      <w:bookmarkStart w:id="472" w:name="_Toc477936936"/>
      <w:bookmarkStart w:id="473" w:name="_Toc477937847"/>
      <w:bookmarkStart w:id="474" w:name="_Toc477938181"/>
      <w:bookmarkStart w:id="475" w:name="_Toc477938377"/>
      <w:bookmarkStart w:id="476" w:name="_Toc477943234"/>
      <w:bookmarkStart w:id="477" w:name="_Toc477943252"/>
      <w:bookmarkStart w:id="478" w:name="_Toc477943287"/>
      <w:bookmarkStart w:id="479" w:name="_Toc477943466"/>
      <w:bookmarkStart w:id="480" w:name="_Toc478054515"/>
      <w:bookmarkStart w:id="481" w:name="_Toc478117708"/>
      <w:bookmarkStart w:id="482" w:name="_Toc478120773"/>
      <w:bookmarkStart w:id="483" w:name="_Toc478120839"/>
      <w:bookmarkStart w:id="484" w:name="_Toc478140092"/>
      <w:bookmarkStart w:id="485" w:name="_Toc478147377"/>
      <w:r w:rsidRPr="004657E7">
        <w:rPr>
          <w:lang w:val="en-US"/>
        </w:rPr>
        <w:t xml:space="preserve">DMRS pattern for </w:t>
      </w:r>
      <w:r w:rsidR="00D406EC" w:rsidRPr="004657E7">
        <w:rPr>
          <w:lang w:val="en-US"/>
        </w:rPr>
        <w:t xml:space="preserve">slot-length </w:t>
      </w:r>
      <w:r w:rsidRPr="004657E7">
        <w:rPr>
          <w:lang w:val="en-US"/>
        </w:rPr>
        <w:t>TTI needs to have a wide span in both time and frequency.</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7CED593E" w14:textId="5E5A76DC" w:rsidR="000E3F80" w:rsidRPr="004657E7" w:rsidRDefault="0027552B" w:rsidP="001A52C3">
      <w:pPr>
        <w:pStyle w:val="Observation"/>
        <w:rPr>
          <w:lang w:val="en-US"/>
        </w:rPr>
      </w:pPr>
      <w:bookmarkStart w:id="486" w:name="_Toc454382716"/>
      <w:bookmarkStart w:id="487" w:name="_Toc454382988"/>
      <w:bookmarkStart w:id="488" w:name="_Toc454383516"/>
      <w:bookmarkStart w:id="489" w:name="_Toc454383527"/>
      <w:bookmarkStart w:id="490" w:name="_Toc454457477"/>
      <w:bookmarkStart w:id="491" w:name="_Toc454457486"/>
      <w:bookmarkStart w:id="492" w:name="_Toc454457490"/>
      <w:bookmarkStart w:id="493" w:name="_Toc454457494"/>
      <w:bookmarkStart w:id="494" w:name="_Toc454457498"/>
      <w:bookmarkStart w:id="495" w:name="_Toc454457628"/>
      <w:bookmarkStart w:id="496" w:name="_Toc457984157"/>
      <w:bookmarkStart w:id="497" w:name="_Toc457984162"/>
      <w:bookmarkStart w:id="498" w:name="_Toc457984346"/>
      <w:bookmarkStart w:id="499" w:name="_Toc457984586"/>
      <w:bookmarkStart w:id="500" w:name="_Toc457984735"/>
      <w:bookmarkStart w:id="501" w:name="_Toc457985072"/>
      <w:bookmarkStart w:id="502" w:name="_Toc457985084"/>
      <w:bookmarkStart w:id="503" w:name="_Toc457985098"/>
      <w:bookmarkStart w:id="504" w:name="_Toc458086432"/>
      <w:bookmarkStart w:id="505" w:name="_Toc458090363"/>
      <w:bookmarkStart w:id="506" w:name="_Toc458091468"/>
      <w:bookmarkStart w:id="507" w:name="_Toc458180027"/>
      <w:bookmarkStart w:id="508" w:name="_Toc458180040"/>
      <w:bookmarkStart w:id="509" w:name="_Toc458513859"/>
      <w:bookmarkStart w:id="510" w:name="_Toc458514394"/>
      <w:bookmarkStart w:id="511" w:name="_Toc458515101"/>
      <w:bookmarkStart w:id="512" w:name="_Toc458591074"/>
      <w:bookmarkStart w:id="513" w:name="_Toc458596648"/>
      <w:bookmarkStart w:id="514" w:name="_Toc458596692"/>
      <w:bookmarkStart w:id="515" w:name="_Toc458604139"/>
      <w:bookmarkStart w:id="516" w:name="_Toc458689690"/>
      <w:bookmarkStart w:id="517" w:name="_Toc463010310"/>
      <w:bookmarkStart w:id="518" w:name="_Toc463010325"/>
      <w:bookmarkStart w:id="519" w:name="_Toc472086398"/>
      <w:bookmarkStart w:id="520" w:name="_Toc472086520"/>
      <w:bookmarkStart w:id="521" w:name="_Toc472611098"/>
      <w:bookmarkStart w:id="522" w:name="_Toc472611883"/>
      <w:bookmarkStart w:id="523" w:name="_Toc473186074"/>
      <w:bookmarkStart w:id="524" w:name="_Toc474175328"/>
      <w:bookmarkStart w:id="525" w:name="_Toc474175452"/>
      <w:bookmarkStart w:id="526" w:name="_Toc477866993"/>
      <w:bookmarkStart w:id="527" w:name="_Toc477867013"/>
      <w:bookmarkStart w:id="528" w:name="_Toc477867022"/>
      <w:bookmarkStart w:id="529" w:name="_Toc477943288"/>
      <w:bookmarkStart w:id="530" w:name="_Toc477943467"/>
      <w:bookmarkStart w:id="531" w:name="_Toc478054516"/>
      <w:bookmarkStart w:id="532" w:name="_Toc478117709"/>
      <w:bookmarkStart w:id="533" w:name="_Toc478120774"/>
      <w:bookmarkStart w:id="534" w:name="_Toc478120840"/>
      <w:bookmarkStart w:id="535" w:name="_Toc478140093"/>
      <w:bookmarkStart w:id="536" w:name="_Toc477867078"/>
      <w:bookmarkStart w:id="537" w:name="_Toc477867398"/>
      <w:bookmarkStart w:id="538" w:name="_Toc477867474"/>
      <w:bookmarkStart w:id="539" w:name="_Toc477891142"/>
      <w:bookmarkStart w:id="540" w:name="_Toc477898882"/>
      <w:bookmarkStart w:id="541" w:name="_Toc477898979"/>
      <w:bookmarkStart w:id="542" w:name="_Toc477899119"/>
      <w:bookmarkStart w:id="543" w:name="_Toc477936937"/>
      <w:bookmarkStart w:id="544" w:name="_Toc477937848"/>
      <w:bookmarkStart w:id="545" w:name="_Toc477938182"/>
      <w:bookmarkStart w:id="546" w:name="_Toc477938378"/>
      <w:bookmarkStart w:id="547" w:name="_Toc477943235"/>
      <w:bookmarkStart w:id="548" w:name="_Toc477943253"/>
      <w:bookmarkStart w:id="549" w:name="_Toc478147378"/>
      <w:r w:rsidRPr="004657E7">
        <w:rPr>
          <w:lang w:val="en-US"/>
        </w:rPr>
        <w:t>T</w:t>
      </w:r>
      <w:r w:rsidR="00C027C4" w:rsidRPr="004657E7">
        <w:rPr>
          <w:lang w:val="en-US"/>
        </w:rPr>
        <w:t>he DMRS frequency density should not be reduced</w:t>
      </w:r>
      <w:r w:rsidRPr="004657E7">
        <w:rPr>
          <w:lang w:val="en-US"/>
        </w:rPr>
        <w:t xml:space="preserve"> </w:t>
      </w:r>
      <w:r w:rsidR="000B0E84">
        <w:rPr>
          <w:lang w:val="en-US"/>
        </w:rPr>
        <w:t xml:space="preserve">in order </w:t>
      </w:r>
      <w:r w:rsidRPr="004657E7">
        <w:rPr>
          <w:lang w:val="en-US"/>
        </w:rPr>
        <w:t>to achieve good demodulation performance of slot-length TTI in ETU channels</w:t>
      </w:r>
      <w:r w:rsidR="00C027C4" w:rsidRPr="004657E7">
        <w:rPr>
          <w:lang w:val="en-US"/>
        </w:rPr>
        <w:t>.</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388598AF" w14:textId="77777777" w:rsidR="00C01F33" w:rsidRPr="004657E7" w:rsidRDefault="00C01F33" w:rsidP="00CE0424">
      <w:pPr>
        <w:pStyle w:val="Heading1"/>
        <w:rPr>
          <w:lang w:val="en-US"/>
        </w:rPr>
      </w:pPr>
      <w:r w:rsidRPr="004657E7">
        <w:rPr>
          <w:lang w:val="en-US"/>
        </w:rPr>
        <w:t>Conclusion</w:t>
      </w:r>
    </w:p>
    <w:p w14:paraId="783F4078" w14:textId="6048DD2E" w:rsidR="00464603" w:rsidRPr="004657E7" w:rsidRDefault="008E065E" w:rsidP="00AC23A0">
      <w:pPr>
        <w:pStyle w:val="BodyText"/>
      </w:pPr>
      <w:r w:rsidRPr="004657E7">
        <w:t xml:space="preserve">In section </w:t>
      </w:r>
      <w:r w:rsidRPr="004D1BEB">
        <w:fldChar w:fldCharType="begin"/>
      </w:r>
      <w:r w:rsidRPr="004657E7">
        <w:instrText xml:space="preserve"> REF _Ref178064866 \r \h </w:instrText>
      </w:r>
      <w:r w:rsidR="004657E7">
        <w:instrText xml:space="preserve"> \* MERGEFORMAT </w:instrText>
      </w:r>
      <w:r w:rsidRPr="004D1BEB">
        <w:fldChar w:fldCharType="separate"/>
      </w:r>
      <w:r w:rsidR="00D02378">
        <w:t>2</w:t>
      </w:r>
      <w:r w:rsidRPr="004D1BEB">
        <w:fldChar w:fldCharType="end"/>
      </w:r>
      <w:r w:rsidRPr="004657E7">
        <w:t xml:space="preserve"> we made the following observations:</w:t>
      </w:r>
    </w:p>
    <w:p w14:paraId="0AB43363" w14:textId="77777777" w:rsidR="00587C83" w:rsidRPr="00587C83" w:rsidRDefault="008E065E">
      <w:pPr>
        <w:pStyle w:val="TOC1"/>
        <w:rPr>
          <w:rFonts w:ascii="Calibri" w:hAnsi="Calibri"/>
          <w:b w:val="0"/>
          <w:sz w:val="22"/>
          <w:lang w:eastAsia="sv-SE"/>
        </w:rPr>
      </w:pPr>
      <w:r w:rsidRPr="00502A0A">
        <w:rPr>
          <w:b w:val="0"/>
          <w:bCs/>
        </w:rPr>
        <w:fldChar w:fldCharType="begin"/>
      </w:r>
      <w:r w:rsidRPr="004657E7">
        <w:rPr>
          <w:b w:val="0"/>
          <w:bCs/>
        </w:rPr>
        <w:instrText xml:space="preserve"> TOC \f \n \t "Observation;1" </w:instrText>
      </w:r>
      <w:r w:rsidRPr="004D1BEB">
        <w:rPr>
          <w:b w:val="0"/>
          <w:bCs/>
        </w:rPr>
        <w:fldChar w:fldCharType="separate"/>
      </w:r>
      <w:r w:rsidR="00587C83" w:rsidRPr="00BA1C5C">
        <w:t>Observation 1</w:t>
      </w:r>
      <w:r w:rsidR="00587C83" w:rsidRPr="00587C83">
        <w:rPr>
          <w:rFonts w:ascii="Calibri" w:hAnsi="Calibri"/>
          <w:b w:val="0"/>
          <w:sz w:val="22"/>
          <w:lang w:eastAsia="sv-SE"/>
        </w:rPr>
        <w:tab/>
      </w:r>
      <w:r w:rsidR="00587C83" w:rsidRPr="00BA1C5C">
        <w:t>Demodulation performance of 2-symbol TTI in ETU channels is not sufficient with a reduced DMRS frequency density compared to the density used with 1ms TTI operation.</w:t>
      </w:r>
    </w:p>
    <w:p w14:paraId="3E241AA2" w14:textId="77777777" w:rsidR="00587C83" w:rsidRPr="00587C83" w:rsidRDefault="00587C83">
      <w:pPr>
        <w:pStyle w:val="TOC1"/>
        <w:rPr>
          <w:rFonts w:ascii="Calibri" w:hAnsi="Calibri"/>
          <w:b w:val="0"/>
          <w:sz w:val="22"/>
          <w:lang w:eastAsia="sv-SE"/>
        </w:rPr>
      </w:pPr>
      <w:r w:rsidRPr="00BA1C5C">
        <w:t>Observation 2</w:t>
      </w:r>
      <w:r w:rsidRPr="00587C83">
        <w:rPr>
          <w:rFonts w:ascii="Calibri" w:hAnsi="Calibri"/>
          <w:b w:val="0"/>
          <w:sz w:val="22"/>
          <w:lang w:eastAsia="sv-SE"/>
        </w:rPr>
        <w:tab/>
      </w:r>
      <w:r w:rsidRPr="00BA1C5C">
        <w:t>The increased complexity of using DMRS positions varying between PRBs used in option 4 may not be justified by the small overhead decrease.</w:t>
      </w:r>
    </w:p>
    <w:p w14:paraId="0A1E7F23" w14:textId="77777777" w:rsidR="00587C83" w:rsidRPr="00587C83" w:rsidRDefault="00587C83">
      <w:pPr>
        <w:pStyle w:val="TOC1"/>
        <w:rPr>
          <w:rFonts w:ascii="Calibri" w:hAnsi="Calibri"/>
          <w:b w:val="0"/>
          <w:sz w:val="22"/>
          <w:lang w:eastAsia="sv-SE"/>
        </w:rPr>
      </w:pPr>
      <w:r w:rsidRPr="00BA1C5C">
        <w:t>Observation 3</w:t>
      </w:r>
      <w:r w:rsidRPr="00587C83">
        <w:rPr>
          <w:rFonts w:ascii="Calibri" w:hAnsi="Calibri"/>
          <w:b w:val="0"/>
          <w:sz w:val="22"/>
          <w:lang w:eastAsia="sv-SE"/>
        </w:rPr>
        <w:tab/>
      </w:r>
      <w:r w:rsidRPr="00BA1C5C">
        <w:t>In a low-speed channel, or with low MCS, DMRS sharing results in higher throughput in LTE downlink transmissions.</w:t>
      </w:r>
    </w:p>
    <w:p w14:paraId="4F0023BA" w14:textId="77777777" w:rsidR="00587C83" w:rsidRPr="00587C83" w:rsidRDefault="00587C83">
      <w:pPr>
        <w:pStyle w:val="TOC1"/>
        <w:rPr>
          <w:rFonts w:ascii="Calibri" w:hAnsi="Calibri"/>
          <w:b w:val="0"/>
          <w:sz w:val="22"/>
          <w:lang w:eastAsia="sv-SE"/>
        </w:rPr>
      </w:pPr>
      <w:r w:rsidRPr="00BA1C5C">
        <w:t>Observation 4</w:t>
      </w:r>
      <w:r w:rsidRPr="00587C83">
        <w:rPr>
          <w:rFonts w:ascii="Calibri" w:hAnsi="Calibri"/>
          <w:b w:val="0"/>
          <w:sz w:val="22"/>
          <w:lang w:eastAsia="sv-SE"/>
        </w:rPr>
        <w:tab/>
      </w:r>
      <w:r w:rsidRPr="00BA1C5C">
        <w:t>In a high-speed channel with a high MCS scheme, DMRS sharing does not perform well.</w:t>
      </w:r>
    </w:p>
    <w:p w14:paraId="53677162" w14:textId="77777777" w:rsidR="00587C83" w:rsidRPr="00587C83" w:rsidRDefault="00587C83">
      <w:pPr>
        <w:pStyle w:val="TOC1"/>
        <w:rPr>
          <w:rFonts w:ascii="Calibri" w:hAnsi="Calibri"/>
          <w:b w:val="0"/>
          <w:sz w:val="22"/>
          <w:lang w:eastAsia="sv-SE"/>
        </w:rPr>
      </w:pPr>
      <w:r w:rsidRPr="00BA1C5C">
        <w:t>Observation 5</w:t>
      </w:r>
      <w:r w:rsidRPr="00587C83">
        <w:rPr>
          <w:rFonts w:ascii="Calibri" w:hAnsi="Calibri"/>
          <w:b w:val="0"/>
          <w:sz w:val="22"/>
          <w:lang w:eastAsia="sv-SE"/>
        </w:rPr>
        <w:tab/>
      </w:r>
      <w:r w:rsidRPr="00BA1C5C">
        <w:t>Using the 1 ms DMRS placement per slot for slot sTTI does not provide satisfactory performance for all modulations, and UE speeds, even if the DMRS symbols are moved to the middle of the slot.</w:t>
      </w:r>
    </w:p>
    <w:p w14:paraId="42759C23" w14:textId="77777777" w:rsidR="00587C83" w:rsidRPr="00587C83" w:rsidRDefault="00587C83">
      <w:pPr>
        <w:pStyle w:val="TOC1"/>
        <w:rPr>
          <w:rFonts w:ascii="Calibri" w:hAnsi="Calibri"/>
          <w:b w:val="0"/>
          <w:sz w:val="22"/>
          <w:lang w:eastAsia="sv-SE"/>
        </w:rPr>
      </w:pPr>
      <w:r w:rsidRPr="00BA1C5C">
        <w:t>Observation 6</w:t>
      </w:r>
      <w:r w:rsidRPr="00587C83">
        <w:rPr>
          <w:rFonts w:ascii="Calibri" w:hAnsi="Calibri"/>
          <w:b w:val="0"/>
          <w:sz w:val="22"/>
          <w:lang w:eastAsia="sv-SE"/>
        </w:rPr>
        <w:tab/>
      </w:r>
      <w:r w:rsidRPr="00BA1C5C">
        <w:t>Doubling the number of DMRS improves significantly the demodulation performance with slot-length TTI in case of high Doppler conditions</w:t>
      </w:r>
    </w:p>
    <w:p w14:paraId="34F3B4E5" w14:textId="77777777" w:rsidR="00587C83" w:rsidRPr="00587C83" w:rsidRDefault="00587C83">
      <w:pPr>
        <w:pStyle w:val="TOC1"/>
        <w:rPr>
          <w:rFonts w:ascii="Calibri" w:hAnsi="Calibri"/>
          <w:b w:val="0"/>
          <w:sz w:val="22"/>
          <w:lang w:eastAsia="sv-SE"/>
        </w:rPr>
      </w:pPr>
      <w:r w:rsidRPr="00BA1C5C">
        <w:t>Observation 7</w:t>
      </w:r>
      <w:r w:rsidRPr="00587C83">
        <w:rPr>
          <w:rFonts w:ascii="Calibri" w:hAnsi="Calibri"/>
          <w:b w:val="0"/>
          <w:sz w:val="22"/>
          <w:lang w:eastAsia="sv-SE"/>
        </w:rPr>
        <w:tab/>
      </w:r>
      <w:r w:rsidRPr="00BA1C5C">
        <w:t>Increasing number of DMRS allows for up to rank-4 transmission with slot-length TTI, in low-Doppler channels.</w:t>
      </w:r>
    </w:p>
    <w:p w14:paraId="046F884A" w14:textId="77777777" w:rsidR="00587C83" w:rsidRPr="00587C83" w:rsidRDefault="00587C83">
      <w:pPr>
        <w:pStyle w:val="TOC1"/>
        <w:rPr>
          <w:rFonts w:ascii="Calibri" w:hAnsi="Calibri"/>
          <w:b w:val="0"/>
          <w:sz w:val="22"/>
          <w:lang w:eastAsia="sv-SE"/>
        </w:rPr>
      </w:pPr>
      <w:r w:rsidRPr="00BA1C5C">
        <w:t>Observation 8</w:t>
      </w:r>
      <w:r w:rsidRPr="00587C83">
        <w:rPr>
          <w:rFonts w:ascii="Calibri" w:hAnsi="Calibri"/>
          <w:b w:val="0"/>
          <w:sz w:val="22"/>
          <w:lang w:eastAsia="sv-SE"/>
        </w:rPr>
        <w:tab/>
      </w:r>
      <w:r w:rsidRPr="00BA1C5C">
        <w:t>A bundling size up to 3, similar to legacy LTE, is suitable if the DMRS frequency density is kept.</w:t>
      </w:r>
    </w:p>
    <w:p w14:paraId="45CC4338" w14:textId="77777777" w:rsidR="00587C83" w:rsidRPr="00587C83" w:rsidRDefault="00587C83">
      <w:pPr>
        <w:pStyle w:val="TOC1"/>
        <w:rPr>
          <w:rFonts w:ascii="Calibri" w:hAnsi="Calibri"/>
          <w:b w:val="0"/>
          <w:sz w:val="22"/>
          <w:lang w:eastAsia="sv-SE"/>
        </w:rPr>
      </w:pPr>
      <w:r w:rsidRPr="00BA1C5C">
        <w:t>Observation 9</w:t>
      </w:r>
      <w:r w:rsidRPr="00587C83">
        <w:rPr>
          <w:rFonts w:ascii="Calibri" w:hAnsi="Calibri"/>
          <w:b w:val="0"/>
          <w:sz w:val="22"/>
          <w:lang w:eastAsia="sv-SE"/>
        </w:rPr>
        <w:tab/>
      </w:r>
      <w:r w:rsidRPr="00BA1C5C">
        <w:t>DMRS pattern for slot-length TTI needs to have a wide span in both time and frequency.</w:t>
      </w:r>
    </w:p>
    <w:p w14:paraId="483B87FF" w14:textId="77777777" w:rsidR="00587C83" w:rsidRPr="00587C83" w:rsidRDefault="00587C83">
      <w:pPr>
        <w:pStyle w:val="TOC1"/>
        <w:rPr>
          <w:rFonts w:ascii="Calibri" w:hAnsi="Calibri"/>
          <w:b w:val="0"/>
          <w:sz w:val="22"/>
          <w:lang w:eastAsia="sv-SE"/>
        </w:rPr>
      </w:pPr>
      <w:r w:rsidRPr="00BA1C5C">
        <w:t>Observation 10</w:t>
      </w:r>
      <w:r w:rsidRPr="00587C83">
        <w:rPr>
          <w:rFonts w:ascii="Calibri" w:hAnsi="Calibri"/>
          <w:b w:val="0"/>
          <w:sz w:val="22"/>
          <w:lang w:eastAsia="sv-SE"/>
        </w:rPr>
        <w:tab/>
      </w:r>
      <w:r w:rsidRPr="00BA1C5C">
        <w:t>The DMRS frequency density should not be reduced in order to achieve good demodulation performance of slot-length TTI in ETU channels.</w:t>
      </w:r>
    </w:p>
    <w:p w14:paraId="6AFF94B9" w14:textId="787063DE" w:rsidR="008E065E" w:rsidRPr="004657E7" w:rsidRDefault="008E065E" w:rsidP="008E065E">
      <w:pPr>
        <w:pStyle w:val="BodyText"/>
        <w:rPr>
          <w:b/>
          <w:bCs/>
          <w:lang w:val="en-US"/>
        </w:rPr>
      </w:pPr>
      <w:r w:rsidRPr="00502A0A">
        <w:rPr>
          <w:b/>
          <w:bCs/>
          <w:lang w:val="en-US"/>
        </w:rPr>
        <w:fldChar w:fldCharType="end"/>
      </w:r>
    </w:p>
    <w:p w14:paraId="69F97145" w14:textId="28083D6A" w:rsidR="00464603" w:rsidRPr="004657E7" w:rsidRDefault="008E065E" w:rsidP="00AC23A0">
      <w:pPr>
        <w:pStyle w:val="BodyText"/>
      </w:pPr>
      <w:r w:rsidRPr="004657E7">
        <w:t xml:space="preserve">Based on the discussion in section </w:t>
      </w:r>
      <w:r w:rsidRPr="004D1BEB">
        <w:fldChar w:fldCharType="begin"/>
      </w:r>
      <w:r w:rsidRPr="004657E7">
        <w:instrText xml:space="preserve"> REF _Ref178064866 \r \h </w:instrText>
      </w:r>
      <w:r w:rsidR="004657E7">
        <w:instrText xml:space="preserve"> \* MERGEFORMAT </w:instrText>
      </w:r>
      <w:r w:rsidRPr="004D1BEB">
        <w:fldChar w:fldCharType="separate"/>
      </w:r>
      <w:r w:rsidR="00D02378">
        <w:t>2</w:t>
      </w:r>
      <w:r w:rsidRPr="004D1BEB">
        <w:fldChar w:fldCharType="end"/>
      </w:r>
      <w:r w:rsidRPr="004657E7">
        <w:t xml:space="preserve"> we propose the following:</w:t>
      </w:r>
    </w:p>
    <w:p w14:paraId="520C748E" w14:textId="77777777" w:rsidR="000F6B55" w:rsidRPr="000F6B55" w:rsidRDefault="008E065E">
      <w:pPr>
        <w:pStyle w:val="TOC1"/>
        <w:rPr>
          <w:rFonts w:asciiTheme="minorHAnsi" w:eastAsiaTheme="minorEastAsia" w:hAnsiTheme="minorHAnsi" w:cstheme="minorBidi"/>
          <w:b w:val="0"/>
          <w:sz w:val="22"/>
          <w:lang w:eastAsia="sv-SE"/>
        </w:rPr>
      </w:pPr>
      <w:r w:rsidRPr="00502A0A">
        <w:rPr>
          <w:b w:val="0"/>
          <w:bCs/>
        </w:rPr>
        <w:fldChar w:fldCharType="begin"/>
      </w:r>
      <w:r w:rsidRPr="004657E7">
        <w:rPr>
          <w:b w:val="0"/>
          <w:bCs/>
        </w:rPr>
        <w:instrText xml:space="preserve"> TOC \f \n \p " " \t "Proposal;1" </w:instrText>
      </w:r>
      <w:r w:rsidRPr="004D1BEB">
        <w:rPr>
          <w:b w:val="0"/>
          <w:bCs/>
        </w:rPr>
        <w:fldChar w:fldCharType="separate"/>
      </w:r>
      <w:r w:rsidR="000F6B55" w:rsidRPr="00FF09F1">
        <w:t>Proposal 1</w:t>
      </w:r>
      <w:r w:rsidR="000F6B55" w:rsidRPr="000F6B55">
        <w:rPr>
          <w:rFonts w:asciiTheme="minorHAnsi" w:eastAsiaTheme="minorEastAsia" w:hAnsiTheme="minorHAnsi" w:cstheme="minorBidi"/>
          <w:b w:val="0"/>
          <w:sz w:val="22"/>
          <w:lang w:eastAsia="sv-SE"/>
        </w:rPr>
        <w:tab/>
      </w:r>
      <w:r w:rsidR="000F6B55" w:rsidRPr="00FF09F1">
        <w:t>The number of subcarriers with DMRS pairs per PRB is either two or three. The exact number is indicated to the UE either in sPDCCH or with RRC configuration.</w:t>
      </w:r>
    </w:p>
    <w:p w14:paraId="42E03E15" w14:textId="77777777" w:rsidR="000F6B55" w:rsidRPr="000F6B55" w:rsidRDefault="000F6B55">
      <w:pPr>
        <w:pStyle w:val="TOC1"/>
        <w:rPr>
          <w:rFonts w:asciiTheme="minorHAnsi" w:eastAsiaTheme="minorEastAsia" w:hAnsiTheme="minorHAnsi" w:cstheme="minorBidi"/>
          <w:b w:val="0"/>
          <w:sz w:val="22"/>
          <w:lang w:eastAsia="sv-SE"/>
        </w:rPr>
      </w:pPr>
      <w:r w:rsidRPr="00FF09F1">
        <w:t>Proposal 2</w:t>
      </w:r>
      <w:r w:rsidRPr="000F6B55">
        <w:rPr>
          <w:rFonts w:asciiTheme="minorHAnsi" w:eastAsiaTheme="minorEastAsia" w:hAnsiTheme="minorHAnsi" w:cstheme="minorBidi"/>
          <w:b w:val="0"/>
          <w:sz w:val="22"/>
          <w:lang w:eastAsia="sv-SE"/>
        </w:rPr>
        <w:tab/>
      </w:r>
      <w:r w:rsidRPr="00FF09F1">
        <w:t>2 layer transmission is supported for 2-symbol TTI DMRS based modes.</w:t>
      </w:r>
    </w:p>
    <w:p w14:paraId="2FBA84F2" w14:textId="77777777" w:rsidR="000F6B55" w:rsidRPr="000F6B55" w:rsidRDefault="000F6B55">
      <w:pPr>
        <w:pStyle w:val="TOC1"/>
        <w:rPr>
          <w:rFonts w:asciiTheme="minorHAnsi" w:eastAsiaTheme="minorEastAsia" w:hAnsiTheme="minorHAnsi" w:cstheme="minorBidi"/>
          <w:b w:val="0"/>
          <w:sz w:val="22"/>
          <w:lang w:eastAsia="sv-SE"/>
        </w:rPr>
      </w:pPr>
      <w:r w:rsidRPr="00FF09F1">
        <w:t>Proposal 3</w:t>
      </w:r>
      <w:r w:rsidRPr="000F6B55">
        <w:rPr>
          <w:rFonts w:asciiTheme="minorHAnsi" w:eastAsiaTheme="minorEastAsia" w:hAnsiTheme="minorHAnsi" w:cstheme="minorBidi"/>
          <w:b w:val="0"/>
          <w:sz w:val="22"/>
          <w:lang w:eastAsia="sv-SE"/>
        </w:rPr>
        <w:tab/>
      </w:r>
      <w:r w:rsidRPr="00FF09F1">
        <w:t>The presence of DMRS in a 2 symbols TTI is signaled in the DL assignment.</w:t>
      </w:r>
    </w:p>
    <w:p w14:paraId="218AFF2C" w14:textId="77777777" w:rsidR="000F6B55" w:rsidRPr="000F6B55" w:rsidRDefault="000F6B55">
      <w:pPr>
        <w:pStyle w:val="TOC1"/>
        <w:rPr>
          <w:rFonts w:asciiTheme="minorHAnsi" w:eastAsiaTheme="minorEastAsia" w:hAnsiTheme="minorHAnsi" w:cstheme="minorBidi"/>
          <w:b w:val="0"/>
          <w:sz w:val="22"/>
          <w:lang w:eastAsia="sv-SE"/>
        </w:rPr>
      </w:pPr>
      <w:r w:rsidRPr="00FF09F1">
        <w:t>Proposal 4</w:t>
      </w:r>
      <w:r w:rsidRPr="000F6B55">
        <w:rPr>
          <w:rFonts w:asciiTheme="minorHAnsi" w:eastAsiaTheme="minorEastAsia" w:hAnsiTheme="minorHAnsi" w:cstheme="minorBidi"/>
          <w:b w:val="0"/>
          <w:sz w:val="22"/>
          <w:lang w:eastAsia="sv-SE"/>
        </w:rPr>
        <w:tab/>
      </w:r>
      <w:r w:rsidRPr="00FF09F1">
        <w:t>Define DMRS pattern of 1-slot TTI with one or two DMRS pairs in time domain.</w:t>
      </w:r>
    </w:p>
    <w:p w14:paraId="6C6C0ADB" w14:textId="77777777" w:rsidR="000F6B55" w:rsidRPr="000F6B55" w:rsidRDefault="000F6B55">
      <w:pPr>
        <w:pStyle w:val="TOC1"/>
        <w:rPr>
          <w:rFonts w:asciiTheme="minorHAnsi" w:eastAsiaTheme="minorEastAsia" w:hAnsiTheme="minorHAnsi" w:cstheme="minorBidi"/>
          <w:b w:val="0"/>
          <w:sz w:val="22"/>
          <w:lang w:eastAsia="sv-SE"/>
        </w:rPr>
      </w:pPr>
      <w:r w:rsidRPr="00FF09F1">
        <w:t>Proposal 5</w:t>
      </w:r>
      <w:r w:rsidRPr="000F6B55">
        <w:rPr>
          <w:rFonts w:asciiTheme="minorHAnsi" w:eastAsiaTheme="minorEastAsia" w:hAnsiTheme="minorHAnsi" w:cstheme="minorBidi"/>
          <w:b w:val="0"/>
          <w:sz w:val="22"/>
          <w:lang w:eastAsia="sv-SE"/>
        </w:rPr>
        <w:tab/>
      </w:r>
      <w:r w:rsidRPr="00FF09F1">
        <w:t>Indicate whether one or two DMRS pairs in time domain per slot is used, either in sPDCCH or with RRC configuration.</w:t>
      </w:r>
    </w:p>
    <w:p w14:paraId="07E96587" w14:textId="77777777" w:rsidR="000F6B55" w:rsidRPr="000F6B55" w:rsidRDefault="000F6B55">
      <w:pPr>
        <w:pStyle w:val="TOC1"/>
        <w:rPr>
          <w:rFonts w:asciiTheme="minorHAnsi" w:eastAsiaTheme="minorEastAsia" w:hAnsiTheme="minorHAnsi" w:cstheme="minorBidi"/>
          <w:b w:val="0"/>
          <w:sz w:val="22"/>
          <w:lang w:eastAsia="sv-SE"/>
        </w:rPr>
      </w:pPr>
      <w:r w:rsidRPr="00FF09F1">
        <w:t>Proposal 6</w:t>
      </w:r>
      <w:r w:rsidRPr="000F6B55">
        <w:rPr>
          <w:rFonts w:asciiTheme="minorHAnsi" w:eastAsiaTheme="minorEastAsia" w:hAnsiTheme="minorHAnsi" w:cstheme="minorBidi"/>
          <w:b w:val="0"/>
          <w:sz w:val="22"/>
          <w:lang w:eastAsia="sv-SE"/>
        </w:rPr>
        <w:tab/>
      </w:r>
      <w:r w:rsidRPr="00FF09F1">
        <w:t>Up to 4 layer transmission is supported for slot-length TTI DMRS based modes.</w:t>
      </w:r>
    </w:p>
    <w:p w14:paraId="1FE8AA29" w14:textId="77777777" w:rsidR="000F6B55" w:rsidRPr="000F6B55" w:rsidRDefault="000F6B55">
      <w:pPr>
        <w:pStyle w:val="TOC1"/>
        <w:rPr>
          <w:rFonts w:asciiTheme="minorHAnsi" w:eastAsiaTheme="minorEastAsia" w:hAnsiTheme="minorHAnsi" w:cstheme="minorBidi"/>
          <w:b w:val="0"/>
          <w:sz w:val="22"/>
          <w:lang w:eastAsia="sv-SE"/>
        </w:rPr>
      </w:pPr>
      <w:r w:rsidRPr="00FF09F1">
        <w:t>Proposal 7</w:t>
      </w:r>
      <w:r w:rsidRPr="000F6B55">
        <w:rPr>
          <w:rFonts w:asciiTheme="minorHAnsi" w:eastAsiaTheme="minorEastAsia" w:hAnsiTheme="minorHAnsi" w:cstheme="minorBidi"/>
          <w:b w:val="0"/>
          <w:sz w:val="22"/>
          <w:lang w:eastAsia="sv-SE"/>
        </w:rPr>
        <w:tab/>
      </w:r>
      <w:r w:rsidRPr="00FF09F1">
        <w:t>Use PRB bundling with a similar bundling size as legacy LTE.</w:t>
      </w:r>
    </w:p>
    <w:p w14:paraId="227762A6" w14:textId="7AA97578" w:rsidR="00AC1A2A" w:rsidRPr="004657E7" w:rsidRDefault="008E065E" w:rsidP="00AE48A2">
      <w:r w:rsidRPr="00502A0A">
        <w:rPr>
          <w:b/>
          <w:bCs/>
          <w:lang w:val="en-US"/>
        </w:rPr>
        <w:fldChar w:fldCharType="end"/>
      </w:r>
      <w:bookmarkStart w:id="550" w:name="_GoBack"/>
      <w:bookmarkEnd w:id="550"/>
      <w:r w:rsidR="00072082" w:rsidRPr="004657E7">
        <w:br w:type="page"/>
      </w:r>
    </w:p>
    <w:p w14:paraId="59104442" w14:textId="77777777" w:rsidR="00F507D1" w:rsidRPr="004657E7" w:rsidRDefault="00F507D1" w:rsidP="00CE0424">
      <w:pPr>
        <w:pStyle w:val="Heading1"/>
        <w:rPr>
          <w:lang w:val="en-US"/>
        </w:rPr>
      </w:pPr>
      <w:bookmarkStart w:id="551" w:name="_In-sequence_SDU_delivery"/>
      <w:bookmarkEnd w:id="551"/>
      <w:r w:rsidRPr="004657E7">
        <w:rPr>
          <w:lang w:val="en-US"/>
        </w:rPr>
        <w:t>References</w:t>
      </w:r>
    </w:p>
    <w:bookmarkStart w:id="552" w:name="_Ref453856321"/>
    <w:bookmarkStart w:id="553" w:name="_Ref174151459"/>
    <w:bookmarkStart w:id="554" w:name="_Ref189809556"/>
    <w:p w14:paraId="60177C87" w14:textId="254D1A62" w:rsidR="00AC1A2A" w:rsidRPr="004657E7" w:rsidRDefault="00EA2EE7" w:rsidP="0065691A">
      <w:pPr>
        <w:pStyle w:val="Reference"/>
        <w:rPr>
          <w:lang w:val="en-US"/>
        </w:rPr>
      </w:pPr>
      <w:r w:rsidRPr="00502A0A">
        <w:rPr>
          <w:lang w:val="en-US"/>
        </w:rPr>
        <w:fldChar w:fldCharType="begin"/>
      </w:r>
      <w:r w:rsidRPr="004657E7">
        <w:rPr>
          <w:lang w:val="en-US"/>
        </w:rPr>
        <w:instrText xml:space="preserve"> HYPERLINK "ftp://www.3gpp.org/tsg_ran/WG1_RL1//TSGR1_84b/Docs/R1-163314.zip" </w:instrText>
      </w:r>
      <w:r w:rsidRPr="00502A0A">
        <w:rPr>
          <w:lang w:val="en-US"/>
        </w:rPr>
        <w:fldChar w:fldCharType="separate"/>
      </w:r>
      <w:r w:rsidRPr="004657E7">
        <w:rPr>
          <w:rStyle w:val="Hyperlink"/>
          <w:lang w:val="en-US"/>
        </w:rPr>
        <w:t>R1-163314</w:t>
      </w:r>
      <w:r w:rsidRPr="00502A0A">
        <w:rPr>
          <w:lang w:val="en-US"/>
        </w:rPr>
        <w:fldChar w:fldCharType="end"/>
      </w:r>
      <w:r w:rsidR="00ED38F2" w:rsidRPr="004657E7">
        <w:rPr>
          <w:lang w:val="en-US"/>
        </w:rPr>
        <w:t xml:space="preserve">, Link evaluation for PDSCH for short TTI with DMRS based transmission, </w:t>
      </w:r>
      <w:r w:rsidR="008865EF" w:rsidRPr="004657E7">
        <w:rPr>
          <w:lang w:val="en-US"/>
        </w:rPr>
        <w:t xml:space="preserve">Ericsson, </w:t>
      </w:r>
      <w:r w:rsidR="00ED38F2" w:rsidRPr="004657E7">
        <w:rPr>
          <w:lang w:val="en-US"/>
        </w:rPr>
        <w:t>RAN1#84bis, April 2016</w:t>
      </w:r>
      <w:bookmarkEnd w:id="552"/>
    </w:p>
    <w:bookmarkStart w:id="555" w:name="_Ref447261461"/>
    <w:p w14:paraId="00113E1C" w14:textId="6EAD48B7" w:rsidR="00AC1A2A" w:rsidRPr="004657E7" w:rsidRDefault="00EA2EE7" w:rsidP="00AC1A2A">
      <w:pPr>
        <w:pStyle w:val="Reference"/>
        <w:rPr>
          <w:lang w:val="en-US"/>
        </w:rPr>
      </w:pPr>
      <w:r w:rsidRPr="00502A0A">
        <w:rPr>
          <w:rFonts w:cs="Arial"/>
          <w:bCs/>
          <w:noProof/>
          <w:szCs w:val="18"/>
          <w:lang w:val="en-US"/>
        </w:rPr>
        <w:fldChar w:fldCharType="begin"/>
      </w:r>
      <w:r w:rsidRPr="004657E7">
        <w:rPr>
          <w:rFonts w:cs="Arial"/>
          <w:bCs/>
          <w:noProof/>
          <w:szCs w:val="18"/>
          <w:lang w:val="en-US"/>
        </w:rPr>
        <w:instrText xml:space="preserve"> HYPERLINK "ftp://www.3gpp.org/tsg_ran/WG1_RL1//TSGR1_83/Docs/R1-157806.zip" </w:instrText>
      </w:r>
      <w:r w:rsidRPr="00502A0A">
        <w:rPr>
          <w:rFonts w:cs="Arial"/>
          <w:szCs w:val="18"/>
          <w:lang w:val="en-US"/>
        </w:rPr>
        <w:fldChar w:fldCharType="separate"/>
      </w:r>
      <w:r w:rsidRPr="004657E7">
        <w:rPr>
          <w:rStyle w:val="Hyperlink"/>
          <w:rFonts w:cs="Arial"/>
          <w:bCs/>
          <w:noProof/>
          <w:szCs w:val="18"/>
          <w:lang w:val="en-US"/>
        </w:rPr>
        <w:t>R1-157806</w:t>
      </w:r>
      <w:r w:rsidRPr="00502A0A">
        <w:rPr>
          <w:rFonts w:cs="Arial"/>
          <w:bCs/>
          <w:noProof/>
          <w:szCs w:val="18"/>
          <w:lang w:val="en-US"/>
        </w:rPr>
        <w:fldChar w:fldCharType="end"/>
      </w:r>
      <w:r w:rsidR="00AC1A2A" w:rsidRPr="004657E7">
        <w:rPr>
          <w:rFonts w:cs="Arial"/>
          <w:bCs/>
          <w:noProof/>
          <w:szCs w:val="18"/>
          <w:lang w:val="en-US"/>
        </w:rPr>
        <w:t>, WF on evaluation methodology for latency reduction, Ericsson et al., RAN1#83, November 2015</w:t>
      </w:r>
      <w:bookmarkEnd w:id="555"/>
    </w:p>
    <w:bookmarkStart w:id="556" w:name="_Ref447138891"/>
    <w:p w14:paraId="30885D56" w14:textId="08CB7BBC" w:rsidR="00AC1A2A" w:rsidRPr="004657E7" w:rsidRDefault="00EA2EE7" w:rsidP="00AC1A2A">
      <w:pPr>
        <w:pStyle w:val="Reference"/>
        <w:rPr>
          <w:lang w:val="en-US"/>
        </w:rPr>
      </w:pPr>
      <w:r w:rsidRPr="00502A0A">
        <w:rPr>
          <w:rFonts w:cs="Arial"/>
          <w:bCs/>
          <w:noProof/>
          <w:szCs w:val="18"/>
          <w:lang w:val="en-US"/>
        </w:rPr>
        <w:fldChar w:fldCharType="begin"/>
      </w:r>
      <w:r w:rsidRPr="004657E7">
        <w:rPr>
          <w:rFonts w:cs="Arial"/>
          <w:bCs/>
          <w:noProof/>
          <w:szCs w:val="18"/>
          <w:lang w:val="en-US"/>
        </w:rPr>
        <w:instrText xml:space="preserve"> HYPERLINK "ftp://www.3gpp.org/tsg_ran/WG1_RL1//TSGR1_84/Docs/R1-161422.zip" </w:instrText>
      </w:r>
      <w:r w:rsidRPr="00502A0A">
        <w:rPr>
          <w:rFonts w:cs="Arial"/>
          <w:szCs w:val="18"/>
          <w:lang w:val="en-US"/>
        </w:rPr>
        <w:fldChar w:fldCharType="separate"/>
      </w:r>
      <w:r w:rsidRPr="004657E7">
        <w:rPr>
          <w:rStyle w:val="Hyperlink"/>
          <w:rFonts w:cs="Arial"/>
          <w:bCs/>
          <w:noProof/>
          <w:szCs w:val="18"/>
          <w:lang w:val="en-US"/>
        </w:rPr>
        <w:t>R1-161422</w:t>
      </w:r>
      <w:r w:rsidRPr="00502A0A">
        <w:rPr>
          <w:rFonts w:cs="Arial"/>
          <w:bCs/>
          <w:noProof/>
          <w:szCs w:val="18"/>
          <w:lang w:val="en-US"/>
        </w:rPr>
        <w:fldChar w:fldCharType="end"/>
      </w:r>
      <w:r w:rsidR="00AC1A2A" w:rsidRPr="004657E7">
        <w:rPr>
          <w:rFonts w:cs="Arial"/>
          <w:bCs/>
          <w:noProof/>
          <w:szCs w:val="18"/>
          <w:lang w:val="en-US"/>
        </w:rPr>
        <w:t>, Way forward on simulation results and methodology, Ericsson, RAN1#84, February 2016</w:t>
      </w:r>
      <w:bookmarkEnd w:id="556"/>
    </w:p>
    <w:bookmarkStart w:id="557" w:name="_Ref465264706"/>
    <w:p w14:paraId="7A7189AD" w14:textId="1295F39F" w:rsidR="00491AB2" w:rsidRPr="004657E7" w:rsidRDefault="00491AB2" w:rsidP="00491AB2">
      <w:pPr>
        <w:pStyle w:val="Reference"/>
        <w:rPr>
          <w:lang w:val="en-US"/>
        </w:rPr>
      </w:pPr>
      <w:r w:rsidRPr="00502A0A">
        <w:rPr>
          <w:lang w:val="en-US"/>
        </w:rPr>
        <w:fldChar w:fldCharType="begin"/>
      </w:r>
      <w:r w:rsidRPr="004657E7">
        <w:rPr>
          <w:lang w:val="en-US"/>
        </w:rPr>
        <w:instrText xml:space="preserve"> HYPERLINK "ftp://www.3gpp.org/tsg_ran/WG1_RL1//TSGR1_86b/Docs/R1-1610321.zip" </w:instrText>
      </w:r>
      <w:r w:rsidRPr="00502A0A">
        <w:rPr>
          <w:lang w:val="en-US"/>
        </w:rPr>
        <w:fldChar w:fldCharType="separate"/>
      </w:r>
      <w:r w:rsidRPr="004657E7">
        <w:rPr>
          <w:rStyle w:val="Hyperlink"/>
          <w:lang w:val="en-US"/>
        </w:rPr>
        <w:t>R1-1610321</w:t>
      </w:r>
      <w:r w:rsidRPr="00502A0A">
        <w:rPr>
          <w:lang w:val="en-US"/>
        </w:rPr>
        <w:fldChar w:fldCharType="end"/>
      </w:r>
      <w:r w:rsidRPr="004657E7">
        <w:rPr>
          <w:lang w:val="en-US"/>
        </w:rPr>
        <w:t>, DL DMRS design for TTI shortening, Ericsson, RAN1#86bis, October 2016</w:t>
      </w:r>
      <w:bookmarkEnd w:id="557"/>
    </w:p>
    <w:p w14:paraId="70BBACBA" w14:textId="77777777" w:rsidR="0068030E" w:rsidRPr="004657E7" w:rsidRDefault="0068030E" w:rsidP="0068030E">
      <w:pPr>
        <w:pStyle w:val="Reference"/>
        <w:numPr>
          <w:ilvl w:val="0"/>
          <w:numId w:val="0"/>
        </w:numPr>
        <w:ind w:left="567"/>
        <w:rPr>
          <w:lang w:val="en-US"/>
        </w:rPr>
      </w:pPr>
    </w:p>
    <w:bookmarkEnd w:id="553"/>
    <w:bookmarkEnd w:id="554"/>
    <w:p w14:paraId="6ADE5793" w14:textId="77777777" w:rsidR="0068030E" w:rsidRPr="004657E7" w:rsidRDefault="0068030E" w:rsidP="0068030E">
      <w:pPr>
        <w:pStyle w:val="Heading1"/>
        <w:rPr>
          <w:lang w:val="en-US"/>
        </w:rPr>
      </w:pPr>
      <w:r w:rsidRPr="004657E7">
        <w:rPr>
          <w:lang w:val="en-US"/>
        </w:rPr>
        <w:t>Appendix: Simulation assumptions</w:t>
      </w:r>
    </w:p>
    <w:p w14:paraId="6ED293EB" w14:textId="0AD376D9" w:rsidR="0068030E" w:rsidRPr="004657E7" w:rsidRDefault="0068030E" w:rsidP="0068030E">
      <w:pPr>
        <w:rPr>
          <w:lang w:val="en-US"/>
        </w:rPr>
      </w:pPr>
      <w:r w:rsidRPr="00502A0A">
        <w:rPr>
          <w:lang w:val="en-US"/>
        </w:rPr>
        <w:fldChar w:fldCharType="begin"/>
      </w:r>
      <w:r w:rsidRPr="004657E7">
        <w:rPr>
          <w:lang w:val="en-US"/>
        </w:rPr>
        <w:instrText xml:space="preserve"> REF _Ref458596432 \h </w:instrText>
      </w:r>
      <w:r w:rsidR="004657E7">
        <w:rPr>
          <w:lang w:val="en-US"/>
        </w:rPr>
        <w:instrText xml:space="preserve"> \* MERGEFORMAT </w:instrText>
      </w:r>
      <w:r w:rsidRPr="00502A0A">
        <w:rPr>
          <w:lang w:val="en-US"/>
        </w:rPr>
      </w:r>
      <w:r w:rsidRPr="00502A0A">
        <w:rPr>
          <w:lang w:val="en-US"/>
        </w:rPr>
        <w:fldChar w:fldCharType="separate"/>
      </w:r>
      <w:r w:rsidR="00D02378" w:rsidRPr="004657E7">
        <w:t xml:space="preserve">Table </w:t>
      </w:r>
      <w:r w:rsidR="00D02378">
        <w:rPr>
          <w:noProof/>
        </w:rPr>
        <w:t>1</w:t>
      </w:r>
      <w:r w:rsidRPr="00502A0A">
        <w:rPr>
          <w:lang w:val="en-US"/>
        </w:rPr>
        <w:fldChar w:fldCharType="end"/>
      </w:r>
      <w:r w:rsidRPr="004657E7">
        <w:rPr>
          <w:lang w:val="en-US"/>
        </w:rPr>
        <w:t xml:space="preserve"> specifies the settings used in the link level evaluations, based on the WF on evaluation methodology </w:t>
      </w:r>
      <w:r w:rsidRPr="00502A0A">
        <w:rPr>
          <w:lang w:val="en-US"/>
        </w:rPr>
        <w:fldChar w:fldCharType="begin"/>
      </w:r>
      <w:r w:rsidRPr="004657E7">
        <w:rPr>
          <w:lang w:val="en-US"/>
        </w:rPr>
        <w:instrText xml:space="preserve"> REF _Ref447261461 \r \h </w:instrText>
      </w:r>
      <w:r w:rsidR="004657E7">
        <w:rPr>
          <w:lang w:val="en-US"/>
        </w:rPr>
        <w:instrText xml:space="preserve"> \* MERGEFORMAT </w:instrText>
      </w:r>
      <w:r w:rsidRPr="00502A0A">
        <w:rPr>
          <w:lang w:val="en-US"/>
        </w:rPr>
      </w:r>
      <w:r w:rsidRPr="00502A0A">
        <w:rPr>
          <w:lang w:val="en-US"/>
        </w:rPr>
        <w:fldChar w:fldCharType="separate"/>
      </w:r>
      <w:r w:rsidR="00D02378">
        <w:rPr>
          <w:lang w:val="en-US"/>
        </w:rPr>
        <w:t>[2]</w:t>
      </w:r>
      <w:r w:rsidRPr="00502A0A">
        <w:rPr>
          <w:lang w:val="en-US"/>
        </w:rPr>
        <w:fldChar w:fldCharType="end"/>
      </w:r>
      <w:r w:rsidRPr="004657E7">
        <w:rPr>
          <w:lang w:val="en-US"/>
        </w:rPr>
        <w:t xml:space="preserve">, </w:t>
      </w:r>
      <w:r w:rsidRPr="00502A0A">
        <w:rPr>
          <w:lang w:val="en-US"/>
        </w:rPr>
        <w:fldChar w:fldCharType="begin"/>
      </w:r>
      <w:r w:rsidRPr="004657E7">
        <w:rPr>
          <w:lang w:val="en-US"/>
        </w:rPr>
        <w:instrText xml:space="preserve"> REF _Ref447138891 \r \h </w:instrText>
      </w:r>
      <w:r w:rsidR="004657E7">
        <w:rPr>
          <w:lang w:val="en-US"/>
        </w:rPr>
        <w:instrText xml:space="preserve"> \* MERGEFORMAT </w:instrText>
      </w:r>
      <w:r w:rsidRPr="00502A0A">
        <w:rPr>
          <w:lang w:val="en-US"/>
        </w:rPr>
      </w:r>
      <w:r w:rsidRPr="00502A0A">
        <w:rPr>
          <w:lang w:val="en-US"/>
        </w:rPr>
        <w:fldChar w:fldCharType="separate"/>
      </w:r>
      <w:r w:rsidR="00D02378">
        <w:rPr>
          <w:lang w:val="en-US"/>
        </w:rPr>
        <w:t>[3]</w:t>
      </w:r>
      <w:r w:rsidRPr="00502A0A">
        <w:rPr>
          <w:lang w:val="en-US"/>
        </w:rPr>
        <w:fldChar w:fldCharType="end"/>
      </w:r>
      <w:r w:rsidRPr="004657E7">
        <w:rPr>
          <w:lang w:val="en-US"/>
        </w:rPr>
        <w:t>.</w:t>
      </w:r>
    </w:p>
    <w:p w14:paraId="1F817F68" w14:textId="5BF843F8" w:rsidR="0068030E" w:rsidRPr="004657E7" w:rsidRDefault="0068030E" w:rsidP="0068030E">
      <w:pPr>
        <w:pStyle w:val="Caption"/>
        <w:rPr>
          <w:lang w:val="en-US"/>
        </w:rPr>
      </w:pPr>
      <w:bookmarkStart w:id="558" w:name="_Ref458596432"/>
      <w:r w:rsidRPr="004657E7">
        <w:t xml:space="preserve">Table </w:t>
      </w:r>
      <w:r w:rsidRPr="00502A0A">
        <w:fldChar w:fldCharType="begin"/>
      </w:r>
      <w:r w:rsidRPr="004657E7">
        <w:instrText xml:space="preserve"> SEQ Table \* ARABIC </w:instrText>
      </w:r>
      <w:r w:rsidRPr="00502A0A">
        <w:fldChar w:fldCharType="separate"/>
      </w:r>
      <w:r w:rsidR="00D02378">
        <w:rPr>
          <w:noProof/>
        </w:rPr>
        <w:t>1</w:t>
      </w:r>
      <w:r w:rsidRPr="00502A0A">
        <w:fldChar w:fldCharType="end"/>
      </w:r>
      <w:bookmarkEnd w:id="558"/>
      <w:r w:rsidRPr="004657E7">
        <w:t>. Simulation parameters</w:t>
      </w:r>
    </w:p>
    <w:tbl>
      <w:tblPr>
        <w:tblW w:w="9513" w:type="dxa"/>
        <w:tblCellMar>
          <w:left w:w="0" w:type="dxa"/>
          <w:right w:w="0" w:type="dxa"/>
        </w:tblCellMar>
        <w:tblLook w:val="0600" w:firstRow="0" w:lastRow="0" w:firstColumn="0" w:lastColumn="0" w:noHBand="1" w:noVBand="1"/>
      </w:tblPr>
      <w:tblGrid>
        <w:gridCol w:w="2425"/>
        <w:gridCol w:w="7088"/>
      </w:tblGrid>
      <w:tr w:rsidR="0068030E" w:rsidRPr="004657E7" w14:paraId="61054202" w14:textId="77777777" w:rsidTr="002B70A2">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EEECE1"/>
            <w:tcMar>
              <w:top w:w="15" w:type="dxa"/>
              <w:left w:w="15" w:type="dxa"/>
              <w:bottom w:w="0" w:type="dxa"/>
              <w:right w:w="15" w:type="dxa"/>
            </w:tcMar>
            <w:vAlign w:val="center"/>
            <w:hideMark/>
          </w:tcPr>
          <w:p w14:paraId="460174F3" w14:textId="77777777" w:rsidR="0068030E" w:rsidRPr="004657E7" w:rsidRDefault="0068030E" w:rsidP="002B70A2">
            <w:pPr>
              <w:overflowPunct/>
              <w:autoSpaceDE/>
              <w:autoSpaceDN/>
              <w:adjustRightInd/>
              <w:spacing w:after="0"/>
              <w:jc w:val="left"/>
              <w:textAlignment w:val="center"/>
              <w:rPr>
                <w:rFonts w:cs="Arial"/>
                <w:lang w:val="sv-SE" w:eastAsia="sv-SE"/>
              </w:rPr>
            </w:pPr>
            <w:r w:rsidRPr="004657E7">
              <w:rPr>
                <w:rFonts w:cs="Arial"/>
                <w:b/>
                <w:bCs/>
                <w:color w:val="000000"/>
                <w:kern w:val="24"/>
                <w:lang w:val="en-US" w:eastAsia="sv-SE"/>
              </w:rPr>
              <w:t>Parameter</w:t>
            </w:r>
          </w:p>
        </w:tc>
        <w:tc>
          <w:tcPr>
            <w:tcW w:w="7088" w:type="dxa"/>
            <w:tcBorders>
              <w:top w:val="single" w:sz="8" w:space="0" w:color="000000"/>
              <w:left w:val="single" w:sz="8" w:space="0" w:color="000000"/>
              <w:bottom w:val="single" w:sz="8" w:space="0" w:color="000000"/>
              <w:right w:val="single" w:sz="8" w:space="0" w:color="000000"/>
            </w:tcBorders>
            <w:shd w:val="clear" w:color="auto" w:fill="EEECE1"/>
            <w:tcMar>
              <w:top w:w="15" w:type="dxa"/>
              <w:left w:w="15" w:type="dxa"/>
              <w:bottom w:w="0" w:type="dxa"/>
              <w:right w:w="15" w:type="dxa"/>
            </w:tcMar>
            <w:vAlign w:val="center"/>
            <w:hideMark/>
          </w:tcPr>
          <w:p w14:paraId="40F062A6" w14:textId="77777777" w:rsidR="0068030E" w:rsidRPr="004657E7" w:rsidRDefault="0068030E" w:rsidP="002B70A2">
            <w:pPr>
              <w:overflowPunct/>
              <w:autoSpaceDE/>
              <w:autoSpaceDN/>
              <w:adjustRightInd/>
              <w:spacing w:after="0"/>
              <w:jc w:val="left"/>
              <w:textAlignment w:val="center"/>
              <w:rPr>
                <w:rFonts w:cs="Arial"/>
                <w:lang w:val="sv-SE" w:eastAsia="sv-SE"/>
              </w:rPr>
            </w:pPr>
            <w:r w:rsidRPr="004657E7">
              <w:rPr>
                <w:rFonts w:cs="Arial"/>
                <w:b/>
                <w:bCs/>
                <w:color w:val="000000"/>
                <w:kern w:val="24"/>
                <w:lang w:val="en-US" w:eastAsia="sv-SE"/>
              </w:rPr>
              <w:t>Value</w:t>
            </w:r>
          </w:p>
        </w:tc>
      </w:tr>
      <w:tr w:rsidR="0068030E" w:rsidRPr="004657E7" w14:paraId="5D5FF740" w14:textId="77777777" w:rsidTr="002B70A2">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C2406A" w14:textId="77777777" w:rsidR="0068030E" w:rsidRPr="004657E7" w:rsidRDefault="0068030E" w:rsidP="002B70A2">
            <w:pPr>
              <w:overflowPunct/>
              <w:autoSpaceDE/>
              <w:autoSpaceDN/>
              <w:adjustRightInd/>
              <w:spacing w:after="0"/>
              <w:jc w:val="left"/>
              <w:textAlignment w:val="center"/>
              <w:rPr>
                <w:rFonts w:cs="Arial"/>
                <w:lang w:val="sv-SE" w:eastAsia="sv-SE"/>
              </w:rPr>
            </w:pPr>
            <w:r w:rsidRPr="004657E7">
              <w:rPr>
                <w:rFonts w:cs="Arial"/>
                <w:b/>
                <w:bCs/>
                <w:color w:val="000000"/>
                <w:kern w:val="24"/>
                <w:lang w:val="en-US" w:eastAsia="sv-SE"/>
              </w:rPr>
              <w:t>Carrier frequency</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2DD563" w14:textId="77777777" w:rsidR="0068030E" w:rsidRPr="004657E7" w:rsidRDefault="0068030E" w:rsidP="002B70A2">
            <w:pPr>
              <w:overflowPunct/>
              <w:autoSpaceDE/>
              <w:autoSpaceDN/>
              <w:adjustRightInd/>
              <w:spacing w:after="0"/>
              <w:jc w:val="left"/>
              <w:textAlignment w:val="center"/>
              <w:rPr>
                <w:rFonts w:cs="Arial"/>
                <w:lang w:val="sv-SE" w:eastAsia="sv-SE"/>
              </w:rPr>
            </w:pPr>
            <w:r w:rsidRPr="004657E7">
              <w:rPr>
                <w:rFonts w:cs="Arial"/>
                <w:color w:val="000000"/>
                <w:kern w:val="24"/>
                <w:lang w:val="en-US" w:eastAsia="sv-SE"/>
              </w:rPr>
              <w:t>2 GHz</w:t>
            </w:r>
          </w:p>
        </w:tc>
      </w:tr>
      <w:tr w:rsidR="0068030E" w:rsidRPr="004657E7" w14:paraId="5351AA7B" w14:textId="77777777" w:rsidTr="002B70A2">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9D4C9C" w14:textId="77777777" w:rsidR="0068030E" w:rsidRPr="004657E7" w:rsidRDefault="0068030E" w:rsidP="002B70A2">
            <w:pPr>
              <w:overflowPunct/>
              <w:autoSpaceDE/>
              <w:autoSpaceDN/>
              <w:adjustRightInd/>
              <w:spacing w:after="0"/>
              <w:jc w:val="left"/>
              <w:textAlignment w:val="center"/>
              <w:rPr>
                <w:rFonts w:cs="Arial"/>
                <w:lang w:val="sv-SE" w:eastAsia="sv-SE"/>
              </w:rPr>
            </w:pPr>
            <w:r w:rsidRPr="004657E7">
              <w:rPr>
                <w:rFonts w:cs="Arial"/>
                <w:b/>
                <w:bCs/>
                <w:color w:val="000000"/>
                <w:kern w:val="24"/>
                <w:lang w:val="en-US" w:eastAsia="sv-SE"/>
              </w:rPr>
              <w:t>TTI length</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E90C7E6" w14:textId="165D2770" w:rsidR="0068030E" w:rsidRPr="004657E7" w:rsidRDefault="0068030E" w:rsidP="002B70A2">
            <w:pPr>
              <w:overflowPunct/>
              <w:autoSpaceDE/>
              <w:autoSpaceDN/>
              <w:adjustRightInd/>
              <w:spacing w:after="0"/>
              <w:jc w:val="left"/>
              <w:textAlignment w:val="center"/>
              <w:rPr>
                <w:rFonts w:cs="Arial"/>
                <w:lang w:val="en-US" w:eastAsia="sv-SE"/>
              </w:rPr>
            </w:pPr>
            <w:r w:rsidRPr="004657E7">
              <w:rPr>
                <w:rFonts w:eastAsia="MS PGothic" w:cs="Arial"/>
                <w:color w:val="000000"/>
                <w:kern w:val="24"/>
                <w:lang w:val="en-US" w:eastAsia="sv-SE"/>
              </w:rPr>
              <w:t>2/7/14 symbols</w:t>
            </w:r>
          </w:p>
        </w:tc>
      </w:tr>
      <w:tr w:rsidR="0068030E" w:rsidRPr="004657E7" w14:paraId="483E17C5" w14:textId="77777777" w:rsidTr="002B70A2">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06080C" w14:textId="77777777" w:rsidR="0068030E" w:rsidRPr="004657E7" w:rsidRDefault="0068030E" w:rsidP="002B70A2">
            <w:pPr>
              <w:overflowPunct/>
              <w:autoSpaceDE/>
              <w:autoSpaceDN/>
              <w:adjustRightInd/>
              <w:spacing w:after="0"/>
              <w:jc w:val="left"/>
              <w:textAlignment w:val="center"/>
              <w:rPr>
                <w:rFonts w:cs="Arial"/>
                <w:lang w:val="sv-SE" w:eastAsia="sv-SE"/>
              </w:rPr>
            </w:pPr>
            <w:r w:rsidRPr="004657E7">
              <w:rPr>
                <w:rFonts w:cs="Arial"/>
                <w:b/>
                <w:bCs/>
                <w:color w:val="000000"/>
                <w:kern w:val="24"/>
                <w:lang w:val="en-US" w:eastAsia="sv-SE"/>
              </w:rPr>
              <w:t>Allocated bandwidth</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6FAC9F" w14:textId="77777777" w:rsidR="0068030E" w:rsidRPr="004657E7" w:rsidRDefault="0068030E" w:rsidP="002B70A2">
            <w:pPr>
              <w:overflowPunct/>
              <w:autoSpaceDE/>
              <w:autoSpaceDN/>
              <w:adjustRightInd/>
              <w:spacing w:after="0"/>
              <w:jc w:val="left"/>
              <w:textAlignment w:val="center"/>
              <w:rPr>
                <w:rFonts w:cs="Arial"/>
                <w:lang w:val="sv-SE" w:eastAsia="sv-SE"/>
              </w:rPr>
            </w:pPr>
            <w:r w:rsidRPr="004657E7">
              <w:rPr>
                <w:rFonts w:cs="Arial"/>
                <w:color w:val="000000"/>
                <w:kern w:val="24"/>
                <w:lang w:val="en-US" w:eastAsia="sv-SE"/>
              </w:rPr>
              <w:t>50 PRBs (10 MHz)</w:t>
            </w:r>
          </w:p>
        </w:tc>
      </w:tr>
      <w:tr w:rsidR="0068030E" w:rsidRPr="004657E7" w14:paraId="40DFCB5A" w14:textId="77777777" w:rsidTr="002B70A2">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122A966" w14:textId="77777777" w:rsidR="0068030E" w:rsidRPr="004657E7" w:rsidRDefault="0068030E" w:rsidP="002B70A2">
            <w:pPr>
              <w:overflowPunct/>
              <w:autoSpaceDE/>
              <w:autoSpaceDN/>
              <w:adjustRightInd/>
              <w:spacing w:after="0"/>
              <w:jc w:val="left"/>
              <w:textAlignment w:val="center"/>
              <w:rPr>
                <w:rFonts w:cs="Arial"/>
                <w:lang w:val="sv-SE" w:eastAsia="sv-SE"/>
              </w:rPr>
            </w:pPr>
            <w:r w:rsidRPr="004657E7">
              <w:rPr>
                <w:rFonts w:cs="Arial"/>
                <w:b/>
                <w:bCs/>
                <w:color w:val="000000"/>
                <w:kern w:val="24"/>
                <w:lang w:val="en-US" w:eastAsia="sv-SE"/>
              </w:rPr>
              <w:t xml:space="preserve">Channel model </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9C976CF" w14:textId="77777777" w:rsidR="0068030E" w:rsidRPr="004657E7" w:rsidRDefault="0068030E" w:rsidP="002B70A2">
            <w:pPr>
              <w:overflowPunct/>
              <w:autoSpaceDE/>
              <w:autoSpaceDN/>
              <w:adjustRightInd/>
              <w:spacing w:after="0"/>
              <w:jc w:val="left"/>
              <w:textAlignment w:val="center"/>
              <w:rPr>
                <w:rFonts w:cs="Arial"/>
                <w:lang w:val="sv-SE" w:eastAsia="sv-SE"/>
              </w:rPr>
            </w:pPr>
            <w:r w:rsidRPr="004657E7">
              <w:rPr>
                <w:rFonts w:cs="Arial"/>
                <w:color w:val="000000"/>
                <w:kern w:val="24"/>
                <w:lang w:val="en-US" w:eastAsia="sv-SE"/>
              </w:rPr>
              <w:t>EPA, ETU</w:t>
            </w:r>
          </w:p>
        </w:tc>
      </w:tr>
      <w:tr w:rsidR="0068030E" w:rsidRPr="004D1BEB" w14:paraId="7FF6674D" w14:textId="77777777" w:rsidTr="002B70A2">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48901C0" w14:textId="77777777" w:rsidR="0068030E" w:rsidRPr="004657E7" w:rsidRDefault="0068030E" w:rsidP="002B70A2">
            <w:pPr>
              <w:overflowPunct/>
              <w:autoSpaceDE/>
              <w:autoSpaceDN/>
              <w:adjustRightInd/>
              <w:spacing w:after="0"/>
              <w:jc w:val="left"/>
              <w:textAlignment w:val="center"/>
              <w:rPr>
                <w:rFonts w:cs="Arial"/>
                <w:lang w:val="sv-SE" w:eastAsia="sv-SE"/>
              </w:rPr>
            </w:pPr>
            <w:r w:rsidRPr="004657E7">
              <w:rPr>
                <w:rFonts w:cs="Arial"/>
                <w:b/>
                <w:bCs/>
                <w:color w:val="000000"/>
                <w:kern w:val="24"/>
                <w:lang w:val="en-US" w:eastAsia="sv-SE"/>
              </w:rPr>
              <w:t>UE speed</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7151C95" w14:textId="77777777" w:rsidR="0068030E" w:rsidRPr="004657E7" w:rsidRDefault="0068030E" w:rsidP="002B70A2">
            <w:pPr>
              <w:overflowPunct/>
              <w:autoSpaceDE/>
              <w:autoSpaceDN/>
              <w:adjustRightInd/>
              <w:spacing w:after="0"/>
              <w:jc w:val="left"/>
              <w:textAlignment w:val="center"/>
              <w:rPr>
                <w:rFonts w:cs="Arial"/>
                <w:lang w:val="sv-SE" w:eastAsia="sv-SE"/>
              </w:rPr>
            </w:pPr>
            <w:r w:rsidRPr="004657E7">
              <w:rPr>
                <w:rFonts w:cs="Arial"/>
                <w:color w:val="000000"/>
                <w:kern w:val="24"/>
                <w:lang w:val="sv-SE" w:eastAsia="sv-SE"/>
              </w:rPr>
              <w:t>3km/h (5.56 Hz), 60km/h (111 Hz)</w:t>
            </w:r>
          </w:p>
        </w:tc>
      </w:tr>
      <w:tr w:rsidR="0068030E" w:rsidRPr="004657E7" w14:paraId="4D07CB4C" w14:textId="77777777" w:rsidTr="002B70A2">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AE5F9D2" w14:textId="77777777" w:rsidR="0068030E" w:rsidRPr="004657E7" w:rsidRDefault="0068030E" w:rsidP="002B70A2">
            <w:pPr>
              <w:overflowPunct/>
              <w:autoSpaceDE/>
              <w:autoSpaceDN/>
              <w:adjustRightInd/>
              <w:spacing w:after="0"/>
              <w:jc w:val="left"/>
              <w:textAlignment w:val="center"/>
              <w:rPr>
                <w:rFonts w:cs="Arial"/>
                <w:lang w:val="en-US" w:eastAsia="sv-SE"/>
              </w:rPr>
            </w:pPr>
            <w:r w:rsidRPr="004657E7">
              <w:rPr>
                <w:rFonts w:cs="Arial"/>
                <w:b/>
                <w:bCs/>
                <w:color w:val="000000"/>
                <w:kern w:val="24"/>
                <w:lang w:val="en-US" w:eastAsia="sv-SE"/>
              </w:rPr>
              <w:t>Antenna configuration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ADC913" w14:textId="77777777" w:rsidR="0068030E" w:rsidRPr="004657E7" w:rsidRDefault="0068030E" w:rsidP="002B70A2">
            <w:pPr>
              <w:overflowPunct/>
              <w:autoSpaceDE/>
              <w:autoSpaceDN/>
              <w:adjustRightInd/>
              <w:spacing w:after="0"/>
              <w:jc w:val="left"/>
              <w:textAlignment w:val="center"/>
              <w:rPr>
                <w:rFonts w:cs="Arial"/>
                <w:lang w:val="en-US" w:eastAsia="sv-SE"/>
              </w:rPr>
            </w:pPr>
            <w:r w:rsidRPr="004657E7">
              <w:rPr>
                <w:rFonts w:cs="Arial"/>
                <w:color w:val="000000"/>
                <w:kern w:val="24"/>
                <w:lang w:val="en-US" w:eastAsia="sv-SE"/>
              </w:rPr>
              <w:t xml:space="preserve">2Tx (eNB), 2Rx (UE)  </w:t>
            </w:r>
          </w:p>
        </w:tc>
      </w:tr>
      <w:tr w:rsidR="0068030E" w:rsidRPr="004657E7" w14:paraId="1548073C" w14:textId="77777777" w:rsidTr="002B70A2">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F0F03F1" w14:textId="77777777" w:rsidR="0068030E" w:rsidRPr="004657E7" w:rsidRDefault="0068030E" w:rsidP="002B70A2">
            <w:pPr>
              <w:overflowPunct/>
              <w:autoSpaceDE/>
              <w:autoSpaceDN/>
              <w:adjustRightInd/>
              <w:spacing w:after="0"/>
              <w:jc w:val="left"/>
              <w:textAlignment w:val="center"/>
              <w:rPr>
                <w:rFonts w:cs="Arial"/>
                <w:lang w:val="en-US" w:eastAsia="sv-SE"/>
              </w:rPr>
            </w:pPr>
            <w:r w:rsidRPr="004657E7">
              <w:rPr>
                <w:rFonts w:cs="Arial"/>
                <w:b/>
                <w:bCs/>
                <w:color w:val="000000"/>
                <w:kern w:val="24"/>
                <w:lang w:val="en-US" w:eastAsia="sv-SE"/>
              </w:rPr>
              <w:t>Antenna correlation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E170C84" w14:textId="77777777" w:rsidR="0068030E" w:rsidRPr="004657E7" w:rsidRDefault="0068030E" w:rsidP="002B70A2">
            <w:pPr>
              <w:overflowPunct/>
              <w:autoSpaceDE/>
              <w:autoSpaceDN/>
              <w:adjustRightInd/>
              <w:spacing w:after="0"/>
              <w:jc w:val="left"/>
              <w:textAlignment w:val="center"/>
              <w:rPr>
                <w:rFonts w:cs="Arial"/>
                <w:lang w:val="en-US" w:eastAsia="sv-SE"/>
              </w:rPr>
            </w:pPr>
            <w:r w:rsidRPr="004657E7">
              <w:rPr>
                <w:rFonts w:cs="Arial"/>
                <w:color w:val="000000"/>
                <w:kern w:val="24"/>
                <w:lang w:val="en-US" w:eastAsia="sv-SE"/>
              </w:rPr>
              <w:t>Uncorrelated</w:t>
            </w:r>
          </w:p>
        </w:tc>
      </w:tr>
      <w:tr w:rsidR="0068030E" w:rsidRPr="004657E7" w14:paraId="50BC421D" w14:textId="77777777" w:rsidTr="002B70A2">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74A5620" w14:textId="77777777" w:rsidR="0068030E" w:rsidRPr="004657E7" w:rsidRDefault="0068030E" w:rsidP="002B70A2">
            <w:pPr>
              <w:overflowPunct/>
              <w:autoSpaceDE/>
              <w:autoSpaceDN/>
              <w:adjustRightInd/>
              <w:spacing w:after="0"/>
              <w:jc w:val="left"/>
              <w:textAlignment w:val="center"/>
              <w:rPr>
                <w:rFonts w:cs="Arial"/>
                <w:lang w:val="en-US" w:eastAsia="sv-SE"/>
              </w:rPr>
            </w:pPr>
            <w:r w:rsidRPr="004657E7">
              <w:rPr>
                <w:rFonts w:cs="Arial"/>
                <w:b/>
                <w:bCs/>
                <w:color w:val="000000"/>
                <w:kern w:val="24"/>
                <w:lang w:val="en-US" w:eastAsia="sv-SE"/>
              </w:rPr>
              <w:t>Legacy PDCCH region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9D6CE7C" w14:textId="77777777" w:rsidR="0068030E" w:rsidRPr="004657E7" w:rsidRDefault="0068030E" w:rsidP="002B70A2">
            <w:pPr>
              <w:overflowPunct/>
              <w:autoSpaceDE/>
              <w:autoSpaceDN/>
              <w:adjustRightInd/>
              <w:spacing w:after="0"/>
              <w:jc w:val="left"/>
              <w:textAlignment w:val="center"/>
              <w:rPr>
                <w:rFonts w:cs="Arial"/>
                <w:lang w:val="en-US" w:eastAsia="sv-SE"/>
              </w:rPr>
            </w:pPr>
            <w:r w:rsidRPr="004657E7">
              <w:rPr>
                <w:rFonts w:cs="Arial"/>
                <w:color w:val="000000"/>
                <w:kern w:val="24"/>
                <w:lang w:val="en-US" w:eastAsia="sv-SE"/>
              </w:rPr>
              <w:t>2 OFDM symbols</w:t>
            </w:r>
          </w:p>
        </w:tc>
      </w:tr>
      <w:tr w:rsidR="0068030E" w:rsidRPr="004657E7" w14:paraId="70BD5487" w14:textId="77777777" w:rsidTr="002B70A2">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412EEC" w14:textId="77777777" w:rsidR="0068030E" w:rsidRPr="004657E7" w:rsidRDefault="0068030E" w:rsidP="002B70A2">
            <w:pPr>
              <w:overflowPunct/>
              <w:autoSpaceDE/>
              <w:autoSpaceDN/>
              <w:adjustRightInd/>
              <w:spacing w:after="0"/>
              <w:jc w:val="left"/>
              <w:textAlignment w:val="center"/>
              <w:rPr>
                <w:rFonts w:cs="Arial"/>
                <w:lang w:val="en-US" w:eastAsia="sv-SE"/>
              </w:rPr>
            </w:pPr>
            <w:r w:rsidRPr="004657E7">
              <w:rPr>
                <w:rFonts w:cs="Arial"/>
                <w:b/>
                <w:bCs/>
                <w:color w:val="000000"/>
                <w:kern w:val="24"/>
                <w:lang w:val="en-US" w:eastAsia="sv-SE"/>
              </w:rPr>
              <w:t>CP length</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CB1EC27" w14:textId="77777777" w:rsidR="0068030E" w:rsidRPr="004657E7" w:rsidRDefault="0068030E" w:rsidP="002B70A2">
            <w:pPr>
              <w:overflowPunct/>
              <w:autoSpaceDE/>
              <w:autoSpaceDN/>
              <w:adjustRightInd/>
              <w:spacing w:after="0"/>
              <w:jc w:val="left"/>
              <w:textAlignment w:val="center"/>
              <w:rPr>
                <w:rFonts w:cs="Arial"/>
                <w:lang w:val="en-US" w:eastAsia="sv-SE"/>
              </w:rPr>
            </w:pPr>
            <w:r w:rsidRPr="004657E7">
              <w:rPr>
                <w:rFonts w:cs="Arial"/>
                <w:color w:val="000000"/>
                <w:kern w:val="24"/>
                <w:lang w:val="en-US" w:eastAsia="sv-SE"/>
              </w:rPr>
              <w:t>Normal</w:t>
            </w:r>
          </w:p>
        </w:tc>
      </w:tr>
      <w:tr w:rsidR="0068030E" w:rsidRPr="004657E7" w14:paraId="6A232C70" w14:textId="77777777" w:rsidTr="002B70A2">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A60C05F" w14:textId="77777777" w:rsidR="0068030E" w:rsidRPr="004657E7" w:rsidRDefault="0068030E" w:rsidP="002B70A2">
            <w:pPr>
              <w:overflowPunct/>
              <w:autoSpaceDE/>
              <w:autoSpaceDN/>
              <w:adjustRightInd/>
              <w:spacing w:after="0"/>
              <w:jc w:val="left"/>
              <w:textAlignment w:val="center"/>
              <w:rPr>
                <w:rFonts w:cs="Arial"/>
                <w:lang w:val="en-US" w:eastAsia="sv-SE"/>
              </w:rPr>
            </w:pPr>
            <w:r w:rsidRPr="004657E7">
              <w:rPr>
                <w:rFonts w:cs="Arial"/>
                <w:b/>
                <w:bCs/>
                <w:color w:val="000000"/>
                <w:kern w:val="24"/>
                <w:lang w:val="en-US" w:eastAsia="sv-SE"/>
              </w:rPr>
              <w:t>Transmission mode</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CC0C3C4" w14:textId="77777777" w:rsidR="0068030E" w:rsidRPr="004657E7" w:rsidRDefault="0068030E" w:rsidP="002B70A2">
            <w:pPr>
              <w:overflowPunct/>
              <w:autoSpaceDE/>
              <w:autoSpaceDN/>
              <w:adjustRightInd/>
              <w:spacing w:after="0"/>
              <w:jc w:val="left"/>
              <w:textAlignment w:val="center"/>
              <w:rPr>
                <w:rFonts w:cs="Arial"/>
                <w:lang w:val="en-US" w:eastAsia="sv-SE"/>
              </w:rPr>
            </w:pPr>
            <w:r w:rsidRPr="004657E7">
              <w:rPr>
                <w:rFonts w:cs="Arial"/>
                <w:color w:val="000000"/>
                <w:kern w:val="24"/>
                <w:lang w:val="en-US" w:eastAsia="sv-SE"/>
              </w:rPr>
              <w:t xml:space="preserve">TM9 </w:t>
            </w:r>
          </w:p>
        </w:tc>
      </w:tr>
      <w:tr w:rsidR="0068030E" w:rsidRPr="004657E7" w14:paraId="6C70E0A9" w14:textId="77777777" w:rsidTr="002B70A2">
        <w:trPr>
          <w:cantSplit/>
          <w:trHeight w:val="391"/>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6CB6A7" w14:textId="77777777" w:rsidR="0068030E" w:rsidRPr="004657E7" w:rsidRDefault="0068030E" w:rsidP="002B70A2">
            <w:pPr>
              <w:overflowPunct/>
              <w:autoSpaceDE/>
              <w:autoSpaceDN/>
              <w:adjustRightInd/>
              <w:spacing w:after="0"/>
              <w:jc w:val="left"/>
              <w:textAlignment w:val="center"/>
              <w:rPr>
                <w:rFonts w:cs="Arial"/>
                <w:lang w:val="sv-SE" w:eastAsia="sv-SE"/>
              </w:rPr>
            </w:pPr>
            <w:r w:rsidRPr="004657E7">
              <w:rPr>
                <w:rFonts w:cs="Arial"/>
                <w:b/>
                <w:bCs/>
                <w:color w:val="000000"/>
                <w:kern w:val="24"/>
                <w:lang w:val="en-US" w:eastAsia="sv-SE"/>
              </w:rPr>
              <w:t>RS configuration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A80911" w14:textId="77777777" w:rsidR="0068030E" w:rsidRPr="004657E7" w:rsidRDefault="0068030E" w:rsidP="002B70A2">
            <w:pPr>
              <w:overflowPunct/>
              <w:autoSpaceDE/>
              <w:autoSpaceDN/>
              <w:adjustRightInd/>
              <w:spacing w:after="0"/>
              <w:jc w:val="left"/>
              <w:textAlignment w:val="center"/>
              <w:rPr>
                <w:rFonts w:cs="Arial"/>
                <w:lang w:val="en-US" w:eastAsia="sv-SE"/>
              </w:rPr>
            </w:pPr>
            <w:r w:rsidRPr="004657E7">
              <w:rPr>
                <w:rFonts w:cs="Arial"/>
                <w:color w:val="000000"/>
                <w:kern w:val="24"/>
                <w:lang w:val="en-US" w:eastAsia="sv-SE"/>
              </w:rPr>
              <w:t>2 CRS ports for rank 1 and 2</w:t>
            </w:r>
          </w:p>
        </w:tc>
      </w:tr>
      <w:tr w:rsidR="0068030E" w:rsidRPr="004657E7" w14:paraId="46014D9F" w14:textId="77777777" w:rsidTr="002B70A2">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67AD9A" w14:textId="77777777" w:rsidR="0068030E" w:rsidRPr="004657E7" w:rsidRDefault="0068030E" w:rsidP="002B70A2">
            <w:pPr>
              <w:overflowPunct/>
              <w:autoSpaceDE/>
              <w:autoSpaceDN/>
              <w:adjustRightInd/>
              <w:spacing w:after="0"/>
              <w:jc w:val="left"/>
              <w:textAlignment w:val="center"/>
              <w:rPr>
                <w:rFonts w:cs="Arial"/>
                <w:lang w:val="sv-SE" w:eastAsia="sv-SE"/>
              </w:rPr>
            </w:pPr>
            <w:r w:rsidRPr="004657E7">
              <w:rPr>
                <w:rFonts w:cs="Arial"/>
                <w:b/>
                <w:bCs/>
                <w:color w:val="000000"/>
                <w:kern w:val="24"/>
                <w:lang w:val="en-US" w:eastAsia="sv-SE"/>
              </w:rPr>
              <w:t>Receiver type</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7BD0AD" w14:textId="77777777" w:rsidR="0068030E" w:rsidRPr="004657E7" w:rsidRDefault="0068030E" w:rsidP="002B70A2">
            <w:pPr>
              <w:overflowPunct/>
              <w:autoSpaceDE/>
              <w:autoSpaceDN/>
              <w:adjustRightInd/>
              <w:spacing w:after="0"/>
              <w:jc w:val="left"/>
              <w:textAlignment w:val="center"/>
              <w:rPr>
                <w:rFonts w:cs="Arial"/>
                <w:lang w:val="en-US" w:eastAsia="sv-SE"/>
              </w:rPr>
            </w:pPr>
            <w:r w:rsidRPr="004657E7">
              <w:rPr>
                <w:rFonts w:cs="Arial"/>
                <w:color w:val="000000"/>
                <w:kern w:val="24"/>
                <w:lang w:val="en-US" w:eastAsia="sv-SE"/>
              </w:rPr>
              <w:t>MMSE-IRC</w:t>
            </w:r>
          </w:p>
        </w:tc>
      </w:tr>
      <w:tr w:rsidR="0068030E" w:rsidRPr="004657E7" w14:paraId="63EB8480" w14:textId="77777777" w:rsidTr="002B70A2">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0B9F42" w14:textId="77777777" w:rsidR="0068030E" w:rsidRPr="004657E7" w:rsidRDefault="0068030E" w:rsidP="002B70A2">
            <w:pPr>
              <w:overflowPunct/>
              <w:autoSpaceDE/>
              <w:autoSpaceDN/>
              <w:adjustRightInd/>
              <w:spacing w:after="0"/>
              <w:jc w:val="left"/>
              <w:textAlignment w:val="center"/>
              <w:rPr>
                <w:rFonts w:cs="Arial"/>
                <w:lang w:val="sv-SE" w:eastAsia="sv-SE"/>
              </w:rPr>
            </w:pPr>
            <w:r w:rsidRPr="004657E7">
              <w:rPr>
                <w:rFonts w:cs="Arial"/>
                <w:b/>
                <w:bCs/>
                <w:color w:val="000000"/>
                <w:kern w:val="24"/>
                <w:lang w:val="en-US" w:eastAsia="sv-SE"/>
              </w:rPr>
              <w:t>Channel estimation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7E9804A" w14:textId="77777777" w:rsidR="0068030E" w:rsidRPr="004657E7" w:rsidRDefault="0068030E" w:rsidP="002B70A2">
            <w:pPr>
              <w:overflowPunct/>
              <w:autoSpaceDE/>
              <w:autoSpaceDN/>
              <w:adjustRightInd/>
              <w:spacing w:after="0"/>
              <w:jc w:val="left"/>
              <w:textAlignment w:val="center"/>
              <w:rPr>
                <w:rFonts w:cs="Arial"/>
                <w:lang w:val="sv-SE" w:eastAsia="sv-SE"/>
              </w:rPr>
            </w:pPr>
            <w:r w:rsidRPr="004657E7">
              <w:rPr>
                <w:rFonts w:cs="Arial"/>
                <w:color w:val="000000"/>
                <w:kern w:val="24"/>
                <w:lang w:val="en-US" w:eastAsia="sv-SE"/>
              </w:rPr>
              <w:t>Practical</w:t>
            </w:r>
          </w:p>
        </w:tc>
      </w:tr>
      <w:tr w:rsidR="0068030E" w:rsidRPr="004657E7" w14:paraId="3504ACBF" w14:textId="77777777" w:rsidTr="002B70A2">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4718BC" w14:textId="77777777" w:rsidR="0068030E" w:rsidRPr="004657E7" w:rsidRDefault="0068030E" w:rsidP="002B70A2">
            <w:pPr>
              <w:overflowPunct/>
              <w:autoSpaceDE/>
              <w:autoSpaceDN/>
              <w:adjustRightInd/>
              <w:spacing w:after="0"/>
              <w:jc w:val="left"/>
              <w:textAlignment w:val="center"/>
              <w:rPr>
                <w:rFonts w:cs="Arial"/>
                <w:lang w:val="sv-SE" w:eastAsia="sv-SE"/>
              </w:rPr>
            </w:pPr>
            <w:r w:rsidRPr="004657E7">
              <w:rPr>
                <w:rFonts w:cs="Arial"/>
                <w:b/>
                <w:bCs/>
                <w:color w:val="000000"/>
                <w:kern w:val="24"/>
                <w:lang w:val="en-US" w:eastAsia="sv-SE"/>
              </w:rPr>
              <w:t>Rank adaptation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8CD644" w14:textId="0EBEB2A1" w:rsidR="0068030E" w:rsidRPr="004657E7" w:rsidRDefault="0068030E" w:rsidP="002B70A2">
            <w:pPr>
              <w:overflowPunct/>
              <w:autoSpaceDE/>
              <w:autoSpaceDN/>
              <w:adjustRightInd/>
              <w:spacing w:after="0"/>
              <w:jc w:val="left"/>
              <w:textAlignment w:val="center"/>
              <w:rPr>
                <w:rFonts w:cs="Arial"/>
                <w:lang w:val="sv-SE" w:eastAsia="sv-SE"/>
              </w:rPr>
            </w:pPr>
            <w:r w:rsidRPr="004657E7">
              <w:rPr>
                <w:rFonts w:cs="Arial"/>
                <w:color w:val="000000"/>
                <w:kern w:val="24"/>
                <w:lang w:val="en-US" w:eastAsia="sv-SE"/>
              </w:rPr>
              <w:t>Rank 1</w:t>
            </w:r>
            <w:r w:rsidR="00502A0A">
              <w:rPr>
                <w:rFonts w:cs="Arial"/>
                <w:color w:val="000000"/>
                <w:kern w:val="24"/>
                <w:lang w:val="en-US" w:eastAsia="sv-SE"/>
              </w:rPr>
              <w:t>, Rank2</w:t>
            </w:r>
          </w:p>
        </w:tc>
      </w:tr>
      <w:tr w:rsidR="0068030E" w:rsidRPr="004657E7" w14:paraId="22EA8317" w14:textId="77777777" w:rsidTr="002B70A2">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63DE27" w14:textId="77777777" w:rsidR="0068030E" w:rsidRPr="004657E7" w:rsidRDefault="0068030E" w:rsidP="002B70A2">
            <w:pPr>
              <w:overflowPunct/>
              <w:autoSpaceDE/>
              <w:autoSpaceDN/>
              <w:adjustRightInd/>
              <w:spacing w:after="0"/>
              <w:jc w:val="left"/>
              <w:textAlignment w:val="center"/>
              <w:rPr>
                <w:rFonts w:cs="Arial"/>
                <w:lang w:val="sv-SE" w:eastAsia="sv-SE"/>
              </w:rPr>
            </w:pPr>
            <w:r w:rsidRPr="004657E7">
              <w:rPr>
                <w:rFonts w:cs="Arial"/>
                <w:b/>
                <w:bCs/>
                <w:color w:val="000000"/>
                <w:kern w:val="24"/>
                <w:lang w:val="en-US" w:eastAsia="sv-SE"/>
              </w:rPr>
              <w:t>Link adaptation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54E2B94" w14:textId="77777777" w:rsidR="0068030E" w:rsidRPr="004657E7" w:rsidRDefault="0068030E" w:rsidP="002B70A2">
            <w:pPr>
              <w:overflowPunct/>
              <w:autoSpaceDE/>
              <w:autoSpaceDN/>
              <w:adjustRightInd/>
              <w:spacing w:after="0"/>
              <w:jc w:val="left"/>
              <w:textAlignment w:val="center"/>
              <w:rPr>
                <w:rFonts w:cs="Arial"/>
                <w:lang w:val="sv-SE" w:eastAsia="sv-SE"/>
              </w:rPr>
            </w:pPr>
            <w:r w:rsidRPr="004657E7">
              <w:rPr>
                <w:rFonts w:cs="Arial"/>
                <w:color w:val="000000"/>
                <w:kern w:val="24"/>
                <w:lang w:val="en-US" w:eastAsia="sv-SE"/>
              </w:rPr>
              <w:t>Disabled</w:t>
            </w:r>
          </w:p>
        </w:tc>
      </w:tr>
      <w:tr w:rsidR="0068030E" w:rsidRPr="004657E7" w14:paraId="51601484" w14:textId="77777777" w:rsidTr="002B70A2">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B3D749" w14:textId="77777777" w:rsidR="0068030E" w:rsidRPr="004657E7" w:rsidRDefault="0068030E" w:rsidP="002B70A2">
            <w:pPr>
              <w:overflowPunct/>
              <w:autoSpaceDE/>
              <w:autoSpaceDN/>
              <w:adjustRightInd/>
              <w:spacing w:after="0"/>
              <w:jc w:val="left"/>
              <w:textAlignment w:val="center"/>
              <w:rPr>
                <w:rFonts w:cs="Arial"/>
                <w:lang w:val="sv-SE" w:eastAsia="sv-SE"/>
              </w:rPr>
            </w:pPr>
            <w:r w:rsidRPr="004657E7">
              <w:rPr>
                <w:rFonts w:cs="Arial"/>
                <w:b/>
                <w:bCs/>
                <w:color w:val="000000"/>
                <w:kern w:val="24"/>
                <w:lang w:val="en-US" w:eastAsia="sv-SE"/>
              </w:rPr>
              <w:t>Modulation and code rate</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356BB67" w14:textId="77777777" w:rsidR="0068030E" w:rsidRPr="004657E7" w:rsidRDefault="0068030E" w:rsidP="002B70A2">
            <w:pPr>
              <w:overflowPunct/>
              <w:autoSpaceDE/>
              <w:autoSpaceDN/>
              <w:adjustRightInd/>
              <w:spacing w:after="0"/>
              <w:jc w:val="left"/>
              <w:textAlignment w:val="center"/>
              <w:rPr>
                <w:rFonts w:cs="Arial"/>
                <w:lang w:val="en-US" w:eastAsia="sv-SE"/>
              </w:rPr>
            </w:pPr>
            <w:r w:rsidRPr="004657E7">
              <w:rPr>
                <w:rFonts w:cs="Arial"/>
                <w:color w:val="000000"/>
                <w:kern w:val="24"/>
                <w:lang w:val="en-US" w:eastAsia="sv-SE"/>
              </w:rPr>
              <w:t>64QAM 5/6, 16QAM 3/4, QPSK 1/3</w:t>
            </w:r>
          </w:p>
        </w:tc>
      </w:tr>
      <w:tr w:rsidR="0068030E" w:rsidRPr="004657E7" w14:paraId="6A36742B" w14:textId="77777777" w:rsidTr="002B70A2">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DFFEB56" w14:textId="77777777" w:rsidR="0068030E" w:rsidRPr="004657E7" w:rsidRDefault="0068030E" w:rsidP="002B70A2">
            <w:pPr>
              <w:overflowPunct/>
              <w:autoSpaceDE/>
              <w:autoSpaceDN/>
              <w:adjustRightInd/>
              <w:spacing w:after="0"/>
              <w:jc w:val="left"/>
              <w:textAlignment w:val="center"/>
              <w:rPr>
                <w:rFonts w:cs="Arial"/>
                <w:lang w:val="sv-SE" w:eastAsia="sv-SE"/>
              </w:rPr>
            </w:pPr>
            <w:r w:rsidRPr="004657E7">
              <w:rPr>
                <w:rFonts w:cs="Arial"/>
                <w:b/>
                <w:bCs/>
                <w:color w:val="000000"/>
                <w:kern w:val="24"/>
                <w:lang w:val="en-US" w:eastAsia="sv-SE"/>
              </w:rPr>
              <w:t>Precoding codebook</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F424DA" w14:textId="77777777" w:rsidR="0068030E" w:rsidRPr="004657E7" w:rsidRDefault="0068030E" w:rsidP="002B70A2">
            <w:pPr>
              <w:overflowPunct/>
              <w:autoSpaceDE/>
              <w:autoSpaceDN/>
              <w:adjustRightInd/>
              <w:spacing w:after="0"/>
              <w:jc w:val="left"/>
              <w:textAlignment w:val="center"/>
              <w:rPr>
                <w:rFonts w:cs="Arial"/>
                <w:lang w:val="sv-SE" w:eastAsia="sv-SE"/>
              </w:rPr>
            </w:pPr>
            <w:r w:rsidRPr="004657E7">
              <w:rPr>
                <w:rFonts w:cs="Arial"/>
                <w:color w:val="000000"/>
                <w:kern w:val="24"/>
                <w:lang w:val="en-US" w:eastAsia="sv-SE"/>
              </w:rPr>
              <w:t>Fixed</w:t>
            </w:r>
          </w:p>
        </w:tc>
      </w:tr>
      <w:tr w:rsidR="0068030E" w:rsidRPr="004657E7" w14:paraId="488E1D04" w14:textId="77777777" w:rsidTr="002B70A2">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6137F92" w14:textId="77777777" w:rsidR="0068030E" w:rsidRPr="004657E7" w:rsidRDefault="0068030E" w:rsidP="002B70A2">
            <w:pPr>
              <w:overflowPunct/>
              <w:autoSpaceDE/>
              <w:autoSpaceDN/>
              <w:adjustRightInd/>
              <w:spacing w:after="0"/>
              <w:jc w:val="left"/>
              <w:textAlignment w:val="center"/>
              <w:rPr>
                <w:rFonts w:cs="Arial"/>
                <w:b/>
                <w:bCs/>
                <w:color w:val="000000"/>
                <w:kern w:val="24"/>
                <w:lang w:val="en-US" w:eastAsia="sv-SE"/>
              </w:rPr>
            </w:pPr>
            <w:r w:rsidRPr="004657E7">
              <w:rPr>
                <w:rFonts w:cs="Arial"/>
                <w:b/>
                <w:bCs/>
                <w:color w:val="000000"/>
                <w:kern w:val="24"/>
                <w:lang w:val="en-US" w:eastAsia="sv-SE"/>
              </w:rPr>
              <w:t>TBS determination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511D7BB" w14:textId="77777777" w:rsidR="0068030E" w:rsidRPr="004657E7" w:rsidRDefault="0068030E" w:rsidP="002B70A2">
            <w:pPr>
              <w:overflowPunct/>
              <w:autoSpaceDE/>
              <w:autoSpaceDN/>
              <w:adjustRightInd/>
              <w:spacing w:after="0"/>
              <w:jc w:val="left"/>
              <w:textAlignment w:val="center"/>
              <w:rPr>
                <w:rFonts w:cs="Arial"/>
                <w:color w:val="000000"/>
                <w:kern w:val="24"/>
                <w:lang w:val="en-US" w:eastAsia="sv-SE"/>
              </w:rPr>
            </w:pPr>
            <w:r w:rsidRPr="004657E7">
              <w:rPr>
                <w:rFonts w:cs="Arial"/>
                <w:color w:val="000000"/>
                <w:kern w:val="24"/>
                <w:lang w:val="en-US" w:eastAsia="sv-SE"/>
              </w:rPr>
              <w:t>Calculated from modulation and code rate</w:t>
            </w:r>
          </w:p>
        </w:tc>
      </w:tr>
      <w:tr w:rsidR="0068030E" w:rsidRPr="004657E7" w14:paraId="094AFE23" w14:textId="77777777" w:rsidTr="002B70A2">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FBF481" w14:textId="77777777" w:rsidR="0068030E" w:rsidRPr="004657E7" w:rsidRDefault="0068030E" w:rsidP="002B70A2">
            <w:pPr>
              <w:overflowPunct/>
              <w:autoSpaceDE/>
              <w:autoSpaceDN/>
              <w:adjustRightInd/>
              <w:spacing w:after="0"/>
              <w:jc w:val="left"/>
              <w:textAlignment w:val="center"/>
              <w:rPr>
                <w:rFonts w:cs="Arial"/>
                <w:lang w:val="sv-SE" w:eastAsia="sv-SE"/>
              </w:rPr>
            </w:pPr>
            <w:r w:rsidRPr="004657E7">
              <w:rPr>
                <w:rFonts w:cs="Arial"/>
                <w:b/>
                <w:bCs/>
                <w:color w:val="000000"/>
                <w:kern w:val="24"/>
                <w:lang w:val="en-US" w:eastAsia="sv-SE"/>
              </w:rPr>
              <w:t>HARQ retransmission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2DFA85D" w14:textId="77777777" w:rsidR="0068030E" w:rsidRPr="004657E7" w:rsidRDefault="0068030E" w:rsidP="002B70A2">
            <w:pPr>
              <w:overflowPunct/>
              <w:autoSpaceDE/>
              <w:autoSpaceDN/>
              <w:adjustRightInd/>
              <w:spacing w:after="0"/>
              <w:jc w:val="left"/>
              <w:textAlignment w:val="center"/>
              <w:rPr>
                <w:rFonts w:cs="Arial"/>
                <w:lang w:val="sv-SE" w:eastAsia="sv-SE"/>
              </w:rPr>
            </w:pPr>
            <w:r w:rsidRPr="004657E7">
              <w:rPr>
                <w:rFonts w:cs="Arial"/>
                <w:color w:val="000000"/>
                <w:kern w:val="24"/>
                <w:lang w:val="en-US" w:eastAsia="sv-SE"/>
              </w:rPr>
              <w:t>Disabled</w:t>
            </w:r>
          </w:p>
        </w:tc>
      </w:tr>
      <w:tr w:rsidR="0068030E" w:rsidRPr="003E67BC" w14:paraId="251F9F87" w14:textId="77777777" w:rsidTr="002B70A2">
        <w:trPr>
          <w:cantSplit/>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940DBB6" w14:textId="77777777" w:rsidR="0068030E" w:rsidRPr="004657E7" w:rsidRDefault="0068030E" w:rsidP="002B70A2">
            <w:pPr>
              <w:overflowPunct/>
              <w:autoSpaceDE/>
              <w:autoSpaceDN/>
              <w:adjustRightInd/>
              <w:spacing w:after="0"/>
              <w:jc w:val="left"/>
              <w:textAlignment w:val="center"/>
              <w:rPr>
                <w:rFonts w:cs="Arial"/>
                <w:b/>
                <w:bCs/>
                <w:color w:val="000000"/>
                <w:kern w:val="24"/>
                <w:lang w:val="en-US" w:eastAsia="sv-SE"/>
              </w:rPr>
            </w:pPr>
            <w:r w:rsidRPr="004657E7">
              <w:rPr>
                <w:rFonts w:cs="Arial"/>
                <w:b/>
                <w:bCs/>
                <w:color w:val="000000"/>
                <w:kern w:val="24"/>
                <w:lang w:val="en-US" w:eastAsia="sv-SE"/>
              </w:rPr>
              <w:t>Imperfections</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8399BEE" w14:textId="77777777" w:rsidR="0068030E" w:rsidRPr="00AC1A2A" w:rsidRDefault="0068030E" w:rsidP="002B70A2">
            <w:pPr>
              <w:overflowPunct/>
              <w:autoSpaceDE/>
              <w:autoSpaceDN/>
              <w:adjustRightInd/>
              <w:spacing w:after="0"/>
              <w:jc w:val="left"/>
              <w:textAlignment w:val="center"/>
              <w:rPr>
                <w:rFonts w:cs="Arial"/>
                <w:color w:val="000000"/>
                <w:kern w:val="24"/>
                <w:lang w:val="en-US" w:eastAsia="sv-SE"/>
              </w:rPr>
            </w:pPr>
            <w:r w:rsidRPr="004657E7">
              <w:rPr>
                <w:rFonts w:cs="Arial"/>
                <w:color w:val="000000"/>
                <w:kern w:val="24"/>
                <w:lang w:val="en-US" w:eastAsia="sv-SE"/>
              </w:rPr>
              <w:t>RX imperfections and 6% TX EVM, (standard value in RAN4)</w:t>
            </w:r>
          </w:p>
        </w:tc>
      </w:tr>
    </w:tbl>
    <w:p w14:paraId="4937BC02" w14:textId="77777777" w:rsidR="0068030E" w:rsidRDefault="0068030E" w:rsidP="0068030E"/>
    <w:p w14:paraId="7A347AE1" w14:textId="77777777" w:rsidR="003A7EF3" w:rsidRPr="0068030E" w:rsidRDefault="003A7EF3" w:rsidP="00AC23A0">
      <w:pPr>
        <w:pStyle w:val="Reference"/>
        <w:numPr>
          <w:ilvl w:val="0"/>
          <w:numId w:val="0"/>
        </w:numPr>
      </w:pPr>
    </w:p>
    <w:sectPr w:rsidR="003A7EF3" w:rsidRPr="0068030E">
      <w:headerReference w:type="even" r:id="rId33"/>
      <w:headerReference w:type="default" r:id="rId34"/>
      <w:footerReference w:type="default" r:id="rI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9E2C56" w14:textId="77777777" w:rsidR="003D330D" w:rsidRDefault="003D330D">
      <w:r>
        <w:separator/>
      </w:r>
    </w:p>
  </w:endnote>
  <w:endnote w:type="continuationSeparator" w:id="0">
    <w:p w14:paraId="3ECFF694" w14:textId="77777777" w:rsidR="003D330D" w:rsidRDefault="003D330D">
      <w:r>
        <w:continuationSeparator/>
      </w:r>
    </w:p>
  </w:endnote>
  <w:endnote w:type="continuationNotice" w:id="1">
    <w:p w14:paraId="0AD3FF41" w14:textId="77777777" w:rsidR="003D330D" w:rsidRDefault="003D33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FC6E3" w14:textId="55BFAF63" w:rsidR="003D330D" w:rsidRDefault="003D330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F6B5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F6B55">
      <w:rPr>
        <w:rStyle w:val="PageNumber"/>
      </w:rPr>
      <w:t>13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D7F01" w14:textId="77777777" w:rsidR="003D330D" w:rsidRDefault="003D330D">
      <w:r>
        <w:separator/>
      </w:r>
    </w:p>
  </w:footnote>
  <w:footnote w:type="continuationSeparator" w:id="0">
    <w:p w14:paraId="50DD6401" w14:textId="77777777" w:rsidR="003D330D" w:rsidRDefault="003D330D">
      <w:r>
        <w:continuationSeparator/>
      </w:r>
    </w:p>
  </w:footnote>
  <w:footnote w:type="continuationNotice" w:id="1">
    <w:p w14:paraId="6855AD7E" w14:textId="77777777" w:rsidR="003D330D" w:rsidRDefault="003D33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E42FD" w14:textId="77777777" w:rsidR="003D330D" w:rsidRDefault="003D330D">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6CF9C" w14:textId="77777777" w:rsidR="003D330D" w:rsidRDefault="003D33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A55EB0"/>
    <w:multiLevelType w:val="hybridMultilevel"/>
    <w:tmpl w:val="919C8850"/>
    <w:lvl w:ilvl="0" w:tplc="DE58548A">
      <w:start w:val="1"/>
      <w:numFmt w:val="bullet"/>
      <w:lvlText w:val="•"/>
      <w:lvlJc w:val="left"/>
      <w:pPr>
        <w:tabs>
          <w:tab w:val="num" w:pos="720"/>
        </w:tabs>
        <w:ind w:left="720" w:hanging="360"/>
      </w:pPr>
      <w:rPr>
        <w:rFonts w:ascii="Arial" w:hAnsi="Arial" w:hint="default"/>
      </w:rPr>
    </w:lvl>
    <w:lvl w:ilvl="1" w:tplc="A39AB65E">
      <w:numFmt w:val="bullet"/>
      <w:lvlText w:val="–"/>
      <w:lvlJc w:val="left"/>
      <w:pPr>
        <w:tabs>
          <w:tab w:val="num" w:pos="1440"/>
        </w:tabs>
        <w:ind w:left="1440" w:hanging="360"/>
      </w:pPr>
      <w:rPr>
        <w:rFonts w:ascii="Arial" w:hAnsi="Arial" w:hint="default"/>
      </w:rPr>
    </w:lvl>
    <w:lvl w:ilvl="2" w:tplc="A9885470" w:tentative="1">
      <w:start w:val="1"/>
      <w:numFmt w:val="bullet"/>
      <w:lvlText w:val="•"/>
      <w:lvlJc w:val="left"/>
      <w:pPr>
        <w:tabs>
          <w:tab w:val="num" w:pos="2160"/>
        </w:tabs>
        <w:ind w:left="2160" w:hanging="360"/>
      </w:pPr>
      <w:rPr>
        <w:rFonts w:ascii="Arial" w:hAnsi="Arial" w:hint="default"/>
      </w:rPr>
    </w:lvl>
    <w:lvl w:ilvl="3" w:tplc="D514FAD0" w:tentative="1">
      <w:start w:val="1"/>
      <w:numFmt w:val="bullet"/>
      <w:lvlText w:val="•"/>
      <w:lvlJc w:val="left"/>
      <w:pPr>
        <w:tabs>
          <w:tab w:val="num" w:pos="2880"/>
        </w:tabs>
        <w:ind w:left="2880" w:hanging="360"/>
      </w:pPr>
      <w:rPr>
        <w:rFonts w:ascii="Arial" w:hAnsi="Arial" w:hint="default"/>
      </w:rPr>
    </w:lvl>
    <w:lvl w:ilvl="4" w:tplc="8F4E1728" w:tentative="1">
      <w:start w:val="1"/>
      <w:numFmt w:val="bullet"/>
      <w:lvlText w:val="•"/>
      <w:lvlJc w:val="left"/>
      <w:pPr>
        <w:tabs>
          <w:tab w:val="num" w:pos="3600"/>
        </w:tabs>
        <w:ind w:left="3600" w:hanging="360"/>
      </w:pPr>
      <w:rPr>
        <w:rFonts w:ascii="Arial" w:hAnsi="Arial" w:hint="default"/>
      </w:rPr>
    </w:lvl>
    <w:lvl w:ilvl="5" w:tplc="CCFA0BA8" w:tentative="1">
      <w:start w:val="1"/>
      <w:numFmt w:val="bullet"/>
      <w:lvlText w:val="•"/>
      <w:lvlJc w:val="left"/>
      <w:pPr>
        <w:tabs>
          <w:tab w:val="num" w:pos="4320"/>
        </w:tabs>
        <w:ind w:left="4320" w:hanging="360"/>
      </w:pPr>
      <w:rPr>
        <w:rFonts w:ascii="Arial" w:hAnsi="Arial" w:hint="default"/>
      </w:rPr>
    </w:lvl>
    <w:lvl w:ilvl="6" w:tplc="731EA490" w:tentative="1">
      <w:start w:val="1"/>
      <w:numFmt w:val="bullet"/>
      <w:lvlText w:val="•"/>
      <w:lvlJc w:val="left"/>
      <w:pPr>
        <w:tabs>
          <w:tab w:val="num" w:pos="5040"/>
        </w:tabs>
        <w:ind w:left="5040" w:hanging="360"/>
      </w:pPr>
      <w:rPr>
        <w:rFonts w:ascii="Arial" w:hAnsi="Arial" w:hint="default"/>
      </w:rPr>
    </w:lvl>
    <w:lvl w:ilvl="7" w:tplc="98D4A0E6" w:tentative="1">
      <w:start w:val="1"/>
      <w:numFmt w:val="bullet"/>
      <w:lvlText w:val="•"/>
      <w:lvlJc w:val="left"/>
      <w:pPr>
        <w:tabs>
          <w:tab w:val="num" w:pos="5760"/>
        </w:tabs>
        <w:ind w:left="5760" w:hanging="360"/>
      </w:pPr>
      <w:rPr>
        <w:rFonts w:ascii="Arial" w:hAnsi="Arial" w:hint="default"/>
      </w:rPr>
    </w:lvl>
    <w:lvl w:ilvl="8" w:tplc="1A78C6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C072E4"/>
    <w:multiLevelType w:val="hybridMultilevel"/>
    <w:tmpl w:val="9E64D4CE"/>
    <w:lvl w:ilvl="0" w:tplc="A2A2898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381B2F"/>
    <w:multiLevelType w:val="hybridMultilevel"/>
    <w:tmpl w:val="02409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B93D0D"/>
    <w:multiLevelType w:val="hybridMultilevel"/>
    <w:tmpl w:val="3A181D70"/>
    <w:lvl w:ilvl="0" w:tplc="A8461E9A">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0A07F5"/>
    <w:multiLevelType w:val="hybridMultilevel"/>
    <w:tmpl w:val="F460B218"/>
    <w:lvl w:ilvl="0" w:tplc="0B147408">
      <w:start w:val="2"/>
      <w:numFmt w:val="bullet"/>
      <w:lvlText w:val="-"/>
      <w:lvlJc w:val="left"/>
      <w:pPr>
        <w:ind w:left="2055" w:hanging="360"/>
      </w:pPr>
      <w:rPr>
        <w:rFonts w:ascii="Arial" w:eastAsia="Times New Roman" w:hAnsi="Arial" w:cs="Arial" w:hint="default"/>
      </w:rPr>
    </w:lvl>
    <w:lvl w:ilvl="1" w:tplc="041D0003" w:tentative="1">
      <w:start w:val="1"/>
      <w:numFmt w:val="bullet"/>
      <w:lvlText w:val="o"/>
      <w:lvlJc w:val="left"/>
      <w:pPr>
        <w:ind w:left="2775" w:hanging="360"/>
      </w:pPr>
      <w:rPr>
        <w:rFonts w:ascii="Courier New" w:hAnsi="Courier New" w:cs="Courier New" w:hint="default"/>
      </w:rPr>
    </w:lvl>
    <w:lvl w:ilvl="2" w:tplc="041D0005" w:tentative="1">
      <w:start w:val="1"/>
      <w:numFmt w:val="bullet"/>
      <w:lvlText w:val=""/>
      <w:lvlJc w:val="left"/>
      <w:pPr>
        <w:ind w:left="3495" w:hanging="360"/>
      </w:pPr>
      <w:rPr>
        <w:rFonts w:ascii="Wingdings" w:hAnsi="Wingdings" w:hint="default"/>
      </w:rPr>
    </w:lvl>
    <w:lvl w:ilvl="3" w:tplc="041D0001" w:tentative="1">
      <w:start w:val="1"/>
      <w:numFmt w:val="bullet"/>
      <w:lvlText w:val=""/>
      <w:lvlJc w:val="left"/>
      <w:pPr>
        <w:ind w:left="4215" w:hanging="360"/>
      </w:pPr>
      <w:rPr>
        <w:rFonts w:ascii="Symbol" w:hAnsi="Symbol" w:hint="default"/>
      </w:rPr>
    </w:lvl>
    <w:lvl w:ilvl="4" w:tplc="041D0003" w:tentative="1">
      <w:start w:val="1"/>
      <w:numFmt w:val="bullet"/>
      <w:lvlText w:val="o"/>
      <w:lvlJc w:val="left"/>
      <w:pPr>
        <w:ind w:left="4935" w:hanging="360"/>
      </w:pPr>
      <w:rPr>
        <w:rFonts w:ascii="Courier New" w:hAnsi="Courier New" w:cs="Courier New" w:hint="default"/>
      </w:rPr>
    </w:lvl>
    <w:lvl w:ilvl="5" w:tplc="041D0005" w:tentative="1">
      <w:start w:val="1"/>
      <w:numFmt w:val="bullet"/>
      <w:lvlText w:val=""/>
      <w:lvlJc w:val="left"/>
      <w:pPr>
        <w:ind w:left="5655" w:hanging="360"/>
      </w:pPr>
      <w:rPr>
        <w:rFonts w:ascii="Wingdings" w:hAnsi="Wingdings" w:hint="default"/>
      </w:rPr>
    </w:lvl>
    <w:lvl w:ilvl="6" w:tplc="041D0001" w:tentative="1">
      <w:start w:val="1"/>
      <w:numFmt w:val="bullet"/>
      <w:lvlText w:val=""/>
      <w:lvlJc w:val="left"/>
      <w:pPr>
        <w:ind w:left="6375" w:hanging="360"/>
      </w:pPr>
      <w:rPr>
        <w:rFonts w:ascii="Symbol" w:hAnsi="Symbol" w:hint="default"/>
      </w:rPr>
    </w:lvl>
    <w:lvl w:ilvl="7" w:tplc="041D0003" w:tentative="1">
      <w:start w:val="1"/>
      <w:numFmt w:val="bullet"/>
      <w:lvlText w:val="o"/>
      <w:lvlJc w:val="left"/>
      <w:pPr>
        <w:ind w:left="7095" w:hanging="360"/>
      </w:pPr>
      <w:rPr>
        <w:rFonts w:ascii="Courier New" w:hAnsi="Courier New" w:cs="Courier New" w:hint="default"/>
      </w:rPr>
    </w:lvl>
    <w:lvl w:ilvl="8" w:tplc="041D0005" w:tentative="1">
      <w:start w:val="1"/>
      <w:numFmt w:val="bullet"/>
      <w:lvlText w:val=""/>
      <w:lvlJc w:val="left"/>
      <w:pPr>
        <w:ind w:left="7815" w:hanging="360"/>
      </w:pPr>
      <w:rPr>
        <w:rFonts w:ascii="Wingdings" w:hAnsi="Wingdings" w:hint="default"/>
      </w:rPr>
    </w:lvl>
  </w:abstractNum>
  <w:num w:numId="1">
    <w:abstractNumId w:val="4"/>
  </w:num>
  <w:num w:numId="2">
    <w:abstractNumId w:val="15"/>
  </w:num>
  <w:num w:numId="3">
    <w:abstractNumId w:val="10"/>
  </w:num>
  <w:num w:numId="4">
    <w:abstractNumId w:val="11"/>
  </w:num>
  <w:num w:numId="5">
    <w:abstractNumId w:val="8"/>
  </w:num>
  <w:num w:numId="6">
    <w:abstractNumId w:val="12"/>
  </w:num>
  <w:num w:numId="7">
    <w:abstractNumId w:val="18"/>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3"/>
  </w:num>
  <w:num w:numId="16">
    <w:abstractNumId w:val="14"/>
  </w:num>
  <w:num w:numId="17">
    <w:abstractNumId w:val="6"/>
  </w:num>
  <w:num w:numId="18">
    <w:abstractNumId w:val="17"/>
  </w:num>
  <w:num w:numId="19">
    <w:abstractNumId w:val="19"/>
  </w:num>
  <w:num w:numId="20">
    <w:abstractNumId w:val="10"/>
    <w:lvlOverride w:ilvl="0">
      <w:startOverride w:val="7"/>
    </w:lvlOverride>
  </w:num>
  <w:num w:numId="21">
    <w:abstractNumId w:val="5"/>
  </w:num>
  <w:num w:numId="22">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A07"/>
    <w:rsid w:val="000006E1"/>
    <w:rsid w:val="00002A37"/>
    <w:rsid w:val="00002D4E"/>
    <w:rsid w:val="00004C05"/>
    <w:rsid w:val="00006446"/>
    <w:rsid w:val="00006896"/>
    <w:rsid w:val="00007CDC"/>
    <w:rsid w:val="00011B28"/>
    <w:rsid w:val="00011DB6"/>
    <w:rsid w:val="00013A08"/>
    <w:rsid w:val="00014ED9"/>
    <w:rsid w:val="00015D15"/>
    <w:rsid w:val="00020DFE"/>
    <w:rsid w:val="0002564D"/>
    <w:rsid w:val="00025ECA"/>
    <w:rsid w:val="00026571"/>
    <w:rsid w:val="00027943"/>
    <w:rsid w:val="00031BB5"/>
    <w:rsid w:val="000325B8"/>
    <w:rsid w:val="00034C15"/>
    <w:rsid w:val="00036BA1"/>
    <w:rsid w:val="000422E2"/>
    <w:rsid w:val="00042F22"/>
    <w:rsid w:val="000444EF"/>
    <w:rsid w:val="000501AB"/>
    <w:rsid w:val="00050DBD"/>
    <w:rsid w:val="00052A07"/>
    <w:rsid w:val="000534E3"/>
    <w:rsid w:val="0005606A"/>
    <w:rsid w:val="00057117"/>
    <w:rsid w:val="00060E4B"/>
    <w:rsid w:val="000616E7"/>
    <w:rsid w:val="0006487E"/>
    <w:rsid w:val="00065E1A"/>
    <w:rsid w:val="00071B81"/>
    <w:rsid w:val="00072082"/>
    <w:rsid w:val="00073084"/>
    <w:rsid w:val="00075916"/>
    <w:rsid w:val="00077E5F"/>
    <w:rsid w:val="0008036A"/>
    <w:rsid w:val="00081AE6"/>
    <w:rsid w:val="00082EC0"/>
    <w:rsid w:val="000855EB"/>
    <w:rsid w:val="00085B52"/>
    <w:rsid w:val="000866F2"/>
    <w:rsid w:val="0009009F"/>
    <w:rsid w:val="00091557"/>
    <w:rsid w:val="000924C1"/>
    <w:rsid w:val="000924F0"/>
    <w:rsid w:val="00093474"/>
    <w:rsid w:val="0009510F"/>
    <w:rsid w:val="000A1B7B"/>
    <w:rsid w:val="000A56F2"/>
    <w:rsid w:val="000B0992"/>
    <w:rsid w:val="000B0E84"/>
    <w:rsid w:val="000B25D9"/>
    <w:rsid w:val="000B2719"/>
    <w:rsid w:val="000B3A8F"/>
    <w:rsid w:val="000B4AB9"/>
    <w:rsid w:val="000B58C3"/>
    <w:rsid w:val="000B61E9"/>
    <w:rsid w:val="000C1542"/>
    <w:rsid w:val="000C165A"/>
    <w:rsid w:val="000C2E19"/>
    <w:rsid w:val="000C3DAF"/>
    <w:rsid w:val="000C4AAE"/>
    <w:rsid w:val="000D0573"/>
    <w:rsid w:val="000D0D07"/>
    <w:rsid w:val="000D1C08"/>
    <w:rsid w:val="000D4797"/>
    <w:rsid w:val="000E0527"/>
    <w:rsid w:val="000E0B2E"/>
    <w:rsid w:val="000E1E92"/>
    <w:rsid w:val="000E3F80"/>
    <w:rsid w:val="000F06D6"/>
    <w:rsid w:val="000F0EB1"/>
    <w:rsid w:val="000F1106"/>
    <w:rsid w:val="000F3BE9"/>
    <w:rsid w:val="000F3F6C"/>
    <w:rsid w:val="000F49A3"/>
    <w:rsid w:val="000F6B55"/>
    <w:rsid w:val="000F6DF3"/>
    <w:rsid w:val="000F7180"/>
    <w:rsid w:val="001005FF"/>
    <w:rsid w:val="001062FB"/>
    <w:rsid w:val="001063E6"/>
    <w:rsid w:val="00107D9F"/>
    <w:rsid w:val="00111AAF"/>
    <w:rsid w:val="00112322"/>
    <w:rsid w:val="00113CF4"/>
    <w:rsid w:val="00113E3F"/>
    <w:rsid w:val="001153EA"/>
    <w:rsid w:val="00115643"/>
    <w:rsid w:val="00115AA4"/>
    <w:rsid w:val="00116765"/>
    <w:rsid w:val="001219F5"/>
    <w:rsid w:val="00121A20"/>
    <w:rsid w:val="00122E7A"/>
    <w:rsid w:val="0012377F"/>
    <w:rsid w:val="00124314"/>
    <w:rsid w:val="0012505F"/>
    <w:rsid w:val="00126920"/>
    <w:rsid w:val="00126B4A"/>
    <w:rsid w:val="00132FD0"/>
    <w:rsid w:val="001344C0"/>
    <w:rsid w:val="001346FA"/>
    <w:rsid w:val="00135252"/>
    <w:rsid w:val="00136366"/>
    <w:rsid w:val="00137AB5"/>
    <w:rsid w:val="00137F0B"/>
    <w:rsid w:val="00142213"/>
    <w:rsid w:val="00146991"/>
    <w:rsid w:val="00151E23"/>
    <w:rsid w:val="001526E0"/>
    <w:rsid w:val="001551B5"/>
    <w:rsid w:val="0016191C"/>
    <w:rsid w:val="001659C1"/>
    <w:rsid w:val="00173A8E"/>
    <w:rsid w:val="00177795"/>
    <w:rsid w:val="0018143F"/>
    <w:rsid w:val="00184F98"/>
    <w:rsid w:val="00186511"/>
    <w:rsid w:val="00190AC1"/>
    <w:rsid w:val="0019341A"/>
    <w:rsid w:val="00196BA9"/>
    <w:rsid w:val="00197DF9"/>
    <w:rsid w:val="001A0381"/>
    <w:rsid w:val="001A1987"/>
    <w:rsid w:val="001A2564"/>
    <w:rsid w:val="001A52C3"/>
    <w:rsid w:val="001A6173"/>
    <w:rsid w:val="001A6CBA"/>
    <w:rsid w:val="001B0D97"/>
    <w:rsid w:val="001B23F5"/>
    <w:rsid w:val="001B5A5D"/>
    <w:rsid w:val="001B731C"/>
    <w:rsid w:val="001C05FF"/>
    <w:rsid w:val="001C1CE5"/>
    <w:rsid w:val="001C3D2A"/>
    <w:rsid w:val="001C46C8"/>
    <w:rsid w:val="001C5836"/>
    <w:rsid w:val="001D51BA"/>
    <w:rsid w:val="001D6342"/>
    <w:rsid w:val="001D64EF"/>
    <w:rsid w:val="001D6D53"/>
    <w:rsid w:val="001D7AB0"/>
    <w:rsid w:val="001E58E2"/>
    <w:rsid w:val="001E7AED"/>
    <w:rsid w:val="001F17B0"/>
    <w:rsid w:val="001F3447"/>
    <w:rsid w:val="001F3694"/>
    <w:rsid w:val="001F3916"/>
    <w:rsid w:val="001F54C5"/>
    <w:rsid w:val="001F662C"/>
    <w:rsid w:val="001F6CD3"/>
    <w:rsid w:val="001F7074"/>
    <w:rsid w:val="001F7EA1"/>
    <w:rsid w:val="00200490"/>
    <w:rsid w:val="00201C1B"/>
    <w:rsid w:val="00201F3A"/>
    <w:rsid w:val="00203476"/>
    <w:rsid w:val="00203F96"/>
    <w:rsid w:val="00205129"/>
    <w:rsid w:val="00206499"/>
    <w:rsid w:val="002069B2"/>
    <w:rsid w:val="00207FA3"/>
    <w:rsid w:val="0021010C"/>
    <w:rsid w:val="00214DA8"/>
    <w:rsid w:val="00215423"/>
    <w:rsid w:val="002158FA"/>
    <w:rsid w:val="00215EDE"/>
    <w:rsid w:val="002178A4"/>
    <w:rsid w:val="00220600"/>
    <w:rsid w:val="002224DB"/>
    <w:rsid w:val="00222761"/>
    <w:rsid w:val="00223FCB"/>
    <w:rsid w:val="002252C3"/>
    <w:rsid w:val="00225C54"/>
    <w:rsid w:val="00230765"/>
    <w:rsid w:val="00230A6B"/>
    <w:rsid w:val="002319E4"/>
    <w:rsid w:val="00235632"/>
    <w:rsid w:val="00235872"/>
    <w:rsid w:val="0023732E"/>
    <w:rsid w:val="00240255"/>
    <w:rsid w:val="0024063A"/>
    <w:rsid w:val="00241559"/>
    <w:rsid w:val="002435B3"/>
    <w:rsid w:val="002458EB"/>
    <w:rsid w:val="00246E26"/>
    <w:rsid w:val="002500C8"/>
    <w:rsid w:val="00257543"/>
    <w:rsid w:val="002617E7"/>
    <w:rsid w:val="0026290C"/>
    <w:rsid w:val="00264228"/>
    <w:rsid w:val="00264334"/>
    <w:rsid w:val="0026473E"/>
    <w:rsid w:val="002659C3"/>
    <w:rsid w:val="00266214"/>
    <w:rsid w:val="00267180"/>
    <w:rsid w:val="00267C83"/>
    <w:rsid w:val="00270609"/>
    <w:rsid w:val="0027144F"/>
    <w:rsid w:val="00271F3A"/>
    <w:rsid w:val="00273278"/>
    <w:rsid w:val="002737F4"/>
    <w:rsid w:val="0027552B"/>
    <w:rsid w:val="002805F5"/>
    <w:rsid w:val="00280751"/>
    <w:rsid w:val="0028280A"/>
    <w:rsid w:val="00286ACD"/>
    <w:rsid w:val="00287838"/>
    <w:rsid w:val="00290008"/>
    <w:rsid w:val="002907B5"/>
    <w:rsid w:val="00292EB7"/>
    <w:rsid w:val="00296227"/>
    <w:rsid w:val="00296F44"/>
    <w:rsid w:val="0029777D"/>
    <w:rsid w:val="002A055E"/>
    <w:rsid w:val="002A14C1"/>
    <w:rsid w:val="002A1D4E"/>
    <w:rsid w:val="002A2869"/>
    <w:rsid w:val="002B076A"/>
    <w:rsid w:val="002B24D6"/>
    <w:rsid w:val="002B70A2"/>
    <w:rsid w:val="002B7524"/>
    <w:rsid w:val="002C41E6"/>
    <w:rsid w:val="002D067E"/>
    <w:rsid w:val="002D071A"/>
    <w:rsid w:val="002D2553"/>
    <w:rsid w:val="002D34B2"/>
    <w:rsid w:val="002D7637"/>
    <w:rsid w:val="002E17F2"/>
    <w:rsid w:val="002E5E59"/>
    <w:rsid w:val="002E7CAE"/>
    <w:rsid w:val="002F0156"/>
    <w:rsid w:val="002F2771"/>
    <w:rsid w:val="002F37A9"/>
    <w:rsid w:val="0030110A"/>
    <w:rsid w:val="00301CE6"/>
    <w:rsid w:val="0030256B"/>
    <w:rsid w:val="0030501F"/>
    <w:rsid w:val="00307BA1"/>
    <w:rsid w:val="00307CA4"/>
    <w:rsid w:val="00307FA3"/>
    <w:rsid w:val="00311702"/>
    <w:rsid w:val="00311E82"/>
    <w:rsid w:val="00313FD6"/>
    <w:rsid w:val="003143BD"/>
    <w:rsid w:val="003203ED"/>
    <w:rsid w:val="00322C9F"/>
    <w:rsid w:val="00324D23"/>
    <w:rsid w:val="00331751"/>
    <w:rsid w:val="00331C48"/>
    <w:rsid w:val="00333871"/>
    <w:rsid w:val="00334579"/>
    <w:rsid w:val="00335858"/>
    <w:rsid w:val="0033614C"/>
    <w:rsid w:val="003368BC"/>
    <w:rsid w:val="00336BDA"/>
    <w:rsid w:val="00342BD7"/>
    <w:rsid w:val="00343A07"/>
    <w:rsid w:val="00346DB5"/>
    <w:rsid w:val="003477B1"/>
    <w:rsid w:val="00350750"/>
    <w:rsid w:val="0035160E"/>
    <w:rsid w:val="00351C2F"/>
    <w:rsid w:val="0035324C"/>
    <w:rsid w:val="00357380"/>
    <w:rsid w:val="003602D9"/>
    <w:rsid w:val="003604CE"/>
    <w:rsid w:val="00370E47"/>
    <w:rsid w:val="00372304"/>
    <w:rsid w:val="003742AC"/>
    <w:rsid w:val="00377CE1"/>
    <w:rsid w:val="00380569"/>
    <w:rsid w:val="00385BF0"/>
    <w:rsid w:val="003939FF"/>
    <w:rsid w:val="003940EF"/>
    <w:rsid w:val="003960E1"/>
    <w:rsid w:val="0039631D"/>
    <w:rsid w:val="003A10B2"/>
    <w:rsid w:val="003A2223"/>
    <w:rsid w:val="003A2A0F"/>
    <w:rsid w:val="003A45A1"/>
    <w:rsid w:val="003A5B0A"/>
    <w:rsid w:val="003A6BAC"/>
    <w:rsid w:val="003A7EF3"/>
    <w:rsid w:val="003B159C"/>
    <w:rsid w:val="003B369F"/>
    <w:rsid w:val="003B36A3"/>
    <w:rsid w:val="003B7FE5"/>
    <w:rsid w:val="003C0DE3"/>
    <w:rsid w:val="003C11C8"/>
    <w:rsid w:val="003C2702"/>
    <w:rsid w:val="003C7806"/>
    <w:rsid w:val="003D109F"/>
    <w:rsid w:val="003D2478"/>
    <w:rsid w:val="003D330D"/>
    <w:rsid w:val="003D3C45"/>
    <w:rsid w:val="003D5B1F"/>
    <w:rsid w:val="003E15FA"/>
    <w:rsid w:val="003E42FC"/>
    <w:rsid w:val="003E55E4"/>
    <w:rsid w:val="003E74E3"/>
    <w:rsid w:val="003F05C7"/>
    <w:rsid w:val="003F2CD4"/>
    <w:rsid w:val="003F611C"/>
    <w:rsid w:val="003F6BBE"/>
    <w:rsid w:val="004000E8"/>
    <w:rsid w:val="00402E2B"/>
    <w:rsid w:val="0040512B"/>
    <w:rsid w:val="00405CA5"/>
    <w:rsid w:val="00406A0D"/>
    <w:rsid w:val="00407CD3"/>
    <w:rsid w:val="00410134"/>
    <w:rsid w:val="00410961"/>
    <w:rsid w:val="00410AB0"/>
    <w:rsid w:val="00410B72"/>
    <w:rsid w:val="00410F18"/>
    <w:rsid w:val="0041263E"/>
    <w:rsid w:val="00413AAC"/>
    <w:rsid w:val="004169C1"/>
    <w:rsid w:val="00421105"/>
    <w:rsid w:val="00424166"/>
    <w:rsid w:val="004242F4"/>
    <w:rsid w:val="00427248"/>
    <w:rsid w:val="004365F0"/>
    <w:rsid w:val="00437447"/>
    <w:rsid w:val="00441A92"/>
    <w:rsid w:val="00444F56"/>
    <w:rsid w:val="00446488"/>
    <w:rsid w:val="00447336"/>
    <w:rsid w:val="004517AA"/>
    <w:rsid w:val="00452CAC"/>
    <w:rsid w:val="0045568A"/>
    <w:rsid w:val="00457565"/>
    <w:rsid w:val="00457B71"/>
    <w:rsid w:val="004636A1"/>
    <w:rsid w:val="00464603"/>
    <w:rsid w:val="004657E7"/>
    <w:rsid w:val="004669E2"/>
    <w:rsid w:val="00467B48"/>
    <w:rsid w:val="00470C31"/>
    <w:rsid w:val="00471038"/>
    <w:rsid w:val="004734D0"/>
    <w:rsid w:val="0047556B"/>
    <w:rsid w:val="00477768"/>
    <w:rsid w:val="00491AB2"/>
    <w:rsid w:val="0049291E"/>
    <w:rsid w:val="00492BC5"/>
    <w:rsid w:val="004964F1"/>
    <w:rsid w:val="004A16BC"/>
    <w:rsid w:val="004A2B94"/>
    <w:rsid w:val="004B7C0C"/>
    <w:rsid w:val="004C3898"/>
    <w:rsid w:val="004C5EBC"/>
    <w:rsid w:val="004C70F1"/>
    <w:rsid w:val="004C7E5E"/>
    <w:rsid w:val="004D1BEB"/>
    <w:rsid w:val="004D36B1"/>
    <w:rsid w:val="004D49D4"/>
    <w:rsid w:val="004D7EBD"/>
    <w:rsid w:val="004E20AE"/>
    <w:rsid w:val="004E2680"/>
    <w:rsid w:val="004E28F9"/>
    <w:rsid w:val="004E462E"/>
    <w:rsid w:val="004E508E"/>
    <w:rsid w:val="004E51E6"/>
    <w:rsid w:val="004E56DC"/>
    <w:rsid w:val="004E76F4"/>
    <w:rsid w:val="004F0B4E"/>
    <w:rsid w:val="004F0B6C"/>
    <w:rsid w:val="004F2078"/>
    <w:rsid w:val="004F4DA3"/>
    <w:rsid w:val="004F5737"/>
    <w:rsid w:val="005024A2"/>
    <w:rsid w:val="00502A0A"/>
    <w:rsid w:val="00506557"/>
    <w:rsid w:val="0050677A"/>
    <w:rsid w:val="00507E28"/>
    <w:rsid w:val="005108D8"/>
    <w:rsid w:val="005116F9"/>
    <w:rsid w:val="00512B09"/>
    <w:rsid w:val="005153A7"/>
    <w:rsid w:val="005219CF"/>
    <w:rsid w:val="00534B59"/>
    <w:rsid w:val="00536759"/>
    <w:rsid w:val="00537C62"/>
    <w:rsid w:val="00540DB2"/>
    <w:rsid w:val="00546970"/>
    <w:rsid w:val="005473F6"/>
    <w:rsid w:val="00553583"/>
    <w:rsid w:val="00554E19"/>
    <w:rsid w:val="0056121F"/>
    <w:rsid w:val="00562837"/>
    <w:rsid w:val="00565BF6"/>
    <w:rsid w:val="00566A23"/>
    <w:rsid w:val="00572505"/>
    <w:rsid w:val="0057257A"/>
    <w:rsid w:val="00573413"/>
    <w:rsid w:val="005741E7"/>
    <w:rsid w:val="005767E9"/>
    <w:rsid w:val="00582809"/>
    <w:rsid w:val="0058798C"/>
    <w:rsid w:val="00587C83"/>
    <w:rsid w:val="005900FA"/>
    <w:rsid w:val="00592E1D"/>
    <w:rsid w:val="005935A4"/>
    <w:rsid w:val="005948C2"/>
    <w:rsid w:val="00595DCA"/>
    <w:rsid w:val="00596331"/>
    <w:rsid w:val="0059779B"/>
    <w:rsid w:val="005A0DDC"/>
    <w:rsid w:val="005A209A"/>
    <w:rsid w:val="005A662D"/>
    <w:rsid w:val="005B35D7"/>
    <w:rsid w:val="005B392A"/>
    <w:rsid w:val="005B3AA3"/>
    <w:rsid w:val="005B6F83"/>
    <w:rsid w:val="005C4CD9"/>
    <w:rsid w:val="005C568A"/>
    <w:rsid w:val="005C74FB"/>
    <w:rsid w:val="005D1602"/>
    <w:rsid w:val="005D54D6"/>
    <w:rsid w:val="005E385F"/>
    <w:rsid w:val="005E5B81"/>
    <w:rsid w:val="005F2CB1"/>
    <w:rsid w:val="005F3025"/>
    <w:rsid w:val="005F43E2"/>
    <w:rsid w:val="005F618C"/>
    <w:rsid w:val="005F70BD"/>
    <w:rsid w:val="005F71AF"/>
    <w:rsid w:val="005F75A5"/>
    <w:rsid w:val="006018F9"/>
    <w:rsid w:val="0060283C"/>
    <w:rsid w:val="00604F14"/>
    <w:rsid w:val="00611B83"/>
    <w:rsid w:val="006130AE"/>
    <w:rsid w:val="00613257"/>
    <w:rsid w:val="00620A71"/>
    <w:rsid w:val="00620D80"/>
    <w:rsid w:val="006234A6"/>
    <w:rsid w:val="00630001"/>
    <w:rsid w:val="00630BF0"/>
    <w:rsid w:val="006311B3"/>
    <w:rsid w:val="0063284C"/>
    <w:rsid w:val="00636190"/>
    <w:rsid w:val="00636398"/>
    <w:rsid w:val="006368D3"/>
    <w:rsid w:val="006377EC"/>
    <w:rsid w:val="0064080B"/>
    <w:rsid w:val="0064151F"/>
    <w:rsid w:val="00641533"/>
    <w:rsid w:val="0064208D"/>
    <w:rsid w:val="00643475"/>
    <w:rsid w:val="0064396A"/>
    <w:rsid w:val="00645FEF"/>
    <w:rsid w:val="0064624E"/>
    <w:rsid w:val="0065056F"/>
    <w:rsid w:val="00650AB9"/>
    <w:rsid w:val="0065216A"/>
    <w:rsid w:val="00654B68"/>
    <w:rsid w:val="00655733"/>
    <w:rsid w:val="00655ACD"/>
    <w:rsid w:val="0065691A"/>
    <w:rsid w:val="00656A92"/>
    <w:rsid w:val="00656DDE"/>
    <w:rsid w:val="00656FDD"/>
    <w:rsid w:val="00657643"/>
    <w:rsid w:val="0066011D"/>
    <w:rsid w:val="006607C0"/>
    <w:rsid w:val="006613A6"/>
    <w:rsid w:val="00662050"/>
    <w:rsid w:val="006627A2"/>
    <w:rsid w:val="006634E6"/>
    <w:rsid w:val="00663915"/>
    <w:rsid w:val="0066464D"/>
    <w:rsid w:val="006655EE"/>
    <w:rsid w:val="00667EE7"/>
    <w:rsid w:val="00670922"/>
    <w:rsid w:val="00670BE1"/>
    <w:rsid w:val="0067218F"/>
    <w:rsid w:val="006741F2"/>
    <w:rsid w:val="00674CC3"/>
    <w:rsid w:val="00675C72"/>
    <w:rsid w:val="006771F9"/>
    <w:rsid w:val="006776D7"/>
    <w:rsid w:val="0068030E"/>
    <w:rsid w:val="00681003"/>
    <w:rsid w:val="006817C9"/>
    <w:rsid w:val="00682E40"/>
    <w:rsid w:val="00683ECE"/>
    <w:rsid w:val="00695FC2"/>
    <w:rsid w:val="00696949"/>
    <w:rsid w:val="00697052"/>
    <w:rsid w:val="006A266D"/>
    <w:rsid w:val="006A46FB"/>
    <w:rsid w:val="006A4D24"/>
    <w:rsid w:val="006A5E28"/>
    <w:rsid w:val="006A697B"/>
    <w:rsid w:val="006A7AFF"/>
    <w:rsid w:val="006B1816"/>
    <w:rsid w:val="006B2099"/>
    <w:rsid w:val="006B43CA"/>
    <w:rsid w:val="006B50CF"/>
    <w:rsid w:val="006B6579"/>
    <w:rsid w:val="006B7FE5"/>
    <w:rsid w:val="006C03B8"/>
    <w:rsid w:val="006C2A1B"/>
    <w:rsid w:val="006C3F47"/>
    <w:rsid w:val="006C5EC9"/>
    <w:rsid w:val="006C6059"/>
    <w:rsid w:val="006C7522"/>
    <w:rsid w:val="006D6F08"/>
    <w:rsid w:val="006E062C"/>
    <w:rsid w:val="006E267B"/>
    <w:rsid w:val="006E28B7"/>
    <w:rsid w:val="006E3310"/>
    <w:rsid w:val="006E4E39"/>
    <w:rsid w:val="006E5646"/>
    <w:rsid w:val="006E565E"/>
    <w:rsid w:val="006E673D"/>
    <w:rsid w:val="006E6C6B"/>
    <w:rsid w:val="006E7D3B"/>
    <w:rsid w:val="006F09F2"/>
    <w:rsid w:val="006F1B70"/>
    <w:rsid w:val="006F2849"/>
    <w:rsid w:val="006F341D"/>
    <w:rsid w:val="006F3CDE"/>
    <w:rsid w:val="006F4585"/>
    <w:rsid w:val="006F58D4"/>
    <w:rsid w:val="0070346E"/>
    <w:rsid w:val="00704EDB"/>
    <w:rsid w:val="00706101"/>
    <w:rsid w:val="00707072"/>
    <w:rsid w:val="00707D61"/>
    <w:rsid w:val="00707EB5"/>
    <w:rsid w:val="00712287"/>
    <w:rsid w:val="00712315"/>
    <w:rsid w:val="00712772"/>
    <w:rsid w:val="007148D3"/>
    <w:rsid w:val="00714D9E"/>
    <w:rsid w:val="00715B9A"/>
    <w:rsid w:val="00715D9A"/>
    <w:rsid w:val="00715DA1"/>
    <w:rsid w:val="007161BF"/>
    <w:rsid w:val="00722DAA"/>
    <w:rsid w:val="00725A66"/>
    <w:rsid w:val="00726EA6"/>
    <w:rsid w:val="00727208"/>
    <w:rsid w:val="00727680"/>
    <w:rsid w:val="00730A80"/>
    <w:rsid w:val="007348B1"/>
    <w:rsid w:val="007362A6"/>
    <w:rsid w:val="00736D7D"/>
    <w:rsid w:val="00740E58"/>
    <w:rsid w:val="007445A0"/>
    <w:rsid w:val="0074524B"/>
    <w:rsid w:val="007470A8"/>
    <w:rsid w:val="00747D8B"/>
    <w:rsid w:val="00751228"/>
    <w:rsid w:val="007571E1"/>
    <w:rsid w:val="007604B2"/>
    <w:rsid w:val="007623E4"/>
    <w:rsid w:val="00765281"/>
    <w:rsid w:val="0076577C"/>
    <w:rsid w:val="00766BAD"/>
    <w:rsid w:val="007730BD"/>
    <w:rsid w:val="007755F2"/>
    <w:rsid w:val="00776971"/>
    <w:rsid w:val="00780A65"/>
    <w:rsid w:val="0078177E"/>
    <w:rsid w:val="0078304C"/>
    <w:rsid w:val="00783673"/>
    <w:rsid w:val="00785490"/>
    <w:rsid w:val="007925EA"/>
    <w:rsid w:val="00793CD8"/>
    <w:rsid w:val="00795C92"/>
    <w:rsid w:val="00796231"/>
    <w:rsid w:val="007A1CB3"/>
    <w:rsid w:val="007A306F"/>
    <w:rsid w:val="007A34C1"/>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2E01"/>
    <w:rsid w:val="007E4610"/>
    <w:rsid w:val="007E4715"/>
    <w:rsid w:val="007E505B"/>
    <w:rsid w:val="007E7091"/>
    <w:rsid w:val="007F1A62"/>
    <w:rsid w:val="007F6C25"/>
    <w:rsid w:val="008022EC"/>
    <w:rsid w:val="00803FAE"/>
    <w:rsid w:val="0080595C"/>
    <w:rsid w:val="0080605F"/>
    <w:rsid w:val="00807786"/>
    <w:rsid w:val="00811FCB"/>
    <w:rsid w:val="00813EE2"/>
    <w:rsid w:val="00814858"/>
    <w:rsid w:val="008158D6"/>
    <w:rsid w:val="00817196"/>
    <w:rsid w:val="008235DB"/>
    <w:rsid w:val="00824AB4"/>
    <w:rsid w:val="00825C42"/>
    <w:rsid w:val="00825D25"/>
    <w:rsid w:val="00827D6F"/>
    <w:rsid w:val="008376AC"/>
    <w:rsid w:val="0084251B"/>
    <w:rsid w:val="008444E8"/>
    <w:rsid w:val="00844E80"/>
    <w:rsid w:val="00846FE7"/>
    <w:rsid w:val="0085079D"/>
    <w:rsid w:val="008536C6"/>
    <w:rsid w:val="00853DC3"/>
    <w:rsid w:val="00856712"/>
    <w:rsid w:val="00856911"/>
    <w:rsid w:val="00862FDA"/>
    <w:rsid w:val="008677FD"/>
    <w:rsid w:val="008706D4"/>
    <w:rsid w:val="00870F8A"/>
    <w:rsid w:val="008719A4"/>
    <w:rsid w:val="00871D23"/>
    <w:rsid w:val="00874312"/>
    <w:rsid w:val="0087437C"/>
    <w:rsid w:val="00874557"/>
    <w:rsid w:val="00875CD7"/>
    <w:rsid w:val="00875F8F"/>
    <w:rsid w:val="008764A7"/>
    <w:rsid w:val="00876B4D"/>
    <w:rsid w:val="00877F18"/>
    <w:rsid w:val="008863F2"/>
    <w:rsid w:val="008865EF"/>
    <w:rsid w:val="0089343D"/>
    <w:rsid w:val="008938F1"/>
    <w:rsid w:val="00894A88"/>
    <w:rsid w:val="00895386"/>
    <w:rsid w:val="008A21FF"/>
    <w:rsid w:val="008A2A6A"/>
    <w:rsid w:val="008A2CE2"/>
    <w:rsid w:val="008A30AC"/>
    <w:rsid w:val="008A3AA8"/>
    <w:rsid w:val="008A44B8"/>
    <w:rsid w:val="008A51A8"/>
    <w:rsid w:val="008A54C7"/>
    <w:rsid w:val="008A77D8"/>
    <w:rsid w:val="008A7E26"/>
    <w:rsid w:val="008B0483"/>
    <w:rsid w:val="008B120C"/>
    <w:rsid w:val="008B25A0"/>
    <w:rsid w:val="008B51A0"/>
    <w:rsid w:val="008B592A"/>
    <w:rsid w:val="008B6099"/>
    <w:rsid w:val="008B7B5C"/>
    <w:rsid w:val="008C0C99"/>
    <w:rsid w:val="008C2017"/>
    <w:rsid w:val="008C39AA"/>
    <w:rsid w:val="008C4958"/>
    <w:rsid w:val="008C4BAA"/>
    <w:rsid w:val="008C5C27"/>
    <w:rsid w:val="008C6AE8"/>
    <w:rsid w:val="008C6E01"/>
    <w:rsid w:val="008C7573"/>
    <w:rsid w:val="008D3121"/>
    <w:rsid w:val="008D34F1"/>
    <w:rsid w:val="008D39D8"/>
    <w:rsid w:val="008D643A"/>
    <w:rsid w:val="008D6D1A"/>
    <w:rsid w:val="008E065E"/>
    <w:rsid w:val="008E0927"/>
    <w:rsid w:val="008E1909"/>
    <w:rsid w:val="008F07D0"/>
    <w:rsid w:val="008F1EAB"/>
    <w:rsid w:val="008F33DC"/>
    <w:rsid w:val="008F477F"/>
    <w:rsid w:val="008F4799"/>
    <w:rsid w:val="00902350"/>
    <w:rsid w:val="0090336B"/>
    <w:rsid w:val="009053AA"/>
    <w:rsid w:val="00906939"/>
    <w:rsid w:val="00910B7D"/>
    <w:rsid w:val="00911DFB"/>
    <w:rsid w:val="009139D9"/>
    <w:rsid w:val="00914AD8"/>
    <w:rsid w:val="00916079"/>
    <w:rsid w:val="009178FB"/>
    <w:rsid w:val="00917CE9"/>
    <w:rsid w:val="00920BF2"/>
    <w:rsid w:val="00922010"/>
    <w:rsid w:val="00922576"/>
    <w:rsid w:val="00922DD7"/>
    <w:rsid w:val="00923F46"/>
    <w:rsid w:val="00924BBE"/>
    <w:rsid w:val="00931BD9"/>
    <w:rsid w:val="009368F3"/>
    <w:rsid w:val="00941636"/>
    <w:rsid w:val="00943742"/>
    <w:rsid w:val="00945C05"/>
    <w:rsid w:val="00946945"/>
    <w:rsid w:val="00947713"/>
    <w:rsid w:val="009509E4"/>
    <w:rsid w:val="00950DE7"/>
    <w:rsid w:val="00951EE6"/>
    <w:rsid w:val="00951FE1"/>
    <w:rsid w:val="00953920"/>
    <w:rsid w:val="00953D47"/>
    <w:rsid w:val="0095574E"/>
    <w:rsid w:val="0095681E"/>
    <w:rsid w:val="009572D4"/>
    <w:rsid w:val="00957B01"/>
    <w:rsid w:val="00961921"/>
    <w:rsid w:val="0096430A"/>
    <w:rsid w:val="0096554B"/>
    <w:rsid w:val="0096584A"/>
    <w:rsid w:val="009662F0"/>
    <w:rsid w:val="00966F98"/>
    <w:rsid w:val="009676DE"/>
    <w:rsid w:val="00971F08"/>
    <w:rsid w:val="0097603D"/>
    <w:rsid w:val="00976949"/>
    <w:rsid w:val="00980477"/>
    <w:rsid w:val="0098351B"/>
    <w:rsid w:val="00983794"/>
    <w:rsid w:val="00984D99"/>
    <w:rsid w:val="00985253"/>
    <w:rsid w:val="009853B3"/>
    <w:rsid w:val="00990630"/>
    <w:rsid w:val="00991761"/>
    <w:rsid w:val="009945AE"/>
    <w:rsid w:val="00994DCA"/>
    <w:rsid w:val="009960EC"/>
    <w:rsid w:val="009970DD"/>
    <w:rsid w:val="009A0FBA"/>
    <w:rsid w:val="009A1601"/>
    <w:rsid w:val="009A462D"/>
    <w:rsid w:val="009A5CBA"/>
    <w:rsid w:val="009B1F30"/>
    <w:rsid w:val="009B2023"/>
    <w:rsid w:val="009B3AC2"/>
    <w:rsid w:val="009B3BE8"/>
    <w:rsid w:val="009B4DF4"/>
    <w:rsid w:val="009B564E"/>
    <w:rsid w:val="009B7E87"/>
    <w:rsid w:val="009C2872"/>
    <w:rsid w:val="009C403E"/>
    <w:rsid w:val="009D0A86"/>
    <w:rsid w:val="009D2E7B"/>
    <w:rsid w:val="009D4F53"/>
    <w:rsid w:val="009D4FF0"/>
    <w:rsid w:val="009D5A4C"/>
    <w:rsid w:val="009D703C"/>
    <w:rsid w:val="009D718F"/>
    <w:rsid w:val="009E068F"/>
    <w:rsid w:val="009E0A16"/>
    <w:rsid w:val="009E14E0"/>
    <w:rsid w:val="009E1BD5"/>
    <w:rsid w:val="009E35DB"/>
    <w:rsid w:val="009E47A3"/>
    <w:rsid w:val="009F08F3"/>
    <w:rsid w:val="009F344F"/>
    <w:rsid w:val="00A01528"/>
    <w:rsid w:val="00A048A8"/>
    <w:rsid w:val="00A04F49"/>
    <w:rsid w:val="00A13A7B"/>
    <w:rsid w:val="00A13E54"/>
    <w:rsid w:val="00A14EC2"/>
    <w:rsid w:val="00A17F63"/>
    <w:rsid w:val="00A212FC"/>
    <w:rsid w:val="00A2193B"/>
    <w:rsid w:val="00A2351A"/>
    <w:rsid w:val="00A264A9"/>
    <w:rsid w:val="00A26D61"/>
    <w:rsid w:val="00A27785"/>
    <w:rsid w:val="00A30187"/>
    <w:rsid w:val="00A33D07"/>
    <w:rsid w:val="00A3448A"/>
    <w:rsid w:val="00A36297"/>
    <w:rsid w:val="00A41E2B"/>
    <w:rsid w:val="00A42781"/>
    <w:rsid w:val="00A45B74"/>
    <w:rsid w:val="00A52E1D"/>
    <w:rsid w:val="00A53D17"/>
    <w:rsid w:val="00A5522C"/>
    <w:rsid w:val="00A61499"/>
    <w:rsid w:val="00A62A77"/>
    <w:rsid w:val="00A63483"/>
    <w:rsid w:val="00A63629"/>
    <w:rsid w:val="00A639D4"/>
    <w:rsid w:val="00A657D7"/>
    <w:rsid w:val="00A660AC"/>
    <w:rsid w:val="00A66BD2"/>
    <w:rsid w:val="00A67E6C"/>
    <w:rsid w:val="00A70AA6"/>
    <w:rsid w:val="00A71B99"/>
    <w:rsid w:val="00A72BF1"/>
    <w:rsid w:val="00A739D0"/>
    <w:rsid w:val="00A73B1C"/>
    <w:rsid w:val="00A761D4"/>
    <w:rsid w:val="00A77EC4"/>
    <w:rsid w:val="00A92879"/>
    <w:rsid w:val="00A9323C"/>
    <w:rsid w:val="00A9442A"/>
    <w:rsid w:val="00AA016F"/>
    <w:rsid w:val="00AA1ED6"/>
    <w:rsid w:val="00AA411E"/>
    <w:rsid w:val="00AA51D6"/>
    <w:rsid w:val="00AA600D"/>
    <w:rsid w:val="00AA627E"/>
    <w:rsid w:val="00AB0BC8"/>
    <w:rsid w:val="00AB11CA"/>
    <w:rsid w:val="00AB14D9"/>
    <w:rsid w:val="00AB4AB8"/>
    <w:rsid w:val="00AB655E"/>
    <w:rsid w:val="00AC007F"/>
    <w:rsid w:val="00AC1A2A"/>
    <w:rsid w:val="00AC23A0"/>
    <w:rsid w:val="00AC2B6D"/>
    <w:rsid w:val="00AC2ECD"/>
    <w:rsid w:val="00AC3119"/>
    <w:rsid w:val="00AC49FB"/>
    <w:rsid w:val="00AC547E"/>
    <w:rsid w:val="00AC59FF"/>
    <w:rsid w:val="00AC5A10"/>
    <w:rsid w:val="00AD014F"/>
    <w:rsid w:val="00AD0AA3"/>
    <w:rsid w:val="00AD2A26"/>
    <w:rsid w:val="00AD3F94"/>
    <w:rsid w:val="00AD4A5A"/>
    <w:rsid w:val="00AD537F"/>
    <w:rsid w:val="00AE27AC"/>
    <w:rsid w:val="00AE40E0"/>
    <w:rsid w:val="00AE48A2"/>
    <w:rsid w:val="00AE4DBA"/>
    <w:rsid w:val="00AE4F07"/>
    <w:rsid w:val="00AE601A"/>
    <w:rsid w:val="00AF1C5D"/>
    <w:rsid w:val="00AF250B"/>
    <w:rsid w:val="00AF42D7"/>
    <w:rsid w:val="00B006FE"/>
    <w:rsid w:val="00B00786"/>
    <w:rsid w:val="00B007CB"/>
    <w:rsid w:val="00B01337"/>
    <w:rsid w:val="00B02AA9"/>
    <w:rsid w:val="00B02E1A"/>
    <w:rsid w:val="00B02FA3"/>
    <w:rsid w:val="00B05084"/>
    <w:rsid w:val="00B12C86"/>
    <w:rsid w:val="00B157F9"/>
    <w:rsid w:val="00B1645A"/>
    <w:rsid w:val="00B20256"/>
    <w:rsid w:val="00B20D09"/>
    <w:rsid w:val="00B24B2A"/>
    <w:rsid w:val="00B26F44"/>
    <w:rsid w:val="00B2763F"/>
    <w:rsid w:val="00B27998"/>
    <w:rsid w:val="00B27AAC"/>
    <w:rsid w:val="00B30929"/>
    <w:rsid w:val="00B372AA"/>
    <w:rsid w:val="00B40445"/>
    <w:rsid w:val="00B41888"/>
    <w:rsid w:val="00B45905"/>
    <w:rsid w:val="00B45A52"/>
    <w:rsid w:val="00B46175"/>
    <w:rsid w:val="00B6188F"/>
    <w:rsid w:val="00B639DB"/>
    <w:rsid w:val="00B664C7"/>
    <w:rsid w:val="00B70025"/>
    <w:rsid w:val="00B739F6"/>
    <w:rsid w:val="00B81A6C"/>
    <w:rsid w:val="00B823AA"/>
    <w:rsid w:val="00B85DE5"/>
    <w:rsid w:val="00B90F73"/>
    <w:rsid w:val="00B93B59"/>
    <w:rsid w:val="00B94037"/>
    <w:rsid w:val="00B9406A"/>
    <w:rsid w:val="00B96058"/>
    <w:rsid w:val="00BA2280"/>
    <w:rsid w:val="00BA2A08"/>
    <w:rsid w:val="00BA56D2"/>
    <w:rsid w:val="00BA76E0"/>
    <w:rsid w:val="00BB2610"/>
    <w:rsid w:val="00BB2A25"/>
    <w:rsid w:val="00BB51E9"/>
    <w:rsid w:val="00BC0FDC"/>
    <w:rsid w:val="00BC1AA2"/>
    <w:rsid w:val="00BC3053"/>
    <w:rsid w:val="00BC4D2E"/>
    <w:rsid w:val="00BC7FBE"/>
    <w:rsid w:val="00BD48AC"/>
    <w:rsid w:val="00BD5F1A"/>
    <w:rsid w:val="00BE1234"/>
    <w:rsid w:val="00BE2FA6"/>
    <w:rsid w:val="00BE333F"/>
    <w:rsid w:val="00BE7406"/>
    <w:rsid w:val="00BE7603"/>
    <w:rsid w:val="00BF3279"/>
    <w:rsid w:val="00BF6C34"/>
    <w:rsid w:val="00BF74C7"/>
    <w:rsid w:val="00BF76CB"/>
    <w:rsid w:val="00C015F1"/>
    <w:rsid w:val="00C01F33"/>
    <w:rsid w:val="00C027C4"/>
    <w:rsid w:val="00C02CC6"/>
    <w:rsid w:val="00C040F7"/>
    <w:rsid w:val="00C041B0"/>
    <w:rsid w:val="00C042B9"/>
    <w:rsid w:val="00C044AB"/>
    <w:rsid w:val="00C05706"/>
    <w:rsid w:val="00C07377"/>
    <w:rsid w:val="00C10478"/>
    <w:rsid w:val="00C12107"/>
    <w:rsid w:val="00C126AE"/>
    <w:rsid w:val="00C14D4B"/>
    <w:rsid w:val="00C154BB"/>
    <w:rsid w:val="00C169EE"/>
    <w:rsid w:val="00C245EC"/>
    <w:rsid w:val="00C279B5"/>
    <w:rsid w:val="00C27C45"/>
    <w:rsid w:val="00C340B5"/>
    <w:rsid w:val="00C3719D"/>
    <w:rsid w:val="00C4353C"/>
    <w:rsid w:val="00C457FB"/>
    <w:rsid w:val="00C50FF6"/>
    <w:rsid w:val="00C54597"/>
    <w:rsid w:val="00C54995"/>
    <w:rsid w:val="00C54D41"/>
    <w:rsid w:val="00C60783"/>
    <w:rsid w:val="00C607AB"/>
    <w:rsid w:val="00C63368"/>
    <w:rsid w:val="00C64672"/>
    <w:rsid w:val="00C70697"/>
    <w:rsid w:val="00C72EF4"/>
    <w:rsid w:val="00C756D6"/>
    <w:rsid w:val="00C75D2F"/>
    <w:rsid w:val="00C767BE"/>
    <w:rsid w:val="00C76E3C"/>
    <w:rsid w:val="00C775E7"/>
    <w:rsid w:val="00C81568"/>
    <w:rsid w:val="00C9027A"/>
    <w:rsid w:val="00C90353"/>
    <w:rsid w:val="00C9068E"/>
    <w:rsid w:val="00C93C4B"/>
    <w:rsid w:val="00C944AB"/>
    <w:rsid w:val="00C95B40"/>
    <w:rsid w:val="00C97261"/>
    <w:rsid w:val="00CA1ED8"/>
    <w:rsid w:val="00CA2D60"/>
    <w:rsid w:val="00CA34AA"/>
    <w:rsid w:val="00CA5440"/>
    <w:rsid w:val="00CB1F63"/>
    <w:rsid w:val="00CB7170"/>
    <w:rsid w:val="00CC040E"/>
    <w:rsid w:val="00CC111F"/>
    <w:rsid w:val="00CC123C"/>
    <w:rsid w:val="00CC2011"/>
    <w:rsid w:val="00CC3EA0"/>
    <w:rsid w:val="00CC7B45"/>
    <w:rsid w:val="00CD1188"/>
    <w:rsid w:val="00CD2ED1"/>
    <w:rsid w:val="00CD337B"/>
    <w:rsid w:val="00CE0424"/>
    <w:rsid w:val="00CE19F2"/>
    <w:rsid w:val="00CE5DAC"/>
    <w:rsid w:val="00CE7561"/>
    <w:rsid w:val="00CE7B15"/>
    <w:rsid w:val="00CF1354"/>
    <w:rsid w:val="00CF199A"/>
    <w:rsid w:val="00CF3485"/>
    <w:rsid w:val="00CF3B1F"/>
    <w:rsid w:val="00CF3BF6"/>
    <w:rsid w:val="00CF625B"/>
    <w:rsid w:val="00CF687E"/>
    <w:rsid w:val="00D02378"/>
    <w:rsid w:val="00D0349B"/>
    <w:rsid w:val="00D10249"/>
    <w:rsid w:val="00D10C49"/>
    <w:rsid w:val="00D115C3"/>
    <w:rsid w:val="00D11897"/>
    <w:rsid w:val="00D13135"/>
    <w:rsid w:val="00D13E4E"/>
    <w:rsid w:val="00D2229E"/>
    <w:rsid w:val="00D239A7"/>
    <w:rsid w:val="00D23F47"/>
    <w:rsid w:val="00D25005"/>
    <w:rsid w:val="00D36E71"/>
    <w:rsid w:val="00D37D87"/>
    <w:rsid w:val="00D406EC"/>
    <w:rsid w:val="00D40B33"/>
    <w:rsid w:val="00D41CB6"/>
    <w:rsid w:val="00D4318F"/>
    <w:rsid w:val="00D438BF"/>
    <w:rsid w:val="00D440F8"/>
    <w:rsid w:val="00D50F97"/>
    <w:rsid w:val="00D54229"/>
    <w:rsid w:val="00D546FF"/>
    <w:rsid w:val="00D55AD5"/>
    <w:rsid w:val="00D576CA"/>
    <w:rsid w:val="00D57D6D"/>
    <w:rsid w:val="00D61AF5"/>
    <w:rsid w:val="00D652B5"/>
    <w:rsid w:val="00D66155"/>
    <w:rsid w:val="00D67C02"/>
    <w:rsid w:val="00D708B0"/>
    <w:rsid w:val="00D7302B"/>
    <w:rsid w:val="00D736CB"/>
    <w:rsid w:val="00D77B1D"/>
    <w:rsid w:val="00D8021F"/>
    <w:rsid w:val="00D80383"/>
    <w:rsid w:val="00D80653"/>
    <w:rsid w:val="00D823C6"/>
    <w:rsid w:val="00D843CD"/>
    <w:rsid w:val="00D867D6"/>
    <w:rsid w:val="00D86CA3"/>
    <w:rsid w:val="00D871CE"/>
    <w:rsid w:val="00D9196D"/>
    <w:rsid w:val="00D92982"/>
    <w:rsid w:val="00D96E17"/>
    <w:rsid w:val="00DA1740"/>
    <w:rsid w:val="00DA305E"/>
    <w:rsid w:val="00DA31E8"/>
    <w:rsid w:val="00DA5417"/>
    <w:rsid w:val="00DA56E8"/>
    <w:rsid w:val="00DA5ADD"/>
    <w:rsid w:val="00DB0A9F"/>
    <w:rsid w:val="00DB132C"/>
    <w:rsid w:val="00DB14A1"/>
    <w:rsid w:val="00DB377D"/>
    <w:rsid w:val="00DB7D11"/>
    <w:rsid w:val="00DC2D36"/>
    <w:rsid w:val="00DC3C91"/>
    <w:rsid w:val="00DC53EF"/>
    <w:rsid w:val="00DE5608"/>
    <w:rsid w:val="00DE58D0"/>
    <w:rsid w:val="00DE654F"/>
    <w:rsid w:val="00DF0B6E"/>
    <w:rsid w:val="00DF15E0"/>
    <w:rsid w:val="00DF34CB"/>
    <w:rsid w:val="00DF37A0"/>
    <w:rsid w:val="00DF6F6A"/>
    <w:rsid w:val="00E00866"/>
    <w:rsid w:val="00E06EA9"/>
    <w:rsid w:val="00E110E7"/>
    <w:rsid w:val="00E11B20"/>
    <w:rsid w:val="00E14ADF"/>
    <w:rsid w:val="00E17FA2"/>
    <w:rsid w:val="00E22330"/>
    <w:rsid w:val="00E23B0D"/>
    <w:rsid w:val="00E248AA"/>
    <w:rsid w:val="00E2750C"/>
    <w:rsid w:val="00E3050B"/>
    <w:rsid w:val="00E30B5A"/>
    <w:rsid w:val="00E3123D"/>
    <w:rsid w:val="00E31461"/>
    <w:rsid w:val="00E31D43"/>
    <w:rsid w:val="00E32608"/>
    <w:rsid w:val="00E34188"/>
    <w:rsid w:val="00E34B6E"/>
    <w:rsid w:val="00E35559"/>
    <w:rsid w:val="00E3723A"/>
    <w:rsid w:val="00E3741A"/>
    <w:rsid w:val="00E37860"/>
    <w:rsid w:val="00E4020A"/>
    <w:rsid w:val="00E4320E"/>
    <w:rsid w:val="00E446F1"/>
    <w:rsid w:val="00E46886"/>
    <w:rsid w:val="00E47AEF"/>
    <w:rsid w:val="00E53B75"/>
    <w:rsid w:val="00E54DE8"/>
    <w:rsid w:val="00E54E3B"/>
    <w:rsid w:val="00E57565"/>
    <w:rsid w:val="00E60B93"/>
    <w:rsid w:val="00E61C89"/>
    <w:rsid w:val="00E63838"/>
    <w:rsid w:val="00E64434"/>
    <w:rsid w:val="00E67C51"/>
    <w:rsid w:val="00E72EFC"/>
    <w:rsid w:val="00E758EC"/>
    <w:rsid w:val="00E764C4"/>
    <w:rsid w:val="00E778E3"/>
    <w:rsid w:val="00E8234C"/>
    <w:rsid w:val="00E83AA9"/>
    <w:rsid w:val="00E85928"/>
    <w:rsid w:val="00E87822"/>
    <w:rsid w:val="00E87844"/>
    <w:rsid w:val="00E90395"/>
    <w:rsid w:val="00E90E49"/>
    <w:rsid w:val="00E917F9"/>
    <w:rsid w:val="00E9291C"/>
    <w:rsid w:val="00E93FFE"/>
    <w:rsid w:val="00E94F8A"/>
    <w:rsid w:val="00EA2EE7"/>
    <w:rsid w:val="00EA7A41"/>
    <w:rsid w:val="00EB077B"/>
    <w:rsid w:val="00EB0E79"/>
    <w:rsid w:val="00EB4EA2"/>
    <w:rsid w:val="00EB6B36"/>
    <w:rsid w:val="00EC1BA4"/>
    <w:rsid w:val="00EC27C6"/>
    <w:rsid w:val="00EC4207"/>
    <w:rsid w:val="00EC5653"/>
    <w:rsid w:val="00EC67C5"/>
    <w:rsid w:val="00EC71CE"/>
    <w:rsid w:val="00ED1006"/>
    <w:rsid w:val="00ED38F2"/>
    <w:rsid w:val="00ED524F"/>
    <w:rsid w:val="00EF18FE"/>
    <w:rsid w:val="00EF29C7"/>
    <w:rsid w:val="00EF5787"/>
    <w:rsid w:val="00EF5A42"/>
    <w:rsid w:val="00EF60D0"/>
    <w:rsid w:val="00F01F53"/>
    <w:rsid w:val="00F0528D"/>
    <w:rsid w:val="00F06C67"/>
    <w:rsid w:val="00F06DFD"/>
    <w:rsid w:val="00F071D1"/>
    <w:rsid w:val="00F07533"/>
    <w:rsid w:val="00F10629"/>
    <w:rsid w:val="00F10765"/>
    <w:rsid w:val="00F122D1"/>
    <w:rsid w:val="00F1386C"/>
    <w:rsid w:val="00F15658"/>
    <w:rsid w:val="00F15FA5"/>
    <w:rsid w:val="00F201EF"/>
    <w:rsid w:val="00F209B7"/>
    <w:rsid w:val="00F2376F"/>
    <w:rsid w:val="00F243D8"/>
    <w:rsid w:val="00F26CAF"/>
    <w:rsid w:val="00F27129"/>
    <w:rsid w:val="00F27461"/>
    <w:rsid w:val="00F27F41"/>
    <w:rsid w:val="00F30828"/>
    <w:rsid w:val="00F313D6"/>
    <w:rsid w:val="00F325B6"/>
    <w:rsid w:val="00F32927"/>
    <w:rsid w:val="00F37573"/>
    <w:rsid w:val="00F40F0C"/>
    <w:rsid w:val="00F412B8"/>
    <w:rsid w:val="00F45638"/>
    <w:rsid w:val="00F4766C"/>
    <w:rsid w:val="00F507D1"/>
    <w:rsid w:val="00F519CE"/>
    <w:rsid w:val="00F51ADA"/>
    <w:rsid w:val="00F607C5"/>
    <w:rsid w:val="00F60DEA"/>
    <w:rsid w:val="00F6302A"/>
    <w:rsid w:val="00F64C2B"/>
    <w:rsid w:val="00F651BE"/>
    <w:rsid w:val="00F67F53"/>
    <w:rsid w:val="00F703BE"/>
    <w:rsid w:val="00F71F69"/>
    <w:rsid w:val="00F72B72"/>
    <w:rsid w:val="00F7390F"/>
    <w:rsid w:val="00F74BB9"/>
    <w:rsid w:val="00F75582"/>
    <w:rsid w:val="00F76EFA"/>
    <w:rsid w:val="00F804BE"/>
    <w:rsid w:val="00F80D4F"/>
    <w:rsid w:val="00F817CE"/>
    <w:rsid w:val="00F8456C"/>
    <w:rsid w:val="00F859D8"/>
    <w:rsid w:val="00F868F5"/>
    <w:rsid w:val="00F9056A"/>
    <w:rsid w:val="00F90F8D"/>
    <w:rsid w:val="00F92782"/>
    <w:rsid w:val="00F93AA9"/>
    <w:rsid w:val="00F96985"/>
    <w:rsid w:val="00F97838"/>
    <w:rsid w:val="00FA0C66"/>
    <w:rsid w:val="00FA2BB3"/>
    <w:rsid w:val="00FA7F68"/>
    <w:rsid w:val="00FB2A72"/>
    <w:rsid w:val="00FB4C80"/>
    <w:rsid w:val="00FB6A6A"/>
    <w:rsid w:val="00FC4AE8"/>
    <w:rsid w:val="00FC7429"/>
    <w:rsid w:val="00FD07F6"/>
    <w:rsid w:val="00FD1EC8"/>
    <w:rsid w:val="00FD47ED"/>
    <w:rsid w:val="00FD74DB"/>
    <w:rsid w:val="00FD7660"/>
    <w:rsid w:val="00FE0655"/>
    <w:rsid w:val="00FE2365"/>
    <w:rsid w:val="00FE3F88"/>
    <w:rsid w:val="00FE4C7B"/>
    <w:rsid w:val="00FE7336"/>
    <w:rsid w:val="00FE787C"/>
    <w:rsid w:val="00FF45A5"/>
    <w:rsid w:val="00FF4808"/>
    <w:rsid w:val="00FF4DFE"/>
    <w:rsid w:val="00FF5C91"/>
    <w:rsid w:val="00FF7D2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1"/>
    <o:shapelayout v:ext="edit">
      <o:idmap v:ext="edit" data="1"/>
    </o:shapelayout>
  </w:shapeDefaults>
  <w:decimalSymbol w:val=","/>
  <w:listSeparator w:val=";"/>
  <w14:docId w14:val="1644133F"/>
  <w15:chartTrackingRefBased/>
  <w15:docId w15:val="{6F1C8667-06C5-49F5-8B9E-3960FFF79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82EC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082EC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82EC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82EC0"/>
    <w:pPr>
      <w:numPr>
        <w:ilvl w:val="2"/>
      </w:numPr>
      <w:spacing w:before="120"/>
      <w:outlineLvl w:val="2"/>
    </w:pPr>
    <w:rPr>
      <w:sz w:val="28"/>
      <w:szCs w:val="28"/>
    </w:rPr>
  </w:style>
  <w:style w:type="paragraph" w:styleId="Heading4">
    <w:name w:val="heading 4"/>
    <w:basedOn w:val="Heading3"/>
    <w:next w:val="Normal"/>
    <w:qFormat/>
    <w:rsid w:val="00082EC0"/>
    <w:pPr>
      <w:numPr>
        <w:ilvl w:val="3"/>
      </w:numPr>
      <w:outlineLvl w:val="3"/>
    </w:pPr>
    <w:rPr>
      <w:sz w:val="24"/>
      <w:szCs w:val="24"/>
    </w:rPr>
  </w:style>
  <w:style w:type="paragraph" w:styleId="Heading5">
    <w:name w:val="heading 5"/>
    <w:basedOn w:val="Heading4"/>
    <w:next w:val="Normal"/>
    <w:qFormat/>
    <w:rsid w:val="00082EC0"/>
    <w:pPr>
      <w:numPr>
        <w:ilvl w:val="4"/>
      </w:numPr>
      <w:outlineLvl w:val="4"/>
    </w:pPr>
    <w:rPr>
      <w:sz w:val="22"/>
      <w:szCs w:val="22"/>
    </w:rPr>
  </w:style>
  <w:style w:type="paragraph" w:styleId="Heading6">
    <w:name w:val="heading 6"/>
    <w:basedOn w:val="Normal"/>
    <w:next w:val="Normal"/>
    <w:qFormat/>
    <w:rsid w:val="00082EC0"/>
    <w:pPr>
      <w:keepNext/>
      <w:keepLines/>
      <w:numPr>
        <w:ilvl w:val="5"/>
        <w:numId w:val="1"/>
      </w:numPr>
      <w:spacing w:before="120"/>
      <w:outlineLvl w:val="5"/>
    </w:pPr>
    <w:rPr>
      <w:rFonts w:cs="Arial"/>
    </w:rPr>
  </w:style>
  <w:style w:type="paragraph" w:styleId="Heading7">
    <w:name w:val="heading 7"/>
    <w:basedOn w:val="Normal"/>
    <w:next w:val="Normal"/>
    <w:qFormat/>
    <w:rsid w:val="00082EC0"/>
    <w:pPr>
      <w:keepNext/>
      <w:keepLines/>
      <w:numPr>
        <w:ilvl w:val="6"/>
        <w:numId w:val="1"/>
      </w:numPr>
      <w:spacing w:before="120"/>
      <w:outlineLvl w:val="6"/>
    </w:pPr>
    <w:rPr>
      <w:rFonts w:cs="Arial"/>
    </w:rPr>
  </w:style>
  <w:style w:type="paragraph" w:styleId="Heading8">
    <w:name w:val="heading 8"/>
    <w:basedOn w:val="Heading7"/>
    <w:next w:val="Normal"/>
    <w:qFormat/>
    <w:rsid w:val="00082EC0"/>
    <w:pPr>
      <w:numPr>
        <w:ilvl w:val="7"/>
      </w:numPr>
      <w:outlineLvl w:val="7"/>
    </w:pPr>
  </w:style>
  <w:style w:type="paragraph" w:styleId="Heading9">
    <w:name w:val="heading 9"/>
    <w:basedOn w:val="Heading8"/>
    <w:next w:val="Normal"/>
    <w:qFormat/>
    <w:rsid w:val="00082EC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82EC0"/>
    <w:pPr>
      <w:spacing w:before="180"/>
      <w:ind w:left="2693" w:hanging="2693"/>
    </w:pPr>
    <w:rPr>
      <w:b w:val="0"/>
      <w:bCs/>
    </w:rPr>
  </w:style>
  <w:style w:type="paragraph" w:styleId="TOC1">
    <w:name w:val="toc 1"/>
    <w:aliases w:val="Observation TOC2"/>
    <w:uiPriority w:val="39"/>
    <w:rsid w:val="00082EC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082EC0"/>
    <w:pPr>
      <w:keepNext/>
      <w:keepLines/>
      <w:spacing w:before="180"/>
      <w:jc w:val="center"/>
    </w:pPr>
  </w:style>
  <w:style w:type="paragraph" w:styleId="Caption">
    <w:name w:val="caption"/>
    <w:basedOn w:val="Normal"/>
    <w:next w:val="Normal"/>
    <w:qFormat/>
    <w:rsid w:val="00082EC0"/>
    <w:pPr>
      <w:spacing w:after="240"/>
      <w:jc w:val="center"/>
    </w:pPr>
    <w:rPr>
      <w:b/>
      <w:bCs/>
    </w:rPr>
  </w:style>
  <w:style w:type="paragraph" w:styleId="TOC5">
    <w:name w:val="toc 5"/>
    <w:aliases w:val="Observation TOC"/>
    <w:basedOn w:val="TOC4"/>
    <w:semiHidden/>
    <w:rsid w:val="00082EC0"/>
    <w:pPr>
      <w:tabs>
        <w:tab w:val="right" w:pos="1701"/>
      </w:tabs>
      <w:ind w:left="1701" w:hanging="1701"/>
    </w:pPr>
  </w:style>
  <w:style w:type="paragraph" w:styleId="TOC4">
    <w:name w:val="toc 4"/>
    <w:basedOn w:val="TOC3"/>
    <w:semiHidden/>
    <w:rsid w:val="00082EC0"/>
    <w:pPr>
      <w:ind w:left="1418" w:hanging="1418"/>
    </w:pPr>
  </w:style>
  <w:style w:type="paragraph" w:styleId="TOC3">
    <w:name w:val="toc 3"/>
    <w:basedOn w:val="TOC2"/>
    <w:semiHidden/>
    <w:rsid w:val="00082EC0"/>
    <w:pPr>
      <w:ind w:left="1134" w:hanging="1134"/>
    </w:pPr>
  </w:style>
  <w:style w:type="paragraph" w:styleId="TOC2">
    <w:name w:val="toc 2"/>
    <w:basedOn w:val="TOC1"/>
    <w:semiHidden/>
    <w:rsid w:val="00082EC0"/>
    <w:pPr>
      <w:keepNext w:val="0"/>
      <w:spacing w:before="0"/>
      <w:ind w:left="851" w:hanging="851"/>
    </w:pPr>
    <w:rPr>
      <w:szCs w:val="20"/>
    </w:rPr>
  </w:style>
  <w:style w:type="paragraph" w:styleId="Index2">
    <w:name w:val="index 2"/>
    <w:basedOn w:val="Index1"/>
    <w:semiHidden/>
    <w:rsid w:val="00082EC0"/>
    <w:pPr>
      <w:ind w:left="284"/>
    </w:pPr>
  </w:style>
  <w:style w:type="paragraph" w:styleId="Index1">
    <w:name w:val="index 1"/>
    <w:basedOn w:val="Normal"/>
    <w:semiHidden/>
    <w:rsid w:val="00082EC0"/>
    <w:pPr>
      <w:keepLines/>
      <w:spacing w:after="0"/>
    </w:pPr>
  </w:style>
  <w:style w:type="paragraph" w:styleId="DocumentMap">
    <w:name w:val="Document Map"/>
    <w:basedOn w:val="Normal"/>
    <w:semiHidden/>
    <w:rsid w:val="00082EC0"/>
    <w:pPr>
      <w:shd w:val="clear" w:color="auto" w:fill="000080"/>
    </w:pPr>
    <w:rPr>
      <w:rFonts w:ascii="Tahoma" w:hAnsi="Tahoma" w:cs="Tahoma"/>
    </w:rPr>
  </w:style>
  <w:style w:type="paragraph" w:styleId="ListNumber2">
    <w:name w:val="List Number 2"/>
    <w:basedOn w:val="ListNumber"/>
    <w:rsid w:val="00082EC0"/>
    <w:pPr>
      <w:ind w:left="851"/>
    </w:pPr>
  </w:style>
  <w:style w:type="paragraph" w:styleId="ListNumber">
    <w:name w:val="List Number"/>
    <w:basedOn w:val="List"/>
    <w:rsid w:val="00082EC0"/>
  </w:style>
  <w:style w:type="paragraph" w:styleId="List">
    <w:name w:val="List"/>
    <w:basedOn w:val="Normal"/>
    <w:rsid w:val="00082EC0"/>
    <w:pPr>
      <w:ind w:left="568" w:hanging="284"/>
    </w:pPr>
  </w:style>
  <w:style w:type="paragraph" w:styleId="Header">
    <w:name w:val="header"/>
    <w:rsid w:val="00082EC0"/>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082EC0"/>
    <w:rPr>
      <w:b/>
      <w:bCs/>
      <w:position w:val="6"/>
      <w:sz w:val="16"/>
      <w:szCs w:val="16"/>
    </w:rPr>
  </w:style>
  <w:style w:type="paragraph" w:styleId="FootnoteText">
    <w:name w:val="footnote text"/>
    <w:basedOn w:val="Normal"/>
    <w:semiHidden/>
    <w:rsid w:val="00082EC0"/>
    <w:pPr>
      <w:keepLines/>
      <w:spacing w:after="0"/>
      <w:ind w:left="454" w:hanging="454"/>
    </w:pPr>
    <w:rPr>
      <w:sz w:val="16"/>
      <w:szCs w:val="16"/>
    </w:rPr>
  </w:style>
  <w:style w:type="paragraph" w:customStyle="1" w:styleId="3GPPHeader">
    <w:name w:val="3GPP_Header"/>
    <w:basedOn w:val="Normal"/>
    <w:rsid w:val="00082EC0"/>
    <w:pPr>
      <w:tabs>
        <w:tab w:val="left" w:pos="1701"/>
        <w:tab w:val="right" w:pos="9639"/>
      </w:tabs>
      <w:spacing w:after="240"/>
    </w:pPr>
    <w:rPr>
      <w:b/>
      <w:sz w:val="24"/>
    </w:rPr>
  </w:style>
  <w:style w:type="paragraph" w:styleId="TOC9">
    <w:name w:val="toc 9"/>
    <w:basedOn w:val="TOC8"/>
    <w:semiHidden/>
    <w:rsid w:val="00082EC0"/>
    <w:pPr>
      <w:ind w:left="1418" w:hanging="1418"/>
    </w:pPr>
  </w:style>
  <w:style w:type="paragraph" w:styleId="TOC6">
    <w:name w:val="toc 6"/>
    <w:basedOn w:val="TOC5"/>
    <w:next w:val="Normal"/>
    <w:semiHidden/>
    <w:rsid w:val="00082EC0"/>
    <w:pPr>
      <w:ind w:left="1985" w:hanging="1985"/>
    </w:pPr>
  </w:style>
  <w:style w:type="paragraph" w:styleId="TOC7">
    <w:name w:val="toc 7"/>
    <w:basedOn w:val="TOC6"/>
    <w:next w:val="Normal"/>
    <w:semiHidden/>
    <w:rsid w:val="00082EC0"/>
    <w:pPr>
      <w:ind w:left="2268" w:hanging="2268"/>
    </w:pPr>
  </w:style>
  <w:style w:type="paragraph" w:styleId="ListBullet2">
    <w:name w:val="List Bullet 2"/>
    <w:basedOn w:val="ListBullet"/>
    <w:rsid w:val="00082EC0"/>
    <w:pPr>
      <w:numPr>
        <w:numId w:val="6"/>
      </w:numPr>
    </w:pPr>
  </w:style>
  <w:style w:type="paragraph" w:styleId="ListBullet">
    <w:name w:val="List Bullet"/>
    <w:basedOn w:val="BodyText"/>
    <w:rsid w:val="00082EC0"/>
    <w:pPr>
      <w:numPr>
        <w:numId w:val="5"/>
      </w:numPr>
    </w:pPr>
  </w:style>
  <w:style w:type="paragraph" w:styleId="ListBullet3">
    <w:name w:val="List Bullet 3"/>
    <w:basedOn w:val="ListBullet2"/>
    <w:rsid w:val="00082EC0"/>
    <w:pPr>
      <w:numPr>
        <w:numId w:val="7"/>
      </w:numPr>
    </w:pPr>
  </w:style>
  <w:style w:type="paragraph" w:customStyle="1" w:styleId="EQ">
    <w:name w:val="EQ"/>
    <w:basedOn w:val="Normal"/>
    <w:next w:val="Normal"/>
    <w:rsid w:val="00082EC0"/>
    <w:pPr>
      <w:keepLines/>
      <w:tabs>
        <w:tab w:val="center" w:pos="4536"/>
        <w:tab w:val="right" w:pos="9072"/>
      </w:tabs>
      <w:spacing w:after="180"/>
      <w:jc w:val="left"/>
    </w:pPr>
    <w:rPr>
      <w:noProof/>
      <w:lang w:eastAsia="en-US"/>
    </w:rPr>
  </w:style>
  <w:style w:type="paragraph" w:styleId="List2">
    <w:name w:val="List 2"/>
    <w:basedOn w:val="List"/>
    <w:rsid w:val="00082EC0"/>
    <w:pPr>
      <w:ind w:left="851"/>
    </w:pPr>
  </w:style>
  <w:style w:type="paragraph" w:styleId="List3">
    <w:name w:val="List 3"/>
    <w:basedOn w:val="List2"/>
    <w:rsid w:val="00082EC0"/>
    <w:pPr>
      <w:ind w:left="1135"/>
    </w:pPr>
  </w:style>
  <w:style w:type="paragraph" w:styleId="List4">
    <w:name w:val="List 4"/>
    <w:basedOn w:val="List3"/>
    <w:rsid w:val="00082EC0"/>
    <w:pPr>
      <w:ind w:left="1418"/>
    </w:pPr>
  </w:style>
  <w:style w:type="paragraph" w:styleId="List5">
    <w:name w:val="List 5"/>
    <w:basedOn w:val="List4"/>
    <w:rsid w:val="00082EC0"/>
    <w:pPr>
      <w:ind w:left="1702"/>
    </w:pPr>
  </w:style>
  <w:style w:type="paragraph" w:customStyle="1" w:styleId="EditorsNote">
    <w:name w:val="Editor's Note"/>
    <w:basedOn w:val="Normal"/>
    <w:rsid w:val="00082EC0"/>
    <w:pPr>
      <w:keepLines/>
      <w:spacing w:after="180"/>
      <w:ind w:left="1135" w:hanging="851"/>
      <w:jc w:val="left"/>
    </w:pPr>
    <w:rPr>
      <w:color w:val="FF0000"/>
      <w:lang w:eastAsia="en-US"/>
    </w:rPr>
  </w:style>
  <w:style w:type="paragraph" w:styleId="ListBullet4">
    <w:name w:val="List Bullet 4"/>
    <w:basedOn w:val="ListBullet3"/>
    <w:rsid w:val="00082EC0"/>
    <w:pPr>
      <w:numPr>
        <w:numId w:val="8"/>
      </w:numPr>
    </w:pPr>
  </w:style>
  <w:style w:type="paragraph" w:styleId="ListBullet5">
    <w:name w:val="List Bullet 5"/>
    <w:basedOn w:val="ListBullet4"/>
    <w:rsid w:val="00082EC0"/>
    <w:pPr>
      <w:numPr>
        <w:numId w:val="4"/>
      </w:numPr>
    </w:pPr>
  </w:style>
  <w:style w:type="paragraph" w:styleId="Footer">
    <w:name w:val="footer"/>
    <w:basedOn w:val="Header"/>
    <w:semiHidden/>
    <w:rsid w:val="00082EC0"/>
    <w:pPr>
      <w:jc w:val="center"/>
    </w:pPr>
    <w:rPr>
      <w:i/>
      <w:iCs/>
    </w:rPr>
  </w:style>
  <w:style w:type="paragraph" w:customStyle="1" w:styleId="Reference">
    <w:name w:val="Reference"/>
    <w:basedOn w:val="Normal"/>
    <w:link w:val="ReferenceChar"/>
    <w:rsid w:val="00082EC0"/>
    <w:pPr>
      <w:numPr>
        <w:numId w:val="2"/>
      </w:numPr>
    </w:pPr>
  </w:style>
  <w:style w:type="paragraph" w:styleId="BalloonText">
    <w:name w:val="Balloon Text"/>
    <w:basedOn w:val="Normal"/>
    <w:semiHidden/>
    <w:rsid w:val="00082EC0"/>
    <w:rPr>
      <w:rFonts w:ascii="Tahoma" w:hAnsi="Tahoma" w:cs="Tahoma"/>
      <w:sz w:val="16"/>
      <w:szCs w:val="16"/>
    </w:rPr>
  </w:style>
  <w:style w:type="character" w:styleId="PageNumber">
    <w:name w:val="page number"/>
    <w:basedOn w:val="DefaultParagraphFont"/>
    <w:semiHidden/>
    <w:rsid w:val="00082EC0"/>
  </w:style>
  <w:style w:type="paragraph" w:styleId="BodyText">
    <w:name w:val="Body Text"/>
    <w:basedOn w:val="Normal"/>
    <w:link w:val="BodyTextChar"/>
    <w:rsid w:val="00082EC0"/>
  </w:style>
  <w:style w:type="character" w:styleId="Hyperlink">
    <w:name w:val="Hyperlink"/>
    <w:uiPriority w:val="99"/>
    <w:rsid w:val="00082EC0"/>
    <w:rPr>
      <w:color w:val="0000FF"/>
      <w:u w:val="single"/>
      <w:lang w:val="en-GB"/>
    </w:rPr>
  </w:style>
  <w:style w:type="character" w:styleId="FollowedHyperlink">
    <w:name w:val="FollowedHyperlink"/>
    <w:semiHidden/>
    <w:rsid w:val="00082EC0"/>
    <w:rPr>
      <w:color w:val="FF0000"/>
      <w:u w:val="single"/>
    </w:rPr>
  </w:style>
  <w:style w:type="character" w:styleId="CommentReference">
    <w:name w:val="annotation reference"/>
    <w:semiHidden/>
    <w:rsid w:val="00082EC0"/>
    <w:rPr>
      <w:sz w:val="16"/>
      <w:szCs w:val="16"/>
    </w:rPr>
  </w:style>
  <w:style w:type="paragraph" w:styleId="CommentText">
    <w:name w:val="annotation text"/>
    <w:basedOn w:val="Normal"/>
    <w:semiHidden/>
    <w:rsid w:val="00082EC0"/>
  </w:style>
  <w:style w:type="paragraph" w:styleId="CommentSubject">
    <w:name w:val="annotation subject"/>
    <w:basedOn w:val="CommentText"/>
    <w:next w:val="CommentText"/>
    <w:semiHidden/>
    <w:rsid w:val="00082EC0"/>
    <w:rPr>
      <w:b/>
      <w:bCs/>
    </w:rPr>
  </w:style>
  <w:style w:type="character" w:customStyle="1" w:styleId="Heading1Char">
    <w:name w:val="Heading 1 Char"/>
    <w:link w:val="Heading1"/>
    <w:rsid w:val="00082EC0"/>
    <w:rPr>
      <w:rFonts w:ascii="Arial" w:hAnsi="Arial" w:cs="Arial"/>
      <w:sz w:val="36"/>
      <w:szCs w:val="36"/>
      <w:lang w:val="en-GB" w:eastAsia="zh-CN"/>
    </w:rPr>
  </w:style>
  <w:style w:type="paragraph" w:customStyle="1" w:styleId="B1">
    <w:name w:val="B1"/>
    <w:basedOn w:val="List"/>
    <w:rsid w:val="00082EC0"/>
    <w:pPr>
      <w:spacing w:after="180"/>
      <w:jc w:val="left"/>
    </w:pPr>
    <w:rPr>
      <w:lang w:eastAsia="en-US"/>
    </w:rPr>
  </w:style>
  <w:style w:type="paragraph" w:customStyle="1" w:styleId="B2">
    <w:name w:val="B2"/>
    <w:basedOn w:val="List2"/>
    <w:rsid w:val="00082EC0"/>
    <w:pPr>
      <w:spacing w:after="180"/>
      <w:jc w:val="left"/>
    </w:pPr>
    <w:rPr>
      <w:lang w:eastAsia="en-US"/>
    </w:rPr>
  </w:style>
  <w:style w:type="paragraph" w:customStyle="1" w:styleId="B3">
    <w:name w:val="B3"/>
    <w:basedOn w:val="List3"/>
    <w:rsid w:val="00082EC0"/>
    <w:pPr>
      <w:spacing w:after="180"/>
      <w:jc w:val="left"/>
    </w:pPr>
    <w:rPr>
      <w:lang w:eastAsia="en-US"/>
    </w:rPr>
  </w:style>
  <w:style w:type="paragraph" w:customStyle="1" w:styleId="B4">
    <w:name w:val="B4"/>
    <w:basedOn w:val="List4"/>
    <w:rsid w:val="00082EC0"/>
    <w:pPr>
      <w:spacing w:after="180"/>
      <w:jc w:val="left"/>
    </w:pPr>
    <w:rPr>
      <w:lang w:eastAsia="en-US"/>
    </w:rPr>
  </w:style>
  <w:style w:type="paragraph" w:customStyle="1" w:styleId="Proposal">
    <w:name w:val="Proposal"/>
    <w:basedOn w:val="Normal"/>
    <w:rsid w:val="00082EC0"/>
    <w:pPr>
      <w:numPr>
        <w:numId w:val="3"/>
      </w:numPr>
      <w:tabs>
        <w:tab w:val="clear" w:pos="1304"/>
        <w:tab w:val="left" w:pos="1701"/>
      </w:tabs>
      <w:ind w:left="1701" w:hanging="1701"/>
    </w:pPr>
    <w:rPr>
      <w:b/>
      <w:bCs/>
    </w:rPr>
  </w:style>
  <w:style w:type="character" w:customStyle="1" w:styleId="BodyTextChar">
    <w:name w:val="Body Text Char"/>
    <w:link w:val="BodyText"/>
    <w:rsid w:val="00082EC0"/>
    <w:rPr>
      <w:rFonts w:ascii="Arial" w:hAnsi="Arial"/>
      <w:lang w:val="en-GB" w:eastAsia="zh-CN"/>
    </w:rPr>
  </w:style>
  <w:style w:type="paragraph" w:customStyle="1" w:styleId="B5">
    <w:name w:val="B5"/>
    <w:basedOn w:val="List5"/>
    <w:rsid w:val="00082EC0"/>
    <w:pPr>
      <w:spacing w:after="180"/>
      <w:jc w:val="left"/>
    </w:pPr>
    <w:rPr>
      <w:lang w:eastAsia="en-US"/>
    </w:rPr>
  </w:style>
  <w:style w:type="paragraph" w:customStyle="1" w:styleId="EX">
    <w:name w:val="EX"/>
    <w:basedOn w:val="Normal"/>
    <w:rsid w:val="00082EC0"/>
    <w:pPr>
      <w:keepLines/>
      <w:spacing w:after="180"/>
      <w:ind w:left="1702" w:hanging="1418"/>
      <w:jc w:val="left"/>
    </w:pPr>
    <w:rPr>
      <w:lang w:eastAsia="en-US"/>
    </w:rPr>
  </w:style>
  <w:style w:type="paragraph" w:customStyle="1" w:styleId="EW">
    <w:name w:val="EW"/>
    <w:basedOn w:val="EX"/>
    <w:rsid w:val="00082EC0"/>
    <w:pPr>
      <w:spacing w:after="0"/>
    </w:pPr>
  </w:style>
  <w:style w:type="paragraph" w:customStyle="1" w:styleId="TAL">
    <w:name w:val="TAL"/>
    <w:basedOn w:val="Normal"/>
    <w:rsid w:val="00082EC0"/>
    <w:pPr>
      <w:keepNext/>
      <w:keepLines/>
      <w:spacing w:after="0"/>
      <w:jc w:val="left"/>
    </w:pPr>
    <w:rPr>
      <w:sz w:val="18"/>
      <w:lang w:eastAsia="en-US"/>
    </w:rPr>
  </w:style>
  <w:style w:type="paragraph" w:customStyle="1" w:styleId="TAC">
    <w:name w:val="TAC"/>
    <w:basedOn w:val="TAL"/>
    <w:rsid w:val="00082EC0"/>
    <w:pPr>
      <w:jc w:val="center"/>
    </w:pPr>
  </w:style>
  <w:style w:type="paragraph" w:customStyle="1" w:styleId="TAH">
    <w:name w:val="TAH"/>
    <w:basedOn w:val="TAC"/>
    <w:rsid w:val="00082EC0"/>
    <w:rPr>
      <w:b/>
    </w:rPr>
  </w:style>
  <w:style w:type="paragraph" w:customStyle="1" w:styleId="TAN">
    <w:name w:val="TAN"/>
    <w:basedOn w:val="TAL"/>
    <w:rsid w:val="00082EC0"/>
    <w:pPr>
      <w:ind w:left="851" w:hanging="851"/>
    </w:pPr>
  </w:style>
  <w:style w:type="paragraph" w:customStyle="1" w:styleId="TAR">
    <w:name w:val="TAR"/>
    <w:basedOn w:val="TAL"/>
    <w:rsid w:val="00082EC0"/>
    <w:pPr>
      <w:jc w:val="right"/>
    </w:pPr>
  </w:style>
  <w:style w:type="paragraph" w:customStyle="1" w:styleId="TH">
    <w:name w:val="TH"/>
    <w:basedOn w:val="Normal"/>
    <w:rsid w:val="00082EC0"/>
    <w:pPr>
      <w:keepNext/>
      <w:keepLines/>
      <w:spacing w:before="60" w:after="180"/>
      <w:jc w:val="center"/>
    </w:pPr>
    <w:rPr>
      <w:b/>
      <w:lang w:eastAsia="en-US"/>
    </w:rPr>
  </w:style>
  <w:style w:type="paragraph" w:customStyle="1" w:styleId="TF">
    <w:name w:val="TF"/>
    <w:basedOn w:val="TH"/>
    <w:rsid w:val="00082EC0"/>
    <w:pPr>
      <w:keepNext w:val="0"/>
      <w:spacing w:before="0" w:after="240"/>
    </w:pPr>
  </w:style>
  <w:style w:type="paragraph" w:customStyle="1" w:styleId="TT">
    <w:name w:val="TT"/>
    <w:basedOn w:val="Heading1"/>
    <w:next w:val="Normal"/>
    <w:rsid w:val="00082EC0"/>
    <w:pPr>
      <w:numPr>
        <w:numId w:val="0"/>
      </w:numPr>
      <w:ind w:left="1134" w:hanging="1134"/>
      <w:outlineLvl w:val="9"/>
    </w:pPr>
    <w:rPr>
      <w:rFonts w:cs="Times New Roman"/>
      <w:szCs w:val="20"/>
      <w:lang w:eastAsia="en-US"/>
    </w:rPr>
  </w:style>
  <w:style w:type="paragraph" w:customStyle="1" w:styleId="ZA">
    <w:name w:val="ZA"/>
    <w:rsid w:val="00082E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82E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82EC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082EC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082EC0"/>
  </w:style>
  <w:style w:type="paragraph" w:customStyle="1" w:styleId="ZH">
    <w:name w:val="ZH"/>
    <w:rsid w:val="00082EC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082E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082EC0"/>
    <w:pPr>
      <w:framePr w:hRule="auto" w:wrap="notBeside" w:y="852"/>
    </w:pPr>
    <w:rPr>
      <w:i w:val="0"/>
      <w:sz w:val="40"/>
    </w:rPr>
  </w:style>
  <w:style w:type="paragraph" w:customStyle="1" w:styleId="ZU">
    <w:name w:val="ZU"/>
    <w:rsid w:val="00082E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82EC0"/>
    <w:pPr>
      <w:framePr w:wrap="notBeside" w:y="16161"/>
    </w:pPr>
  </w:style>
  <w:style w:type="paragraph" w:customStyle="1" w:styleId="FP">
    <w:name w:val="FP"/>
    <w:basedOn w:val="Normal"/>
    <w:rsid w:val="00082EC0"/>
    <w:pPr>
      <w:spacing w:after="0"/>
      <w:jc w:val="left"/>
    </w:pPr>
    <w:rPr>
      <w:lang w:eastAsia="en-US"/>
    </w:rPr>
  </w:style>
  <w:style w:type="paragraph" w:customStyle="1" w:styleId="Observation">
    <w:name w:val="Observation"/>
    <w:basedOn w:val="Proposal"/>
    <w:qFormat/>
    <w:rsid w:val="00082EC0"/>
    <w:pPr>
      <w:numPr>
        <w:numId w:val="13"/>
      </w:numPr>
      <w:ind w:left="1701" w:hanging="1701"/>
    </w:pPr>
  </w:style>
  <w:style w:type="paragraph" w:styleId="TableofFigures">
    <w:name w:val="table of figures"/>
    <w:basedOn w:val="Normal"/>
    <w:next w:val="Normal"/>
    <w:uiPriority w:val="99"/>
    <w:rsid w:val="00082EC0"/>
    <w:pPr>
      <w:ind w:left="1418" w:hanging="1418"/>
      <w:jc w:val="left"/>
    </w:pPr>
    <w:rPr>
      <w:b/>
    </w:rPr>
  </w:style>
  <w:style w:type="paragraph" w:customStyle="1" w:styleId="textintend1">
    <w:name w:val="text intend 1"/>
    <w:basedOn w:val="Normal"/>
    <w:rsid w:val="000D1C08"/>
    <w:pPr>
      <w:numPr>
        <w:numId w:val="16"/>
      </w:numPr>
    </w:pPr>
    <w:rPr>
      <w:rFonts w:ascii="Times New Roman" w:eastAsia="MS Mincho" w:hAnsi="Times New Roman"/>
      <w:sz w:val="24"/>
      <w:lang w:val="en-US" w:eastAsia="en-GB"/>
    </w:rPr>
  </w:style>
  <w:style w:type="character" w:customStyle="1" w:styleId="ReferenceChar">
    <w:name w:val="Reference Char"/>
    <w:link w:val="Reference"/>
    <w:rsid w:val="00AC1A2A"/>
    <w:rPr>
      <w:rFonts w:ascii="Arial" w:hAnsi="Arial"/>
      <w:lang w:val="en-GB" w:eastAsia="zh-CN"/>
    </w:rPr>
  </w:style>
  <w:style w:type="paragraph" w:styleId="Revision">
    <w:name w:val="Revision"/>
    <w:hidden/>
    <w:uiPriority w:val="99"/>
    <w:semiHidden/>
    <w:rsid w:val="00E4020A"/>
    <w:rPr>
      <w:rFonts w:ascii="Arial" w:hAnsi="Arial"/>
      <w:lang w:val="en-GB" w:eastAsia="zh-CN"/>
    </w:rPr>
  </w:style>
  <w:style w:type="paragraph" w:styleId="NormalWeb">
    <w:name w:val="Normal (Web)"/>
    <w:basedOn w:val="Normal"/>
    <w:uiPriority w:val="99"/>
    <w:unhideWhenUsed/>
    <w:rsid w:val="00C340B5"/>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table" w:styleId="TableGrid">
    <w:name w:val="Table Grid"/>
    <w:basedOn w:val="TableNormal"/>
    <w:rsid w:val="008934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063293">
      <w:bodyDiv w:val="1"/>
      <w:marLeft w:val="0"/>
      <w:marRight w:val="0"/>
      <w:marTop w:val="0"/>
      <w:marBottom w:val="0"/>
      <w:divBdr>
        <w:top w:val="none" w:sz="0" w:space="0" w:color="auto"/>
        <w:left w:val="none" w:sz="0" w:space="0" w:color="auto"/>
        <w:bottom w:val="none" w:sz="0" w:space="0" w:color="auto"/>
        <w:right w:val="none" w:sz="0" w:space="0" w:color="auto"/>
      </w:divBdr>
    </w:div>
    <w:div w:id="192814287">
      <w:bodyDiv w:val="1"/>
      <w:marLeft w:val="0"/>
      <w:marRight w:val="0"/>
      <w:marTop w:val="0"/>
      <w:marBottom w:val="0"/>
      <w:divBdr>
        <w:top w:val="none" w:sz="0" w:space="0" w:color="auto"/>
        <w:left w:val="none" w:sz="0" w:space="0" w:color="auto"/>
        <w:bottom w:val="none" w:sz="0" w:space="0" w:color="auto"/>
        <w:right w:val="none" w:sz="0" w:space="0" w:color="auto"/>
      </w:divBdr>
    </w:div>
    <w:div w:id="239408599">
      <w:bodyDiv w:val="1"/>
      <w:marLeft w:val="0"/>
      <w:marRight w:val="0"/>
      <w:marTop w:val="0"/>
      <w:marBottom w:val="0"/>
      <w:divBdr>
        <w:top w:val="none" w:sz="0" w:space="0" w:color="auto"/>
        <w:left w:val="none" w:sz="0" w:space="0" w:color="auto"/>
        <w:bottom w:val="none" w:sz="0" w:space="0" w:color="auto"/>
        <w:right w:val="none" w:sz="0" w:space="0" w:color="auto"/>
      </w:divBdr>
    </w:div>
    <w:div w:id="551045237">
      <w:bodyDiv w:val="1"/>
      <w:marLeft w:val="0"/>
      <w:marRight w:val="0"/>
      <w:marTop w:val="0"/>
      <w:marBottom w:val="0"/>
      <w:divBdr>
        <w:top w:val="none" w:sz="0" w:space="0" w:color="auto"/>
        <w:left w:val="none" w:sz="0" w:space="0" w:color="auto"/>
        <w:bottom w:val="none" w:sz="0" w:space="0" w:color="auto"/>
        <w:right w:val="none" w:sz="0" w:space="0" w:color="auto"/>
      </w:divBdr>
      <w:divsChild>
        <w:div w:id="1082948684">
          <w:marLeft w:val="274"/>
          <w:marRight w:val="0"/>
          <w:marTop w:val="115"/>
          <w:marBottom w:val="0"/>
          <w:divBdr>
            <w:top w:val="none" w:sz="0" w:space="0" w:color="auto"/>
            <w:left w:val="none" w:sz="0" w:space="0" w:color="auto"/>
            <w:bottom w:val="none" w:sz="0" w:space="0" w:color="auto"/>
            <w:right w:val="none" w:sz="0" w:space="0" w:color="auto"/>
          </w:divBdr>
        </w:div>
      </w:divsChild>
    </w:div>
    <w:div w:id="600723342">
      <w:bodyDiv w:val="1"/>
      <w:marLeft w:val="0"/>
      <w:marRight w:val="0"/>
      <w:marTop w:val="0"/>
      <w:marBottom w:val="0"/>
      <w:divBdr>
        <w:top w:val="none" w:sz="0" w:space="0" w:color="auto"/>
        <w:left w:val="none" w:sz="0" w:space="0" w:color="auto"/>
        <w:bottom w:val="none" w:sz="0" w:space="0" w:color="auto"/>
        <w:right w:val="none" w:sz="0" w:space="0" w:color="auto"/>
      </w:divBdr>
    </w:div>
    <w:div w:id="665745114">
      <w:bodyDiv w:val="1"/>
      <w:marLeft w:val="0"/>
      <w:marRight w:val="0"/>
      <w:marTop w:val="0"/>
      <w:marBottom w:val="0"/>
      <w:divBdr>
        <w:top w:val="none" w:sz="0" w:space="0" w:color="auto"/>
        <w:left w:val="none" w:sz="0" w:space="0" w:color="auto"/>
        <w:bottom w:val="none" w:sz="0" w:space="0" w:color="auto"/>
        <w:right w:val="none" w:sz="0" w:space="0" w:color="auto"/>
      </w:divBdr>
      <w:divsChild>
        <w:div w:id="1124423490">
          <w:marLeft w:val="274"/>
          <w:marRight w:val="0"/>
          <w:marTop w:val="96"/>
          <w:marBottom w:val="0"/>
          <w:divBdr>
            <w:top w:val="none" w:sz="0" w:space="0" w:color="auto"/>
            <w:left w:val="none" w:sz="0" w:space="0" w:color="auto"/>
            <w:bottom w:val="none" w:sz="0" w:space="0" w:color="auto"/>
            <w:right w:val="none" w:sz="0" w:space="0" w:color="auto"/>
          </w:divBdr>
        </w:div>
      </w:divsChild>
    </w:div>
    <w:div w:id="781531016">
      <w:bodyDiv w:val="1"/>
      <w:marLeft w:val="0"/>
      <w:marRight w:val="0"/>
      <w:marTop w:val="0"/>
      <w:marBottom w:val="0"/>
      <w:divBdr>
        <w:top w:val="none" w:sz="0" w:space="0" w:color="auto"/>
        <w:left w:val="none" w:sz="0" w:space="0" w:color="auto"/>
        <w:bottom w:val="none" w:sz="0" w:space="0" w:color="auto"/>
        <w:right w:val="none" w:sz="0" w:space="0" w:color="auto"/>
      </w:divBdr>
    </w:div>
    <w:div w:id="1042555806">
      <w:bodyDiv w:val="1"/>
      <w:marLeft w:val="0"/>
      <w:marRight w:val="0"/>
      <w:marTop w:val="0"/>
      <w:marBottom w:val="0"/>
      <w:divBdr>
        <w:top w:val="none" w:sz="0" w:space="0" w:color="auto"/>
        <w:left w:val="none" w:sz="0" w:space="0" w:color="auto"/>
        <w:bottom w:val="none" w:sz="0" w:space="0" w:color="auto"/>
        <w:right w:val="none" w:sz="0" w:space="0" w:color="auto"/>
      </w:divBdr>
    </w:div>
    <w:div w:id="1051611873">
      <w:bodyDiv w:val="1"/>
      <w:marLeft w:val="0"/>
      <w:marRight w:val="0"/>
      <w:marTop w:val="0"/>
      <w:marBottom w:val="0"/>
      <w:divBdr>
        <w:top w:val="none" w:sz="0" w:space="0" w:color="auto"/>
        <w:left w:val="none" w:sz="0" w:space="0" w:color="auto"/>
        <w:bottom w:val="none" w:sz="0" w:space="0" w:color="auto"/>
        <w:right w:val="none" w:sz="0" w:space="0" w:color="auto"/>
      </w:divBdr>
    </w:div>
    <w:div w:id="1102721960">
      <w:bodyDiv w:val="1"/>
      <w:marLeft w:val="0"/>
      <w:marRight w:val="0"/>
      <w:marTop w:val="0"/>
      <w:marBottom w:val="0"/>
      <w:divBdr>
        <w:top w:val="none" w:sz="0" w:space="0" w:color="auto"/>
        <w:left w:val="none" w:sz="0" w:space="0" w:color="auto"/>
        <w:bottom w:val="none" w:sz="0" w:space="0" w:color="auto"/>
        <w:right w:val="none" w:sz="0" w:space="0" w:color="auto"/>
      </w:divBdr>
    </w:div>
    <w:div w:id="1284072467">
      <w:bodyDiv w:val="1"/>
      <w:marLeft w:val="0"/>
      <w:marRight w:val="0"/>
      <w:marTop w:val="0"/>
      <w:marBottom w:val="0"/>
      <w:divBdr>
        <w:top w:val="none" w:sz="0" w:space="0" w:color="auto"/>
        <w:left w:val="none" w:sz="0" w:space="0" w:color="auto"/>
        <w:bottom w:val="none" w:sz="0" w:space="0" w:color="auto"/>
        <w:right w:val="none" w:sz="0" w:space="0" w:color="auto"/>
      </w:divBdr>
    </w:div>
    <w:div w:id="1617835537">
      <w:bodyDiv w:val="1"/>
      <w:marLeft w:val="0"/>
      <w:marRight w:val="0"/>
      <w:marTop w:val="0"/>
      <w:marBottom w:val="0"/>
      <w:divBdr>
        <w:top w:val="none" w:sz="0" w:space="0" w:color="auto"/>
        <w:left w:val="none" w:sz="0" w:space="0" w:color="auto"/>
        <w:bottom w:val="none" w:sz="0" w:space="0" w:color="auto"/>
        <w:right w:val="none" w:sz="0" w:space="0" w:color="auto"/>
      </w:divBdr>
      <w:divsChild>
        <w:div w:id="199780115">
          <w:marLeft w:val="274"/>
          <w:marRight w:val="0"/>
          <w:marTop w:val="96"/>
          <w:marBottom w:val="0"/>
          <w:divBdr>
            <w:top w:val="none" w:sz="0" w:space="0" w:color="auto"/>
            <w:left w:val="none" w:sz="0" w:space="0" w:color="auto"/>
            <w:bottom w:val="none" w:sz="0" w:space="0" w:color="auto"/>
            <w:right w:val="none" w:sz="0" w:space="0" w:color="auto"/>
          </w:divBdr>
        </w:div>
      </w:divsChild>
    </w:div>
    <w:div w:id="1618491800">
      <w:bodyDiv w:val="1"/>
      <w:marLeft w:val="0"/>
      <w:marRight w:val="0"/>
      <w:marTop w:val="0"/>
      <w:marBottom w:val="0"/>
      <w:divBdr>
        <w:top w:val="none" w:sz="0" w:space="0" w:color="auto"/>
        <w:left w:val="none" w:sz="0" w:space="0" w:color="auto"/>
        <w:bottom w:val="none" w:sz="0" w:space="0" w:color="auto"/>
        <w:right w:val="none" w:sz="0" w:space="0" w:color="auto"/>
      </w:divBdr>
    </w:div>
    <w:div w:id="2033677452">
      <w:bodyDiv w:val="1"/>
      <w:marLeft w:val="0"/>
      <w:marRight w:val="0"/>
      <w:marTop w:val="0"/>
      <w:marBottom w:val="0"/>
      <w:divBdr>
        <w:top w:val="none" w:sz="0" w:space="0" w:color="auto"/>
        <w:left w:val="none" w:sz="0" w:space="0" w:color="auto"/>
        <w:bottom w:val="none" w:sz="0" w:space="0" w:color="auto"/>
        <w:right w:val="none" w:sz="0" w:space="0" w:color="auto"/>
      </w:divBdr>
    </w:div>
    <w:div w:id="2133397350">
      <w:bodyDiv w:val="1"/>
      <w:marLeft w:val="0"/>
      <w:marRight w:val="0"/>
      <w:marTop w:val="0"/>
      <w:marBottom w:val="0"/>
      <w:divBdr>
        <w:top w:val="none" w:sz="0" w:space="0" w:color="auto"/>
        <w:left w:val="none" w:sz="0" w:space="0" w:color="auto"/>
        <w:bottom w:val="none" w:sz="0" w:space="0" w:color="auto"/>
        <w:right w:val="none" w:sz="0" w:space="0" w:color="auto"/>
      </w:divBdr>
      <w:divsChild>
        <w:div w:id="772474592">
          <w:marLeft w:val="835"/>
          <w:marRight w:val="0"/>
          <w:marTop w:val="58"/>
          <w:marBottom w:val="0"/>
          <w:divBdr>
            <w:top w:val="none" w:sz="0" w:space="0" w:color="auto"/>
            <w:left w:val="none" w:sz="0" w:space="0" w:color="auto"/>
            <w:bottom w:val="none" w:sz="0" w:space="0" w:color="auto"/>
            <w:right w:val="none" w:sz="0" w:space="0" w:color="auto"/>
          </w:divBdr>
        </w:div>
        <w:div w:id="917713307">
          <w:marLeft w:val="835"/>
          <w:marRight w:val="0"/>
          <w:marTop w:val="58"/>
          <w:marBottom w:val="0"/>
          <w:divBdr>
            <w:top w:val="none" w:sz="0" w:space="0" w:color="auto"/>
            <w:left w:val="none" w:sz="0" w:space="0" w:color="auto"/>
            <w:bottom w:val="none" w:sz="0" w:space="0" w:color="auto"/>
            <w:right w:val="none" w:sz="0" w:space="0" w:color="auto"/>
          </w:divBdr>
        </w:div>
        <w:div w:id="2029018783">
          <w:marLeft w:val="835"/>
          <w:marRight w:val="0"/>
          <w:marTop w:val="58"/>
          <w:marBottom w:val="0"/>
          <w:divBdr>
            <w:top w:val="none" w:sz="0" w:space="0" w:color="auto"/>
            <w:left w:val="none" w:sz="0" w:space="0" w:color="auto"/>
            <w:bottom w:val="none" w:sz="0" w:space="0" w:color="auto"/>
            <w:right w:val="none" w:sz="0" w:space="0" w:color="auto"/>
          </w:divBdr>
        </w:div>
        <w:div w:id="2137487235">
          <w:marLeft w:val="835"/>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12.png"/><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png"/><Relationship Id="rId32" Type="http://schemas.openxmlformats.org/officeDocument/2006/relationships/image" Target="media/image19.png"/><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png"/><Relationship Id="rId31" Type="http://schemas.openxmlformats.org/officeDocument/2006/relationships/image" Target="media/image18.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5NUHHDQN7SK2-1-114453</_dlc_DocId>
    <_dlc_DocIdUrl xmlns="08b2df90-05d3-4030-90d4-c9feeb4a1cd9">
      <Url>https://ericoll.internal.ericsson.com/sites/STAR/_layouts/DocIdRedir.aspx?ID=5NUHHDQN7SK2-1-114453</Url>
      <Description>5NUHHDQN7SK2-1-114453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7B5B13-7D12-46AF-8DDD-C2F70F809820}"/>
</file>

<file path=customXml/itemProps2.xml><?xml version="1.0" encoding="utf-8"?>
<ds:datastoreItem xmlns:ds="http://schemas.openxmlformats.org/officeDocument/2006/customXml" ds:itemID="{5E2A0928-AC2F-41E5-8A2C-ACCE24126B80}"/>
</file>

<file path=customXml/itemProps3.xml><?xml version="1.0" encoding="utf-8"?>
<ds:datastoreItem xmlns:ds="http://schemas.openxmlformats.org/officeDocument/2006/customXml" ds:itemID="{684A07D0-91CA-41F0-9844-F15A807F8E2E}"/>
</file>

<file path=customXml/itemProps4.xml><?xml version="1.0" encoding="utf-8"?>
<ds:datastoreItem xmlns:ds="http://schemas.openxmlformats.org/officeDocument/2006/customXml" ds:itemID="{63069AA9-D25A-4714-8D1A-7DA15F28A720}"/>
</file>

<file path=customXml/itemProps5.xml><?xml version="1.0" encoding="utf-8"?>
<ds:datastoreItem xmlns:ds="http://schemas.openxmlformats.org/officeDocument/2006/customXml" ds:itemID="{8F71B93B-C56A-4813-B837-6C26FECC8EA0}"/>
</file>

<file path=customXml/itemProps6.xml><?xml version="1.0" encoding="utf-8"?>
<ds:datastoreItem xmlns:ds="http://schemas.openxmlformats.org/officeDocument/2006/customXml" ds:itemID="{A7B34E1C-1B1E-44B2-B629-E621A9F37960}"/>
</file>

<file path=customXml/itemProps7.xml><?xml version="1.0" encoding="utf-8"?>
<ds:datastoreItem xmlns:ds="http://schemas.openxmlformats.org/officeDocument/2006/customXml" ds:itemID="{CA9AAB2F-4428-4A2A-BF9D-40C2FF747D87}"/>
</file>

<file path=docProps/app.xml><?xml version="1.0" encoding="utf-8"?>
<Properties xmlns="http://schemas.openxmlformats.org/officeDocument/2006/extended-properties" xmlns:vt="http://schemas.openxmlformats.org/officeDocument/2006/docPropsVTypes">
  <Template>R2-15xxxx - Contribution template</Template>
  <TotalTime>224</TotalTime>
  <Pages>13</Pages>
  <Words>3374</Words>
  <Characters>17888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21220</CharactersWithSpaces>
  <SharedDoc>false</SharedDoc>
  <HLinks>
    <vt:vector size="24" baseType="variant">
      <vt:variant>
        <vt:i4>7667721</vt:i4>
      </vt:variant>
      <vt:variant>
        <vt:i4>153</vt:i4>
      </vt:variant>
      <vt:variant>
        <vt:i4>0</vt:i4>
      </vt:variant>
      <vt:variant>
        <vt:i4>5</vt:i4>
      </vt:variant>
      <vt:variant>
        <vt:lpwstr>ftp://www.3gpp.org/tsg_ran/WG1_RL1//TSGR1_86b/Docs/R1-1610321.zip</vt:lpwstr>
      </vt:variant>
      <vt:variant>
        <vt:lpwstr/>
      </vt:variant>
      <vt:variant>
        <vt:i4>262188</vt:i4>
      </vt:variant>
      <vt:variant>
        <vt:i4>150</vt:i4>
      </vt:variant>
      <vt:variant>
        <vt:i4>0</vt:i4>
      </vt:variant>
      <vt:variant>
        <vt:i4>5</vt:i4>
      </vt:variant>
      <vt:variant>
        <vt:lpwstr>ftp://www.3gpp.org/tsg_ran/WG1_RL1//TSGR1_84/Docs/R1-161422.zip</vt:lpwstr>
      </vt:variant>
      <vt:variant>
        <vt:lpwstr/>
      </vt:variant>
      <vt:variant>
        <vt:i4>458791</vt:i4>
      </vt:variant>
      <vt:variant>
        <vt:i4>147</vt:i4>
      </vt:variant>
      <vt:variant>
        <vt:i4>0</vt:i4>
      </vt:variant>
      <vt:variant>
        <vt:i4>5</vt:i4>
      </vt:variant>
      <vt:variant>
        <vt:lpwstr>ftp://www.3gpp.org/tsg_ran/WG1_RL1//TSGR1_83/Docs/R1-157806.zip</vt:lpwstr>
      </vt:variant>
      <vt:variant>
        <vt:lpwstr/>
      </vt:variant>
      <vt:variant>
        <vt:i4>4128773</vt:i4>
      </vt:variant>
      <vt:variant>
        <vt:i4>144</vt:i4>
      </vt:variant>
      <vt:variant>
        <vt:i4>0</vt:i4>
      </vt:variant>
      <vt:variant>
        <vt:i4>5</vt:i4>
      </vt:variant>
      <vt:variant>
        <vt:lpwstr>ftp://www.3gpp.org/tsg_ran/WG1_RL1//TSGR1_84b/Docs/R1-163314.zip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Laetitia Falconetti</cp:lastModifiedBy>
  <cp:revision>82</cp:revision>
  <cp:lastPrinted>2016-07-28T17:18:00Z</cp:lastPrinted>
  <dcterms:created xsi:type="dcterms:W3CDTF">2017-03-21T12:38:00Z</dcterms:created>
  <dcterms:modified xsi:type="dcterms:W3CDTF">2017-03-24T18:36:00Z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0x010100BB337192E63E44A7A744CE7393F41F4E00FC0FCE182CC02C499F00CC069FCD5A25</vt:lpwstr>
  </property>
  <property fmtid="{D5CDD505-2E9C-101B-9397-08002B2CF9AE}" pid="13" name="_dlc_DocIdItemGuid">
    <vt:lpwstr>d5db3ef4-9176-428e-9d67-303f750dfa4b</vt:lpwstr>
  </property>
</Properties>
</file>