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63625" w14:textId="60D1573B" w:rsidR="00306E3B" w:rsidRDefault="00306E3B" w:rsidP="00306E3B">
      <w:pPr>
        <w:pStyle w:val="Header"/>
        <w:tabs>
          <w:tab w:val="right" w:pos="9923"/>
          <w:tab w:val="right" w:pos="13323"/>
        </w:tabs>
        <w:rPr>
          <w:color w:val="000000"/>
          <w:shd w:val="clear" w:color="auto" w:fill="FFFFFF"/>
        </w:rPr>
      </w:pPr>
      <w:bookmarkStart w:id="0" w:name="_GoBack"/>
      <w:bookmarkEnd w:id="0"/>
      <w:r>
        <w:rPr>
          <w:b w:val="0"/>
          <w:sz w:val="22"/>
          <w:szCs w:val="22"/>
        </w:rPr>
        <w:t>3GPP TSG-RAN1 Meeting #</w:t>
      </w:r>
      <w:r>
        <w:rPr>
          <w:b w:val="0"/>
          <w:sz w:val="22"/>
          <w:szCs w:val="22"/>
          <w:lang w:eastAsia="ja-JP"/>
        </w:rPr>
        <w:t>88-Bis</w:t>
      </w:r>
      <w:r>
        <w:rPr>
          <w:b w:val="0"/>
          <w:sz w:val="22"/>
        </w:rPr>
        <w:tab/>
      </w:r>
      <w:r w:rsidRPr="008F03AD">
        <w:rPr>
          <w:b w:val="0"/>
          <w:sz w:val="22"/>
        </w:rPr>
        <w:t>R1-17</w:t>
      </w:r>
      <w:r w:rsidR="00884BC6" w:rsidRPr="008F03AD">
        <w:rPr>
          <w:b w:val="0"/>
          <w:sz w:val="22"/>
        </w:rPr>
        <w:t>06052</w:t>
      </w:r>
    </w:p>
    <w:p w14:paraId="20C7EF20" w14:textId="70E11626" w:rsidR="00306E3B" w:rsidRDefault="00306E3B" w:rsidP="00306E3B">
      <w:pPr>
        <w:pStyle w:val="CRCoverPage"/>
        <w:outlineLvl w:val="0"/>
        <w:rPr>
          <w:noProof/>
          <w:sz w:val="24"/>
        </w:rPr>
      </w:pPr>
      <w:r>
        <w:rPr>
          <w:rFonts w:eastAsia="SimSun"/>
          <w:sz w:val="22"/>
          <w:szCs w:val="24"/>
          <w:lang w:val="en-US" w:eastAsia="zh-CN"/>
        </w:rPr>
        <w:t xml:space="preserve">Spokane, WA, USA, 3-7 April </w:t>
      </w:r>
      <w:r>
        <w:rPr>
          <w:sz w:val="22"/>
          <w:szCs w:val="24"/>
          <w:lang w:eastAsia="ja-JP"/>
        </w:rPr>
        <w:t>2017</w:t>
      </w:r>
    </w:p>
    <w:p w14:paraId="312D759E" w14:textId="77777777" w:rsidR="00306E3B" w:rsidRDefault="00306E3B" w:rsidP="00306E3B">
      <w:pPr>
        <w:rPr>
          <w:rFonts w:cs="Arial"/>
          <w:b/>
          <w:sz w:val="22"/>
          <w:szCs w:val="22"/>
        </w:rPr>
      </w:pPr>
    </w:p>
    <w:p w14:paraId="786E84DF" w14:textId="2157ED27" w:rsidR="00E90E49" w:rsidRPr="007A61A9" w:rsidRDefault="003D3C45" w:rsidP="00AD46E7">
      <w:pPr>
        <w:pStyle w:val="3GPPHeader"/>
        <w:spacing w:after="0"/>
        <w:rPr>
          <w:rFonts w:cs="Arial"/>
          <w:sz w:val="22"/>
          <w:szCs w:val="22"/>
        </w:rPr>
      </w:pPr>
      <w:r w:rsidRPr="007A61A9">
        <w:rPr>
          <w:rFonts w:cs="Arial"/>
          <w:sz w:val="22"/>
          <w:szCs w:val="22"/>
        </w:rPr>
        <w:t>Title:</w:t>
      </w:r>
      <w:r w:rsidR="00E90E49" w:rsidRPr="007A61A9">
        <w:rPr>
          <w:rFonts w:cs="Arial"/>
          <w:sz w:val="22"/>
          <w:szCs w:val="22"/>
        </w:rPr>
        <w:tab/>
      </w:r>
      <w:r w:rsidR="00F01160">
        <w:rPr>
          <w:rFonts w:cs="Arial"/>
          <w:b w:val="0"/>
          <w:bCs/>
          <w:sz w:val="22"/>
          <w:szCs w:val="22"/>
        </w:rPr>
        <w:t>Semi-persistent S</w:t>
      </w:r>
      <w:r w:rsidR="00306E3B" w:rsidRPr="00306E3B">
        <w:rPr>
          <w:rFonts w:cs="Arial"/>
          <w:b w:val="0"/>
          <w:bCs/>
          <w:sz w:val="22"/>
          <w:szCs w:val="22"/>
        </w:rPr>
        <w:t>cheduling for NR</w:t>
      </w:r>
    </w:p>
    <w:p w14:paraId="27898B14" w14:textId="77777777" w:rsidR="00306E3B" w:rsidRPr="007A61A9" w:rsidRDefault="00306E3B" w:rsidP="00306E3B">
      <w:pPr>
        <w:pStyle w:val="3GPPHeader"/>
        <w:spacing w:after="0"/>
        <w:rPr>
          <w:rFonts w:cs="Arial"/>
          <w:sz w:val="22"/>
          <w:szCs w:val="22"/>
        </w:rPr>
      </w:pPr>
      <w:r w:rsidRPr="007A61A9">
        <w:rPr>
          <w:rFonts w:cs="Arial"/>
          <w:sz w:val="22"/>
          <w:szCs w:val="22"/>
        </w:rPr>
        <w:t>Source:</w:t>
      </w:r>
      <w:r w:rsidRPr="007A61A9">
        <w:rPr>
          <w:rFonts w:cs="Arial"/>
          <w:sz w:val="22"/>
          <w:szCs w:val="22"/>
        </w:rPr>
        <w:tab/>
      </w:r>
      <w:r w:rsidRPr="00306E3B">
        <w:rPr>
          <w:rFonts w:cs="Arial"/>
          <w:b w:val="0"/>
          <w:bCs/>
          <w:sz w:val="22"/>
          <w:szCs w:val="22"/>
        </w:rPr>
        <w:t>Ericsson</w:t>
      </w:r>
    </w:p>
    <w:p w14:paraId="7EBE6A44" w14:textId="1FCBFA7E" w:rsidR="00306E3B" w:rsidRPr="007A61A9" w:rsidRDefault="00306E3B" w:rsidP="00306E3B">
      <w:pPr>
        <w:pStyle w:val="3GPPHeader"/>
        <w:spacing w:after="0"/>
        <w:rPr>
          <w:rFonts w:cs="Arial"/>
          <w:sz w:val="22"/>
          <w:szCs w:val="22"/>
          <w:lang w:val="en-US"/>
        </w:rPr>
      </w:pPr>
      <w:r w:rsidRPr="007A61A9">
        <w:rPr>
          <w:rFonts w:cs="Arial"/>
          <w:sz w:val="22"/>
          <w:szCs w:val="22"/>
          <w:lang w:val="en-US"/>
        </w:rPr>
        <w:t>Agenda Item:</w:t>
      </w:r>
      <w:r w:rsidRPr="007A61A9">
        <w:rPr>
          <w:rFonts w:cs="Arial"/>
          <w:sz w:val="22"/>
          <w:szCs w:val="22"/>
          <w:lang w:val="en-US"/>
        </w:rPr>
        <w:tab/>
      </w:r>
      <w:r w:rsidR="006E6545">
        <w:rPr>
          <w:rFonts w:cs="Arial"/>
          <w:b w:val="0"/>
          <w:bCs/>
          <w:sz w:val="22"/>
          <w:szCs w:val="22"/>
          <w:lang w:val="en-US"/>
        </w:rPr>
        <w:t>8.1.3.3.4</w:t>
      </w:r>
    </w:p>
    <w:p w14:paraId="00BFF626" w14:textId="11E1CA34" w:rsidR="00E90E49" w:rsidRPr="007A61A9" w:rsidRDefault="00E90E49" w:rsidP="00AD46E7">
      <w:pPr>
        <w:pStyle w:val="3GPPHeader"/>
        <w:spacing w:after="0"/>
        <w:rPr>
          <w:rFonts w:cs="Arial"/>
          <w:lang w:val="en-US"/>
        </w:rPr>
      </w:pPr>
      <w:r w:rsidRPr="007A61A9">
        <w:rPr>
          <w:rFonts w:cs="Arial"/>
          <w:sz w:val="22"/>
          <w:szCs w:val="22"/>
        </w:rPr>
        <w:t>Document for:</w:t>
      </w:r>
      <w:r w:rsidRPr="007A61A9">
        <w:rPr>
          <w:rFonts w:cs="Arial"/>
          <w:sz w:val="22"/>
          <w:szCs w:val="22"/>
        </w:rPr>
        <w:tab/>
      </w:r>
      <w:r w:rsidRPr="00306E3B">
        <w:rPr>
          <w:rFonts w:cs="Arial"/>
          <w:b w:val="0"/>
          <w:bCs/>
          <w:sz w:val="22"/>
          <w:szCs w:val="22"/>
        </w:rPr>
        <w:t>Discussion, Decision</w:t>
      </w:r>
    </w:p>
    <w:p w14:paraId="5F52BF02" w14:textId="77777777" w:rsidR="00E30225" w:rsidRPr="007A61A9" w:rsidRDefault="00E30225" w:rsidP="00E30225">
      <w:pPr>
        <w:pStyle w:val="Heading1"/>
      </w:pPr>
      <w:r w:rsidRPr="007A61A9">
        <w:t>Introduction</w:t>
      </w:r>
    </w:p>
    <w:p w14:paraId="46EC60B4" w14:textId="5AAAD549" w:rsidR="00306E3B" w:rsidRDefault="00BF27E5" w:rsidP="00306E3B">
      <w:pPr>
        <w:jc w:val="left"/>
        <w:rPr>
          <w:rFonts w:eastAsia="MS Mincho"/>
        </w:rPr>
      </w:pPr>
      <w:bookmarkStart w:id="1" w:name="_Ref178064866"/>
      <w:r>
        <w:rPr>
          <w:rFonts w:cs="Arial"/>
        </w:rPr>
        <w:t>G</w:t>
      </w:r>
      <w:r w:rsidR="00306E3B" w:rsidRPr="00CC7948">
        <w:rPr>
          <w:rFonts w:cs="Arial"/>
        </w:rPr>
        <w:t>rant free</w:t>
      </w:r>
      <w:r>
        <w:rPr>
          <w:rFonts w:cs="Arial"/>
        </w:rPr>
        <w:t xml:space="preserve"> UL</w:t>
      </w:r>
      <w:r w:rsidR="00306E3B" w:rsidRPr="00CC7948">
        <w:rPr>
          <w:rFonts w:cs="Arial"/>
        </w:rPr>
        <w:t xml:space="preserve"> transmissions have been</w:t>
      </w:r>
      <w:r w:rsidR="00306E3B">
        <w:rPr>
          <w:rFonts w:cs="Arial"/>
        </w:rPr>
        <w:t xml:space="preserve"> discussed for several meetings.</w:t>
      </w:r>
      <w:r w:rsidR="00306E3B" w:rsidRPr="00CC7948">
        <w:rPr>
          <w:rFonts w:cs="Arial"/>
        </w:rPr>
        <w:t xml:space="preserve"> </w:t>
      </w:r>
      <w:r w:rsidR="00306E3B">
        <w:rPr>
          <w:rFonts w:eastAsia="MS Mincho"/>
        </w:rPr>
        <w:t xml:space="preserve">RAN2#97 agreed that </w:t>
      </w:r>
      <w:r w:rsidR="00306E3B">
        <w:rPr>
          <w:rFonts w:eastAsia="MS Mincho"/>
        </w:rPr>
        <w:fldChar w:fldCharType="begin"/>
      </w:r>
      <w:r w:rsidR="00306E3B">
        <w:rPr>
          <w:rFonts w:eastAsia="MS Mincho"/>
        </w:rPr>
        <w:instrText xml:space="preserve"> REF _Ref477790699 \r \h </w:instrText>
      </w:r>
      <w:r w:rsidR="00306E3B">
        <w:rPr>
          <w:rFonts w:eastAsia="MS Mincho"/>
        </w:rPr>
      </w:r>
      <w:r w:rsidR="00306E3B">
        <w:rPr>
          <w:rFonts w:eastAsia="MS Mincho"/>
        </w:rPr>
        <w:fldChar w:fldCharType="separate"/>
      </w:r>
      <w:r w:rsidR="00306E3B">
        <w:rPr>
          <w:rFonts w:eastAsia="MS Mincho"/>
          <w:cs/>
        </w:rPr>
        <w:t>‎</w:t>
      </w:r>
      <w:r w:rsidR="00306E3B">
        <w:rPr>
          <w:rFonts w:eastAsia="MS Mincho"/>
        </w:rPr>
        <w:fldChar w:fldCharType="end"/>
      </w:r>
      <w:r w:rsidR="001371F2">
        <w:rPr>
          <w:rFonts w:eastAsia="MS Mincho"/>
        </w:rPr>
        <w:fldChar w:fldCharType="begin"/>
      </w:r>
      <w:r w:rsidR="001371F2">
        <w:rPr>
          <w:rFonts w:eastAsia="MS Mincho"/>
        </w:rPr>
        <w:instrText xml:space="preserve"> REF _Ref471477308 \r \h </w:instrText>
      </w:r>
      <w:r w:rsidR="001371F2">
        <w:rPr>
          <w:rFonts w:eastAsia="MS Mincho"/>
        </w:rPr>
      </w:r>
      <w:r w:rsidR="001371F2">
        <w:rPr>
          <w:rFonts w:eastAsia="MS Mincho"/>
        </w:rPr>
        <w:fldChar w:fldCharType="separate"/>
      </w:r>
      <w:r w:rsidR="001371F2">
        <w:rPr>
          <w:rFonts w:eastAsia="MS Mincho"/>
          <w:cs/>
        </w:rPr>
        <w:t>‎</w:t>
      </w:r>
      <w:r w:rsidR="001371F2">
        <w:rPr>
          <w:rFonts w:eastAsia="MS Mincho"/>
        </w:rPr>
        <w:t>[1]</w:t>
      </w:r>
      <w:r w:rsidR="001371F2">
        <w:rPr>
          <w:rFonts w:eastAsia="MS Mincho"/>
        </w:rPr>
        <w:fldChar w:fldCharType="end"/>
      </w:r>
    </w:p>
    <w:p w14:paraId="7546C596" w14:textId="77777777" w:rsidR="00306E3B" w:rsidRPr="00660DC6" w:rsidRDefault="00306E3B" w:rsidP="00306E3B">
      <w:pPr>
        <w:pStyle w:val="BodyText"/>
        <w:numPr>
          <w:ilvl w:val="0"/>
          <w:numId w:val="60"/>
        </w:numPr>
        <w:overflowPunct/>
        <w:autoSpaceDE/>
        <w:autoSpaceDN/>
        <w:adjustRightInd/>
        <w:textAlignment w:val="auto"/>
      </w:pPr>
      <w:r w:rsidRPr="00660DC6">
        <w:t>NR supports an SPS scheme similar to LTE </w:t>
      </w:r>
    </w:p>
    <w:p w14:paraId="3716F06C" w14:textId="0FCF9CF2" w:rsidR="00306E3B" w:rsidRPr="00660DC6" w:rsidRDefault="00306E3B" w:rsidP="00306E3B">
      <w:pPr>
        <w:pStyle w:val="BodyText"/>
        <w:numPr>
          <w:ilvl w:val="0"/>
          <w:numId w:val="60"/>
        </w:numPr>
        <w:overflowPunct/>
        <w:autoSpaceDE/>
        <w:autoSpaceDN/>
        <w:adjustRightInd/>
        <w:textAlignment w:val="auto"/>
      </w:pPr>
      <w:r w:rsidRPr="00660DC6">
        <w:t xml:space="preserve">NR supports </w:t>
      </w:r>
      <w:r w:rsidR="00E6360B">
        <w:t>“</w:t>
      </w:r>
      <w:r w:rsidRPr="00660DC6">
        <w:t>skipping UL grant</w:t>
      </w:r>
      <w:r w:rsidR="00E6360B">
        <w:t>”</w:t>
      </w:r>
      <w:r w:rsidRPr="00660DC6">
        <w:t xml:space="preserve"> scheme similar to LTE</w:t>
      </w:r>
      <w:r w:rsidRPr="00660DC6">
        <w:rPr>
          <w:color w:val="000000"/>
        </w:rPr>
        <w:t xml:space="preserve"> </w:t>
      </w:r>
    </w:p>
    <w:p w14:paraId="06122C7D" w14:textId="403BDACD" w:rsidR="00306E3B" w:rsidRDefault="00306E3B" w:rsidP="00306E3B">
      <w:pPr>
        <w:rPr>
          <w:rFonts w:eastAsia="MS Mincho"/>
        </w:rPr>
      </w:pPr>
      <w:r>
        <w:rPr>
          <w:rFonts w:eastAsia="MS Mincho"/>
        </w:rPr>
        <w:t xml:space="preserve">Also in RAN1 #88 the following was agreed </w:t>
      </w:r>
      <w:r w:rsidR="001371F2">
        <w:rPr>
          <w:rFonts w:eastAsia="MS Mincho"/>
        </w:rPr>
        <w:fldChar w:fldCharType="begin"/>
      </w:r>
      <w:r w:rsidR="001371F2">
        <w:rPr>
          <w:rFonts w:eastAsia="MS Mincho"/>
        </w:rPr>
        <w:instrText xml:space="preserve"> REF _Ref477963610 \r \h </w:instrText>
      </w:r>
      <w:r w:rsidR="001371F2">
        <w:rPr>
          <w:rFonts w:eastAsia="MS Mincho"/>
        </w:rPr>
      </w:r>
      <w:r w:rsidR="001371F2">
        <w:rPr>
          <w:rFonts w:eastAsia="MS Mincho"/>
        </w:rPr>
        <w:fldChar w:fldCharType="separate"/>
      </w:r>
      <w:r w:rsidR="001371F2">
        <w:rPr>
          <w:rFonts w:eastAsia="MS Mincho"/>
          <w:cs/>
        </w:rPr>
        <w:t>‎</w:t>
      </w:r>
      <w:r w:rsidR="001371F2">
        <w:rPr>
          <w:rFonts w:eastAsia="MS Mincho"/>
        </w:rPr>
        <w:t>[2]</w:t>
      </w:r>
      <w:r w:rsidR="001371F2">
        <w:rPr>
          <w:rFonts w:eastAsia="MS Mincho"/>
        </w:rPr>
        <w:fldChar w:fldCharType="end"/>
      </w:r>
    </w:p>
    <w:p w14:paraId="0241754E" w14:textId="77777777" w:rsidR="00306E3B" w:rsidRPr="00932E39" w:rsidRDefault="00306E3B" w:rsidP="00306E3B">
      <w:pPr>
        <w:numPr>
          <w:ilvl w:val="0"/>
          <w:numId w:val="59"/>
        </w:numPr>
        <w:overflowPunct/>
        <w:autoSpaceDE/>
        <w:autoSpaceDN/>
        <w:adjustRightInd/>
        <w:spacing w:after="0"/>
        <w:jc w:val="left"/>
        <w:textAlignment w:val="auto"/>
        <w:rPr>
          <w:rFonts w:eastAsia="MS Mincho"/>
          <w:lang w:eastAsia="ja-JP"/>
        </w:rPr>
      </w:pPr>
      <w:r w:rsidRPr="00932E39">
        <w:rPr>
          <w:rFonts w:eastAsia="MS Mincho"/>
          <w:bCs/>
          <w:lang w:eastAsia="ja-JP"/>
        </w:rPr>
        <w:t>For UL transmission without grant,</w:t>
      </w:r>
    </w:p>
    <w:p w14:paraId="243DE62A" w14:textId="77777777" w:rsidR="00306E3B" w:rsidRPr="00932E39" w:rsidRDefault="00306E3B" w:rsidP="00306E3B">
      <w:pPr>
        <w:numPr>
          <w:ilvl w:val="1"/>
          <w:numId w:val="59"/>
        </w:numPr>
        <w:overflowPunct/>
        <w:autoSpaceDE/>
        <w:autoSpaceDN/>
        <w:adjustRightInd/>
        <w:spacing w:after="0"/>
        <w:jc w:val="left"/>
        <w:textAlignment w:val="auto"/>
        <w:rPr>
          <w:rFonts w:eastAsia="MS Mincho"/>
          <w:lang w:eastAsia="ja-JP"/>
        </w:rPr>
      </w:pPr>
      <w:r w:rsidRPr="00932E39">
        <w:rPr>
          <w:rFonts w:eastAsia="MS Mincho"/>
          <w:bCs/>
          <w:lang w:eastAsia="ja-JP"/>
        </w:rPr>
        <w:t>The resource configuration includes at least the following</w:t>
      </w:r>
    </w:p>
    <w:p w14:paraId="75B38EE8" w14:textId="77777777" w:rsidR="00306E3B" w:rsidRPr="00932E39" w:rsidRDefault="00306E3B" w:rsidP="00306E3B">
      <w:pPr>
        <w:numPr>
          <w:ilvl w:val="2"/>
          <w:numId w:val="59"/>
        </w:numPr>
        <w:overflowPunct/>
        <w:autoSpaceDE/>
        <w:autoSpaceDN/>
        <w:adjustRightInd/>
        <w:spacing w:after="0"/>
        <w:jc w:val="left"/>
        <w:textAlignment w:val="auto"/>
        <w:rPr>
          <w:rFonts w:eastAsia="MS Mincho"/>
          <w:lang w:eastAsia="ja-JP"/>
        </w:rPr>
      </w:pPr>
      <w:r w:rsidRPr="00932E39">
        <w:rPr>
          <w:rFonts w:eastAsia="MS Mincho"/>
          <w:lang w:eastAsia="ja-JP"/>
        </w:rPr>
        <w:t xml:space="preserve">Time and frequency resources, </w:t>
      </w:r>
      <w:r>
        <w:rPr>
          <w:rFonts w:eastAsia="MS Mincho" w:hint="eastAsia"/>
          <w:lang w:eastAsia="ja-JP"/>
        </w:rPr>
        <w:t xml:space="preserve">FFS: </w:t>
      </w:r>
      <w:r w:rsidRPr="00932E39">
        <w:rPr>
          <w:rFonts w:eastAsia="MS Mincho"/>
          <w:lang w:eastAsia="ja-JP"/>
        </w:rPr>
        <w:t>including resources for repetitions</w:t>
      </w:r>
      <w:r>
        <w:rPr>
          <w:rFonts w:eastAsia="MS Mincho" w:hint="eastAsia"/>
          <w:lang w:eastAsia="ja-JP"/>
        </w:rPr>
        <w:t>, implicitly or explicitly</w:t>
      </w:r>
    </w:p>
    <w:p w14:paraId="047E4D3A" w14:textId="77777777" w:rsidR="00306E3B" w:rsidRPr="00932E39" w:rsidRDefault="00306E3B" w:rsidP="00306E3B">
      <w:pPr>
        <w:numPr>
          <w:ilvl w:val="2"/>
          <w:numId w:val="59"/>
        </w:numPr>
        <w:overflowPunct/>
        <w:autoSpaceDE/>
        <w:autoSpaceDN/>
        <w:adjustRightInd/>
        <w:spacing w:after="0"/>
        <w:jc w:val="left"/>
        <w:textAlignment w:val="auto"/>
        <w:rPr>
          <w:rFonts w:eastAsia="MS Mincho"/>
          <w:lang w:eastAsia="ja-JP"/>
        </w:rPr>
      </w:pPr>
      <w:r w:rsidRPr="00932E39">
        <w:rPr>
          <w:rFonts w:eastAsia="MS Mincho"/>
          <w:lang w:eastAsia="ja-JP"/>
        </w:rPr>
        <w:t xml:space="preserve">Modulation and coding scheme(s), </w:t>
      </w:r>
      <w:r>
        <w:rPr>
          <w:rFonts w:eastAsia="MS Mincho" w:hint="eastAsia"/>
          <w:lang w:eastAsia="ja-JP"/>
        </w:rPr>
        <w:t xml:space="preserve">possibly including RV, </w:t>
      </w:r>
      <w:r w:rsidRPr="00932E39">
        <w:rPr>
          <w:rFonts w:eastAsia="MS Mincho"/>
          <w:lang w:eastAsia="ja-JP"/>
        </w:rPr>
        <w:t>implicitly or explicitly</w:t>
      </w:r>
    </w:p>
    <w:p w14:paraId="7C654FC2" w14:textId="77777777" w:rsidR="00306E3B" w:rsidRDefault="00306E3B" w:rsidP="00306E3B">
      <w:pPr>
        <w:numPr>
          <w:ilvl w:val="2"/>
          <w:numId w:val="59"/>
        </w:numPr>
        <w:overflowPunct/>
        <w:autoSpaceDE/>
        <w:autoSpaceDN/>
        <w:adjustRightInd/>
        <w:spacing w:after="0"/>
        <w:jc w:val="left"/>
        <w:textAlignment w:val="auto"/>
        <w:rPr>
          <w:rFonts w:eastAsia="MS Mincho"/>
          <w:lang w:eastAsia="ja-JP"/>
        </w:rPr>
      </w:pPr>
      <w:r>
        <w:rPr>
          <w:rFonts w:eastAsia="MS Mincho"/>
          <w:lang w:eastAsia="ja-JP"/>
        </w:rPr>
        <w:t xml:space="preserve">Reference signal </w:t>
      </w:r>
      <w:r>
        <w:rPr>
          <w:rFonts w:eastAsia="MS Mincho" w:hint="eastAsia"/>
          <w:lang w:eastAsia="ja-JP"/>
        </w:rPr>
        <w:t>parameters</w:t>
      </w:r>
    </w:p>
    <w:p w14:paraId="55B1AD54" w14:textId="77777777" w:rsidR="00306E3B" w:rsidRPr="00932E39" w:rsidRDefault="00306E3B" w:rsidP="00306E3B">
      <w:pPr>
        <w:numPr>
          <w:ilvl w:val="3"/>
          <w:numId w:val="59"/>
        </w:numPr>
        <w:overflowPunct/>
        <w:autoSpaceDE/>
        <w:autoSpaceDN/>
        <w:adjustRightInd/>
        <w:spacing w:after="0"/>
        <w:jc w:val="left"/>
        <w:textAlignment w:val="auto"/>
        <w:rPr>
          <w:rFonts w:eastAsia="MS Mincho"/>
          <w:lang w:eastAsia="ja-JP"/>
        </w:rPr>
      </w:pPr>
      <w:r>
        <w:rPr>
          <w:rFonts w:eastAsia="MS Mincho" w:hint="eastAsia"/>
          <w:lang w:eastAsia="ja-JP"/>
        </w:rPr>
        <w:t>FFS: Details</w:t>
      </w:r>
    </w:p>
    <w:p w14:paraId="1C534011" w14:textId="77777777" w:rsidR="00306E3B" w:rsidRDefault="00306E3B" w:rsidP="00306E3B">
      <w:pPr>
        <w:numPr>
          <w:ilvl w:val="2"/>
          <w:numId w:val="59"/>
        </w:numPr>
        <w:overflowPunct/>
        <w:autoSpaceDE/>
        <w:autoSpaceDN/>
        <w:adjustRightInd/>
        <w:spacing w:after="0"/>
        <w:jc w:val="left"/>
        <w:textAlignment w:val="auto"/>
        <w:rPr>
          <w:rFonts w:eastAsia="MS Mincho"/>
          <w:lang w:eastAsia="ja-JP"/>
        </w:rPr>
      </w:pPr>
      <w:r>
        <w:rPr>
          <w:rFonts w:eastAsia="MS Mincho" w:hint="eastAsia"/>
          <w:lang w:eastAsia="ja-JP"/>
        </w:rPr>
        <w:t>FFS: The n</w:t>
      </w:r>
      <w:r w:rsidRPr="00932E39">
        <w:rPr>
          <w:rFonts w:eastAsia="MS Mincho"/>
          <w:lang w:eastAsia="ja-JP"/>
        </w:rPr>
        <w:t>umber of repetitions K</w:t>
      </w:r>
    </w:p>
    <w:p w14:paraId="40CD89C4" w14:textId="77777777" w:rsidR="00306E3B" w:rsidRDefault="00306E3B" w:rsidP="00306E3B">
      <w:pPr>
        <w:numPr>
          <w:ilvl w:val="3"/>
          <w:numId w:val="59"/>
        </w:numPr>
        <w:overflowPunct/>
        <w:autoSpaceDE/>
        <w:autoSpaceDN/>
        <w:adjustRightInd/>
        <w:spacing w:after="0"/>
        <w:jc w:val="left"/>
        <w:textAlignment w:val="auto"/>
        <w:rPr>
          <w:rFonts w:eastAsia="MS Mincho"/>
          <w:lang w:eastAsia="ja-JP"/>
        </w:rPr>
      </w:pPr>
      <w:r>
        <w:rPr>
          <w:rFonts w:eastAsia="MS Mincho" w:hint="eastAsia"/>
          <w:lang w:eastAsia="ja-JP"/>
        </w:rPr>
        <w:t>FFS: Whether multiple number of K can be configured to one UE</w:t>
      </w:r>
    </w:p>
    <w:p w14:paraId="282B09E2" w14:textId="77777777" w:rsidR="00306E3B" w:rsidRPr="00932E39" w:rsidRDefault="00306E3B" w:rsidP="00306E3B">
      <w:pPr>
        <w:numPr>
          <w:ilvl w:val="2"/>
          <w:numId w:val="59"/>
        </w:numPr>
        <w:overflowPunct/>
        <w:autoSpaceDE/>
        <w:autoSpaceDN/>
        <w:adjustRightInd/>
        <w:spacing w:after="0"/>
        <w:jc w:val="left"/>
        <w:textAlignment w:val="auto"/>
        <w:rPr>
          <w:rFonts w:eastAsia="MS Mincho"/>
          <w:lang w:eastAsia="ja-JP"/>
        </w:rPr>
      </w:pPr>
      <w:r w:rsidRPr="00932E39">
        <w:rPr>
          <w:rFonts w:eastAsia="MS Mincho"/>
          <w:lang w:eastAsia="ja-JP"/>
        </w:rPr>
        <w:t>FFS other parameters</w:t>
      </w:r>
    </w:p>
    <w:p w14:paraId="1626E93D" w14:textId="77777777" w:rsidR="00306E3B" w:rsidRPr="00932E39" w:rsidRDefault="00306E3B" w:rsidP="00306E3B">
      <w:pPr>
        <w:numPr>
          <w:ilvl w:val="1"/>
          <w:numId w:val="59"/>
        </w:numPr>
        <w:overflowPunct/>
        <w:autoSpaceDE/>
        <w:autoSpaceDN/>
        <w:adjustRightInd/>
        <w:spacing w:after="0"/>
        <w:jc w:val="left"/>
        <w:textAlignment w:val="auto"/>
        <w:rPr>
          <w:rFonts w:eastAsia="MS Mincho"/>
          <w:lang w:eastAsia="ja-JP"/>
        </w:rPr>
      </w:pPr>
      <w:r>
        <w:rPr>
          <w:rFonts w:eastAsia="MS Mincho" w:hint="eastAsia"/>
          <w:bCs/>
          <w:lang w:eastAsia="ja-JP"/>
        </w:rPr>
        <w:t xml:space="preserve">FFS: </w:t>
      </w:r>
      <w:r w:rsidRPr="00932E39">
        <w:rPr>
          <w:rFonts w:eastAsia="MS Mincho"/>
          <w:bCs/>
          <w:lang w:eastAsia="ja-JP"/>
        </w:rPr>
        <w:t xml:space="preserve">A UE </w:t>
      </w:r>
      <w:r>
        <w:rPr>
          <w:rFonts w:eastAsia="MS Mincho" w:hint="eastAsia"/>
          <w:bCs/>
          <w:lang w:eastAsia="ja-JP"/>
        </w:rPr>
        <w:t xml:space="preserve">may </w:t>
      </w:r>
      <w:r>
        <w:rPr>
          <w:rFonts w:eastAsia="MS Mincho"/>
          <w:bCs/>
          <w:lang w:eastAsia="ja-JP"/>
        </w:rPr>
        <w:t>continue</w:t>
      </w:r>
      <w:r w:rsidRPr="00932E39">
        <w:rPr>
          <w:rFonts w:eastAsia="MS Mincho"/>
          <w:bCs/>
          <w:lang w:eastAsia="ja-JP"/>
        </w:rPr>
        <w:t xml:space="preserve"> repetitions for a TB until one of the following conditions is met </w:t>
      </w:r>
    </w:p>
    <w:p w14:paraId="6DCE7D3C" w14:textId="77777777" w:rsidR="00306E3B" w:rsidRPr="00932E39" w:rsidRDefault="00306E3B" w:rsidP="00306E3B">
      <w:pPr>
        <w:numPr>
          <w:ilvl w:val="2"/>
          <w:numId w:val="59"/>
        </w:numPr>
        <w:overflowPunct/>
        <w:autoSpaceDE/>
        <w:autoSpaceDN/>
        <w:adjustRightInd/>
        <w:spacing w:after="0"/>
        <w:jc w:val="left"/>
        <w:textAlignment w:val="auto"/>
        <w:rPr>
          <w:rFonts w:eastAsia="MS Mincho"/>
          <w:lang w:eastAsia="ja-JP"/>
        </w:rPr>
      </w:pPr>
      <w:r w:rsidRPr="00932E39">
        <w:rPr>
          <w:rFonts w:eastAsia="MS Mincho"/>
          <w:lang w:eastAsia="ja-JP"/>
        </w:rPr>
        <w:t>An ACK is successfully received from gNB</w:t>
      </w:r>
    </w:p>
    <w:p w14:paraId="25A749DB" w14:textId="54ED8EDB" w:rsidR="00306E3B" w:rsidRDefault="00306E3B" w:rsidP="00306E3B">
      <w:pPr>
        <w:rPr>
          <w:rFonts w:eastAsia="MS Mincho"/>
        </w:rPr>
      </w:pPr>
      <w:r>
        <w:rPr>
          <w:rFonts w:eastAsia="MS Mincho"/>
        </w:rPr>
        <w:t xml:space="preserve">Resource allocation and management, as well as retransmission mechanisms are important aspects of grant-free transmission. </w:t>
      </w:r>
    </w:p>
    <w:p w14:paraId="7B215742" w14:textId="02F79CEF" w:rsidR="00BB1C89" w:rsidRDefault="00F15643" w:rsidP="00192A12">
      <w:pPr>
        <w:pStyle w:val="BodyText"/>
      </w:pPr>
      <w:r>
        <w:t>T</w:t>
      </w:r>
      <w:r w:rsidR="00BB1C89">
        <w:t>he NR work item</w:t>
      </w:r>
      <w:r w:rsidR="00B170B6">
        <w:t xml:space="preserve"> </w:t>
      </w:r>
      <w:r>
        <w:t>description</w:t>
      </w:r>
      <w:r w:rsidR="008B20D7">
        <w:t xml:space="preserve"> </w:t>
      </w:r>
      <w:r w:rsidR="008B20D7">
        <w:fldChar w:fldCharType="begin"/>
      </w:r>
      <w:r w:rsidR="008B20D7">
        <w:instrText xml:space="preserve"> REF _Ref477964161 \r \h </w:instrText>
      </w:r>
      <w:r w:rsidR="008B20D7">
        <w:fldChar w:fldCharType="separate"/>
      </w:r>
      <w:r w:rsidR="008B20D7">
        <w:rPr>
          <w:cs/>
        </w:rPr>
        <w:t>‎</w:t>
      </w:r>
      <w:r w:rsidR="008B20D7">
        <w:t>[3]</w:t>
      </w:r>
      <w:r w:rsidR="008B20D7">
        <w:fldChar w:fldCharType="end"/>
      </w:r>
      <w:r>
        <w:t xml:space="preserve"> states that </w:t>
      </w:r>
      <w:r w:rsidR="00BB1C89">
        <w:t>b</w:t>
      </w:r>
      <w:r w:rsidR="00BB1C89" w:rsidRPr="00113113">
        <w:t>y December 2017: complete Stage 3 for Non-Standalone 5G-NR eMBB (incl. low latency support) with Option 3</w:t>
      </w:r>
      <w:r>
        <w:t>,</w:t>
      </w:r>
      <w:r w:rsidR="00BB1C89">
        <w:t xml:space="preserve"> i.e. the low-latency part of URLLC is to be addressed from the start while specification of the ultra-reliable aspects is to be started after RAN#78.  </w:t>
      </w:r>
    </w:p>
    <w:p w14:paraId="7D3CE4B2" w14:textId="07C9A362" w:rsidR="00192A12" w:rsidRPr="00192A12" w:rsidRDefault="00BB1C89" w:rsidP="00192A12">
      <w:pPr>
        <w:pStyle w:val="BodyText"/>
      </w:pPr>
      <w:r>
        <w:t xml:space="preserve">In this contribution we </w:t>
      </w:r>
      <w:r w:rsidR="00192A12">
        <w:t xml:space="preserve">do not </w:t>
      </w:r>
      <w:r>
        <w:t xml:space="preserve">discuss aspects </w:t>
      </w:r>
      <w:r w:rsidR="00192A12">
        <w:t>related with high-reliability, e.g., repetitions, and</w:t>
      </w:r>
      <w:r w:rsidR="00192A12">
        <w:rPr>
          <w:rFonts w:eastAsia="MS Mincho"/>
        </w:rPr>
        <w:t xml:space="preserve"> we elaborate on some of these components and discuss some principles that are relevant to the grant-free access paradigm.</w:t>
      </w:r>
    </w:p>
    <w:p w14:paraId="412AA818" w14:textId="4E81225A" w:rsidR="00E30225" w:rsidRDefault="00E30225" w:rsidP="00E30225">
      <w:pPr>
        <w:pStyle w:val="Heading1"/>
      </w:pPr>
      <w:r w:rsidRPr="003D442F">
        <w:t>Discussion</w:t>
      </w:r>
      <w:bookmarkEnd w:id="1"/>
    </w:p>
    <w:p w14:paraId="4B0FB5A1" w14:textId="71E5EBC4" w:rsidR="00DA3AC5" w:rsidRDefault="00DA3AC5" w:rsidP="00DA3AC5">
      <w:r>
        <w:t xml:space="preserve">Based on the agreement from RAN2 on supporting LTE-like SPS in NR, the following </w:t>
      </w:r>
      <w:r w:rsidR="007C1022">
        <w:t xml:space="preserve">details need to be resolved. In the following we discuss the overall design problem into two main parts, namely </w:t>
      </w:r>
      <w:r w:rsidR="00462665">
        <w:t>dedicated resource allocation, and shared resource allocation.</w:t>
      </w:r>
    </w:p>
    <w:p w14:paraId="7071CA0F" w14:textId="4980DEDB" w:rsidR="00462665" w:rsidRDefault="00462665" w:rsidP="00462665">
      <w:pPr>
        <w:pStyle w:val="Heading2"/>
      </w:pPr>
      <w:r>
        <w:t>Dedicated resource allocation</w:t>
      </w:r>
    </w:p>
    <w:p w14:paraId="778F20E8" w14:textId="4B4254A7" w:rsidR="00E5313E" w:rsidRDefault="00D060F8" w:rsidP="00D060F8">
      <w:r>
        <w:t>Some of the parameters that need to be configured for semi-persistent scheduling in LTE are periodicity, address, allocation and MCS to be used in the SPS. It can be assumed that in general a similar configuration is used for NR.</w:t>
      </w:r>
      <w:r w:rsidR="00BF27E5">
        <w:t xml:space="preserve"> </w:t>
      </w:r>
    </w:p>
    <w:p w14:paraId="451E74A5" w14:textId="32A0FD68" w:rsidR="00BB1C89" w:rsidRDefault="00BB1C89" w:rsidP="00BB1C89">
      <w:pPr>
        <w:pStyle w:val="BodyText"/>
      </w:pPr>
      <w:r>
        <w:t>Some of the parameters that need to be configured for semi-persistent scheduling in LTE are periodicity, address, allocation</w:t>
      </w:r>
      <w:r w:rsidR="00033EB4">
        <w:t>,</w:t>
      </w:r>
      <w:r>
        <w:t xml:space="preserve"> and MCS to be used in the SPS resources. Part of these parameters (periodicity, address) are configured semi-statically</w:t>
      </w:r>
      <w:r w:rsidR="00033EB4">
        <w:t xml:space="preserve"> (SPS Configuration)</w:t>
      </w:r>
      <w:r>
        <w:t>, and the rest are configured with PDCCH</w:t>
      </w:r>
      <w:r w:rsidR="00033EB4">
        <w:t xml:space="preserve"> (SPS Activation)</w:t>
      </w:r>
      <w:r>
        <w:t xml:space="preserve">. This allows for flexibility of the resource allocation and link adaptation, since a new </w:t>
      </w:r>
      <w:r w:rsidR="00033EB4">
        <w:t>SPS Activation</w:t>
      </w:r>
      <w:r>
        <w:t xml:space="preserve"> message can be sent in any PDCCH. It can be assumed that in general a similar configuration is used for NR.</w:t>
      </w:r>
    </w:p>
    <w:p w14:paraId="43F845E6" w14:textId="288C1643" w:rsidR="00010C8C" w:rsidRDefault="00010C8C" w:rsidP="00010C8C">
      <w:pPr>
        <w:pStyle w:val="Proposal"/>
        <w:ind w:left="1701" w:hanging="1701"/>
        <w:rPr>
          <w:rFonts w:cs="Arial"/>
        </w:rPr>
      </w:pPr>
      <w:r>
        <w:rPr>
          <w:rFonts w:cs="Arial"/>
        </w:rPr>
        <w:t>The general design approach for SPS in LTE can be reused in NR.</w:t>
      </w:r>
      <w:r w:rsidR="00B16D54">
        <w:rPr>
          <w:rFonts w:cs="Arial"/>
        </w:rPr>
        <w:t xml:space="preserve"> </w:t>
      </w:r>
    </w:p>
    <w:p w14:paraId="43F50224" w14:textId="77777777" w:rsidR="001371F2" w:rsidRDefault="001371F2" w:rsidP="00EA4549">
      <w:pPr>
        <w:rPr>
          <w:rFonts w:cs="Arial"/>
        </w:rPr>
      </w:pPr>
    </w:p>
    <w:p w14:paraId="01017E2D" w14:textId="1D296FE8" w:rsidR="00EA4549" w:rsidRPr="003D442F" w:rsidRDefault="00EA4549" w:rsidP="00EA4549">
      <w:r w:rsidRPr="007B36F7">
        <w:rPr>
          <w:rFonts w:cs="Arial"/>
        </w:rPr>
        <w:lastRenderedPageBreak/>
        <w:t xml:space="preserve">For the case of aperiodic packet arrival with low arrival rate, </w:t>
      </w:r>
      <w:r>
        <w:rPr>
          <w:rFonts w:cs="Arial"/>
        </w:rPr>
        <w:t xml:space="preserve">a </w:t>
      </w:r>
      <w:r w:rsidRPr="00BD4DAB">
        <w:rPr>
          <w:rFonts w:cs="Arial"/>
        </w:rPr>
        <w:t xml:space="preserve">URLLC UE might go to </w:t>
      </w:r>
      <w:r>
        <w:rPr>
          <w:rFonts w:cs="Arial"/>
        </w:rPr>
        <w:t xml:space="preserve">an active </w:t>
      </w:r>
      <w:r w:rsidRPr="00BD4DAB">
        <w:rPr>
          <w:rFonts w:cs="Arial"/>
        </w:rPr>
        <w:t>DRX state to save energy</w:t>
      </w:r>
      <w:r w:rsidRPr="00030C2B">
        <w:rPr>
          <w:rFonts w:cs="Arial"/>
        </w:rPr>
        <w:t xml:space="preserve">. Further energy can be saved if UE does not monitor PDCCH. However, </w:t>
      </w:r>
      <w:r w:rsidRPr="00232725">
        <w:rPr>
          <w:rFonts w:cs="Arial"/>
        </w:rPr>
        <w:t xml:space="preserve">this comes at the price that </w:t>
      </w:r>
      <w:r w:rsidRPr="00FC2D79">
        <w:rPr>
          <w:rFonts w:cs="Arial"/>
        </w:rPr>
        <w:t>g</w:t>
      </w:r>
      <w:r w:rsidRPr="001D739B">
        <w:rPr>
          <w:rFonts w:cs="Arial"/>
        </w:rPr>
        <w:t xml:space="preserve">NB cannot </w:t>
      </w:r>
      <w:r>
        <w:rPr>
          <w:rFonts w:cs="Arial"/>
        </w:rPr>
        <w:t>send</w:t>
      </w:r>
      <w:r w:rsidRPr="001D739B">
        <w:rPr>
          <w:rFonts w:cs="Arial"/>
        </w:rPr>
        <w:t xml:space="preserve"> fast DL dat</w:t>
      </w:r>
      <w:r w:rsidRPr="001F0AEE">
        <w:rPr>
          <w:rFonts w:cs="Arial"/>
        </w:rPr>
        <w:t>a and</w:t>
      </w:r>
      <w:r w:rsidRPr="00166146">
        <w:rPr>
          <w:rFonts w:cs="Arial"/>
        </w:rPr>
        <w:t xml:space="preserve"> gNB cannot reconfigure </w:t>
      </w:r>
      <w:r>
        <w:rPr>
          <w:rFonts w:cs="Arial"/>
        </w:rPr>
        <w:t xml:space="preserve">the </w:t>
      </w:r>
      <w:r w:rsidRPr="00166146">
        <w:rPr>
          <w:rFonts w:cs="Arial"/>
        </w:rPr>
        <w:t xml:space="preserve">grant-free </w:t>
      </w:r>
      <w:r>
        <w:rPr>
          <w:rFonts w:cs="Arial"/>
        </w:rPr>
        <w:t xml:space="preserve">UL </w:t>
      </w:r>
      <w:r w:rsidRPr="00166146">
        <w:rPr>
          <w:rFonts w:cs="Arial"/>
        </w:rPr>
        <w:t>allocation</w:t>
      </w:r>
      <w:r w:rsidRPr="00D741A9">
        <w:rPr>
          <w:rFonts w:cs="Arial"/>
        </w:rPr>
        <w:t xml:space="preserve"> during </w:t>
      </w:r>
      <w:r>
        <w:rPr>
          <w:rFonts w:cs="Arial"/>
        </w:rPr>
        <w:t xml:space="preserve">the </w:t>
      </w:r>
      <w:r w:rsidRPr="00D741A9">
        <w:rPr>
          <w:rFonts w:cs="Arial"/>
        </w:rPr>
        <w:t>DRX period.</w:t>
      </w:r>
      <w:r w:rsidRPr="00565DE1">
        <w:rPr>
          <w:rFonts w:cs="Arial"/>
        </w:rPr>
        <w:t xml:space="preserve"> The </w:t>
      </w:r>
      <w:r w:rsidRPr="003D442F">
        <w:rPr>
          <w:rFonts w:cs="Arial"/>
        </w:rPr>
        <w:t xml:space="preserve">ability of fast re-configuration in </w:t>
      </w:r>
      <w:r>
        <w:rPr>
          <w:rFonts w:cs="Arial"/>
        </w:rPr>
        <w:t>UL</w:t>
      </w:r>
      <w:r w:rsidR="00A451FE">
        <w:rPr>
          <w:rFonts w:cs="Arial"/>
        </w:rPr>
        <w:t xml:space="preserve"> SPS</w:t>
      </w:r>
      <w:r>
        <w:rPr>
          <w:rFonts w:cs="Arial"/>
        </w:rPr>
        <w:t xml:space="preserve"> </w:t>
      </w:r>
      <w:r w:rsidRPr="003D442F">
        <w:rPr>
          <w:rFonts w:cs="Arial"/>
        </w:rPr>
        <w:t>resources might be an important tool for gNB to control the collision risk. Moreover, energy co</w:t>
      </w:r>
      <w:r>
        <w:rPr>
          <w:rFonts w:cs="Arial"/>
        </w:rPr>
        <w:t>nsumption</w:t>
      </w:r>
      <w:r w:rsidRPr="003D442F">
        <w:rPr>
          <w:rFonts w:cs="Arial"/>
        </w:rPr>
        <w:t xml:space="preserve"> should not be </w:t>
      </w:r>
      <w:r>
        <w:rPr>
          <w:rFonts w:cs="Arial"/>
        </w:rPr>
        <w:t>a</w:t>
      </w:r>
      <w:r w:rsidRPr="003D442F">
        <w:rPr>
          <w:rFonts w:cs="Arial"/>
        </w:rPr>
        <w:t xml:space="preserve"> primary consideration </w:t>
      </w:r>
      <w:r>
        <w:rPr>
          <w:rFonts w:cs="Arial"/>
        </w:rPr>
        <w:t>when</w:t>
      </w:r>
      <w:r w:rsidRPr="003D442F">
        <w:rPr>
          <w:rFonts w:cs="Arial"/>
        </w:rPr>
        <w:t xml:space="preserve"> satisfy</w:t>
      </w:r>
      <w:r>
        <w:rPr>
          <w:rFonts w:cs="Arial"/>
        </w:rPr>
        <w:t>ing</w:t>
      </w:r>
      <w:r w:rsidRPr="003D442F">
        <w:rPr>
          <w:rFonts w:cs="Arial"/>
        </w:rPr>
        <w:t xml:space="preserve"> the challenging URLLC targets. </w:t>
      </w:r>
    </w:p>
    <w:p w14:paraId="315231E8" w14:textId="77777777" w:rsidR="00EA4549" w:rsidRDefault="00EA4549" w:rsidP="00EA4549">
      <w:pPr>
        <w:pStyle w:val="Proposal"/>
        <w:ind w:left="1701" w:hanging="1701"/>
        <w:rPr>
          <w:rFonts w:cs="Arial"/>
        </w:rPr>
      </w:pPr>
      <w:r>
        <w:rPr>
          <w:rFonts w:cs="Arial"/>
        </w:rPr>
        <w:t>No modification to which time instance PDCCH is monitored due that the UE is configured with grant-free resources.</w:t>
      </w:r>
    </w:p>
    <w:p w14:paraId="1857E937" w14:textId="77777777" w:rsidR="00EA4549" w:rsidRPr="003D442F" w:rsidRDefault="00EA4549" w:rsidP="00EA4549">
      <w:pPr>
        <w:pStyle w:val="Proposal"/>
        <w:numPr>
          <w:ilvl w:val="0"/>
          <w:numId w:val="0"/>
        </w:numPr>
        <w:ind w:left="1304" w:hanging="1304"/>
        <w:rPr>
          <w:rFonts w:cs="Arial"/>
        </w:rPr>
      </w:pPr>
    </w:p>
    <w:p w14:paraId="59F6FC48" w14:textId="211B39F1" w:rsidR="007E157F" w:rsidRPr="007E3CB5" w:rsidRDefault="007E157F" w:rsidP="00AE2C62">
      <w:pPr>
        <w:rPr>
          <w:rFonts w:cs="Arial"/>
          <w:lang w:eastAsia="ja-JP"/>
        </w:rPr>
      </w:pPr>
      <w:r>
        <w:rPr>
          <w:rFonts w:cs="Arial"/>
          <w:lang w:eastAsia="ja-JP"/>
        </w:rPr>
        <w:t>In s</w:t>
      </w:r>
      <w:r w:rsidRPr="003D442F">
        <w:rPr>
          <w:rFonts w:cs="Arial"/>
        </w:rPr>
        <w:t>emi-</w:t>
      </w:r>
      <w:r>
        <w:rPr>
          <w:rFonts w:cs="Arial"/>
        </w:rPr>
        <w:t>p</w:t>
      </w:r>
      <w:r w:rsidRPr="003D442F">
        <w:rPr>
          <w:rFonts w:cs="Arial"/>
        </w:rPr>
        <w:t xml:space="preserve">ersistent </w:t>
      </w:r>
      <w:r>
        <w:rPr>
          <w:rFonts w:cs="Arial"/>
        </w:rPr>
        <w:t>s</w:t>
      </w:r>
      <w:r w:rsidRPr="003D442F">
        <w:rPr>
          <w:rFonts w:cs="Arial"/>
        </w:rPr>
        <w:t xml:space="preserve">cheduling </w:t>
      </w:r>
      <w:r w:rsidR="0095517D">
        <w:rPr>
          <w:rFonts w:cs="Arial"/>
        </w:rPr>
        <w:t>with</w:t>
      </w:r>
      <w:r w:rsidRPr="003D442F">
        <w:rPr>
          <w:rFonts w:cs="Arial"/>
        </w:rPr>
        <w:t xml:space="preserve"> fast uplink access</w:t>
      </w:r>
      <w:r>
        <w:rPr>
          <w:rFonts w:cs="Arial"/>
        </w:rPr>
        <w:t xml:space="preserve"> in LTE,</w:t>
      </w:r>
      <w:r w:rsidRPr="003D442F">
        <w:rPr>
          <w:rFonts w:cs="Arial"/>
        </w:rPr>
        <w:t xml:space="preserve"> the transmission opportunities are pre-</w:t>
      </w:r>
      <w:r w:rsidR="00D7333F">
        <w:rPr>
          <w:rFonts w:cs="Arial"/>
        </w:rPr>
        <w:t>c</w:t>
      </w:r>
      <w:r w:rsidRPr="003D442F">
        <w:rPr>
          <w:rFonts w:cs="Arial"/>
        </w:rPr>
        <w:t xml:space="preserve">onfigured with a periodicity. In </w:t>
      </w:r>
      <w:r w:rsidR="0095517D" w:rsidRPr="003D442F">
        <w:rPr>
          <w:rFonts w:cs="Arial"/>
        </w:rPr>
        <w:t>addition,</w:t>
      </w:r>
      <w:r w:rsidRPr="003D442F">
        <w:rPr>
          <w:rFonts w:cs="Arial"/>
        </w:rPr>
        <w:t xml:space="preserve"> </w:t>
      </w:r>
      <w:r w:rsidR="0095517D">
        <w:rPr>
          <w:rFonts w:cs="Arial"/>
        </w:rPr>
        <w:t xml:space="preserve">with SkipUplink </w:t>
      </w:r>
      <w:r w:rsidRPr="003D442F">
        <w:rPr>
          <w:rFonts w:cs="Arial"/>
        </w:rPr>
        <w:t>a UE uses the configured grant only when it has UL data to transmit to reduce unnecessary interference and battery consumption. Such features should be in NR too</w:t>
      </w:r>
      <w:r w:rsidR="000A7FF2">
        <w:rPr>
          <w:rFonts w:cs="Arial"/>
        </w:rPr>
        <w:t xml:space="preserve">, and </w:t>
      </w:r>
      <w:r w:rsidR="00E6360B">
        <w:rPr>
          <w:rFonts w:cs="Arial"/>
        </w:rPr>
        <w:t>has been agreed in RAN2#97.</w:t>
      </w:r>
      <w:r w:rsidR="00AE2C62">
        <w:rPr>
          <w:rFonts w:cs="Arial"/>
        </w:rPr>
        <w:t xml:space="preserve"> </w:t>
      </w:r>
      <w:r w:rsidR="00B90512" w:rsidRPr="007E3CB5">
        <w:rPr>
          <w:rFonts w:cs="Arial"/>
        </w:rPr>
        <w:t>So</w:t>
      </w:r>
      <w:r w:rsidR="0095517D" w:rsidRPr="007E3CB5">
        <w:rPr>
          <w:rFonts w:cs="Arial"/>
        </w:rPr>
        <w:t>,</w:t>
      </w:r>
      <w:r w:rsidR="00B90512" w:rsidRPr="007E3CB5">
        <w:rPr>
          <w:rFonts w:cs="Arial"/>
        </w:rPr>
        <w:t xml:space="preserve"> </w:t>
      </w:r>
      <w:r w:rsidR="00BC25AB" w:rsidRPr="007E3CB5">
        <w:rPr>
          <w:rFonts w:cs="Arial"/>
        </w:rPr>
        <w:t xml:space="preserve">it should be possible to configure whether a </w:t>
      </w:r>
      <w:r w:rsidR="00550535" w:rsidRPr="007E3CB5">
        <w:rPr>
          <w:rFonts w:cs="Arial"/>
        </w:rPr>
        <w:t xml:space="preserve">UE </w:t>
      </w:r>
      <w:r w:rsidR="00BC25AB" w:rsidRPr="007E3CB5">
        <w:rPr>
          <w:rFonts w:cs="Arial"/>
        </w:rPr>
        <w:t>in SPS should transmit when it has empty buffer or not</w:t>
      </w:r>
      <w:r w:rsidR="00550535" w:rsidRPr="007E3CB5">
        <w:rPr>
          <w:rFonts w:cs="Arial"/>
        </w:rPr>
        <w:t xml:space="preserve">. </w:t>
      </w:r>
      <w:r w:rsidR="0095517D" w:rsidRPr="007E3CB5">
        <w:rPr>
          <w:rFonts w:cs="Arial"/>
        </w:rPr>
        <w:t>With this feature, an acknowledgement is required upon receiving the SPS UL grant, to resolve misalignment of the UE status.</w:t>
      </w:r>
    </w:p>
    <w:p w14:paraId="3BF68723" w14:textId="1ECF2B8E" w:rsidR="00A451FE" w:rsidRPr="007E3CB5" w:rsidRDefault="007E157F" w:rsidP="007E157F">
      <w:pPr>
        <w:pStyle w:val="Proposal"/>
        <w:ind w:left="1701" w:hanging="1701"/>
        <w:rPr>
          <w:rFonts w:cs="Arial"/>
        </w:rPr>
      </w:pPr>
      <w:bookmarkStart w:id="2" w:name="_Toc347823621"/>
      <w:bookmarkStart w:id="3" w:name="_Toc347824073"/>
      <w:bookmarkStart w:id="4" w:name="_Toc347824246"/>
      <w:r w:rsidRPr="007E3CB5">
        <w:rPr>
          <w:rFonts w:cs="Arial"/>
        </w:rPr>
        <w:t>UE</w:t>
      </w:r>
      <w:r w:rsidR="00AF0231" w:rsidRPr="007E3CB5">
        <w:rPr>
          <w:rFonts w:cs="Arial"/>
        </w:rPr>
        <w:t xml:space="preserve"> </w:t>
      </w:r>
      <w:r w:rsidR="00BC25AB" w:rsidRPr="007E3CB5">
        <w:rPr>
          <w:rFonts w:cs="Arial"/>
        </w:rPr>
        <w:t xml:space="preserve">can be configured </w:t>
      </w:r>
      <w:r w:rsidR="00A451FE" w:rsidRPr="007E3CB5">
        <w:rPr>
          <w:rFonts w:cs="Arial"/>
        </w:rPr>
        <w:t>by higher layer</w:t>
      </w:r>
      <w:r w:rsidR="00A95809" w:rsidRPr="007E3CB5">
        <w:rPr>
          <w:rFonts w:cs="Arial"/>
        </w:rPr>
        <w:t xml:space="preserve"> whether or not to transmit</w:t>
      </w:r>
      <w:r w:rsidR="00A451FE" w:rsidRPr="007E3CB5">
        <w:rPr>
          <w:rFonts w:cs="Arial"/>
        </w:rPr>
        <w:t xml:space="preserve"> on a</w:t>
      </w:r>
      <w:r w:rsidR="00A95809" w:rsidRPr="007E3CB5">
        <w:rPr>
          <w:rFonts w:cs="Arial"/>
        </w:rPr>
        <w:t xml:space="preserve"> SPS grant</w:t>
      </w:r>
      <w:r w:rsidR="00A451FE" w:rsidRPr="007E3CB5">
        <w:rPr>
          <w:rFonts w:cs="Arial"/>
        </w:rPr>
        <w:t xml:space="preserve"> resource</w:t>
      </w:r>
      <w:r w:rsidR="00A95809" w:rsidRPr="007E3CB5">
        <w:rPr>
          <w:rFonts w:cs="Arial"/>
        </w:rPr>
        <w:t xml:space="preserve"> when </w:t>
      </w:r>
      <w:r w:rsidR="00A451FE" w:rsidRPr="007E3CB5">
        <w:rPr>
          <w:rFonts w:cs="Arial"/>
        </w:rPr>
        <w:t xml:space="preserve">the UE </w:t>
      </w:r>
      <w:r w:rsidR="00A95809" w:rsidRPr="007E3CB5">
        <w:rPr>
          <w:rFonts w:cs="Arial"/>
        </w:rPr>
        <w:t xml:space="preserve">has </w:t>
      </w:r>
      <w:r w:rsidR="000A65B9" w:rsidRPr="007E3CB5">
        <w:rPr>
          <w:rFonts w:cs="Arial"/>
        </w:rPr>
        <w:t xml:space="preserve">an </w:t>
      </w:r>
      <w:r w:rsidR="00A95809" w:rsidRPr="007E3CB5">
        <w:rPr>
          <w:rFonts w:cs="Arial"/>
        </w:rPr>
        <w:t>empty buffer</w:t>
      </w:r>
      <w:r w:rsidRPr="007E3CB5">
        <w:rPr>
          <w:rFonts w:cs="Arial"/>
        </w:rPr>
        <w:t>.</w:t>
      </w:r>
      <w:bookmarkEnd w:id="2"/>
      <w:bookmarkEnd w:id="3"/>
      <w:bookmarkEnd w:id="4"/>
      <w:r w:rsidR="0014383D" w:rsidRPr="007E3CB5">
        <w:rPr>
          <w:rFonts w:cs="Arial"/>
        </w:rPr>
        <w:t xml:space="preserve"> </w:t>
      </w:r>
    </w:p>
    <w:p w14:paraId="73392E58" w14:textId="29F290CB" w:rsidR="007E157F" w:rsidRPr="007E3CB5" w:rsidRDefault="00A451FE" w:rsidP="007E157F">
      <w:pPr>
        <w:pStyle w:val="Proposal"/>
        <w:ind w:left="1701" w:hanging="1701"/>
        <w:rPr>
          <w:rFonts w:cs="Arial"/>
        </w:rPr>
      </w:pPr>
      <w:r w:rsidRPr="007E3CB5">
        <w:rPr>
          <w:rFonts w:cs="Arial"/>
        </w:rPr>
        <w:t>The activation of UL SPS resource has to be</w:t>
      </w:r>
      <w:r w:rsidR="00A95809" w:rsidRPr="007E3CB5">
        <w:rPr>
          <w:rFonts w:cs="Arial"/>
        </w:rPr>
        <w:t xml:space="preserve"> acknowledged by UE</w:t>
      </w:r>
      <w:r w:rsidRPr="007E3CB5">
        <w:rPr>
          <w:rFonts w:cs="Arial"/>
        </w:rPr>
        <w:t xml:space="preserve">, if the UE is configured not to transmit data </w:t>
      </w:r>
      <w:r w:rsidR="00EC53B1">
        <w:rPr>
          <w:rFonts w:cs="Arial"/>
        </w:rPr>
        <w:t>when</w:t>
      </w:r>
      <w:r w:rsidRPr="007E3CB5">
        <w:rPr>
          <w:rFonts w:cs="Arial"/>
        </w:rPr>
        <w:t xml:space="preserve"> the UE buffer is empty</w:t>
      </w:r>
      <w:r w:rsidR="000246B1" w:rsidRPr="007E3CB5">
        <w:rPr>
          <w:rFonts w:cs="Arial"/>
        </w:rPr>
        <w:t>.</w:t>
      </w:r>
    </w:p>
    <w:p w14:paraId="19FA1EC7" w14:textId="77777777" w:rsidR="001371F2" w:rsidRDefault="001371F2" w:rsidP="000A42DE">
      <w:pPr>
        <w:rPr>
          <w:rFonts w:cs="Arial"/>
        </w:rPr>
      </w:pPr>
    </w:p>
    <w:p w14:paraId="4F30622E" w14:textId="1EF32095" w:rsidR="006C762D" w:rsidRPr="008E21FE" w:rsidRDefault="008E21FE" w:rsidP="000A42DE">
      <w:pPr>
        <w:rPr>
          <w:rFonts w:cs="Arial"/>
          <w:b/>
        </w:rPr>
      </w:pPr>
      <w:r w:rsidRPr="008E21FE">
        <w:rPr>
          <w:rFonts w:cs="Arial"/>
        </w:rPr>
        <w:t xml:space="preserve">This behaviour should further extend to </w:t>
      </w:r>
      <w:r w:rsidR="00851B94">
        <w:rPr>
          <w:rFonts w:cs="Arial"/>
        </w:rPr>
        <w:t xml:space="preserve">dynamically </w:t>
      </w:r>
      <w:r w:rsidRPr="008E21FE">
        <w:rPr>
          <w:rFonts w:cs="Arial"/>
        </w:rPr>
        <w:t xml:space="preserve">granted resources, which is useful especially in a pre-scheduling scenario when the network does not always know if the UE has data. </w:t>
      </w:r>
      <w:r w:rsidR="0014383D">
        <w:rPr>
          <w:rFonts w:cs="Arial"/>
        </w:rPr>
        <w:t>T</w:t>
      </w:r>
      <w:r w:rsidR="0014383D" w:rsidRPr="00B04261">
        <w:t>his configuration has to be acknowledged by the UE</w:t>
      </w:r>
      <w:r w:rsidR="0014383D">
        <w:t xml:space="preserve">, </w:t>
      </w:r>
      <w:r w:rsidR="0014383D">
        <w:rPr>
          <w:rFonts w:cs="Arial"/>
        </w:rPr>
        <w:t>to avoid the error case where gNB believes that UE already has a grant while UE missed it.</w:t>
      </w:r>
    </w:p>
    <w:p w14:paraId="41449765" w14:textId="79A83946" w:rsidR="006C762D" w:rsidRPr="008E21FE" w:rsidRDefault="006C762D" w:rsidP="008E21FE">
      <w:pPr>
        <w:pStyle w:val="Proposal"/>
        <w:ind w:left="1701" w:hanging="1701"/>
        <w:rPr>
          <w:rFonts w:cs="Arial"/>
        </w:rPr>
      </w:pPr>
      <w:r w:rsidRPr="002A2933">
        <w:rPr>
          <w:rFonts w:cs="Arial"/>
        </w:rPr>
        <w:t xml:space="preserve">UE can be configured by </w:t>
      </w:r>
      <w:r w:rsidR="00A451FE">
        <w:rPr>
          <w:rFonts w:cs="Arial"/>
        </w:rPr>
        <w:t xml:space="preserve">higher layer </w:t>
      </w:r>
      <w:r w:rsidRPr="008E21FE">
        <w:rPr>
          <w:rFonts w:cs="Arial"/>
        </w:rPr>
        <w:t>whether or not to transmit</w:t>
      </w:r>
      <w:r w:rsidR="0095517D">
        <w:rPr>
          <w:rFonts w:cs="Arial"/>
        </w:rPr>
        <w:t xml:space="preserve"> o</w:t>
      </w:r>
      <w:r w:rsidRPr="008E21FE">
        <w:rPr>
          <w:rFonts w:cs="Arial"/>
        </w:rPr>
        <w:t xml:space="preserve">n a granted resource when </w:t>
      </w:r>
      <w:r w:rsidR="00A451FE">
        <w:rPr>
          <w:rFonts w:cs="Arial"/>
        </w:rPr>
        <w:t>the UE</w:t>
      </w:r>
      <w:r w:rsidRPr="008E21FE">
        <w:rPr>
          <w:rFonts w:cs="Arial"/>
        </w:rPr>
        <w:t xml:space="preserve"> has an empty buffer</w:t>
      </w:r>
      <w:r w:rsidR="00DC65F0">
        <w:rPr>
          <w:rFonts w:cs="Arial"/>
        </w:rPr>
        <w:t>.</w:t>
      </w:r>
      <w:r w:rsidR="0014383D">
        <w:rPr>
          <w:rFonts w:cs="Arial"/>
        </w:rPr>
        <w:t xml:space="preserve"> </w:t>
      </w:r>
    </w:p>
    <w:p w14:paraId="2E894E3E" w14:textId="1CF9FEB4" w:rsidR="005D2F39" w:rsidRPr="00C43F43" w:rsidRDefault="0028231B" w:rsidP="0028231B">
      <w:pPr>
        <w:pStyle w:val="BodyText"/>
        <w:tabs>
          <w:tab w:val="left" w:pos="7537"/>
        </w:tabs>
        <w:rPr>
          <w:rFonts w:cs="Arial"/>
          <w:lang w:val="en-US"/>
        </w:rPr>
      </w:pPr>
      <w:bookmarkStart w:id="5" w:name="_Toc455649131"/>
      <w:bookmarkStart w:id="6" w:name="_Toc455649156"/>
      <w:bookmarkStart w:id="7" w:name="_Toc455649182"/>
      <w:bookmarkStart w:id="8" w:name="_Toc455649228"/>
      <w:bookmarkStart w:id="9" w:name="_Toc455649250"/>
      <w:bookmarkStart w:id="10" w:name="_Toc455649272"/>
      <w:bookmarkStart w:id="11" w:name="_Toc455649132"/>
      <w:bookmarkStart w:id="12" w:name="_Toc455649157"/>
      <w:bookmarkStart w:id="13" w:name="_Toc455649183"/>
      <w:bookmarkStart w:id="14" w:name="_Toc455649229"/>
      <w:bookmarkStart w:id="15" w:name="_Toc455649251"/>
      <w:bookmarkStart w:id="16" w:name="_Toc455649273"/>
      <w:bookmarkStart w:id="17" w:name="_Toc455649133"/>
      <w:bookmarkStart w:id="18" w:name="_Toc455649158"/>
      <w:bookmarkStart w:id="19" w:name="_Toc455649184"/>
      <w:bookmarkStart w:id="20" w:name="_Toc455649230"/>
      <w:bookmarkStart w:id="21" w:name="_Toc455649252"/>
      <w:bookmarkStart w:id="22" w:name="_Toc455649274"/>
      <w:bookmarkStart w:id="23" w:name="_Toc455649134"/>
      <w:bookmarkStart w:id="24" w:name="_Toc455649159"/>
      <w:bookmarkStart w:id="25" w:name="_Toc455649185"/>
      <w:bookmarkStart w:id="26" w:name="_Toc455649231"/>
      <w:bookmarkStart w:id="27" w:name="_Toc455649253"/>
      <w:bookmarkStart w:id="28" w:name="_Toc455649275"/>
      <w:bookmarkStart w:id="29" w:name="_Toc455649135"/>
      <w:bookmarkStart w:id="30" w:name="_Toc455649160"/>
      <w:bookmarkStart w:id="31" w:name="_Toc455649186"/>
      <w:bookmarkStart w:id="32" w:name="_Toc455649232"/>
      <w:bookmarkStart w:id="33" w:name="_Toc455649254"/>
      <w:bookmarkStart w:id="34" w:name="_Toc455649276"/>
      <w:bookmarkStart w:id="35" w:name="_Toc455649136"/>
      <w:bookmarkStart w:id="36" w:name="_Toc455649161"/>
      <w:bookmarkStart w:id="37" w:name="_Toc455649187"/>
      <w:bookmarkStart w:id="38" w:name="_Toc455649233"/>
      <w:bookmarkStart w:id="39" w:name="_Toc455649255"/>
      <w:bookmarkStart w:id="40" w:name="_Toc455649277"/>
      <w:bookmarkStart w:id="41" w:name="_Toc455649137"/>
      <w:bookmarkStart w:id="42" w:name="_Toc455649162"/>
      <w:bookmarkStart w:id="43" w:name="_Toc455649188"/>
      <w:bookmarkStart w:id="44" w:name="_Toc455649234"/>
      <w:bookmarkStart w:id="45" w:name="_Toc455649256"/>
      <w:bookmarkStart w:id="46" w:name="_Toc455649278"/>
      <w:bookmarkStart w:id="47" w:name="_Toc455649138"/>
      <w:bookmarkStart w:id="48" w:name="_Toc455649163"/>
      <w:bookmarkStart w:id="49" w:name="_Toc455649189"/>
      <w:bookmarkStart w:id="50" w:name="_Toc455649235"/>
      <w:bookmarkStart w:id="51" w:name="_Toc455649257"/>
      <w:bookmarkStart w:id="52" w:name="_Toc455649279"/>
      <w:bookmarkStart w:id="53" w:name="_Toc455649139"/>
      <w:bookmarkStart w:id="54" w:name="_Toc455649164"/>
      <w:bookmarkStart w:id="55" w:name="_Toc455649190"/>
      <w:bookmarkStart w:id="56" w:name="_Toc455649236"/>
      <w:bookmarkStart w:id="57" w:name="_Toc455649258"/>
      <w:bookmarkStart w:id="58" w:name="_Toc455649280"/>
      <w:bookmarkStart w:id="59" w:name="_Toc455649140"/>
      <w:bookmarkStart w:id="60" w:name="_Toc455649165"/>
      <w:bookmarkStart w:id="61" w:name="_Toc455649191"/>
      <w:bookmarkStart w:id="62" w:name="_Toc455649237"/>
      <w:bookmarkStart w:id="63" w:name="_Toc455649259"/>
      <w:bookmarkStart w:id="64" w:name="_Toc455649281"/>
      <w:bookmarkStart w:id="65" w:name="_Toc455649141"/>
      <w:bookmarkStart w:id="66" w:name="_Toc455649166"/>
      <w:bookmarkStart w:id="67" w:name="_Toc455649192"/>
      <w:bookmarkStart w:id="68" w:name="_Toc455649238"/>
      <w:bookmarkStart w:id="69" w:name="_Toc455649260"/>
      <w:bookmarkStart w:id="70" w:name="_Toc455649282"/>
      <w:bookmarkStart w:id="71" w:name="_Toc46212046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cs="Arial"/>
          <w:lang w:val="en-US"/>
        </w:rPr>
        <w:tab/>
      </w:r>
    </w:p>
    <w:p w14:paraId="589CD79C" w14:textId="6EFC9A89" w:rsidR="00BA2C2D" w:rsidRDefault="00033A83" w:rsidP="00033A83">
      <w:pPr>
        <w:pStyle w:val="BodyText"/>
      </w:pPr>
      <w:r>
        <w:t xml:space="preserve">Due to </w:t>
      </w:r>
      <w:r w:rsidR="0091629D">
        <w:t>asynchronous feedback nature</w:t>
      </w:r>
      <w:r>
        <w:t>, the UE does not have an exact timing of a possible UL grant for retransmission. Thus, a maximum feedback time T can be configured for the UE. If a maximum feedback time T is configured for the UE, it can proceed to reuse the HARQ process for new data after this time. During this maximum feedback time T, data has to be kept in the HARQ buffer in case that a UL grant for retransmission is received, and no new data can be transmitted with the same HARQ process. On the other hand, multiple HARQ processes can be used to transmit the new data while waiting for maximum feedback time T.</w:t>
      </w:r>
    </w:p>
    <w:p w14:paraId="14085DAE" w14:textId="46F9C1B2" w:rsidR="00BA2C2D" w:rsidRDefault="00BA2C2D" w:rsidP="00BA2C2D">
      <w:pPr>
        <w:pStyle w:val="Observation"/>
        <w:ind w:left="357" w:hanging="357"/>
        <w:rPr>
          <w:rFonts w:cs="Arial"/>
        </w:rPr>
      </w:pPr>
      <w:r>
        <w:rPr>
          <w:rFonts w:cs="Arial"/>
        </w:rPr>
        <w:t xml:space="preserve">Multiple HARQ processes are needed for </w:t>
      </w:r>
      <w:r w:rsidR="003F795F">
        <w:rPr>
          <w:rFonts w:cs="Arial"/>
        </w:rPr>
        <w:t xml:space="preserve">SPS </w:t>
      </w:r>
      <w:r>
        <w:rPr>
          <w:rFonts w:cs="Arial"/>
        </w:rPr>
        <w:t>UL.</w:t>
      </w:r>
    </w:p>
    <w:p w14:paraId="3F8DC195" w14:textId="77777777" w:rsidR="00BB5523" w:rsidRDefault="00BB5523" w:rsidP="00BB5523">
      <w:pPr>
        <w:pStyle w:val="Observation"/>
        <w:numPr>
          <w:ilvl w:val="0"/>
          <w:numId w:val="0"/>
        </w:numPr>
        <w:ind w:left="360" w:hanging="360"/>
        <w:rPr>
          <w:rFonts w:cs="Arial"/>
        </w:rPr>
      </w:pPr>
    </w:p>
    <w:p w14:paraId="25F99702" w14:textId="77777777" w:rsidR="00BB5523" w:rsidRPr="00FD7642" w:rsidRDefault="00BB5523" w:rsidP="00BB5523">
      <w:pPr>
        <w:pStyle w:val="BodyText"/>
      </w:pPr>
      <w:r>
        <w:t xml:space="preserve">In SPS, the configured UL grant-free resources are in general reserved for fast uplink access. In addition to that, the available size and the density of resources are semi-statically configured, unable to dynamically adapt to variable network traffic conditions. Thus, the re-transmissions should be performed on granted resources, in which </w:t>
      </w:r>
      <w:r w:rsidRPr="008755DE">
        <w:t xml:space="preserve">gNB </w:t>
      </w:r>
      <w:r>
        <w:t xml:space="preserve">also </w:t>
      </w:r>
      <w:r w:rsidRPr="008755DE">
        <w:t>has the possibility to modify the grant</w:t>
      </w:r>
      <w:r>
        <w:t xml:space="preserve">. When the gNB fails to decode the UL transmission, it sends UL grant to UE for re-transmission. In this case, UE can interpret the HARQ feedback from whether the UL grant is received or not. </w:t>
      </w:r>
    </w:p>
    <w:p w14:paraId="7322F56D" w14:textId="77777777" w:rsidR="00BB5523" w:rsidRPr="00C75F31" w:rsidRDefault="00BB5523" w:rsidP="00BB5523">
      <w:pPr>
        <w:pStyle w:val="Proposal"/>
        <w:tabs>
          <w:tab w:val="clear" w:pos="1304"/>
        </w:tabs>
        <w:ind w:left="1701" w:hanging="1701"/>
      </w:pPr>
      <w:r>
        <w:t>Retransmission for SPS UL transmission is based on a dynamic UL grant.</w:t>
      </w:r>
    </w:p>
    <w:p w14:paraId="7824A216" w14:textId="7E383A86" w:rsidR="004C5D5A" w:rsidRPr="003D442F" w:rsidRDefault="004C5D5A" w:rsidP="004C5D5A">
      <w:pPr>
        <w:pStyle w:val="BodyText"/>
      </w:pPr>
    </w:p>
    <w:p w14:paraId="615963C7" w14:textId="709B6139" w:rsidR="002034F3" w:rsidRPr="007B36F7" w:rsidRDefault="00AA21E0" w:rsidP="002034F3">
      <w:pPr>
        <w:pStyle w:val="Heading2"/>
      </w:pPr>
      <w:r>
        <w:t>S</w:t>
      </w:r>
      <w:r w:rsidR="002034F3" w:rsidRPr="007B36F7">
        <w:t>hared resource allocation</w:t>
      </w:r>
    </w:p>
    <w:p w14:paraId="01933AAB" w14:textId="6D330CC0" w:rsidR="00A22033" w:rsidRPr="007B36F7" w:rsidRDefault="00A22033" w:rsidP="00E96FA6">
      <w:r>
        <w:rPr>
          <w:rFonts w:cs="Arial"/>
        </w:rPr>
        <w:t>It is important to allow tools for the gNB to allocate the same physical resources to many UEs. This</w:t>
      </w:r>
      <w:r w:rsidR="00864DFC">
        <w:rPr>
          <w:rFonts w:cs="Arial"/>
        </w:rPr>
        <w:t xml:space="preserve">, </w:t>
      </w:r>
      <w:r>
        <w:rPr>
          <w:rFonts w:cs="Arial"/>
        </w:rPr>
        <w:t>as s</w:t>
      </w:r>
      <w:r w:rsidR="00864DFC">
        <w:rPr>
          <w:rFonts w:cs="Arial"/>
        </w:rPr>
        <w:t xml:space="preserve">hared allocations, </w:t>
      </w:r>
      <w:r w:rsidRPr="00E96FA6">
        <w:rPr>
          <w:rFonts w:cs="Arial"/>
        </w:rPr>
        <w:t xml:space="preserve">will allow for a higher number of UEs </w:t>
      </w:r>
      <w:r w:rsidR="00470E9A">
        <w:rPr>
          <w:rFonts w:cs="Arial"/>
        </w:rPr>
        <w:t xml:space="preserve">with </w:t>
      </w:r>
      <w:r w:rsidR="00470E9A" w:rsidRPr="00E96FA6">
        <w:rPr>
          <w:rFonts w:cs="Arial"/>
        </w:rPr>
        <w:t xml:space="preserve">infrequent transmission </w:t>
      </w:r>
      <w:r w:rsidRPr="00E96FA6">
        <w:rPr>
          <w:rFonts w:cs="Arial"/>
        </w:rPr>
        <w:t xml:space="preserve">to be scheduled, and thereby improve capacity. Since traffic is expected to arrive in a random pattern, collisions can be expected </w:t>
      </w:r>
      <w:r w:rsidRPr="00E96FA6">
        <w:rPr>
          <w:rFonts w:cs="Arial"/>
        </w:rPr>
        <w:lastRenderedPageBreak/>
        <w:t>to be rare for moderate sharing, and at the same time resource utilization will increase. This is an important aspect for low-latency traffic, since UEs need to wait less to be scheduled.</w:t>
      </w:r>
    </w:p>
    <w:p w14:paraId="36BAD250" w14:textId="2A5A98E3" w:rsidR="00AF1089" w:rsidRPr="00E96FA6" w:rsidRDefault="00762E88" w:rsidP="00CC7948">
      <w:pPr>
        <w:pStyle w:val="BodyText"/>
        <w:rPr>
          <w:rFonts w:cs="Arial"/>
        </w:rPr>
      </w:pPr>
      <w:r w:rsidRPr="003D442F">
        <w:rPr>
          <w:rFonts w:cs="Arial"/>
        </w:rPr>
        <w:t xml:space="preserve">In shared resource allocations, the gNB does not know which UE </w:t>
      </w:r>
      <w:r w:rsidR="00220BBA">
        <w:rPr>
          <w:rFonts w:cs="Arial"/>
        </w:rPr>
        <w:t xml:space="preserve">has </w:t>
      </w:r>
      <w:r w:rsidRPr="003D442F">
        <w:rPr>
          <w:rFonts w:cs="Arial"/>
        </w:rPr>
        <w:t xml:space="preserve">transmitted since multiple UEs are assigned in a particular resource block. Thus, even without collisions the network needs to acquire the UE ID through some mechanism. </w:t>
      </w:r>
      <w:r w:rsidR="00AF1089" w:rsidRPr="00E96FA6">
        <w:rPr>
          <w:rFonts w:cs="Arial"/>
        </w:rPr>
        <w:t xml:space="preserve">Equal-opportunity accesses in one resource block among many UEs may result in overlapping (non-orthogonal) transmissions, i.e., collisions. It is important to see the different levels of decoding “success”. This is due to the fact that the UE identity is not available prior to packet reception and decoding. Therefore, one can see that the gNB can succeed to decode: </w:t>
      </w:r>
    </w:p>
    <w:p w14:paraId="382320FA" w14:textId="77777777" w:rsidR="00AF1089" w:rsidRPr="007B36F7" w:rsidRDefault="00AF1089" w:rsidP="00AF1089">
      <w:pPr>
        <w:pStyle w:val="BodyText"/>
        <w:numPr>
          <w:ilvl w:val="0"/>
          <w:numId w:val="37"/>
        </w:numPr>
        <w:overflowPunct/>
        <w:autoSpaceDE/>
        <w:autoSpaceDN/>
        <w:adjustRightInd/>
        <w:textAlignment w:val="auto"/>
        <w:rPr>
          <w:rFonts w:cs="Arial"/>
        </w:rPr>
      </w:pPr>
      <w:r w:rsidRPr="007B36F7">
        <w:rPr>
          <w:rFonts w:cs="Arial"/>
        </w:rPr>
        <w:t xml:space="preserve">only the UE identity; </w:t>
      </w:r>
    </w:p>
    <w:p w14:paraId="36B4EF76" w14:textId="77777777" w:rsidR="00AF1089" w:rsidRPr="007B36F7" w:rsidRDefault="00AF1089" w:rsidP="00AF1089">
      <w:pPr>
        <w:pStyle w:val="BodyText"/>
        <w:numPr>
          <w:ilvl w:val="0"/>
          <w:numId w:val="37"/>
        </w:numPr>
        <w:overflowPunct/>
        <w:autoSpaceDE/>
        <w:autoSpaceDN/>
        <w:adjustRightInd/>
        <w:textAlignment w:val="auto"/>
        <w:rPr>
          <w:rFonts w:cs="Arial"/>
        </w:rPr>
      </w:pPr>
      <w:r w:rsidRPr="007B36F7">
        <w:rPr>
          <w:rFonts w:cs="Arial"/>
        </w:rPr>
        <w:t>both the UE identity and data;</w:t>
      </w:r>
    </w:p>
    <w:p w14:paraId="56535722" w14:textId="77777777" w:rsidR="00AF1089" w:rsidRPr="007B36F7" w:rsidRDefault="00AF1089" w:rsidP="00AF1089">
      <w:pPr>
        <w:pStyle w:val="BodyText"/>
        <w:numPr>
          <w:ilvl w:val="0"/>
          <w:numId w:val="37"/>
        </w:numPr>
        <w:overflowPunct/>
        <w:autoSpaceDE/>
        <w:autoSpaceDN/>
        <w:adjustRightInd/>
        <w:textAlignment w:val="auto"/>
        <w:rPr>
          <w:rFonts w:cs="Arial"/>
        </w:rPr>
      </w:pPr>
      <w:r w:rsidRPr="007B36F7">
        <w:rPr>
          <w:rFonts w:cs="Arial"/>
        </w:rPr>
        <w:t>neither the UE identity nor the payload.</w:t>
      </w:r>
    </w:p>
    <w:p w14:paraId="5642A850" w14:textId="77777777" w:rsidR="00AF1089" w:rsidRPr="00030C2B" w:rsidRDefault="00AF1089" w:rsidP="00AF1089">
      <w:pPr>
        <w:pStyle w:val="BodyText"/>
        <w:rPr>
          <w:rFonts w:cs="Arial"/>
        </w:rPr>
      </w:pPr>
      <w:r w:rsidRPr="007B36F7">
        <w:rPr>
          <w:rFonts w:cs="Arial"/>
        </w:rPr>
        <w:t xml:space="preserve">Herein, there is an implicit premise that if the </w:t>
      </w:r>
      <w:r w:rsidRPr="00BD4DAB">
        <w:rPr>
          <w:rFonts w:cs="Arial"/>
        </w:rPr>
        <w:t>identity is not successfully recovered then the payload is assumed lost</w:t>
      </w:r>
      <w:r w:rsidRPr="00030C2B">
        <w:rPr>
          <w:rFonts w:cs="Arial"/>
        </w:rPr>
        <w:t>.</w:t>
      </w:r>
    </w:p>
    <w:p w14:paraId="563FF3A8" w14:textId="5DB94076" w:rsidR="00AF1089" w:rsidRDefault="007A61A9" w:rsidP="00AF1089">
      <w:pPr>
        <w:pStyle w:val="BodyText"/>
        <w:rPr>
          <w:rFonts w:cs="Arial"/>
        </w:rPr>
      </w:pPr>
      <w:r>
        <w:rPr>
          <w:rFonts w:cs="Arial"/>
        </w:rPr>
        <w:t>W</w:t>
      </w:r>
      <w:r w:rsidR="00AF1089" w:rsidRPr="007B36F7">
        <w:rPr>
          <w:rFonts w:cs="Arial"/>
        </w:rPr>
        <w:t xml:space="preserve">hen at least the user identity can be detected, </w:t>
      </w:r>
      <w:r>
        <w:rPr>
          <w:rFonts w:cs="Arial"/>
        </w:rPr>
        <w:t xml:space="preserve">the </w:t>
      </w:r>
      <w:r w:rsidR="00AF1089" w:rsidRPr="007B36F7">
        <w:rPr>
          <w:rFonts w:cs="Arial"/>
        </w:rPr>
        <w:t>subsequent remedy actions (i.e., re-</w:t>
      </w:r>
      <w:r w:rsidR="00DF50BC" w:rsidRPr="007B36F7">
        <w:rPr>
          <w:rFonts w:cs="Arial"/>
        </w:rPr>
        <w:t>transmissions</w:t>
      </w:r>
      <w:r w:rsidR="00AF1089" w:rsidRPr="007B36F7">
        <w:rPr>
          <w:rFonts w:cs="Arial"/>
        </w:rPr>
        <w:t xml:space="preserve">) can be taken.  One solution is to overlay the UE identity on orthogonal DMRS patterns. </w:t>
      </w:r>
    </w:p>
    <w:p w14:paraId="26EAD406" w14:textId="178528A5" w:rsidR="00421E13" w:rsidRPr="00BD4DAB" w:rsidRDefault="00421E13" w:rsidP="00BA1778">
      <w:pPr>
        <w:rPr>
          <w:rFonts w:cs="Arial"/>
        </w:rPr>
      </w:pPr>
      <w:r w:rsidRPr="001F0AEE">
        <w:rPr>
          <w:rFonts w:cs="Arial"/>
        </w:rPr>
        <w:t>As a next step, collisions on shared resources should be handled and resolved. However, giving proper means for the network to identify the UE, collisions can be handled by relying on H</w:t>
      </w:r>
      <w:r w:rsidRPr="00166146">
        <w:rPr>
          <w:rFonts w:cs="Arial"/>
        </w:rPr>
        <w:t>ARQ functionality and normal scheduling.</w:t>
      </w:r>
      <w:r w:rsidR="002353B8">
        <w:rPr>
          <w:rFonts w:cs="Arial"/>
        </w:rPr>
        <w:t xml:space="preserve"> </w:t>
      </w:r>
      <w:r w:rsidR="002353B8">
        <w:t xml:space="preserve">Furthermore, it is proposed to use simulation assumptions as agreed for DMRX evaluation work as in </w:t>
      </w:r>
      <w:r w:rsidR="002353B8">
        <w:fldChar w:fldCharType="begin"/>
      </w:r>
      <w:r w:rsidR="002353B8">
        <w:instrText xml:space="preserve"> REF _Ref478048268 \r \h </w:instrText>
      </w:r>
      <w:r w:rsidR="002353B8">
        <w:fldChar w:fldCharType="separate"/>
      </w:r>
      <w:r w:rsidR="002353B8">
        <w:rPr>
          <w:cs/>
        </w:rPr>
        <w:t>‎</w:t>
      </w:r>
      <w:r w:rsidR="002353B8">
        <w:t>[4]</w:t>
      </w:r>
      <w:r w:rsidR="002353B8">
        <w:fldChar w:fldCharType="end"/>
      </w:r>
      <w:r w:rsidR="002353B8">
        <w:t>.</w:t>
      </w:r>
    </w:p>
    <w:p w14:paraId="6ACCA893" w14:textId="0B7725E6" w:rsidR="00CA27A1" w:rsidRPr="007266CA" w:rsidRDefault="009C4CD4">
      <w:pPr>
        <w:pStyle w:val="Proposal"/>
        <w:ind w:left="1701" w:hanging="1701"/>
        <w:rPr>
          <w:rFonts w:cs="Arial"/>
        </w:rPr>
      </w:pPr>
      <w:bookmarkStart w:id="72" w:name="_Toc473562194"/>
      <w:bookmarkStart w:id="73" w:name="_Toc473564415"/>
      <w:bookmarkStart w:id="74" w:name="_Toc473565653"/>
      <w:bookmarkEnd w:id="72"/>
      <w:bookmarkEnd w:id="73"/>
      <w:bookmarkEnd w:id="74"/>
      <w:r>
        <w:rPr>
          <w:rFonts w:cs="Arial"/>
        </w:rPr>
        <w:t>Feasibility of UE identification using DMRS should be studied for bot</w:t>
      </w:r>
      <w:r w:rsidR="00AA5A76">
        <w:rPr>
          <w:rFonts w:cs="Arial"/>
        </w:rPr>
        <w:t>h UL access schemes, i.e. OFDM and SC-FDMA</w:t>
      </w:r>
      <w:r w:rsidR="00B918AF">
        <w:rPr>
          <w:rFonts w:cs="Arial"/>
        </w:rPr>
        <w:t xml:space="preserve">. </w:t>
      </w:r>
    </w:p>
    <w:p w14:paraId="3FDAEECB" w14:textId="77777777" w:rsidR="00C01F33" w:rsidRPr="001F0AEE" w:rsidRDefault="00C01F33">
      <w:pPr>
        <w:pStyle w:val="Heading1"/>
      </w:pPr>
      <w:bookmarkStart w:id="75" w:name="_Toc473562177"/>
      <w:bookmarkStart w:id="76" w:name="_Toc473564400"/>
      <w:bookmarkStart w:id="77" w:name="_Toc473565637"/>
      <w:bookmarkStart w:id="78" w:name="_Toc473564402"/>
      <w:bookmarkStart w:id="79" w:name="_Toc473565639"/>
      <w:bookmarkStart w:id="80" w:name="_Toc473565642"/>
      <w:bookmarkEnd w:id="75"/>
      <w:bookmarkEnd w:id="76"/>
      <w:bookmarkEnd w:id="77"/>
      <w:bookmarkEnd w:id="78"/>
      <w:bookmarkEnd w:id="79"/>
      <w:bookmarkEnd w:id="80"/>
      <w:r w:rsidRPr="001F0AEE">
        <w:t>Conclusion</w:t>
      </w:r>
    </w:p>
    <w:p w14:paraId="4F3B78D3" w14:textId="37921755" w:rsidR="00D10A16" w:rsidRDefault="00D10A16" w:rsidP="00D10A16">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t>2</w:t>
      </w:r>
      <w:r>
        <w:rPr>
          <w:highlight w:val="cyan"/>
        </w:rPr>
        <w:fldChar w:fldCharType="end"/>
      </w:r>
      <w:r>
        <w:t xml:space="preserve"> we made the following observations:</w:t>
      </w:r>
    </w:p>
    <w:p w14:paraId="3C2AE134" w14:textId="77777777" w:rsidR="004528CF" w:rsidRPr="003D7EB8" w:rsidRDefault="004528CF" w:rsidP="00BA1778">
      <w:pPr>
        <w:pStyle w:val="Observation"/>
        <w:numPr>
          <w:ilvl w:val="0"/>
          <w:numId w:val="62"/>
        </w:numPr>
        <w:rPr>
          <w:rFonts w:cs="Arial"/>
        </w:rPr>
      </w:pPr>
      <w:r w:rsidRPr="003D7EB8">
        <w:rPr>
          <w:rFonts w:cs="Arial"/>
        </w:rPr>
        <w:t>Multiple HARQ processes are needed for SPS UL.</w:t>
      </w:r>
    </w:p>
    <w:p w14:paraId="6AA67856" w14:textId="4287AC7A" w:rsidR="00834AD8" w:rsidRDefault="00834AD8" w:rsidP="00CC7948">
      <w:pPr>
        <w:rPr>
          <w:rFonts w:cs="Arial"/>
          <w:b/>
        </w:rPr>
      </w:pPr>
    </w:p>
    <w:p w14:paraId="69F09CF5" w14:textId="6C959217" w:rsidR="004528CF" w:rsidRDefault="004528CF" w:rsidP="00BA1778">
      <w:pPr>
        <w:pStyle w:val="BodyText"/>
      </w:pPr>
      <w:r>
        <w:t>Based on the discussion in section 2 we proposed the following:</w:t>
      </w:r>
    </w:p>
    <w:p w14:paraId="0FD578BC" w14:textId="5C3600D5" w:rsidR="004528CF" w:rsidRDefault="004528CF" w:rsidP="00BA1778">
      <w:pPr>
        <w:pStyle w:val="Proposal"/>
        <w:numPr>
          <w:ilvl w:val="0"/>
          <w:numId w:val="63"/>
        </w:numPr>
      </w:pPr>
      <w:r>
        <w:t xml:space="preserve">The general design approach for SPS in LTE can be reused in NR. </w:t>
      </w:r>
    </w:p>
    <w:p w14:paraId="09BD2AB1" w14:textId="77777777" w:rsidR="004528CF" w:rsidRDefault="004528CF" w:rsidP="004528CF">
      <w:pPr>
        <w:pStyle w:val="Proposal"/>
        <w:ind w:left="1701" w:hanging="1701"/>
        <w:rPr>
          <w:rFonts w:cs="Arial"/>
        </w:rPr>
      </w:pPr>
      <w:r>
        <w:rPr>
          <w:rFonts w:cs="Arial"/>
        </w:rPr>
        <w:t>No modification to which time instance PDCCH is monitored due that the UE is configured with grant-free resources.</w:t>
      </w:r>
    </w:p>
    <w:p w14:paraId="733CA557" w14:textId="77777777" w:rsidR="004528CF" w:rsidRPr="00BA1778" w:rsidRDefault="004528CF" w:rsidP="004528CF">
      <w:pPr>
        <w:pStyle w:val="Proposal"/>
        <w:ind w:left="1701" w:hanging="1701"/>
        <w:rPr>
          <w:rFonts w:cs="Arial"/>
        </w:rPr>
      </w:pPr>
      <w:r w:rsidRPr="00BA1778">
        <w:rPr>
          <w:rFonts w:cs="Arial"/>
        </w:rPr>
        <w:t xml:space="preserve">UE can be configured by higher layer whether or not to transmit on a SPS grant resource when the UE has an empty buffer. </w:t>
      </w:r>
    </w:p>
    <w:p w14:paraId="789FF137" w14:textId="2812D7AC" w:rsidR="004528CF" w:rsidRPr="00BA1778" w:rsidRDefault="004528CF" w:rsidP="004528CF">
      <w:pPr>
        <w:pStyle w:val="Proposal"/>
        <w:ind w:left="1701" w:hanging="1701"/>
        <w:rPr>
          <w:rFonts w:cs="Arial"/>
        </w:rPr>
      </w:pPr>
      <w:r w:rsidRPr="00BA1778">
        <w:rPr>
          <w:rFonts w:cs="Arial"/>
        </w:rPr>
        <w:t xml:space="preserve">The activation of UL SPS resource has to be acknowledged by UE, if the UE is configured not to transmit data </w:t>
      </w:r>
      <w:r w:rsidR="002157A0">
        <w:rPr>
          <w:rFonts w:cs="Arial"/>
        </w:rPr>
        <w:t>when</w:t>
      </w:r>
      <w:r w:rsidRPr="00BA1778">
        <w:rPr>
          <w:rFonts w:cs="Arial"/>
        </w:rPr>
        <w:t xml:space="preserve"> the UE buffer is empty.</w:t>
      </w:r>
    </w:p>
    <w:p w14:paraId="1210B16C" w14:textId="77777777" w:rsidR="004528CF" w:rsidRPr="008E21FE" w:rsidRDefault="004528CF" w:rsidP="004528CF">
      <w:pPr>
        <w:pStyle w:val="Proposal"/>
        <w:ind w:left="1701" w:hanging="1701"/>
        <w:rPr>
          <w:rFonts w:cs="Arial"/>
        </w:rPr>
      </w:pPr>
      <w:r w:rsidRPr="002A2933">
        <w:rPr>
          <w:rFonts w:cs="Arial"/>
        </w:rPr>
        <w:t xml:space="preserve">UE can be configured by </w:t>
      </w:r>
      <w:r>
        <w:rPr>
          <w:rFonts w:cs="Arial"/>
        </w:rPr>
        <w:t xml:space="preserve">higher layer </w:t>
      </w:r>
      <w:r w:rsidRPr="008E21FE">
        <w:rPr>
          <w:rFonts w:cs="Arial"/>
        </w:rPr>
        <w:t>whether or not to transmit</w:t>
      </w:r>
      <w:r>
        <w:rPr>
          <w:rFonts w:cs="Arial"/>
        </w:rPr>
        <w:t xml:space="preserve"> o</w:t>
      </w:r>
      <w:r w:rsidRPr="008E21FE">
        <w:rPr>
          <w:rFonts w:cs="Arial"/>
        </w:rPr>
        <w:t xml:space="preserve">n a granted resource when </w:t>
      </w:r>
      <w:r>
        <w:rPr>
          <w:rFonts w:cs="Arial"/>
        </w:rPr>
        <w:t>the UE</w:t>
      </w:r>
      <w:r w:rsidRPr="008E21FE">
        <w:rPr>
          <w:rFonts w:cs="Arial"/>
        </w:rPr>
        <w:t xml:space="preserve"> has an empty buffer</w:t>
      </w:r>
      <w:r>
        <w:rPr>
          <w:rFonts w:cs="Arial"/>
        </w:rPr>
        <w:t xml:space="preserve">. </w:t>
      </w:r>
    </w:p>
    <w:p w14:paraId="48FFAAE3" w14:textId="77777777" w:rsidR="004528CF" w:rsidRPr="00C75F31" w:rsidRDefault="004528CF" w:rsidP="004528CF">
      <w:pPr>
        <w:pStyle w:val="Proposal"/>
        <w:tabs>
          <w:tab w:val="clear" w:pos="1304"/>
        </w:tabs>
        <w:ind w:left="1701" w:hanging="1701"/>
      </w:pPr>
      <w:r>
        <w:t>Retransmission for SPS UL transmission is based on a dynamic UL grant.</w:t>
      </w:r>
    </w:p>
    <w:p w14:paraId="41125BE4" w14:textId="05C7598B" w:rsidR="004528CF" w:rsidRPr="00BA1778" w:rsidRDefault="004528CF" w:rsidP="00BA1778">
      <w:pPr>
        <w:pStyle w:val="Proposal"/>
        <w:ind w:left="1701" w:hanging="1701"/>
        <w:rPr>
          <w:rFonts w:cs="Arial"/>
          <w:b w:val="0"/>
        </w:rPr>
      </w:pPr>
      <w:r>
        <w:rPr>
          <w:rFonts w:cs="Arial"/>
        </w:rPr>
        <w:t xml:space="preserve">Feasibility of UE identification using DMRS should be studied for both UL access schemes, i.e. OFDM and SC-FDMA. </w:t>
      </w:r>
    </w:p>
    <w:p w14:paraId="3CA25FCB" w14:textId="28CA4B56" w:rsidR="00F507D1" w:rsidRPr="007B36F7" w:rsidRDefault="00F507D1" w:rsidP="0009033B">
      <w:pPr>
        <w:pStyle w:val="Heading1"/>
      </w:pPr>
      <w:bookmarkStart w:id="81" w:name="_In-sequence_SDU_delivery"/>
      <w:bookmarkEnd w:id="81"/>
      <w:r w:rsidRPr="007B36F7">
        <w:t>References</w:t>
      </w:r>
    </w:p>
    <w:p w14:paraId="06934520" w14:textId="07A4F00F" w:rsidR="001133D4" w:rsidRDefault="001133D4" w:rsidP="001133D4">
      <w:pPr>
        <w:pStyle w:val="Reference"/>
      </w:pPr>
      <w:bookmarkStart w:id="82" w:name="_Ref471477308"/>
      <w:r w:rsidRPr="00A8199B">
        <w:t>R</w:t>
      </w:r>
      <w:r w:rsidR="001371F2">
        <w:t>AN</w:t>
      </w:r>
      <w:r w:rsidRPr="00A8199B">
        <w:t>2</w:t>
      </w:r>
      <w:r w:rsidR="001371F2">
        <w:t>#97 Chairman’s note</w:t>
      </w:r>
      <w:bookmarkEnd w:id="82"/>
      <w:r w:rsidRPr="00A8199B">
        <w:t xml:space="preserve"> </w:t>
      </w:r>
    </w:p>
    <w:p w14:paraId="14B867A4" w14:textId="47C27723" w:rsidR="001371F2" w:rsidRDefault="001371F2" w:rsidP="001133D4">
      <w:pPr>
        <w:pStyle w:val="Reference"/>
      </w:pPr>
      <w:bookmarkStart w:id="83" w:name="_Ref477963610"/>
      <w:r>
        <w:t>RAN1#88 Chairman’s note</w:t>
      </w:r>
      <w:bookmarkEnd w:id="83"/>
    </w:p>
    <w:p w14:paraId="0A6151B0" w14:textId="074E138D" w:rsidR="008B20D7" w:rsidRDefault="008B20D7" w:rsidP="001133D4">
      <w:pPr>
        <w:pStyle w:val="Reference"/>
      </w:pPr>
      <w:bookmarkStart w:id="84" w:name="_Ref477964161"/>
      <w:r>
        <w:t>RP-170847, “</w:t>
      </w:r>
      <w:r w:rsidRPr="0020255A">
        <w:t>Work Item on New Radio (NR) Access Technolog</w:t>
      </w:r>
      <w:r>
        <w:t>y”</w:t>
      </w:r>
      <w:bookmarkEnd w:id="84"/>
    </w:p>
    <w:p w14:paraId="2F6F682E" w14:textId="284BF21C" w:rsidR="00642AFC" w:rsidRPr="00BA1778" w:rsidRDefault="002353B8" w:rsidP="009F78DC">
      <w:pPr>
        <w:pStyle w:val="Reference"/>
        <w:rPr>
          <w:rFonts w:cs="Arial"/>
        </w:rPr>
      </w:pPr>
      <w:bookmarkStart w:id="85" w:name="_Ref478048268"/>
      <w:r>
        <w:t>R1-17</w:t>
      </w:r>
      <w:r w:rsidRPr="002E66A6">
        <w:t>00480, “</w:t>
      </w:r>
      <w:r w:rsidRPr="00BA1778">
        <w:rPr>
          <w:rFonts w:eastAsia="Malgun Gothic"/>
        </w:rPr>
        <w:t>Summary of [87-29] email discussion on Simulation assumption for NR DMR</w:t>
      </w:r>
      <w:r>
        <w:t>S”</w:t>
      </w:r>
      <w:bookmarkEnd w:id="85"/>
    </w:p>
    <w:sectPr w:rsidR="00642AFC" w:rsidRPr="00BA1778">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2A7E0" w14:textId="77777777" w:rsidR="004C4DBE" w:rsidRDefault="004C4DBE">
      <w:r>
        <w:separator/>
      </w:r>
    </w:p>
  </w:endnote>
  <w:endnote w:type="continuationSeparator" w:id="0">
    <w:p w14:paraId="23A4BFF2" w14:textId="77777777" w:rsidR="004C4DBE" w:rsidRDefault="004C4DBE">
      <w:r>
        <w:continuationSeparator/>
      </w:r>
    </w:p>
  </w:endnote>
  <w:endnote w:type="continuationNotice" w:id="1">
    <w:p w14:paraId="6261D82A" w14:textId="77777777" w:rsidR="004C4DBE" w:rsidRDefault="004C4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27BA74D" w:rsidR="00770E11" w:rsidRDefault="00770E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011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116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ADF3D" w14:textId="77777777" w:rsidR="004C4DBE" w:rsidRDefault="004C4DBE">
      <w:r>
        <w:separator/>
      </w:r>
    </w:p>
  </w:footnote>
  <w:footnote w:type="continuationSeparator" w:id="0">
    <w:p w14:paraId="3E70B142" w14:textId="77777777" w:rsidR="004C4DBE" w:rsidRDefault="004C4DBE">
      <w:r>
        <w:continuationSeparator/>
      </w:r>
    </w:p>
  </w:footnote>
  <w:footnote w:type="continuationNotice" w:id="1">
    <w:p w14:paraId="1B6DFC8C" w14:textId="77777777" w:rsidR="004C4DBE" w:rsidRDefault="004C4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770E11" w:rsidRDefault="00770E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2589A" w14:textId="77777777" w:rsidR="00770E11" w:rsidRDefault="00770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15A716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A20DB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35E7A9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51734"/>
    <w:multiLevelType w:val="hybridMultilevel"/>
    <w:tmpl w:val="973C4034"/>
    <w:lvl w:ilvl="0" w:tplc="9A22AB8C">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C133A"/>
    <w:multiLevelType w:val="hybridMultilevel"/>
    <w:tmpl w:val="8A80C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05F19"/>
    <w:multiLevelType w:val="hybridMultilevel"/>
    <w:tmpl w:val="F4F85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44E19"/>
    <w:multiLevelType w:val="hybridMultilevel"/>
    <w:tmpl w:val="99BE8AA6"/>
    <w:lvl w:ilvl="0" w:tplc="ABC410FA">
      <w:start w:val="1"/>
      <w:numFmt w:val="bullet"/>
      <w:lvlText w:val="–"/>
      <w:lvlJc w:val="left"/>
      <w:pPr>
        <w:tabs>
          <w:tab w:val="num" w:pos="720"/>
        </w:tabs>
        <w:ind w:left="720" w:hanging="360"/>
      </w:pPr>
      <w:rPr>
        <w:rFonts w:ascii="Ericsson Capital TT" w:hAnsi="Ericsson Capital TT" w:hint="default"/>
      </w:rPr>
    </w:lvl>
    <w:lvl w:ilvl="1" w:tplc="BE9CE02E">
      <w:start w:val="1"/>
      <w:numFmt w:val="bullet"/>
      <w:lvlText w:val="–"/>
      <w:lvlJc w:val="left"/>
      <w:pPr>
        <w:tabs>
          <w:tab w:val="num" w:pos="1440"/>
        </w:tabs>
        <w:ind w:left="1440" w:hanging="360"/>
      </w:pPr>
      <w:rPr>
        <w:rFonts w:ascii="Ericsson Capital TT" w:hAnsi="Ericsson Capital TT" w:hint="default"/>
      </w:rPr>
    </w:lvl>
    <w:lvl w:ilvl="2" w:tplc="CB947BBA" w:tentative="1">
      <w:start w:val="1"/>
      <w:numFmt w:val="bullet"/>
      <w:lvlText w:val="–"/>
      <w:lvlJc w:val="left"/>
      <w:pPr>
        <w:tabs>
          <w:tab w:val="num" w:pos="2160"/>
        </w:tabs>
        <w:ind w:left="2160" w:hanging="360"/>
      </w:pPr>
      <w:rPr>
        <w:rFonts w:ascii="Ericsson Capital TT" w:hAnsi="Ericsson Capital TT" w:hint="default"/>
      </w:rPr>
    </w:lvl>
    <w:lvl w:ilvl="3" w:tplc="1CD8CCBC" w:tentative="1">
      <w:start w:val="1"/>
      <w:numFmt w:val="bullet"/>
      <w:lvlText w:val="–"/>
      <w:lvlJc w:val="left"/>
      <w:pPr>
        <w:tabs>
          <w:tab w:val="num" w:pos="2880"/>
        </w:tabs>
        <w:ind w:left="2880" w:hanging="360"/>
      </w:pPr>
      <w:rPr>
        <w:rFonts w:ascii="Ericsson Capital TT" w:hAnsi="Ericsson Capital TT" w:hint="default"/>
      </w:rPr>
    </w:lvl>
    <w:lvl w:ilvl="4" w:tplc="E856DC76" w:tentative="1">
      <w:start w:val="1"/>
      <w:numFmt w:val="bullet"/>
      <w:lvlText w:val="–"/>
      <w:lvlJc w:val="left"/>
      <w:pPr>
        <w:tabs>
          <w:tab w:val="num" w:pos="3600"/>
        </w:tabs>
        <w:ind w:left="3600" w:hanging="360"/>
      </w:pPr>
      <w:rPr>
        <w:rFonts w:ascii="Ericsson Capital TT" w:hAnsi="Ericsson Capital TT" w:hint="default"/>
      </w:rPr>
    </w:lvl>
    <w:lvl w:ilvl="5" w:tplc="550C3E1E" w:tentative="1">
      <w:start w:val="1"/>
      <w:numFmt w:val="bullet"/>
      <w:lvlText w:val="–"/>
      <w:lvlJc w:val="left"/>
      <w:pPr>
        <w:tabs>
          <w:tab w:val="num" w:pos="4320"/>
        </w:tabs>
        <w:ind w:left="4320" w:hanging="360"/>
      </w:pPr>
      <w:rPr>
        <w:rFonts w:ascii="Ericsson Capital TT" w:hAnsi="Ericsson Capital TT" w:hint="default"/>
      </w:rPr>
    </w:lvl>
    <w:lvl w:ilvl="6" w:tplc="7FCE8D80" w:tentative="1">
      <w:start w:val="1"/>
      <w:numFmt w:val="bullet"/>
      <w:lvlText w:val="–"/>
      <w:lvlJc w:val="left"/>
      <w:pPr>
        <w:tabs>
          <w:tab w:val="num" w:pos="5040"/>
        </w:tabs>
        <w:ind w:left="5040" w:hanging="360"/>
      </w:pPr>
      <w:rPr>
        <w:rFonts w:ascii="Ericsson Capital TT" w:hAnsi="Ericsson Capital TT" w:hint="default"/>
      </w:rPr>
    </w:lvl>
    <w:lvl w:ilvl="7" w:tplc="E83002B8" w:tentative="1">
      <w:start w:val="1"/>
      <w:numFmt w:val="bullet"/>
      <w:lvlText w:val="–"/>
      <w:lvlJc w:val="left"/>
      <w:pPr>
        <w:tabs>
          <w:tab w:val="num" w:pos="5760"/>
        </w:tabs>
        <w:ind w:left="5760" w:hanging="360"/>
      </w:pPr>
      <w:rPr>
        <w:rFonts w:ascii="Ericsson Capital TT" w:hAnsi="Ericsson Capital TT" w:hint="default"/>
      </w:rPr>
    </w:lvl>
    <w:lvl w:ilvl="8" w:tplc="AC524964"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840534"/>
    <w:multiLevelType w:val="hybridMultilevel"/>
    <w:tmpl w:val="F4F85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70A383E"/>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544"/>
        </w:tabs>
        <w:ind w:left="-544" w:hanging="360"/>
      </w:pPr>
    </w:lvl>
    <w:lvl w:ilvl="2" w:tplc="04090001">
      <w:start w:val="1"/>
      <w:numFmt w:val="bullet"/>
      <w:lvlText w:val=""/>
      <w:lvlJc w:val="left"/>
      <w:pPr>
        <w:tabs>
          <w:tab w:val="num" w:pos="176"/>
        </w:tabs>
        <w:ind w:left="176" w:hanging="180"/>
      </w:pPr>
      <w:rPr>
        <w:rFonts w:ascii="Symbol" w:hAnsi="Symbol" w:hint="default"/>
      </w:rPr>
    </w:lvl>
    <w:lvl w:ilvl="3" w:tplc="0409000F">
      <w:start w:val="1"/>
      <w:numFmt w:val="decimal"/>
      <w:lvlText w:val="%4."/>
      <w:lvlJc w:val="left"/>
      <w:pPr>
        <w:tabs>
          <w:tab w:val="num" w:pos="896"/>
        </w:tabs>
        <w:ind w:left="896" w:hanging="360"/>
      </w:pPr>
    </w:lvl>
    <w:lvl w:ilvl="4" w:tplc="04090019">
      <w:start w:val="1"/>
      <w:numFmt w:val="lowerLetter"/>
      <w:lvlText w:val="%5."/>
      <w:lvlJc w:val="left"/>
      <w:pPr>
        <w:tabs>
          <w:tab w:val="num" w:pos="1616"/>
        </w:tabs>
        <w:ind w:left="1616" w:hanging="360"/>
      </w:pPr>
    </w:lvl>
    <w:lvl w:ilvl="5" w:tplc="0409001B" w:tentative="1">
      <w:start w:val="1"/>
      <w:numFmt w:val="lowerRoman"/>
      <w:lvlText w:val="%6."/>
      <w:lvlJc w:val="right"/>
      <w:pPr>
        <w:tabs>
          <w:tab w:val="num" w:pos="2336"/>
        </w:tabs>
        <w:ind w:left="2336" w:hanging="180"/>
      </w:pPr>
    </w:lvl>
    <w:lvl w:ilvl="6" w:tplc="0409000F" w:tentative="1">
      <w:start w:val="1"/>
      <w:numFmt w:val="decimal"/>
      <w:lvlText w:val="%7."/>
      <w:lvlJc w:val="left"/>
      <w:pPr>
        <w:tabs>
          <w:tab w:val="num" w:pos="3056"/>
        </w:tabs>
        <w:ind w:left="3056" w:hanging="360"/>
      </w:pPr>
    </w:lvl>
    <w:lvl w:ilvl="7" w:tplc="04090019" w:tentative="1">
      <w:start w:val="1"/>
      <w:numFmt w:val="lowerLetter"/>
      <w:lvlText w:val="%8."/>
      <w:lvlJc w:val="left"/>
      <w:pPr>
        <w:tabs>
          <w:tab w:val="num" w:pos="3776"/>
        </w:tabs>
        <w:ind w:left="3776" w:hanging="360"/>
      </w:pPr>
    </w:lvl>
    <w:lvl w:ilvl="8" w:tplc="0409001B" w:tentative="1">
      <w:start w:val="1"/>
      <w:numFmt w:val="lowerRoman"/>
      <w:lvlText w:val="%9."/>
      <w:lvlJc w:val="right"/>
      <w:pPr>
        <w:tabs>
          <w:tab w:val="num" w:pos="4496"/>
        </w:tabs>
        <w:ind w:left="4496" w:hanging="180"/>
      </w:pPr>
    </w:lvl>
  </w:abstractNum>
  <w:abstractNum w:abstractNumId="25" w15:restartNumberingAfterBreak="0">
    <w:nsid w:val="3B2D7041"/>
    <w:multiLevelType w:val="hybridMultilevel"/>
    <w:tmpl w:val="97668B60"/>
    <w:lvl w:ilvl="0" w:tplc="740EAE54">
      <w:start w:val="1"/>
      <w:numFmt w:val="bullet"/>
      <w:lvlText w:val="›"/>
      <w:lvlJc w:val="left"/>
      <w:pPr>
        <w:tabs>
          <w:tab w:val="num" w:pos="360"/>
        </w:tabs>
        <w:ind w:left="360" w:hanging="360"/>
      </w:pPr>
      <w:rPr>
        <w:rFonts w:ascii="Arial" w:hAnsi="Arial" w:hint="default"/>
      </w:rPr>
    </w:lvl>
    <w:lvl w:ilvl="1" w:tplc="68621096">
      <w:numFmt w:val="bullet"/>
      <w:lvlText w:val="–"/>
      <w:lvlJc w:val="left"/>
      <w:pPr>
        <w:tabs>
          <w:tab w:val="num" w:pos="1080"/>
        </w:tabs>
        <w:ind w:left="1080" w:hanging="360"/>
      </w:pPr>
      <w:rPr>
        <w:rFonts w:ascii="Ericsson Capital TT" w:hAnsi="Ericsson Capital TT" w:hint="default"/>
      </w:rPr>
    </w:lvl>
    <w:lvl w:ilvl="2" w:tplc="C958E23E">
      <w:numFmt w:val="bullet"/>
      <w:lvlText w:val="›"/>
      <w:lvlJc w:val="left"/>
      <w:pPr>
        <w:tabs>
          <w:tab w:val="num" w:pos="1800"/>
        </w:tabs>
        <w:ind w:left="1800" w:hanging="360"/>
      </w:pPr>
      <w:rPr>
        <w:rFonts w:ascii="Ericsson Capital TT" w:hAnsi="Ericsson Capital TT" w:hint="default"/>
      </w:rPr>
    </w:lvl>
    <w:lvl w:ilvl="3" w:tplc="147E9862">
      <w:numFmt w:val="bullet"/>
      <w:lvlText w:val="-"/>
      <w:lvlJc w:val="left"/>
      <w:pPr>
        <w:tabs>
          <w:tab w:val="num" w:pos="2520"/>
        </w:tabs>
        <w:ind w:left="2520" w:hanging="360"/>
      </w:pPr>
      <w:rPr>
        <w:rFonts w:ascii="Ericsson Capital TT" w:hAnsi="Ericsson Capital TT" w:hint="default"/>
      </w:rPr>
    </w:lvl>
    <w:lvl w:ilvl="4" w:tplc="83668890">
      <w:numFmt w:val="bullet"/>
      <w:lvlText w:val="›"/>
      <w:lvlJc w:val="left"/>
      <w:pPr>
        <w:tabs>
          <w:tab w:val="num" w:pos="3240"/>
        </w:tabs>
        <w:ind w:left="3240" w:hanging="360"/>
      </w:pPr>
      <w:rPr>
        <w:rFonts w:ascii="Ericsson Capital TT" w:hAnsi="Ericsson Capital TT" w:hint="default"/>
      </w:rPr>
    </w:lvl>
    <w:lvl w:ilvl="5" w:tplc="9C841D2C" w:tentative="1">
      <w:start w:val="1"/>
      <w:numFmt w:val="bullet"/>
      <w:lvlText w:val="›"/>
      <w:lvlJc w:val="left"/>
      <w:pPr>
        <w:tabs>
          <w:tab w:val="num" w:pos="3960"/>
        </w:tabs>
        <w:ind w:left="3960" w:hanging="360"/>
      </w:pPr>
      <w:rPr>
        <w:rFonts w:ascii="Arial" w:hAnsi="Arial" w:hint="default"/>
      </w:rPr>
    </w:lvl>
    <w:lvl w:ilvl="6" w:tplc="896465EA" w:tentative="1">
      <w:start w:val="1"/>
      <w:numFmt w:val="bullet"/>
      <w:lvlText w:val="›"/>
      <w:lvlJc w:val="left"/>
      <w:pPr>
        <w:tabs>
          <w:tab w:val="num" w:pos="4680"/>
        </w:tabs>
        <w:ind w:left="4680" w:hanging="360"/>
      </w:pPr>
      <w:rPr>
        <w:rFonts w:ascii="Arial" w:hAnsi="Arial" w:hint="default"/>
      </w:rPr>
    </w:lvl>
    <w:lvl w:ilvl="7" w:tplc="23BA0E54" w:tentative="1">
      <w:start w:val="1"/>
      <w:numFmt w:val="bullet"/>
      <w:lvlText w:val="›"/>
      <w:lvlJc w:val="left"/>
      <w:pPr>
        <w:tabs>
          <w:tab w:val="num" w:pos="5400"/>
        </w:tabs>
        <w:ind w:left="5400" w:hanging="360"/>
      </w:pPr>
      <w:rPr>
        <w:rFonts w:ascii="Arial" w:hAnsi="Arial" w:hint="default"/>
      </w:rPr>
    </w:lvl>
    <w:lvl w:ilvl="8" w:tplc="1E60CBF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037085"/>
    <w:multiLevelType w:val="hybridMultilevel"/>
    <w:tmpl w:val="F4F85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C760FE"/>
    <w:multiLevelType w:val="hybridMultilevel"/>
    <w:tmpl w:val="A4CA4826"/>
    <w:lvl w:ilvl="0" w:tplc="258E3A02">
      <w:start w:val="1"/>
      <w:numFmt w:val="decimal"/>
      <w:lvlText w:val="[%1]"/>
      <w:lvlJc w:val="left"/>
      <w:pPr>
        <w:ind w:left="450" w:hanging="360"/>
      </w:pPr>
      <w:rPr>
        <w:rFonts w:hint="default"/>
        <w:sz w:val="20"/>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34"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64" w:hanging="360"/>
      </w:pPr>
    </w:lvl>
    <w:lvl w:ilvl="2" w:tplc="0409001B">
      <w:start w:val="1"/>
      <w:numFmt w:val="lowerRoman"/>
      <w:lvlText w:val="%3."/>
      <w:lvlJc w:val="right"/>
      <w:pPr>
        <w:ind w:left="884" w:hanging="180"/>
      </w:pPr>
    </w:lvl>
    <w:lvl w:ilvl="3" w:tplc="0409000F" w:tentative="1">
      <w:start w:val="1"/>
      <w:numFmt w:val="decimal"/>
      <w:lvlText w:val="%4."/>
      <w:lvlJc w:val="left"/>
      <w:pPr>
        <w:ind w:left="1604" w:hanging="360"/>
      </w:pPr>
    </w:lvl>
    <w:lvl w:ilvl="4" w:tplc="04090019" w:tentative="1">
      <w:start w:val="1"/>
      <w:numFmt w:val="lowerLetter"/>
      <w:lvlText w:val="%5."/>
      <w:lvlJc w:val="left"/>
      <w:pPr>
        <w:ind w:left="2324" w:hanging="360"/>
      </w:pPr>
    </w:lvl>
    <w:lvl w:ilvl="5" w:tplc="0409001B" w:tentative="1">
      <w:start w:val="1"/>
      <w:numFmt w:val="lowerRoman"/>
      <w:lvlText w:val="%6."/>
      <w:lvlJc w:val="right"/>
      <w:pPr>
        <w:ind w:left="3044" w:hanging="180"/>
      </w:pPr>
    </w:lvl>
    <w:lvl w:ilvl="6" w:tplc="0409000F" w:tentative="1">
      <w:start w:val="1"/>
      <w:numFmt w:val="decimal"/>
      <w:lvlText w:val="%7."/>
      <w:lvlJc w:val="left"/>
      <w:pPr>
        <w:ind w:left="3764" w:hanging="360"/>
      </w:pPr>
    </w:lvl>
    <w:lvl w:ilvl="7" w:tplc="04090019" w:tentative="1">
      <w:start w:val="1"/>
      <w:numFmt w:val="lowerLetter"/>
      <w:lvlText w:val="%8."/>
      <w:lvlJc w:val="left"/>
      <w:pPr>
        <w:ind w:left="4484" w:hanging="360"/>
      </w:pPr>
    </w:lvl>
    <w:lvl w:ilvl="8" w:tplc="0409001B" w:tentative="1">
      <w:start w:val="1"/>
      <w:numFmt w:val="lowerRoman"/>
      <w:lvlText w:val="%9."/>
      <w:lvlJc w:val="right"/>
      <w:pPr>
        <w:ind w:left="5204"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907694"/>
    <w:multiLevelType w:val="hybridMultilevel"/>
    <w:tmpl w:val="AB4612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6D6D53"/>
    <w:multiLevelType w:val="hybridMultilevel"/>
    <w:tmpl w:val="8B0A7148"/>
    <w:lvl w:ilvl="0" w:tplc="329E5EB8">
      <w:start w:val="1"/>
      <w:numFmt w:val="bullet"/>
      <w:lvlText w:val="•"/>
      <w:lvlJc w:val="left"/>
      <w:pPr>
        <w:tabs>
          <w:tab w:val="num" w:pos="720"/>
        </w:tabs>
        <w:ind w:left="720" w:hanging="360"/>
      </w:pPr>
      <w:rPr>
        <w:rFonts w:ascii="Arial" w:hAnsi="Arial" w:hint="default"/>
      </w:rPr>
    </w:lvl>
    <w:lvl w:ilvl="1" w:tplc="118EEEBA">
      <w:start w:val="2451"/>
      <w:numFmt w:val="bullet"/>
      <w:lvlText w:val="–"/>
      <w:lvlJc w:val="left"/>
      <w:pPr>
        <w:tabs>
          <w:tab w:val="num" w:pos="1440"/>
        </w:tabs>
        <w:ind w:left="1440" w:hanging="360"/>
      </w:pPr>
      <w:rPr>
        <w:rFonts w:ascii="Arial" w:hAnsi="Arial" w:hint="default"/>
      </w:rPr>
    </w:lvl>
    <w:lvl w:ilvl="2" w:tplc="DC10F054" w:tentative="1">
      <w:start w:val="1"/>
      <w:numFmt w:val="bullet"/>
      <w:lvlText w:val="•"/>
      <w:lvlJc w:val="left"/>
      <w:pPr>
        <w:tabs>
          <w:tab w:val="num" w:pos="2160"/>
        </w:tabs>
        <w:ind w:left="2160" w:hanging="360"/>
      </w:pPr>
      <w:rPr>
        <w:rFonts w:ascii="Arial" w:hAnsi="Arial" w:hint="default"/>
      </w:rPr>
    </w:lvl>
    <w:lvl w:ilvl="3" w:tplc="7AFA3F9C" w:tentative="1">
      <w:start w:val="1"/>
      <w:numFmt w:val="bullet"/>
      <w:lvlText w:val="•"/>
      <w:lvlJc w:val="left"/>
      <w:pPr>
        <w:tabs>
          <w:tab w:val="num" w:pos="2880"/>
        </w:tabs>
        <w:ind w:left="2880" w:hanging="360"/>
      </w:pPr>
      <w:rPr>
        <w:rFonts w:ascii="Arial" w:hAnsi="Arial" w:hint="default"/>
      </w:rPr>
    </w:lvl>
    <w:lvl w:ilvl="4" w:tplc="9934C8F8" w:tentative="1">
      <w:start w:val="1"/>
      <w:numFmt w:val="bullet"/>
      <w:lvlText w:val="•"/>
      <w:lvlJc w:val="left"/>
      <w:pPr>
        <w:tabs>
          <w:tab w:val="num" w:pos="3600"/>
        </w:tabs>
        <w:ind w:left="3600" w:hanging="360"/>
      </w:pPr>
      <w:rPr>
        <w:rFonts w:ascii="Arial" w:hAnsi="Arial" w:hint="default"/>
      </w:rPr>
    </w:lvl>
    <w:lvl w:ilvl="5" w:tplc="7482133A" w:tentative="1">
      <w:start w:val="1"/>
      <w:numFmt w:val="bullet"/>
      <w:lvlText w:val="•"/>
      <w:lvlJc w:val="left"/>
      <w:pPr>
        <w:tabs>
          <w:tab w:val="num" w:pos="4320"/>
        </w:tabs>
        <w:ind w:left="4320" w:hanging="360"/>
      </w:pPr>
      <w:rPr>
        <w:rFonts w:ascii="Arial" w:hAnsi="Arial" w:hint="default"/>
      </w:rPr>
    </w:lvl>
    <w:lvl w:ilvl="6" w:tplc="EC923C18" w:tentative="1">
      <w:start w:val="1"/>
      <w:numFmt w:val="bullet"/>
      <w:lvlText w:val="•"/>
      <w:lvlJc w:val="left"/>
      <w:pPr>
        <w:tabs>
          <w:tab w:val="num" w:pos="5040"/>
        </w:tabs>
        <w:ind w:left="5040" w:hanging="360"/>
      </w:pPr>
      <w:rPr>
        <w:rFonts w:ascii="Arial" w:hAnsi="Arial" w:hint="default"/>
      </w:rPr>
    </w:lvl>
    <w:lvl w:ilvl="7" w:tplc="C368EA26" w:tentative="1">
      <w:start w:val="1"/>
      <w:numFmt w:val="bullet"/>
      <w:lvlText w:val="•"/>
      <w:lvlJc w:val="left"/>
      <w:pPr>
        <w:tabs>
          <w:tab w:val="num" w:pos="5760"/>
        </w:tabs>
        <w:ind w:left="5760" w:hanging="360"/>
      </w:pPr>
      <w:rPr>
        <w:rFonts w:ascii="Arial" w:hAnsi="Arial" w:hint="default"/>
      </w:rPr>
    </w:lvl>
    <w:lvl w:ilvl="8" w:tplc="470A9C9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9974D5"/>
    <w:multiLevelType w:val="hybridMultilevel"/>
    <w:tmpl w:val="D5E4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264636"/>
    <w:multiLevelType w:val="hybridMultilevel"/>
    <w:tmpl w:val="F4F85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ED18BC"/>
    <w:multiLevelType w:val="multilevel"/>
    <w:tmpl w:val="29F4F178"/>
    <w:lvl w:ilvl="0">
      <w:start w:val="1"/>
      <w:numFmt w:val="decimal"/>
      <w:lvlText w:val="%1."/>
      <w:lvlJc w:val="left"/>
      <w:pPr>
        <w:tabs>
          <w:tab w:val="num" w:pos="567"/>
        </w:tabs>
        <w:ind w:left="562" w:hanging="562"/>
      </w:pPr>
      <w:rPr>
        <w:rFonts w:hint="default"/>
        <w:u w:val="none"/>
      </w:rPr>
    </w:lvl>
    <w:lvl w:ilvl="1">
      <w:start w:val="1"/>
      <w:numFmt w:val="decimal"/>
      <w:lvlText w:val="%1.%2."/>
      <w:lvlJc w:val="left"/>
      <w:pPr>
        <w:tabs>
          <w:tab w:val="num" w:pos="657"/>
        </w:tabs>
        <w:ind w:left="652" w:hanging="562"/>
      </w:pPr>
      <w:rPr>
        <w:rFonts w:hint="default"/>
        <w:u w:val="none"/>
      </w:rPr>
    </w:lvl>
    <w:lvl w:ilvl="2">
      <w:start w:val="1"/>
      <w:numFmt w:val="decimal"/>
      <w:lvlText w:val="%1.%2.%3"/>
      <w:lvlJc w:val="left"/>
      <w:pPr>
        <w:tabs>
          <w:tab w:val="num" w:pos="2340"/>
        </w:tabs>
        <w:ind w:left="2902" w:hanging="562"/>
      </w:pPr>
      <w:rPr>
        <w:rFonts w:hint="default"/>
        <w:u w:val="none"/>
      </w:rPr>
    </w:lvl>
    <w:lvl w:ilvl="3">
      <w:start w:val="1"/>
      <w:numFmt w:val="decimal"/>
      <w:lvlText w:val="%1.%2.%3.%4"/>
      <w:lvlJc w:val="left"/>
      <w:pPr>
        <w:tabs>
          <w:tab w:val="num" w:pos="0"/>
        </w:tabs>
        <w:ind w:left="562" w:hanging="56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567"/>
        </w:tabs>
        <w:ind w:left="562" w:hanging="562"/>
      </w:pPr>
      <w:rPr>
        <w:rFonts w:hint="default"/>
      </w:rPr>
    </w:lvl>
    <w:lvl w:ilvl="5">
      <w:start w:val="1"/>
      <w:numFmt w:val="decimal"/>
      <w:lvlText w:val="%1.%2.%3.%4.%5.%6"/>
      <w:lvlJc w:val="left"/>
      <w:pPr>
        <w:tabs>
          <w:tab w:val="num" w:pos="567"/>
        </w:tabs>
        <w:ind w:left="562" w:hanging="562"/>
      </w:pPr>
      <w:rPr>
        <w:rFonts w:hint="default"/>
      </w:rPr>
    </w:lvl>
    <w:lvl w:ilvl="6">
      <w:start w:val="1"/>
      <w:numFmt w:val="decimal"/>
      <w:lvlText w:val="%1.%2.%3.%4.%5.%6.%7"/>
      <w:lvlJc w:val="left"/>
      <w:pPr>
        <w:tabs>
          <w:tab w:val="num" w:pos="567"/>
        </w:tabs>
        <w:ind w:left="562" w:hanging="562"/>
      </w:pPr>
      <w:rPr>
        <w:rFonts w:hint="default"/>
      </w:rPr>
    </w:lvl>
    <w:lvl w:ilvl="7">
      <w:start w:val="1"/>
      <w:numFmt w:val="decimal"/>
      <w:lvlText w:val="%1.%2.%3.%4.%5.%6.%7.%8"/>
      <w:lvlJc w:val="left"/>
      <w:pPr>
        <w:tabs>
          <w:tab w:val="num" w:pos="567"/>
        </w:tabs>
        <w:ind w:left="562" w:hanging="562"/>
      </w:pPr>
      <w:rPr>
        <w:rFonts w:hint="default"/>
      </w:rPr>
    </w:lvl>
    <w:lvl w:ilvl="8">
      <w:start w:val="1"/>
      <w:numFmt w:val="decimal"/>
      <w:lvlText w:val="%1.%2.%3.%4.%5.%6.%7.%8.%9"/>
      <w:lvlJc w:val="left"/>
      <w:pPr>
        <w:tabs>
          <w:tab w:val="num" w:pos="567"/>
        </w:tabs>
        <w:ind w:left="562" w:hanging="562"/>
      </w:pPr>
      <w:rPr>
        <w:rFonts w:hint="default"/>
      </w:rPr>
    </w:lvl>
  </w:abstractNum>
  <w:abstractNum w:abstractNumId="47"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6"/>
  </w:num>
  <w:num w:numId="3">
    <w:abstractNumId w:val="24"/>
  </w:num>
  <w:num w:numId="4">
    <w:abstractNumId w:val="26"/>
  </w:num>
  <w:num w:numId="5">
    <w:abstractNumId w:val="20"/>
  </w:num>
  <w:num w:numId="6">
    <w:abstractNumId w:val="30"/>
  </w:num>
  <w:num w:numId="7">
    <w:abstractNumId w:val="39"/>
  </w:num>
  <w:num w:numId="8">
    <w:abstractNumId w:val="21"/>
  </w:num>
  <w:num w:numId="9">
    <w:abstractNumId w:val="16"/>
  </w:num>
  <w:num w:numId="10">
    <w:abstractNumId w:val="3"/>
  </w:num>
  <w:num w:numId="11">
    <w:abstractNumId w:val="2"/>
  </w:num>
  <w:num w:numId="12">
    <w:abstractNumId w:val="1"/>
  </w:num>
  <w:num w:numId="13">
    <w:abstractNumId w:val="38"/>
  </w:num>
  <w:num w:numId="14">
    <w:abstractNumId w:val="0"/>
  </w:num>
  <w:num w:numId="15">
    <w:abstractNumId w:val="17"/>
  </w:num>
  <w:num w:numId="16">
    <w:abstractNumId w:val="41"/>
  </w:num>
  <w:num w:numId="17">
    <w:abstractNumId w:val="28"/>
  </w:num>
  <w:num w:numId="18">
    <w:abstractNumId w:val="35"/>
  </w:num>
  <w:num w:numId="19">
    <w:abstractNumId w:val="11"/>
  </w:num>
  <w:num w:numId="20">
    <w:abstractNumId w:val="23"/>
  </w:num>
  <w:num w:numId="21">
    <w:abstractNumId w:val="14"/>
  </w:num>
  <w:num w:numId="22">
    <w:abstractNumId w:val="6"/>
  </w:num>
  <w:num w:numId="23">
    <w:abstractNumId w:val="34"/>
  </w:num>
  <w:num w:numId="24">
    <w:abstractNumId w:val="29"/>
  </w:num>
  <w:num w:numId="25">
    <w:abstractNumId w:val="18"/>
  </w:num>
  <w:num w:numId="26">
    <w:abstractNumId w:val="12"/>
  </w:num>
  <w:num w:numId="27">
    <w:abstractNumId w:val="15"/>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7"/>
  </w:num>
  <w:num w:numId="30">
    <w:abstractNumId w:val="19"/>
  </w:num>
  <w:num w:numId="31">
    <w:abstractNumId w:val="45"/>
  </w:num>
  <w:num w:numId="32">
    <w:abstractNumId w:val="24"/>
    <w:lvlOverride w:ilvl="0">
      <w:startOverride w:val="5"/>
    </w:lvlOverride>
  </w:num>
  <w:num w:numId="33">
    <w:abstractNumId w:val="46"/>
  </w:num>
  <w:num w:numId="34">
    <w:abstractNumId w:val="27"/>
  </w:num>
  <w:num w:numId="35">
    <w:abstractNumId w:val="25"/>
  </w:num>
  <w:num w:numId="36">
    <w:abstractNumId w:val="43"/>
  </w:num>
  <w:num w:numId="37">
    <w:abstractNumId w:val="32"/>
  </w:num>
  <w:num w:numId="38">
    <w:abstractNumId w:val="40"/>
  </w:num>
  <w:num w:numId="39">
    <w:abstractNumId w:val="9"/>
  </w:num>
  <w:num w:numId="40">
    <w:abstractNumId w:val="24"/>
  </w:num>
  <w:num w:numId="41">
    <w:abstractNumId w:val="5"/>
  </w:num>
  <w:num w:numId="42">
    <w:abstractNumId w:val="38"/>
  </w:num>
  <w:num w:numId="43">
    <w:abstractNumId w:val="24"/>
  </w:num>
  <w:num w:numId="44">
    <w:abstractNumId w:val="42"/>
  </w:num>
  <w:num w:numId="45">
    <w:abstractNumId w:val="24"/>
  </w:num>
  <w:num w:numId="46">
    <w:abstractNumId w:val="24"/>
  </w:num>
  <w:num w:numId="47">
    <w:abstractNumId w:val="38"/>
  </w:num>
  <w:num w:numId="48">
    <w:abstractNumId w:val="37"/>
  </w:num>
  <w:num w:numId="49">
    <w:abstractNumId w:val="38"/>
    <w:lvlOverride w:ilvl="0">
      <w:startOverride w:val="1"/>
    </w:lvlOverride>
  </w:num>
  <w:num w:numId="50">
    <w:abstractNumId w:val="24"/>
  </w:num>
  <w:num w:numId="51">
    <w:abstractNumId w:val="33"/>
  </w:num>
  <w:num w:numId="52">
    <w:abstractNumId w:val="13"/>
  </w:num>
  <w:num w:numId="53">
    <w:abstractNumId w:val="31"/>
  </w:num>
  <w:num w:numId="54">
    <w:abstractNumId w:val="8"/>
  </w:num>
  <w:num w:numId="55">
    <w:abstractNumId w:val="44"/>
  </w:num>
  <w:num w:numId="56">
    <w:abstractNumId w:val="38"/>
    <w:lvlOverride w:ilvl="0">
      <w:startOverride w:val="1"/>
    </w:lvlOverride>
  </w:num>
  <w:num w:numId="57">
    <w:abstractNumId w:val="24"/>
    <w:lvlOverride w:ilvl="0">
      <w:startOverride w:val="1"/>
    </w:lvlOverride>
  </w:num>
  <w:num w:numId="58">
    <w:abstractNumId w:val="22"/>
  </w:num>
  <w:num w:numId="59">
    <w:abstractNumId w:val="10"/>
  </w:num>
  <w:num w:numId="60">
    <w:abstractNumId w:val="7"/>
  </w:num>
  <w:num w:numId="61">
    <w:abstractNumId w:val="24"/>
  </w:num>
  <w:num w:numId="62">
    <w:abstractNumId w:val="38"/>
    <w:lvlOverride w:ilvl="0">
      <w:startOverride w:val="1"/>
    </w:lvlOverride>
  </w:num>
  <w:num w:numId="63">
    <w:abstractNumId w:val="24"/>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5E43"/>
    <w:rsid w:val="0000620F"/>
    <w:rsid w:val="00006446"/>
    <w:rsid w:val="00006896"/>
    <w:rsid w:val="00007CCE"/>
    <w:rsid w:val="00007CDC"/>
    <w:rsid w:val="00007D74"/>
    <w:rsid w:val="00007EDB"/>
    <w:rsid w:val="00010036"/>
    <w:rsid w:val="00010C8C"/>
    <w:rsid w:val="00011B28"/>
    <w:rsid w:val="00013427"/>
    <w:rsid w:val="00015154"/>
    <w:rsid w:val="00015D15"/>
    <w:rsid w:val="00015F6F"/>
    <w:rsid w:val="00016277"/>
    <w:rsid w:val="000211D9"/>
    <w:rsid w:val="000246B1"/>
    <w:rsid w:val="0002564D"/>
    <w:rsid w:val="00025ECA"/>
    <w:rsid w:val="000266D4"/>
    <w:rsid w:val="00030C2B"/>
    <w:rsid w:val="0003178D"/>
    <w:rsid w:val="000325B8"/>
    <w:rsid w:val="00032982"/>
    <w:rsid w:val="00033A83"/>
    <w:rsid w:val="00033EB4"/>
    <w:rsid w:val="000340C8"/>
    <w:rsid w:val="00034C15"/>
    <w:rsid w:val="00036BA1"/>
    <w:rsid w:val="000370CC"/>
    <w:rsid w:val="00040882"/>
    <w:rsid w:val="000422E2"/>
    <w:rsid w:val="00042F22"/>
    <w:rsid w:val="000444EF"/>
    <w:rsid w:val="00045529"/>
    <w:rsid w:val="000472D1"/>
    <w:rsid w:val="000476CE"/>
    <w:rsid w:val="00052A07"/>
    <w:rsid w:val="000534E3"/>
    <w:rsid w:val="0005606A"/>
    <w:rsid w:val="0005666E"/>
    <w:rsid w:val="00056D8D"/>
    <w:rsid w:val="00057117"/>
    <w:rsid w:val="000616E7"/>
    <w:rsid w:val="0006347B"/>
    <w:rsid w:val="0006478A"/>
    <w:rsid w:val="0006487E"/>
    <w:rsid w:val="00064BBB"/>
    <w:rsid w:val="00065421"/>
    <w:rsid w:val="00065E1A"/>
    <w:rsid w:val="0007265B"/>
    <w:rsid w:val="00072995"/>
    <w:rsid w:val="00075C3E"/>
    <w:rsid w:val="00076C39"/>
    <w:rsid w:val="00077E5F"/>
    <w:rsid w:val="0008036A"/>
    <w:rsid w:val="00081AE6"/>
    <w:rsid w:val="0008257D"/>
    <w:rsid w:val="000855EB"/>
    <w:rsid w:val="00085B52"/>
    <w:rsid w:val="000866F2"/>
    <w:rsid w:val="0008736E"/>
    <w:rsid w:val="0009009F"/>
    <w:rsid w:val="0009012F"/>
    <w:rsid w:val="0009033B"/>
    <w:rsid w:val="00091557"/>
    <w:rsid w:val="000924C1"/>
    <w:rsid w:val="000924F0"/>
    <w:rsid w:val="00092B4B"/>
    <w:rsid w:val="00093474"/>
    <w:rsid w:val="0009510F"/>
    <w:rsid w:val="000963E0"/>
    <w:rsid w:val="000A006F"/>
    <w:rsid w:val="000A1B7B"/>
    <w:rsid w:val="000A1F69"/>
    <w:rsid w:val="000A27B7"/>
    <w:rsid w:val="000A3EEC"/>
    <w:rsid w:val="000A42DE"/>
    <w:rsid w:val="000A56F2"/>
    <w:rsid w:val="000A65B9"/>
    <w:rsid w:val="000A7FF2"/>
    <w:rsid w:val="000B2719"/>
    <w:rsid w:val="000B3A8F"/>
    <w:rsid w:val="000B4AB9"/>
    <w:rsid w:val="000B50E6"/>
    <w:rsid w:val="000B58C3"/>
    <w:rsid w:val="000B61E9"/>
    <w:rsid w:val="000B66A8"/>
    <w:rsid w:val="000B7B33"/>
    <w:rsid w:val="000C165A"/>
    <w:rsid w:val="000C2E19"/>
    <w:rsid w:val="000C547E"/>
    <w:rsid w:val="000C6AFC"/>
    <w:rsid w:val="000D0AFA"/>
    <w:rsid w:val="000D0D07"/>
    <w:rsid w:val="000D2F76"/>
    <w:rsid w:val="000D4797"/>
    <w:rsid w:val="000D4BC6"/>
    <w:rsid w:val="000D5D8F"/>
    <w:rsid w:val="000E0527"/>
    <w:rsid w:val="000E17AD"/>
    <w:rsid w:val="000E1A1F"/>
    <w:rsid w:val="000E1E92"/>
    <w:rsid w:val="000E3759"/>
    <w:rsid w:val="000E3CD9"/>
    <w:rsid w:val="000E579B"/>
    <w:rsid w:val="000F06D6"/>
    <w:rsid w:val="000F0839"/>
    <w:rsid w:val="000F0EB1"/>
    <w:rsid w:val="000F1106"/>
    <w:rsid w:val="000F3BE9"/>
    <w:rsid w:val="000F3F6C"/>
    <w:rsid w:val="000F42D2"/>
    <w:rsid w:val="000F4CE5"/>
    <w:rsid w:val="000F6DF3"/>
    <w:rsid w:val="000F7070"/>
    <w:rsid w:val="001005FF"/>
    <w:rsid w:val="00103EEB"/>
    <w:rsid w:val="00105303"/>
    <w:rsid w:val="0010536C"/>
    <w:rsid w:val="001062FB"/>
    <w:rsid w:val="001063E6"/>
    <w:rsid w:val="00111815"/>
    <w:rsid w:val="00111DC7"/>
    <w:rsid w:val="00112AED"/>
    <w:rsid w:val="001133D4"/>
    <w:rsid w:val="00113CF4"/>
    <w:rsid w:val="001153EA"/>
    <w:rsid w:val="001155DC"/>
    <w:rsid w:val="00115643"/>
    <w:rsid w:val="00116765"/>
    <w:rsid w:val="00120BB9"/>
    <w:rsid w:val="001219F5"/>
    <w:rsid w:val="00121A20"/>
    <w:rsid w:val="0012212D"/>
    <w:rsid w:val="00122EDF"/>
    <w:rsid w:val="0012377F"/>
    <w:rsid w:val="00124314"/>
    <w:rsid w:val="00124D89"/>
    <w:rsid w:val="00126B4A"/>
    <w:rsid w:val="00132493"/>
    <w:rsid w:val="00132FD0"/>
    <w:rsid w:val="00133906"/>
    <w:rsid w:val="001344C0"/>
    <w:rsid w:val="001346FA"/>
    <w:rsid w:val="00135110"/>
    <w:rsid w:val="00135252"/>
    <w:rsid w:val="00136F34"/>
    <w:rsid w:val="001371F2"/>
    <w:rsid w:val="00137AB5"/>
    <w:rsid w:val="00137F0B"/>
    <w:rsid w:val="00140578"/>
    <w:rsid w:val="00140964"/>
    <w:rsid w:val="00142AA9"/>
    <w:rsid w:val="0014383D"/>
    <w:rsid w:val="0014596D"/>
    <w:rsid w:val="00145CF2"/>
    <w:rsid w:val="00147B9C"/>
    <w:rsid w:val="00147C58"/>
    <w:rsid w:val="001507D7"/>
    <w:rsid w:val="0015189F"/>
    <w:rsid w:val="00151E23"/>
    <w:rsid w:val="0015237D"/>
    <w:rsid w:val="001526E0"/>
    <w:rsid w:val="001551B5"/>
    <w:rsid w:val="00156F68"/>
    <w:rsid w:val="001631B3"/>
    <w:rsid w:val="0016360E"/>
    <w:rsid w:val="00164D4A"/>
    <w:rsid w:val="001659C1"/>
    <w:rsid w:val="00165BC0"/>
    <w:rsid w:val="00166146"/>
    <w:rsid w:val="00166E7F"/>
    <w:rsid w:val="00167763"/>
    <w:rsid w:val="00170546"/>
    <w:rsid w:val="00170C0D"/>
    <w:rsid w:val="00173A8E"/>
    <w:rsid w:val="00174693"/>
    <w:rsid w:val="001748BD"/>
    <w:rsid w:val="00177795"/>
    <w:rsid w:val="0017782A"/>
    <w:rsid w:val="0018129E"/>
    <w:rsid w:val="0018143F"/>
    <w:rsid w:val="00181D1F"/>
    <w:rsid w:val="00181E9F"/>
    <w:rsid w:val="001839C1"/>
    <w:rsid w:val="00183D3A"/>
    <w:rsid w:val="0018412F"/>
    <w:rsid w:val="0018507F"/>
    <w:rsid w:val="001850BE"/>
    <w:rsid w:val="001854EE"/>
    <w:rsid w:val="00185502"/>
    <w:rsid w:val="00190AC1"/>
    <w:rsid w:val="001923CD"/>
    <w:rsid w:val="00192A12"/>
    <w:rsid w:val="0019341A"/>
    <w:rsid w:val="001938BC"/>
    <w:rsid w:val="00197DF9"/>
    <w:rsid w:val="001A0FF8"/>
    <w:rsid w:val="001A1987"/>
    <w:rsid w:val="001A2564"/>
    <w:rsid w:val="001A45DB"/>
    <w:rsid w:val="001A6173"/>
    <w:rsid w:val="001A6CBA"/>
    <w:rsid w:val="001A7283"/>
    <w:rsid w:val="001B089D"/>
    <w:rsid w:val="001B0D97"/>
    <w:rsid w:val="001B23E5"/>
    <w:rsid w:val="001B2515"/>
    <w:rsid w:val="001B27CA"/>
    <w:rsid w:val="001B2FD2"/>
    <w:rsid w:val="001B501F"/>
    <w:rsid w:val="001B5A5D"/>
    <w:rsid w:val="001B69AE"/>
    <w:rsid w:val="001B6D4C"/>
    <w:rsid w:val="001B700F"/>
    <w:rsid w:val="001B7ABE"/>
    <w:rsid w:val="001C1CE5"/>
    <w:rsid w:val="001C20AF"/>
    <w:rsid w:val="001C2C68"/>
    <w:rsid w:val="001C3D2A"/>
    <w:rsid w:val="001C5C91"/>
    <w:rsid w:val="001C7626"/>
    <w:rsid w:val="001D2439"/>
    <w:rsid w:val="001D51BA"/>
    <w:rsid w:val="001D6342"/>
    <w:rsid w:val="001D6D53"/>
    <w:rsid w:val="001D739B"/>
    <w:rsid w:val="001D7B5F"/>
    <w:rsid w:val="001E02FD"/>
    <w:rsid w:val="001E1C24"/>
    <w:rsid w:val="001E3ACC"/>
    <w:rsid w:val="001E58E2"/>
    <w:rsid w:val="001E6E7C"/>
    <w:rsid w:val="001E7AED"/>
    <w:rsid w:val="001F0AEE"/>
    <w:rsid w:val="001F238A"/>
    <w:rsid w:val="001F29E1"/>
    <w:rsid w:val="001F344D"/>
    <w:rsid w:val="001F3916"/>
    <w:rsid w:val="001F54C5"/>
    <w:rsid w:val="001F662C"/>
    <w:rsid w:val="001F6F78"/>
    <w:rsid w:val="001F7074"/>
    <w:rsid w:val="00200490"/>
    <w:rsid w:val="00201F3A"/>
    <w:rsid w:val="00202C20"/>
    <w:rsid w:val="002034F3"/>
    <w:rsid w:val="00203F96"/>
    <w:rsid w:val="00205E74"/>
    <w:rsid w:val="002069B2"/>
    <w:rsid w:val="00206B13"/>
    <w:rsid w:val="00207FA3"/>
    <w:rsid w:val="002123EE"/>
    <w:rsid w:val="00213983"/>
    <w:rsid w:val="00213C1E"/>
    <w:rsid w:val="00214DA8"/>
    <w:rsid w:val="00215423"/>
    <w:rsid w:val="002157A0"/>
    <w:rsid w:val="002158FA"/>
    <w:rsid w:val="00220600"/>
    <w:rsid w:val="00220BBA"/>
    <w:rsid w:val="0022138B"/>
    <w:rsid w:val="002224DB"/>
    <w:rsid w:val="00223A99"/>
    <w:rsid w:val="00223FCB"/>
    <w:rsid w:val="00224CFD"/>
    <w:rsid w:val="002252C3"/>
    <w:rsid w:val="00225C54"/>
    <w:rsid w:val="002305F4"/>
    <w:rsid w:val="00230765"/>
    <w:rsid w:val="0023079B"/>
    <w:rsid w:val="002319E4"/>
    <w:rsid w:val="00231A9A"/>
    <w:rsid w:val="00232725"/>
    <w:rsid w:val="00232C78"/>
    <w:rsid w:val="00232D4C"/>
    <w:rsid w:val="0023309C"/>
    <w:rsid w:val="002342CA"/>
    <w:rsid w:val="002353B8"/>
    <w:rsid w:val="00235632"/>
    <w:rsid w:val="00235872"/>
    <w:rsid w:val="00240AB2"/>
    <w:rsid w:val="00240B51"/>
    <w:rsid w:val="00241559"/>
    <w:rsid w:val="002432E4"/>
    <w:rsid w:val="002435B3"/>
    <w:rsid w:val="002458EB"/>
    <w:rsid w:val="0024614F"/>
    <w:rsid w:val="002500C8"/>
    <w:rsid w:val="002512D7"/>
    <w:rsid w:val="0025411F"/>
    <w:rsid w:val="00256AD6"/>
    <w:rsid w:val="00256CEB"/>
    <w:rsid w:val="00257543"/>
    <w:rsid w:val="002615AC"/>
    <w:rsid w:val="002617E7"/>
    <w:rsid w:val="00262AC7"/>
    <w:rsid w:val="00262C40"/>
    <w:rsid w:val="00264228"/>
    <w:rsid w:val="00264334"/>
    <w:rsid w:val="00264540"/>
    <w:rsid w:val="0026473E"/>
    <w:rsid w:val="00266214"/>
    <w:rsid w:val="0026715C"/>
    <w:rsid w:val="0026742B"/>
    <w:rsid w:val="00267834"/>
    <w:rsid w:val="00267C83"/>
    <w:rsid w:val="00270CDB"/>
    <w:rsid w:val="0027144F"/>
    <w:rsid w:val="00271F3A"/>
    <w:rsid w:val="00272738"/>
    <w:rsid w:val="00273278"/>
    <w:rsid w:val="002737F4"/>
    <w:rsid w:val="0027474F"/>
    <w:rsid w:val="002805F5"/>
    <w:rsid w:val="00280751"/>
    <w:rsid w:val="0028231B"/>
    <w:rsid w:val="0028280A"/>
    <w:rsid w:val="0028653B"/>
    <w:rsid w:val="00286ACD"/>
    <w:rsid w:val="00287838"/>
    <w:rsid w:val="002901B1"/>
    <w:rsid w:val="002907B5"/>
    <w:rsid w:val="00290F51"/>
    <w:rsid w:val="00292EB7"/>
    <w:rsid w:val="002944FD"/>
    <w:rsid w:val="002959CD"/>
    <w:rsid w:val="00296227"/>
    <w:rsid w:val="00296E0D"/>
    <w:rsid w:val="00296F44"/>
    <w:rsid w:val="0029745E"/>
    <w:rsid w:val="0029777D"/>
    <w:rsid w:val="002A055E"/>
    <w:rsid w:val="002A10CB"/>
    <w:rsid w:val="002A1D4E"/>
    <w:rsid w:val="002A1F17"/>
    <w:rsid w:val="002A24B9"/>
    <w:rsid w:val="002A2869"/>
    <w:rsid w:val="002A2933"/>
    <w:rsid w:val="002A439D"/>
    <w:rsid w:val="002B0227"/>
    <w:rsid w:val="002B0907"/>
    <w:rsid w:val="002B24D6"/>
    <w:rsid w:val="002B4CE9"/>
    <w:rsid w:val="002B708B"/>
    <w:rsid w:val="002C335D"/>
    <w:rsid w:val="002C41E6"/>
    <w:rsid w:val="002C6788"/>
    <w:rsid w:val="002D071A"/>
    <w:rsid w:val="002D1464"/>
    <w:rsid w:val="002D34B2"/>
    <w:rsid w:val="002D4A15"/>
    <w:rsid w:val="002D565F"/>
    <w:rsid w:val="002D7225"/>
    <w:rsid w:val="002D7402"/>
    <w:rsid w:val="002D7637"/>
    <w:rsid w:val="002E01DD"/>
    <w:rsid w:val="002E0CF4"/>
    <w:rsid w:val="002E17F2"/>
    <w:rsid w:val="002E3364"/>
    <w:rsid w:val="002E6D28"/>
    <w:rsid w:val="002E6DDB"/>
    <w:rsid w:val="002E7CAE"/>
    <w:rsid w:val="002F03AA"/>
    <w:rsid w:val="002F05A6"/>
    <w:rsid w:val="002F1880"/>
    <w:rsid w:val="002F2771"/>
    <w:rsid w:val="002F37A9"/>
    <w:rsid w:val="002F5BBD"/>
    <w:rsid w:val="00301CE6"/>
    <w:rsid w:val="0030256B"/>
    <w:rsid w:val="00302CA2"/>
    <w:rsid w:val="003042A8"/>
    <w:rsid w:val="0030501F"/>
    <w:rsid w:val="0030638C"/>
    <w:rsid w:val="00306E3B"/>
    <w:rsid w:val="00307BA1"/>
    <w:rsid w:val="00310A30"/>
    <w:rsid w:val="00310C00"/>
    <w:rsid w:val="003110D0"/>
    <w:rsid w:val="00311702"/>
    <w:rsid w:val="00311CC7"/>
    <w:rsid w:val="00311E82"/>
    <w:rsid w:val="003129F9"/>
    <w:rsid w:val="0031301C"/>
    <w:rsid w:val="00313CD9"/>
    <w:rsid w:val="00313FD6"/>
    <w:rsid w:val="003143BD"/>
    <w:rsid w:val="00314D7C"/>
    <w:rsid w:val="00315507"/>
    <w:rsid w:val="003166AA"/>
    <w:rsid w:val="0031674D"/>
    <w:rsid w:val="00316A5C"/>
    <w:rsid w:val="00316DA4"/>
    <w:rsid w:val="00317BAD"/>
    <w:rsid w:val="003203ED"/>
    <w:rsid w:val="00322C9F"/>
    <w:rsid w:val="003244F4"/>
    <w:rsid w:val="00324D23"/>
    <w:rsid w:val="003268E0"/>
    <w:rsid w:val="00331751"/>
    <w:rsid w:val="00332D4B"/>
    <w:rsid w:val="00332F77"/>
    <w:rsid w:val="00334579"/>
    <w:rsid w:val="00335858"/>
    <w:rsid w:val="0033662A"/>
    <w:rsid w:val="00336BDA"/>
    <w:rsid w:val="003379D0"/>
    <w:rsid w:val="00337F45"/>
    <w:rsid w:val="00340E04"/>
    <w:rsid w:val="0034246D"/>
    <w:rsid w:val="00342BD7"/>
    <w:rsid w:val="00343A07"/>
    <w:rsid w:val="00344600"/>
    <w:rsid w:val="00344CDD"/>
    <w:rsid w:val="00346DB5"/>
    <w:rsid w:val="003477B1"/>
    <w:rsid w:val="00352AB4"/>
    <w:rsid w:val="00352D1D"/>
    <w:rsid w:val="003546E2"/>
    <w:rsid w:val="00357380"/>
    <w:rsid w:val="003602D9"/>
    <w:rsid w:val="003604CE"/>
    <w:rsid w:val="00360D3E"/>
    <w:rsid w:val="003617D4"/>
    <w:rsid w:val="003639EA"/>
    <w:rsid w:val="00365F79"/>
    <w:rsid w:val="00370E47"/>
    <w:rsid w:val="0037378F"/>
    <w:rsid w:val="003742AC"/>
    <w:rsid w:val="003766F3"/>
    <w:rsid w:val="00377CE1"/>
    <w:rsid w:val="00385BF0"/>
    <w:rsid w:val="0038707C"/>
    <w:rsid w:val="003939FF"/>
    <w:rsid w:val="0039565F"/>
    <w:rsid w:val="00395DCE"/>
    <w:rsid w:val="003964D9"/>
    <w:rsid w:val="003972B2"/>
    <w:rsid w:val="003A0931"/>
    <w:rsid w:val="003A1EC8"/>
    <w:rsid w:val="003A2223"/>
    <w:rsid w:val="003A2A0F"/>
    <w:rsid w:val="003A3F21"/>
    <w:rsid w:val="003A40A6"/>
    <w:rsid w:val="003A45A1"/>
    <w:rsid w:val="003A596A"/>
    <w:rsid w:val="003A5B0A"/>
    <w:rsid w:val="003A5C65"/>
    <w:rsid w:val="003A5E71"/>
    <w:rsid w:val="003A6BAC"/>
    <w:rsid w:val="003A7EF3"/>
    <w:rsid w:val="003B159C"/>
    <w:rsid w:val="003B22B2"/>
    <w:rsid w:val="003B34DC"/>
    <w:rsid w:val="003B369F"/>
    <w:rsid w:val="003B36A3"/>
    <w:rsid w:val="003B3DF4"/>
    <w:rsid w:val="003B4E27"/>
    <w:rsid w:val="003B5618"/>
    <w:rsid w:val="003B7FE5"/>
    <w:rsid w:val="003C11C8"/>
    <w:rsid w:val="003C2702"/>
    <w:rsid w:val="003C5BA6"/>
    <w:rsid w:val="003C7806"/>
    <w:rsid w:val="003D01AD"/>
    <w:rsid w:val="003D09B5"/>
    <w:rsid w:val="003D0CD4"/>
    <w:rsid w:val="003D109F"/>
    <w:rsid w:val="003D2478"/>
    <w:rsid w:val="003D3C45"/>
    <w:rsid w:val="003D442F"/>
    <w:rsid w:val="003D5B1F"/>
    <w:rsid w:val="003D7EB8"/>
    <w:rsid w:val="003E0076"/>
    <w:rsid w:val="003E0D27"/>
    <w:rsid w:val="003E15FA"/>
    <w:rsid w:val="003E1E1D"/>
    <w:rsid w:val="003E25DB"/>
    <w:rsid w:val="003E55E4"/>
    <w:rsid w:val="003E5F40"/>
    <w:rsid w:val="003E6625"/>
    <w:rsid w:val="003E681C"/>
    <w:rsid w:val="003E6844"/>
    <w:rsid w:val="003E74E3"/>
    <w:rsid w:val="003F05C7"/>
    <w:rsid w:val="003F2181"/>
    <w:rsid w:val="003F26FA"/>
    <w:rsid w:val="003F2CD4"/>
    <w:rsid w:val="003F5099"/>
    <w:rsid w:val="003F663C"/>
    <w:rsid w:val="003F6BBE"/>
    <w:rsid w:val="003F795F"/>
    <w:rsid w:val="004000E8"/>
    <w:rsid w:val="00402225"/>
    <w:rsid w:val="00402E2B"/>
    <w:rsid w:val="00403A37"/>
    <w:rsid w:val="0040512B"/>
    <w:rsid w:val="00405CA5"/>
    <w:rsid w:val="00407CD3"/>
    <w:rsid w:val="00410134"/>
    <w:rsid w:val="0041015D"/>
    <w:rsid w:val="00410B72"/>
    <w:rsid w:val="00410F18"/>
    <w:rsid w:val="0041263E"/>
    <w:rsid w:val="00413AAC"/>
    <w:rsid w:val="00421105"/>
    <w:rsid w:val="00421CDA"/>
    <w:rsid w:val="00421E13"/>
    <w:rsid w:val="004242F4"/>
    <w:rsid w:val="00426AC8"/>
    <w:rsid w:val="00427248"/>
    <w:rsid w:val="004314DE"/>
    <w:rsid w:val="00437447"/>
    <w:rsid w:val="00441A92"/>
    <w:rsid w:val="00442CF1"/>
    <w:rsid w:val="0044442A"/>
    <w:rsid w:val="00444F56"/>
    <w:rsid w:val="00446488"/>
    <w:rsid w:val="00447DDB"/>
    <w:rsid w:val="004516A6"/>
    <w:rsid w:val="004517AA"/>
    <w:rsid w:val="004528CF"/>
    <w:rsid w:val="00452B53"/>
    <w:rsid w:val="00452CAC"/>
    <w:rsid w:val="00457565"/>
    <w:rsid w:val="00457B71"/>
    <w:rsid w:val="004619FE"/>
    <w:rsid w:val="00462665"/>
    <w:rsid w:val="00462797"/>
    <w:rsid w:val="004642A5"/>
    <w:rsid w:val="00465C4B"/>
    <w:rsid w:val="004669E2"/>
    <w:rsid w:val="00470C31"/>
    <w:rsid w:val="00470E9A"/>
    <w:rsid w:val="004734D0"/>
    <w:rsid w:val="0047447B"/>
    <w:rsid w:val="00474CE8"/>
    <w:rsid w:val="0047556B"/>
    <w:rsid w:val="00477768"/>
    <w:rsid w:val="00481757"/>
    <w:rsid w:val="00484C57"/>
    <w:rsid w:val="00484FD1"/>
    <w:rsid w:val="00487A23"/>
    <w:rsid w:val="004903E5"/>
    <w:rsid w:val="00492BC5"/>
    <w:rsid w:val="004964F1"/>
    <w:rsid w:val="0049673A"/>
    <w:rsid w:val="004A163A"/>
    <w:rsid w:val="004A16BC"/>
    <w:rsid w:val="004A2B94"/>
    <w:rsid w:val="004A47AA"/>
    <w:rsid w:val="004B230F"/>
    <w:rsid w:val="004B40DF"/>
    <w:rsid w:val="004B6991"/>
    <w:rsid w:val="004B6D49"/>
    <w:rsid w:val="004B7C0C"/>
    <w:rsid w:val="004B7D81"/>
    <w:rsid w:val="004C3898"/>
    <w:rsid w:val="004C4620"/>
    <w:rsid w:val="004C4D69"/>
    <w:rsid w:val="004C4DBE"/>
    <w:rsid w:val="004C5D5A"/>
    <w:rsid w:val="004C6818"/>
    <w:rsid w:val="004C6E65"/>
    <w:rsid w:val="004D1F37"/>
    <w:rsid w:val="004D23EA"/>
    <w:rsid w:val="004D36B1"/>
    <w:rsid w:val="004D49A7"/>
    <w:rsid w:val="004D49D5"/>
    <w:rsid w:val="004D4D47"/>
    <w:rsid w:val="004D7EBD"/>
    <w:rsid w:val="004E0478"/>
    <w:rsid w:val="004E267D"/>
    <w:rsid w:val="004E2680"/>
    <w:rsid w:val="004E28F9"/>
    <w:rsid w:val="004E292F"/>
    <w:rsid w:val="004E37A7"/>
    <w:rsid w:val="004E3CDF"/>
    <w:rsid w:val="004E462E"/>
    <w:rsid w:val="004E4D4C"/>
    <w:rsid w:val="004E56DC"/>
    <w:rsid w:val="004E5829"/>
    <w:rsid w:val="004E6B56"/>
    <w:rsid w:val="004E76F4"/>
    <w:rsid w:val="004F0B4E"/>
    <w:rsid w:val="004F0B6C"/>
    <w:rsid w:val="004F2078"/>
    <w:rsid w:val="004F4DA3"/>
    <w:rsid w:val="004F7F8C"/>
    <w:rsid w:val="00500B4A"/>
    <w:rsid w:val="00501B52"/>
    <w:rsid w:val="00501C0F"/>
    <w:rsid w:val="005047AE"/>
    <w:rsid w:val="00504D51"/>
    <w:rsid w:val="0050591F"/>
    <w:rsid w:val="00506557"/>
    <w:rsid w:val="0050677A"/>
    <w:rsid w:val="00507DF0"/>
    <w:rsid w:val="005108D8"/>
    <w:rsid w:val="005116F9"/>
    <w:rsid w:val="00512AE0"/>
    <w:rsid w:val="005153A7"/>
    <w:rsid w:val="005219CF"/>
    <w:rsid w:val="00534B59"/>
    <w:rsid w:val="005361CD"/>
    <w:rsid w:val="00536759"/>
    <w:rsid w:val="00537C62"/>
    <w:rsid w:val="00537F0D"/>
    <w:rsid w:val="00542346"/>
    <w:rsid w:val="00543986"/>
    <w:rsid w:val="00544D5B"/>
    <w:rsid w:val="005458EA"/>
    <w:rsid w:val="00545E72"/>
    <w:rsid w:val="005465CC"/>
    <w:rsid w:val="00546970"/>
    <w:rsid w:val="00546C74"/>
    <w:rsid w:val="0055034E"/>
    <w:rsid w:val="00550535"/>
    <w:rsid w:val="00554E19"/>
    <w:rsid w:val="00555435"/>
    <w:rsid w:val="00557D7C"/>
    <w:rsid w:val="0056121F"/>
    <w:rsid w:val="00562566"/>
    <w:rsid w:val="00565DE1"/>
    <w:rsid w:val="00566E2B"/>
    <w:rsid w:val="0057036A"/>
    <w:rsid w:val="00570CFA"/>
    <w:rsid w:val="005715D1"/>
    <w:rsid w:val="00572505"/>
    <w:rsid w:val="00576C99"/>
    <w:rsid w:val="00582809"/>
    <w:rsid w:val="0058798C"/>
    <w:rsid w:val="005900FA"/>
    <w:rsid w:val="005907B0"/>
    <w:rsid w:val="00591595"/>
    <w:rsid w:val="005935A4"/>
    <w:rsid w:val="005948C2"/>
    <w:rsid w:val="00595DCA"/>
    <w:rsid w:val="00595EC8"/>
    <w:rsid w:val="005962F0"/>
    <w:rsid w:val="0059779B"/>
    <w:rsid w:val="005A0A5B"/>
    <w:rsid w:val="005A209A"/>
    <w:rsid w:val="005A4BFA"/>
    <w:rsid w:val="005A514F"/>
    <w:rsid w:val="005A61E5"/>
    <w:rsid w:val="005A662D"/>
    <w:rsid w:val="005B35D7"/>
    <w:rsid w:val="005B37B3"/>
    <w:rsid w:val="005B392A"/>
    <w:rsid w:val="005B3AA3"/>
    <w:rsid w:val="005B3F59"/>
    <w:rsid w:val="005B6F83"/>
    <w:rsid w:val="005B7B71"/>
    <w:rsid w:val="005C0B51"/>
    <w:rsid w:val="005C0C58"/>
    <w:rsid w:val="005C1BF4"/>
    <w:rsid w:val="005C2FD5"/>
    <w:rsid w:val="005C5777"/>
    <w:rsid w:val="005C74FB"/>
    <w:rsid w:val="005D0A38"/>
    <w:rsid w:val="005D1602"/>
    <w:rsid w:val="005D22E6"/>
    <w:rsid w:val="005D2F39"/>
    <w:rsid w:val="005D4B1D"/>
    <w:rsid w:val="005E039B"/>
    <w:rsid w:val="005E08EC"/>
    <w:rsid w:val="005E0F14"/>
    <w:rsid w:val="005E1A85"/>
    <w:rsid w:val="005E2571"/>
    <w:rsid w:val="005E3240"/>
    <w:rsid w:val="005E385F"/>
    <w:rsid w:val="005E5469"/>
    <w:rsid w:val="005E5B81"/>
    <w:rsid w:val="005F03DD"/>
    <w:rsid w:val="005F10E8"/>
    <w:rsid w:val="005F2CB1"/>
    <w:rsid w:val="005F3025"/>
    <w:rsid w:val="005F34B8"/>
    <w:rsid w:val="005F5908"/>
    <w:rsid w:val="005F618C"/>
    <w:rsid w:val="005F6CB2"/>
    <w:rsid w:val="005F70BD"/>
    <w:rsid w:val="005F70DE"/>
    <w:rsid w:val="0060283C"/>
    <w:rsid w:val="006036B7"/>
    <w:rsid w:val="00604F14"/>
    <w:rsid w:val="00610DF7"/>
    <w:rsid w:val="00611B83"/>
    <w:rsid w:val="00611FFA"/>
    <w:rsid w:val="00613257"/>
    <w:rsid w:val="00617C2C"/>
    <w:rsid w:val="00620A71"/>
    <w:rsid w:val="00620A78"/>
    <w:rsid w:val="00620D80"/>
    <w:rsid w:val="00621B29"/>
    <w:rsid w:val="006234A6"/>
    <w:rsid w:val="0062431E"/>
    <w:rsid w:val="00624B66"/>
    <w:rsid w:val="00630001"/>
    <w:rsid w:val="00630264"/>
    <w:rsid w:val="006311B3"/>
    <w:rsid w:val="006322FB"/>
    <w:rsid w:val="0063284C"/>
    <w:rsid w:val="00633ECE"/>
    <w:rsid w:val="006346CB"/>
    <w:rsid w:val="00636398"/>
    <w:rsid w:val="006368D3"/>
    <w:rsid w:val="00636DC6"/>
    <w:rsid w:val="00637247"/>
    <w:rsid w:val="006377EC"/>
    <w:rsid w:val="0064151F"/>
    <w:rsid w:val="00641533"/>
    <w:rsid w:val="0064208D"/>
    <w:rsid w:val="00642AFC"/>
    <w:rsid w:val="00643475"/>
    <w:rsid w:val="0064367E"/>
    <w:rsid w:val="0064396A"/>
    <w:rsid w:val="0064624E"/>
    <w:rsid w:val="00650AB9"/>
    <w:rsid w:val="00652923"/>
    <w:rsid w:val="00655733"/>
    <w:rsid w:val="00655ACD"/>
    <w:rsid w:val="00655C86"/>
    <w:rsid w:val="00656734"/>
    <w:rsid w:val="00656A92"/>
    <w:rsid w:val="00656DDE"/>
    <w:rsid w:val="00660020"/>
    <w:rsid w:val="0066011D"/>
    <w:rsid w:val="006607C0"/>
    <w:rsid w:val="006613A6"/>
    <w:rsid w:val="006627A2"/>
    <w:rsid w:val="00662E0C"/>
    <w:rsid w:val="006634E6"/>
    <w:rsid w:val="00664DB9"/>
    <w:rsid w:val="006655EE"/>
    <w:rsid w:val="00666856"/>
    <w:rsid w:val="00667094"/>
    <w:rsid w:val="00667EE7"/>
    <w:rsid w:val="00667F28"/>
    <w:rsid w:val="00670922"/>
    <w:rsid w:val="00670BE1"/>
    <w:rsid w:val="00671C91"/>
    <w:rsid w:val="006720B3"/>
    <w:rsid w:val="0067218F"/>
    <w:rsid w:val="006741F2"/>
    <w:rsid w:val="00674CC3"/>
    <w:rsid w:val="00675B5F"/>
    <w:rsid w:val="00675C72"/>
    <w:rsid w:val="00676D03"/>
    <w:rsid w:val="006771F9"/>
    <w:rsid w:val="006776D7"/>
    <w:rsid w:val="00681003"/>
    <w:rsid w:val="006817C9"/>
    <w:rsid w:val="0068279B"/>
    <w:rsid w:val="00683ECE"/>
    <w:rsid w:val="00685147"/>
    <w:rsid w:val="00686289"/>
    <w:rsid w:val="006876D5"/>
    <w:rsid w:val="00691E97"/>
    <w:rsid w:val="00695FC2"/>
    <w:rsid w:val="00696949"/>
    <w:rsid w:val="00697052"/>
    <w:rsid w:val="0069729E"/>
    <w:rsid w:val="006A28CF"/>
    <w:rsid w:val="006A46FB"/>
    <w:rsid w:val="006A5717"/>
    <w:rsid w:val="006A5E28"/>
    <w:rsid w:val="006A697B"/>
    <w:rsid w:val="006A7735"/>
    <w:rsid w:val="006A7AFF"/>
    <w:rsid w:val="006B1816"/>
    <w:rsid w:val="006B2099"/>
    <w:rsid w:val="006B32FA"/>
    <w:rsid w:val="006B4B81"/>
    <w:rsid w:val="006B50CF"/>
    <w:rsid w:val="006B5BE6"/>
    <w:rsid w:val="006B6278"/>
    <w:rsid w:val="006C03B8"/>
    <w:rsid w:val="006C3409"/>
    <w:rsid w:val="006C5761"/>
    <w:rsid w:val="006C5EC9"/>
    <w:rsid w:val="006C6059"/>
    <w:rsid w:val="006C7522"/>
    <w:rsid w:val="006C762D"/>
    <w:rsid w:val="006D06E6"/>
    <w:rsid w:val="006D1623"/>
    <w:rsid w:val="006D20E1"/>
    <w:rsid w:val="006D2139"/>
    <w:rsid w:val="006D2CB6"/>
    <w:rsid w:val="006D4247"/>
    <w:rsid w:val="006D45ED"/>
    <w:rsid w:val="006D6F08"/>
    <w:rsid w:val="006D7F1C"/>
    <w:rsid w:val="006E062C"/>
    <w:rsid w:val="006E28B7"/>
    <w:rsid w:val="006E3310"/>
    <w:rsid w:val="006E3D84"/>
    <w:rsid w:val="006E3F07"/>
    <w:rsid w:val="006E4506"/>
    <w:rsid w:val="006E4BC8"/>
    <w:rsid w:val="006E4E39"/>
    <w:rsid w:val="006E565E"/>
    <w:rsid w:val="006E6545"/>
    <w:rsid w:val="006E673D"/>
    <w:rsid w:val="006E7689"/>
    <w:rsid w:val="006E7D3B"/>
    <w:rsid w:val="006F03E4"/>
    <w:rsid w:val="006F14F2"/>
    <w:rsid w:val="006F1B70"/>
    <w:rsid w:val="006F341D"/>
    <w:rsid w:val="006F3CDE"/>
    <w:rsid w:val="006F58D4"/>
    <w:rsid w:val="006F642D"/>
    <w:rsid w:val="007003D6"/>
    <w:rsid w:val="0070346E"/>
    <w:rsid w:val="00703C66"/>
    <w:rsid w:val="00704EDB"/>
    <w:rsid w:val="00705267"/>
    <w:rsid w:val="00706101"/>
    <w:rsid w:val="0070655A"/>
    <w:rsid w:val="00707072"/>
    <w:rsid w:val="00707D61"/>
    <w:rsid w:val="00711B0A"/>
    <w:rsid w:val="00712080"/>
    <w:rsid w:val="00712287"/>
    <w:rsid w:val="00712772"/>
    <w:rsid w:val="007148D3"/>
    <w:rsid w:val="0071565A"/>
    <w:rsid w:val="00715B9A"/>
    <w:rsid w:val="00716F2B"/>
    <w:rsid w:val="0072007D"/>
    <w:rsid w:val="00720D98"/>
    <w:rsid w:val="007266CA"/>
    <w:rsid w:val="00726EA6"/>
    <w:rsid w:val="00727208"/>
    <w:rsid w:val="00727680"/>
    <w:rsid w:val="00730A5D"/>
    <w:rsid w:val="007331CE"/>
    <w:rsid w:val="007348B1"/>
    <w:rsid w:val="007362A6"/>
    <w:rsid w:val="007369A2"/>
    <w:rsid w:val="00736D7D"/>
    <w:rsid w:val="00737B71"/>
    <w:rsid w:val="00737DDF"/>
    <w:rsid w:val="00740E58"/>
    <w:rsid w:val="00742371"/>
    <w:rsid w:val="007430C7"/>
    <w:rsid w:val="007445A0"/>
    <w:rsid w:val="0074524B"/>
    <w:rsid w:val="00747D8B"/>
    <w:rsid w:val="00750E8F"/>
    <w:rsid w:val="00751228"/>
    <w:rsid w:val="00752E1D"/>
    <w:rsid w:val="00753AB3"/>
    <w:rsid w:val="00753C5D"/>
    <w:rsid w:val="00754767"/>
    <w:rsid w:val="007557B4"/>
    <w:rsid w:val="0075611F"/>
    <w:rsid w:val="007571E1"/>
    <w:rsid w:val="007604B2"/>
    <w:rsid w:val="00760660"/>
    <w:rsid w:val="007613C0"/>
    <w:rsid w:val="0076267E"/>
    <w:rsid w:val="00762E88"/>
    <w:rsid w:val="00763252"/>
    <w:rsid w:val="00763F25"/>
    <w:rsid w:val="00765281"/>
    <w:rsid w:val="00766BAD"/>
    <w:rsid w:val="00767A51"/>
    <w:rsid w:val="007705B8"/>
    <w:rsid w:val="00770E11"/>
    <w:rsid w:val="007730BD"/>
    <w:rsid w:val="007735D7"/>
    <w:rsid w:val="00773DF5"/>
    <w:rsid w:val="00774B94"/>
    <w:rsid w:val="00774FF8"/>
    <w:rsid w:val="007755F2"/>
    <w:rsid w:val="0077585D"/>
    <w:rsid w:val="00776971"/>
    <w:rsid w:val="007770EE"/>
    <w:rsid w:val="00777130"/>
    <w:rsid w:val="0078177E"/>
    <w:rsid w:val="0078304C"/>
    <w:rsid w:val="00783673"/>
    <w:rsid w:val="00784720"/>
    <w:rsid w:val="00785490"/>
    <w:rsid w:val="0079075E"/>
    <w:rsid w:val="00791306"/>
    <w:rsid w:val="007925EA"/>
    <w:rsid w:val="00793CD8"/>
    <w:rsid w:val="00795C92"/>
    <w:rsid w:val="00796231"/>
    <w:rsid w:val="00797D7F"/>
    <w:rsid w:val="007A1CB3"/>
    <w:rsid w:val="007A2E00"/>
    <w:rsid w:val="007A306F"/>
    <w:rsid w:val="007A43A6"/>
    <w:rsid w:val="007A512C"/>
    <w:rsid w:val="007A58A6"/>
    <w:rsid w:val="007A61A9"/>
    <w:rsid w:val="007A7157"/>
    <w:rsid w:val="007A7494"/>
    <w:rsid w:val="007B0852"/>
    <w:rsid w:val="007B0D3B"/>
    <w:rsid w:val="007B1506"/>
    <w:rsid w:val="007B36F7"/>
    <w:rsid w:val="007B39A0"/>
    <w:rsid w:val="007B3D2D"/>
    <w:rsid w:val="007B50AE"/>
    <w:rsid w:val="007B51DF"/>
    <w:rsid w:val="007B5283"/>
    <w:rsid w:val="007B71A3"/>
    <w:rsid w:val="007B7BD0"/>
    <w:rsid w:val="007C05DD"/>
    <w:rsid w:val="007C074D"/>
    <w:rsid w:val="007C1022"/>
    <w:rsid w:val="007C109B"/>
    <w:rsid w:val="007C1276"/>
    <w:rsid w:val="007C32DE"/>
    <w:rsid w:val="007C38DD"/>
    <w:rsid w:val="007C3B38"/>
    <w:rsid w:val="007C3D18"/>
    <w:rsid w:val="007C4218"/>
    <w:rsid w:val="007C60BF"/>
    <w:rsid w:val="007C676F"/>
    <w:rsid w:val="007C6A07"/>
    <w:rsid w:val="007C75A1"/>
    <w:rsid w:val="007C77A5"/>
    <w:rsid w:val="007D04E5"/>
    <w:rsid w:val="007D304B"/>
    <w:rsid w:val="007D386C"/>
    <w:rsid w:val="007D497F"/>
    <w:rsid w:val="007D5506"/>
    <w:rsid w:val="007D5901"/>
    <w:rsid w:val="007D7526"/>
    <w:rsid w:val="007E157F"/>
    <w:rsid w:val="007E1602"/>
    <w:rsid w:val="007E3A27"/>
    <w:rsid w:val="007E3CB5"/>
    <w:rsid w:val="007E4610"/>
    <w:rsid w:val="007E4715"/>
    <w:rsid w:val="007E505B"/>
    <w:rsid w:val="007E6397"/>
    <w:rsid w:val="007E7091"/>
    <w:rsid w:val="007F09D8"/>
    <w:rsid w:val="00803FAE"/>
    <w:rsid w:val="00804708"/>
    <w:rsid w:val="00805AC7"/>
    <w:rsid w:val="00805E0E"/>
    <w:rsid w:val="0080605F"/>
    <w:rsid w:val="00807786"/>
    <w:rsid w:val="00811FCB"/>
    <w:rsid w:val="00812072"/>
    <w:rsid w:val="00812FD5"/>
    <w:rsid w:val="0081452A"/>
    <w:rsid w:val="00814FE6"/>
    <w:rsid w:val="008158D6"/>
    <w:rsid w:val="00817196"/>
    <w:rsid w:val="0081782A"/>
    <w:rsid w:val="0082276B"/>
    <w:rsid w:val="008235DB"/>
    <w:rsid w:val="00824AB4"/>
    <w:rsid w:val="00825C42"/>
    <w:rsid w:val="00825D25"/>
    <w:rsid w:val="00826759"/>
    <w:rsid w:val="00826F90"/>
    <w:rsid w:val="00827D6F"/>
    <w:rsid w:val="00830A27"/>
    <w:rsid w:val="00831C16"/>
    <w:rsid w:val="00832805"/>
    <w:rsid w:val="00833CC8"/>
    <w:rsid w:val="00834AD8"/>
    <w:rsid w:val="00836B19"/>
    <w:rsid w:val="00836B3D"/>
    <w:rsid w:val="00836FD6"/>
    <w:rsid w:val="008372E9"/>
    <w:rsid w:val="008376AC"/>
    <w:rsid w:val="0084010D"/>
    <w:rsid w:val="00840358"/>
    <w:rsid w:val="00843033"/>
    <w:rsid w:val="0084390D"/>
    <w:rsid w:val="008444E8"/>
    <w:rsid w:val="00844E80"/>
    <w:rsid w:val="008457DE"/>
    <w:rsid w:val="00846FE7"/>
    <w:rsid w:val="0085128C"/>
    <w:rsid w:val="00851771"/>
    <w:rsid w:val="00851B94"/>
    <w:rsid w:val="008526EF"/>
    <w:rsid w:val="00852D00"/>
    <w:rsid w:val="00856911"/>
    <w:rsid w:val="00860CB7"/>
    <w:rsid w:val="00860E7F"/>
    <w:rsid w:val="0086172A"/>
    <w:rsid w:val="008632AD"/>
    <w:rsid w:val="008641A8"/>
    <w:rsid w:val="00864766"/>
    <w:rsid w:val="008648B3"/>
    <w:rsid w:val="008649AD"/>
    <w:rsid w:val="00864DFC"/>
    <w:rsid w:val="008677FD"/>
    <w:rsid w:val="008706D4"/>
    <w:rsid w:val="00870F8A"/>
    <w:rsid w:val="008719A4"/>
    <w:rsid w:val="00871D23"/>
    <w:rsid w:val="00872168"/>
    <w:rsid w:val="00874312"/>
    <w:rsid w:val="0087437C"/>
    <w:rsid w:val="00874960"/>
    <w:rsid w:val="00875CD7"/>
    <w:rsid w:val="00876B4D"/>
    <w:rsid w:val="00877F18"/>
    <w:rsid w:val="00883405"/>
    <w:rsid w:val="00883D33"/>
    <w:rsid w:val="00884BC6"/>
    <w:rsid w:val="008903FE"/>
    <w:rsid w:val="00894A88"/>
    <w:rsid w:val="00895386"/>
    <w:rsid w:val="00895561"/>
    <w:rsid w:val="00895AD9"/>
    <w:rsid w:val="008967DC"/>
    <w:rsid w:val="008A21FF"/>
    <w:rsid w:val="008A2CE2"/>
    <w:rsid w:val="008A30AC"/>
    <w:rsid w:val="008A3491"/>
    <w:rsid w:val="008A369D"/>
    <w:rsid w:val="008A44B8"/>
    <w:rsid w:val="008A51A8"/>
    <w:rsid w:val="008A54C7"/>
    <w:rsid w:val="008A77D8"/>
    <w:rsid w:val="008A7A95"/>
    <w:rsid w:val="008A7F4F"/>
    <w:rsid w:val="008B0483"/>
    <w:rsid w:val="008B120C"/>
    <w:rsid w:val="008B20D7"/>
    <w:rsid w:val="008B29CB"/>
    <w:rsid w:val="008B3562"/>
    <w:rsid w:val="008B51A0"/>
    <w:rsid w:val="008B592A"/>
    <w:rsid w:val="008B7129"/>
    <w:rsid w:val="008B73A9"/>
    <w:rsid w:val="008B7AA5"/>
    <w:rsid w:val="008B7B5C"/>
    <w:rsid w:val="008B7E4C"/>
    <w:rsid w:val="008C0C99"/>
    <w:rsid w:val="008C2017"/>
    <w:rsid w:val="008C3096"/>
    <w:rsid w:val="008C48E6"/>
    <w:rsid w:val="008C4958"/>
    <w:rsid w:val="008C4BAA"/>
    <w:rsid w:val="008C5A7F"/>
    <w:rsid w:val="008C6527"/>
    <w:rsid w:val="008C6AE8"/>
    <w:rsid w:val="008C7421"/>
    <w:rsid w:val="008C7573"/>
    <w:rsid w:val="008D0215"/>
    <w:rsid w:val="008D1A14"/>
    <w:rsid w:val="008D34F1"/>
    <w:rsid w:val="008D39D8"/>
    <w:rsid w:val="008D613A"/>
    <w:rsid w:val="008D6D1A"/>
    <w:rsid w:val="008D7619"/>
    <w:rsid w:val="008E065E"/>
    <w:rsid w:val="008E0927"/>
    <w:rsid w:val="008E1909"/>
    <w:rsid w:val="008E21FE"/>
    <w:rsid w:val="008E22AE"/>
    <w:rsid w:val="008E5110"/>
    <w:rsid w:val="008F03AD"/>
    <w:rsid w:val="008F1EAB"/>
    <w:rsid w:val="008F33DC"/>
    <w:rsid w:val="008F477F"/>
    <w:rsid w:val="008F5957"/>
    <w:rsid w:val="008F6362"/>
    <w:rsid w:val="008F753E"/>
    <w:rsid w:val="00902350"/>
    <w:rsid w:val="0090336B"/>
    <w:rsid w:val="00903B34"/>
    <w:rsid w:val="0090459A"/>
    <w:rsid w:val="009053AA"/>
    <w:rsid w:val="00906939"/>
    <w:rsid w:val="00907D51"/>
    <w:rsid w:val="00910B7D"/>
    <w:rsid w:val="00911DFB"/>
    <w:rsid w:val="00912C6A"/>
    <w:rsid w:val="0091347E"/>
    <w:rsid w:val="009139D9"/>
    <w:rsid w:val="00914262"/>
    <w:rsid w:val="00914AD8"/>
    <w:rsid w:val="00916079"/>
    <w:rsid w:val="0091629D"/>
    <w:rsid w:val="00917194"/>
    <w:rsid w:val="00917CE9"/>
    <w:rsid w:val="00920AF9"/>
    <w:rsid w:val="00920BF2"/>
    <w:rsid w:val="00920C90"/>
    <w:rsid w:val="00922010"/>
    <w:rsid w:val="0092580A"/>
    <w:rsid w:val="009308C3"/>
    <w:rsid w:val="00931BD9"/>
    <w:rsid w:val="009368F3"/>
    <w:rsid w:val="009413F8"/>
    <w:rsid w:val="009414E8"/>
    <w:rsid w:val="00941636"/>
    <w:rsid w:val="00943742"/>
    <w:rsid w:val="00943F21"/>
    <w:rsid w:val="0094422D"/>
    <w:rsid w:val="00945C05"/>
    <w:rsid w:val="00946463"/>
    <w:rsid w:val="00946945"/>
    <w:rsid w:val="00947713"/>
    <w:rsid w:val="00950DE7"/>
    <w:rsid w:val="009525B1"/>
    <w:rsid w:val="00953920"/>
    <w:rsid w:val="00953D47"/>
    <w:rsid w:val="0095517D"/>
    <w:rsid w:val="00956267"/>
    <w:rsid w:val="0095681E"/>
    <w:rsid w:val="009572D4"/>
    <w:rsid w:val="00960F55"/>
    <w:rsid w:val="00961921"/>
    <w:rsid w:val="0096430A"/>
    <w:rsid w:val="0096518D"/>
    <w:rsid w:val="0096554B"/>
    <w:rsid w:val="0096584A"/>
    <w:rsid w:val="00971B38"/>
    <w:rsid w:val="00971F08"/>
    <w:rsid w:val="00974AB9"/>
    <w:rsid w:val="00975A11"/>
    <w:rsid w:val="0097603D"/>
    <w:rsid w:val="00976949"/>
    <w:rsid w:val="00976E66"/>
    <w:rsid w:val="00980021"/>
    <w:rsid w:val="00980477"/>
    <w:rsid w:val="009810A2"/>
    <w:rsid w:val="0098381D"/>
    <w:rsid w:val="00985253"/>
    <w:rsid w:val="009853B3"/>
    <w:rsid w:val="0098620A"/>
    <w:rsid w:val="00986B72"/>
    <w:rsid w:val="00990630"/>
    <w:rsid w:val="00990C11"/>
    <w:rsid w:val="00991761"/>
    <w:rsid w:val="009921F5"/>
    <w:rsid w:val="00992A22"/>
    <w:rsid w:val="00994DCA"/>
    <w:rsid w:val="00995A19"/>
    <w:rsid w:val="009960EC"/>
    <w:rsid w:val="00996B25"/>
    <w:rsid w:val="009970DD"/>
    <w:rsid w:val="009A0FBA"/>
    <w:rsid w:val="009A1601"/>
    <w:rsid w:val="009A462D"/>
    <w:rsid w:val="009A5835"/>
    <w:rsid w:val="009A5CBA"/>
    <w:rsid w:val="009B1F30"/>
    <w:rsid w:val="009B3AC2"/>
    <w:rsid w:val="009B4DF4"/>
    <w:rsid w:val="009B4FF0"/>
    <w:rsid w:val="009B564E"/>
    <w:rsid w:val="009B69E2"/>
    <w:rsid w:val="009B7617"/>
    <w:rsid w:val="009B7E87"/>
    <w:rsid w:val="009C031B"/>
    <w:rsid w:val="009C11C1"/>
    <w:rsid w:val="009C2D17"/>
    <w:rsid w:val="009C3CEF"/>
    <w:rsid w:val="009C403E"/>
    <w:rsid w:val="009C4CD4"/>
    <w:rsid w:val="009C5802"/>
    <w:rsid w:val="009C5D6A"/>
    <w:rsid w:val="009C71CD"/>
    <w:rsid w:val="009D4FF0"/>
    <w:rsid w:val="009D60A6"/>
    <w:rsid w:val="009D6F94"/>
    <w:rsid w:val="009D703C"/>
    <w:rsid w:val="009D718F"/>
    <w:rsid w:val="009E068F"/>
    <w:rsid w:val="009E14E0"/>
    <w:rsid w:val="009E35DB"/>
    <w:rsid w:val="009E47A3"/>
    <w:rsid w:val="009E5155"/>
    <w:rsid w:val="009E6849"/>
    <w:rsid w:val="009F03E7"/>
    <w:rsid w:val="009F08F3"/>
    <w:rsid w:val="009F0AB7"/>
    <w:rsid w:val="009F18A9"/>
    <w:rsid w:val="009F344F"/>
    <w:rsid w:val="009F6AAF"/>
    <w:rsid w:val="00A01FED"/>
    <w:rsid w:val="00A02E75"/>
    <w:rsid w:val="00A048A8"/>
    <w:rsid w:val="00A04B3C"/>
    <w:rsid w:val="00A04F49"/>
    <w:rsid w:val="00A069C1"/>
    <w:rsid w:val="00A10474"/>
    <w:rsid w:val="00A117AA"/>
    <w:rsid w:val="00A13E54"/>
    <w:rsid w:val="00A17F63"/>
    <w:rsid w:val="00A207DD"/>
    <w:rsid w:val="00A21348"/>
    <w:rsid w:val="00A2193B"/>
    <w:rsid w:val="00A22033"/>
    <w:rsid w:val="00A220BC"/>
    <w:rsid w:val="00A2351A"/>
    <w:rsid w:val="00A264A9"/>
    <w:rsid w:val="00A275C6"/>
    <w:rsid w:val="00A27785"/>
    <w:rsid w:val="00A30187"/>
    <w:rsid w:val="00A31677"/>
    <w:rsid w:val="00A3448A"/>
    <w:rsid w:val="00A36297"/>
    <w:rsid w:val="00A40019"/>
    <w:rsid w:val="00A4145E"/>
    <w:rsid w:val="00A41B97"/>
    <w:rsid w:val="00A41C28"/>
    <w:rsid w:val="00A41E2B"/>
    <w:rsid w:val="00A43913"/>
    <w:rsid w:val="00A44062"/>
    <w:rsid w:val="00A44107"/>
    <w:rsid w:val="00A451FE"/>
    <w:rsid w:val="00A45B74"/>
    <w:rsid w:val="00A52E1D"/>
    <w:rsid w:val="00A53C22"/>
    <w:rsid w:val="00A53EC0"/>
    <w:rsid w:val="00A54210"/>
    <w:rsid w:val="00A54B08"/>
    <w:rsid w:val="00A570F2"/>
    <w:rsid w:val="00A5758B"/>
    <w:rsid w:val="00A61499"/>
    <w:rsid w:val="00A62A77"/>
    <w:rsid w:val="00A63483"/>
    <w:rsid w:val="00A6362C"/>
    <w:rsid w:val="00A6465E"/>
    <w:rsid w:val="00A653DB"/>
    <w:rsid w:val="00A657D7"/>
    <w:rsid w:val="00A660AC"/>
    <w:rsid w:val="00A67E6C"/>
    <w:rsid w:val="00A71B99"/>
    <w:rsid w:val="00A7315F"/>
    <w:rsid w:val="00A739D0"/>
    <w:rsid w:val="00A761D4"/>
    <w:rsid w:val="00A77441"/>
    <w:rsid w:val="00A77EC4"/>
    <w:rsid w:val="00A8033B"/>
    <w:rsid w:val="00A80920"/>
    <w:rsid w:val="00A86414"/>
    <w:rsid w:val="00A90A53"/>
    <w:rsid w:val="00A92879"/>
    <w:rsid w:val="00A9367F"/>
    <w:rsid w:val="00A93A20"/>
    <w:rsid w:val="00A93F55"/>
    <w:rsid w:val="00A93FC2"/>
    <w:rsid w:val="00A94416"/>
    <w:rsid w:val="00A9442A"/>
    <w:rsid w:val="00A94AD8"/>
    <w:rsid w:val="00A95809"/>
    <w:rsid w:val="00A95CF5"/>
    <w:rsid w:val="00A95FB3"/>
    <w:rsid w:val="00A967B9"/>
    <w:rsid w:val="00AA016F"/>
    <w:rsid w:val="00AA15DC"/>
    <w:rsid w:val="00AA1ED6"/>
    <w:rsid w:val="00AA21E0"/>
    <w:rsid w:val="00AA3BFA"/>
    <w:rsid w:val="00AA4801"/>
    <w:rsid w:val="00AA51D6"/>
    <w:rsid w:val="00AA5A76"/>
    <w:rsid w:val="00AB0BC8"/>
    <w:rsid w:val="00AB11CA"/>
    <w:rsid w:val="00AB14D9"/>
    <w:rsid w:val="00AB1598"/>
    <w:rsid w:val="00AB4AB8"/>
    <w:rsid w:val="00AB655E"/>
    <w:rsid w:val="00AC007F"/>
    <w:rsid w:val="00AC2C99"/>
    <w:rsid w:val="00AC2ECD"/>
    <w:rsid w:val="00AC3119"/>
    <w:rsid w:val="00AC49FB"/>
    <w:rsid w:val="00AC4B2B"/>
    <w:rsid w:val="00AC4DFF"/>
    <w:rsid w:val="00AC5A10"/>
    <w:rsid w:val="00AD0AA3"/>
    <w:rsid w:val="00AD3F94"/>
    <w:rsid w:val="00AD46E7"/>
    <w:rsid w:val="00AD4A5A"/>
    <w:rsid w:val="00AD54C2"/>
    <w:rsid w:val="00AD571B"/>
    <w:rsid w:val="00AD6819"/>
    <w:rsid w:val="00AD6930"/>
    <w:rsid w:val="00AE27AC"/>
    <w:rsid w:val="00AE2C62"/>
    <w:rsid w:val="00AE3270"/>
    <w:rsid w:val="00AE387B"/>
    <w:rsid w:val="00AE40E0"/>
    <w:rsid w:val="00AE4DBA"/>
    <w:rsid w:val="00AE4F07"/>
    <w:rsid w:val="00AE5AE8"/>
    <w:rsid w:val="00AE64A9"/>
    <w:rsid w:val="00AE6B46"/>
    <w:rsid w:val="00AE6CFE"/>
    <w:rsid w:val="00AE73CB"/>
    <w:rsid w:val="00AE7CA0"/>
    <w:rsid w:val="00AF0231"/>
    <w:rsid w:val="00AF1089"/>
    <w:rsid w:val="00AF10FF"/>
    <w:rsid w:val="00AF1C5D"/>
    <w:rsid w:val="00AF370E"/>
    <w:rsid w:val="00AF42D7"/>
    <w:rsid w:val="00AF537A"/>
    <w:rsid w:val="00B006FE"/>
    <w:rsid w:val="00B007CB"/>
    <w:rsid w:val="00B02AA9"/>
    <w:rsid w:val="00B02FA3"/>
    <w:rsid w:val="00B04261"/>
    <w:rsid w:val="00B05084"/>
    <w:rsid w:val="00B05920"/>
    <w:rsid w:val="00B07227"/>
    <w:rsid w:val="00B07614"/>
    <w:rsid w:val="00B10020"/>
    <w:rsid w:val="00B119E8"/>
    <w:rsid w:val="00B11CC0"/>
    <w:rsid w:val="00B1337F"/>
    <w:rsid w:val="00B157F9"/>
    <w:rsid w:val="00B16D54"/>
    <w:rsid w:val="00B170B6"/>
    <w:rsid w:val="00B20256"/>
    <w:rsid w:val="00B20D09"/>
    <w:rsid w:val="00B238C4"/>
    <w:rsid w:val="00B24115"/>
    <w:rsid w:val="00B2763F"/>
    <w:rsid w:val="00B27AAC"/>
    <w:rsid w:val="00B3026A"/>
    <w:rsid w:val="00B30929"/>
    <w:rsid w:val="00B311E6"/>
    <w:rsid w:val="00B363E6"/>
    <w:rsid w:val="00B372AA"/>
    <w:rsid w:val="00B37B89"/>
    <w:rsid w:val="00B40445"/>
    <w:rsid w:val="00B41888"/>
    <w:rsid w:val="00B4408D"/>
    <w:rsid w:val="00B441A3"/>
    <w:rsid w:val="00B45A52"/>
    <w:rsid w:val="00B46175"/>
    <w:rsid w:val="00B47E43"/>
    <w:rsid w:val="00B50957"/>
    <w:rsid w:val="00B5198C"/>
    <w:rsid w:val="00B51CC7"/>
    <w:rsid w:val="00B52376"/>
    <w:rsid w:val="00B5335A"/>
    <w:rsid w:val="00B534D8"/>
    <w:rsid w:val="00B53D1A"/>
    <w:rsid w:val="00B5419B"/>
    <w:rsid w:val="00B5512A"/>
    <w:rsid w:val="00B5723B"/>
    <w:rsid w:val="00B5724B"/>
    <w:rsid w:val="00B60EF1"/>
    <w:rsid w:val="00B6188F"/>
    <w:rsid w:val="00B62E61"/>
    <w:rsid w:val="00B64E41"/>
    <w:rsid w:val="00B664C7"/>
    <w:rsid w:val="00B713CB"/>
    <w:rsid w:val="00B739F6"/>
    <w:rsid w:val="00B73BF0"/>
    <w:rsid w:val="00B77178"/>
    <w:rsid w:val="00B81A6C"/>
    <w:rsid w:val="00B81BE4"/>
    <w:rsid w:val="00B8362F"/>
    <w:rsid w:val="00B842A0"/>
    <w:rsid w:val="00B85DE5"/>
    <w:rsid w:val="00B90512"/>
    <w:rsid w:val="00B90F73"/>
    <w:rsid w:val="00B918AF"/>
    <w:rsid w:val="00B9371D"/>
    <w:rsid w:val="00B93B59"/>
    <w:rsid w:val="00B9406A"/>
    <w:rsid w:val="00B97EE3"/>
    <w:rsid w:val="00BA1778"/>
    <w:rsid w:val="00BA2280"/>
    <w:rsid w:val="00BA2A08"/>
    <w:rsid w:val="00BA2C2D"/>
    <w:rsid w:val="00BA56D2"/>
    <w:rsid w:val="00BA5C1E"/>
    <w:rsid w:val="00BA62FA"/>
    <w:rsid w:val="00BA6C49"/>
    <w:rsid w:val="00BA76E0"/>
    <w:rsid w:val="00BB0976"/>
    <w:rsid w:val="00BB1C89"/>
    <w:rsid w:val="00BB207A"/>
    <w:rsid w:val="00BB2A25"/>
    <w:rsid w:val="00BB3FF4"/>
    <w:rsid w:val="00BB51E9"/>
    <w:rsid w:val="00BB5523"/>
    <w:rsid w:val="00BB5C77"/>
    <w:rsid w:val="00BC0C93"/>
    <w:rsid w:val="00BC0FDC"/>
    <w:rsid w:val="00BC25AB"/>
    <w:rsid w:val="00BC3053"/>
    <w:rsid w:val="00BC3CF3"/>
    <w:rsid w:val="00BC3D6E"/>
    <w:rsid w:val="00BC48DB"/>
    <w:rsid w:val="00BC4D2E"/>
    <w:rsid w:val="00BC55FD"/>
    <w:rsid w:val="00BC5E44"/>
    <w:rsid w:val="00BD48AC"/>
    <w:rsid w:val="00BD4DAB"/>
    <w:rsid w:val="00BD4ED5"/>
    <w:rsid w:val="00BD5C65"/>
    <w:rsid w:val="00BD5F1A"/>
    <w:rsid w:val="00BD762E"/>
    <w:rsid w:val="00BE1234"/>
    <w:rsid w:val="00BE17CD"/>
    <w:rsid w:val="00BE2FA6"/>
    <w:rsid w:val="00BE333F"/>
    <w:rsid w:val="00BE4EE6"/>
    <w:rsid w:val="00BE63D5"/>
    <w:rsid w:val="00BE70E3"/>
    <w:rsid w:val="00BE7406"/>
    <w:rsid w:val="00BE7603"/>
    <w:rsid w:val="00BF27E5"/>
    <w:rsid w:val="00BF3279"/>
    <w:rsid w:val="00BF449E"/>
    <w:rsid w:val="00BF4C46"/>
    <w:rsid w:val="00BF559A"/>
    <w:rsid w:val="00BF74C7"/>
    <w:rsid w:val="00BF7CE2"/>
    <w:rsid w:val="00C015F1"/>
    <w:rsid w:val="00C01674"/>
    <w:rsid w:val="00C01F33"/>
    <w:rsid w:val="00C02CC6"/>
    <w:rsid w:val="00C040F7"/>
    <w:rsid w:val="00C041B0"/>
    <w:rsid w:val="00C044AB"/>
    <w:rsid w:val="00C05706"/>
    <w:rsid w:val="00C07377"/>
    <w:rsid w:val="00C07E87"/>
    <w:rsid w:val="00C10478"/>
    <w:rsid w:val="00C1093B"/>
    <w:rsid w:val="00C12107"/>
    <w:rsid w:val="00C14D4B"/>
    <w:rsid w:val="00C154BB"/>
    <w:rsid w:val="00C20166"/>
    <w:rsid w:val="00C22F5F"/>
    <w:rsid w:val="00C25F2F"/>
    <w:rsid w:val="00C27624"/>
    <w:rsid w:val="00C279B5"/>
    <w:rsid w:val="00C27B11"/>
    <w:rsid w:val="00C27C45"/>
    <w:rsid w:val="00C3450B"/>
    <w:rsid w:val="00C36F4E"/>
    <w:rsid w:val="00C3719D"/>
    <w:rsid w:val="00C431AA"/>
    <w:rsid w:val="00C43F43"/>
    <w:rsid w:val="00C46EF9"/>
    <w:rsid w:val="00C47E11"/>
    <w:rsid w:val="00C5028B"/>
    <w:rsid w:val="00C50C20"/>
    <w:rsid w:val="00C54995"/>
    <w:rsid w:val="00C54D41"/>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1"/>
    <w:rsid w:val="00C81568"/>
    <w:rsid w:val="00C9027A"/>
    <w:rsid w:val="00C9068E"/>
    <w:rsid w:val="00C9112A"/>
    <w:rsid w:val="00C93C4B"/>
    <w:rsid w:val="00C944AB"/>
    <w:rsid w:val="00C95B40"/>
    <w:rsid w:val="00CA0011"/>
    <w:rsid w:val="00CA1B65"/>
    <w:rsid w:val="00CA1ED8"/>
    <w:rsid w:val="00CA27A1"/>
    <w:rsid w:val="00CA2D38"/>
    <w:rsid w:val="00CA424B"/>
    <w:rsid w:val="00CA4EF4"/>
    <w:rsid w:val="00CA4F77"/>
    <w:rsid w:val="00CB1A02"/>
    <w:rsid w:val="00CB1F63"/>
    <w:rsid w:val="00CB2241"/>
    <w:rsid w:val="00CB3F8C"/>
    <w:rsid w:val="00CB456D"/>
    <w:rsid w:val="00CB462A"/>
    <w:rsid w:val="00CB4675"/>
    <w:rsid w:val="00CB6DFE"/>
    <w:rsid w:val="00CB6EC1"/>
    <w:rsid w:val="00CB7170"/>
    <w:rsid w:val="00CC040E"/>
    <w:rsid w:val="00CC111F"/>
    <w:rsid w:val="00CC2011"/>
    <w:rsid w:val="00CC3EA0"/>
    <w:rsid w:val="00CC5691"/>
    <w:rsid w:val="00CC6F59"/>
    <w:rsid w:val="00CC7948"/>
    <w:rsid w:val="00CC7B45"/>
    <w:rsid w:val="00CD07D7"/>
    <w:rsid w:val="00CD1188"/>
    <w:rsid w:val="00CD2ED1"/>
    <w:rsid w:val="00CD337B"/>
    <w:rsid w:val="00CD533E"/>
    <w:rsid w:val="00CD582F"/>
    <w:rsid w:val="00CD60E3"/>
    <w:rsid w:val="00CD676E"/>
    <w:rsid w:val="00CD7A35"/>
    <w:rsid w:val="00CE0424"/>
    <w:rsid w:val="00CE1249"/>
    <w:rsid w:val="00CE1295"/>
    <w:rsid w:val="00CE227E"/>
    <w:rsid w:val="00CE2C58"/>
    <w:rsid w:val="00CE36CF"/>
    <w:rsid w:val="00CE6967"/>
    <w:rsid w:val="00CE7561"/>
    <w:rsid w:val="00CF010C"/>
    <w:rsid w:val="00CF1354"/>
    <w:rsid w:val="00CF229B"/>
    <w:rsid w:val="00CF3B1F"/>
    <w:rsid w:val="00CF3BF6"/>
    <w:rsid w:val="00CF625B"/>
    <w:rsid w:val="00CF687E"/>
    <w:rsid w:val="00CF7B02"/>
    <w:rsid w:val="00D00035"/>
    <w:rsid w:val="00D0349B"/>
    <w:rsid w:val="00D060F8"/>
    <w:rsid w:val="00D10249"/>
    <w:rsid w:val="00D1062A"/>
    <w:rsid w:val="00D10A16"/>
    <w:rsid w:val="00D115C3"/>
    <w:rsid w:val="00D11897"/>
    <w:rsid w:val="00D12AFB"/>
    <w:rsid w:val="00D13135"/>
    <w:rsid w:val="00D13E4E"/>
    <w:rsid w:val="00D17D6A"/>
    <w:rsid w:val="00D20543"/>
    <w:rsid w:val="00D2323C"/>
    <w:rsid w:val="00D239A7"/>
    <w:rsid w:val="00D23F47"/>
    <w:rsid w:val="00D2450E"/>
    <w:rsid w:val="00D27955"/>
    <w:rsid w:val="00D31A4C"/>
    <w:rsid w:val="00D34D96"/>
    <w:rsid w:val="00D3599B"/>
    <w:rsid w:val="00D36BB2"/>
    <w:rsid w:val="00D36E71"/>
    <w:rsid w:val="00D37186"/>
    <w:rsid w:val="00D375D8"/>
    <w:rsid w:val="00D37D87"/>
    <w:rsid w:val="00D40B33"/>
    <w:rsid w:val="00D4318F"/>
    <w:rsid w:val="00D438BF"/>
    <w:rsid w:val="00D440F8"/>
    <w:rsid w:val="00D46278"/>
    <w:rsid w:val="00D500FF"/>
    <w:rsid w:val="00D50D0B"/>
    <w:rsid w:val="00D50F97"/>
    <w:rsid w:val="00D5231F"/>
    <w:rsid w:val="00D52320"/>
    <w:rsid w:val="00D546FF"/>
    <w:rsid w:val="00D55AD5"/>
    <w:rsid w:val="00D576CA"/>
    <w:rsid w:val="00D60A80"/>
    <w:rsid w:val="00D61AF5"/>
    <w:rsid w:val="00D61F8F"/>
    <w:rsid w:val="00D64104"/>
    <w:rsid w:val="00D644C1"/>
    <w:rsid w:val="00D64519"/>
    <w:rsid w:val="00D652B5"/>
    <w:rsid w:val="00D65797"/>
    <w:rsid w:val="00D66155"/>
    <w:rsid w:val="00D708B0"/>
    <w:rsid w:val="00D71D2F"/>
    <w:rsid w:val="00D727CF"/>
    <w:rsid w:val="00D7333F"/>
    <w:rsid w:val="00D741A9"/>
    <w:rsid w:val="00D76A8B"/>
    <w:rsid w:val="00D77B1D"/>
    <w:rsid w:val="00D8021F"/>
    <w:rsid w:val="00D80383"/>
    <w:rsid w:val="00D80D1D"/>
    <w:rsid w:val="00D823C6"/>
    <w:rsid w:val="00D86CA3"/>
    <w:rsid w:val="00D86E22"/>
    <w:rsid w:val="00D871CE"/>
    <w:rsid w:val="00D9196D"/>
    <w:rsid w:val="00D92817"/>
    <w:rsid w:val="00D92982"/>
    <w:rsid w:val="00D94EDD"/>
    <w:rsid w:val="00DA305E"/>
    <w:rsid w:val="00DA3AC5"/>
    <w:rsid w:val="00DA48F7"/>
    <w:rsid w:val="00DA5417"/>
    <w:rsid w:val="00DA55EB"/>
    <w:rsid w:val="00DA56E8"/>
    <w:rsid w:val="00DA7E25"/>
    <w:rsid w:val="00DB0A9F"/>
    <w:rsid w:val="00DB2E53"/>
    <w:rsid w:val="00DB377D"/>
    <w:rsid w:val="00DB4CC6"/>
    <w:rsid w:val="00DB5C2C"/>
    <w:rsid w:val="00DB6E61"/>
    <w:rsid w:val="00DC1FDA"/>
    <w:rsid w:val="00DC2D36"/>
    <w:rsid w:val="00DC2D80"/>
    <w:rsid w:val="00DC3716"/>
    <w:rsid w:val="00DC522D"/>
    <w:rsid w:val="00DC53EF"/>
    <w:rsid w:val="00DC5572"/>
    <w:rsid w:val="00DC65F0"/>
    <w:rsid w:val="00DD1316"/>
    <w:rsid w:val="00DD3D02"/>
    <w:rsid w:val="00DD5680"/>
    <w:rsid w:val="00DD6CB5"/>
    <w:rsid w:val="00DD747E"/>
    <w:rsid w:val="00DD7AA2"/>
    <w:rsid w:val="00DE04A4"/>
    <w:rsid w:val="00DE306E"/>
    <w:rsid w:val="00DE5608"/>
    <w:rsid w:val="00DE58D0"/>
    <w:rsid w:val="00DE644D"/>
    <w:rsid w:val="00DE654F"/>
    <w:rsid w:val="00DF0B6E"/>
    <w:rsid w:val="00DF15E0"/>
    <w:rsid w:val="00DF31B7"/>
    <w:rsid w:val="00DF37A0"/>
    <w:rsid w:val="00DF4917"/>
    <w:rsid w:val="00DF4A88"/>
    <w:rsid w:val="00DF50BC"/>
    <w:rsid w:val="00E02CEC"/>
    <w:rsid w:val="00E110E7"/>
    <w:rsid w:val="00E11B20"/>
    <w:rsid w:val="00E14E33"/>
    <w:rsid w:val="00E17FA2"/>
    <w:rsid w:val="00E21714"/>
    <w:rsid w:val="00E22069"/>
    <w:rsid w:val="00E22330"/>
    <w:rsid w:val="00E23B5D"/>
    <w:rsid w:val="00E2737B"/>
    <w:rsid w:val="00E27AA3"/>
    <w:rsid w:val="00E30225"/>
    <w:rsid w:val="00E30B5A"/>
    <w:rsid w:val="00E30C30"/>
    <w:rsid w:val="00E3123D"/>
    <w:rsid w:val="00E31461"/>
    <w:rsid w:val="00E319C3"/>
    <w:rsid w:val="00E31D43"/>
    <w:rsid w:val="00E32608"/>
    <w:rsid w:val="00E3289B"/>
    <w:rsid w:val="00E3391C"/>
    <w:rsid w:val="00E34188"/>
    <w:rsid w:val="00E34B6E"/>
    <w:rsid w:val="00E35559"/>
    <w:rsid w:val="00E3690E"/>
    <w:rsid w:val="00E3723A"/>
    <w:rsid w:val="00E37860"/>
    <w:rsid w:val="00E423D3"/>
    <w:rsid w:val="00E43233"/>
    <w:rsid w:val="00E446F1"/>
    <w:rsid w:val="00E44C3D"/>
    <w:rsid w:val="00E45919"/>
    <w:rsid w:val="00E46886"/>
    <w:rsid w:val="00E469CC"/>
    <w:rsid w:val="00E47400"/>
    <w:rsid w:val="00E47AEF"/>
    <w:rsid w:val="00E511A2"/>
    <w:rsid w:val="00E5313E"/>
    <w:rsid w:val="00E53B75"/>
    <w:rsid w:val="00E54E3B"/>
    <w:rsid w:val="00E55DFA"/>
    <w:rsid w:val="00E57565"/>
    <w:rsid w:val="00E62CF0"/>
    <w:rsid w:val="00E6360B"/>
    <w:rsid w:val="00E63838"/>
    <w:rsid w:val="00E64434"/>
    <w:rsid w:val="00E6718D"/>
    <w:rsid w:val="00E67C51"/>
    <w:rsid w:val="00E71CF8"/>
    <w:rsid w:val="00E71E34"/>
    <w:rsid w:val="00E726CE"/>
    <w:rsid w:val="00E72EFC"/>
    <w:rsid w:val="00E758EC"/>
    <w:rsid w:val="00E76E18"/>
    <w:rsid w:val="00E770E9"/>
    <w:rsid w:val="00E80385"/>
    <w:rsid w:val="00E8234C"/>
    <w:rsid w:val="00E82C4D"/>
    <w:rsid w:val="00E8378E"/>
    <w:rsid w:val="00E83AA9"/>
    <w:rsid w:val="00E85928"/>
    <w:rsid w:val="00E87822"/>
    <w:rsid w:val="00E90395"/>
    <w:rsid w:val="00E90E49"/>
    <w:rsid w:val="00E917F9"/>
    <w:rsid w:val="00E91C16"/>
    <w:rsid w:val="00E9291C"/>
    <w:rsid w:val="00E93FFE"/>
    <w:rsid w:val="00E94F8A"/>
    <w:rsid w:val="00E96FA6"/>
    <w:rsid w:val="00EA33B5"/>
    <w:rsid w:val="00EA41B8"/>
    <w:rsid w:val="00EA4549"/>
    <w:rsid w:val="00EA4A9E"/>
    <w:rsid w:val="00EA4B50"/>
    <w:rsid w:val="00EA7A41"/>
    <w:rsid w:val="00EB077B"/>
    <w:rsid w:val="00EB0E6F"/>
    <w:rsid w:val="00EB1654"/>
    <w:rsid w:val="00EB23C7"/>
    <w:rsid w:val="00EB3AF5"/>
    <w:rsid w:val="00EB3E39"/>
    <w:rsid w:val="00EB4EA2"/>
    <w:rsid w:val="00EB5722"/>
    <w:rsid w:val="00EC1098"/>
    <w:rsid w:val="00EC24C5"/>
    <w:rsid w:val="00EC27C6"/>
    <w:rsid w:val="00EC3236"/>
    <w:rsid w:val="00EC4207"/>
    <w:rsid w:val="00EC53B1"/>
    <w:rsid w:val="00EC5653"/>
    <w:rsid w:val="00EC7041"/>
    <w:rsid w:val="00EC71CE"/>
    <w:rsid w:val="00EC78F2"/>
    <w:rsid w:val="00ED1006"/>
    <w:rsid w:val="00ED2604"/>
    <w:rsid w:val="00ED3BA3"/>
    <w:rsid w:val="00ED4531"/>
    <w:rsid w:val="00EE66C7"/>
    <w:rsid w:val="00EE7DBF"/>
    <w:rsid w:val="00EF18FE"/>
    <w:rsid w:val="00EF191A"/>
    <w:rsid w:val="00EF1EA9"/>
    <w:rsid w:val="00EF288B"/>
    <w:rsid w:val="00EF2B30"/>
    <w:rsid w:val="00EF380F"/>
    <w:rsid w:val="00EF4F64"/>
    <w:rsid w:val="00EF5787"/>
    <w:rsid w:val="00EF5838"/>
    <w:rsid w:val="00EF5F07"/>
    <w:rsid w:val="00EF60D0"/>
    <w:rsid w:val="00EF7623"/>
    <w:rsid w:val="00F00860"/>
    <w:rsid w:val="00F01160"/>
    <w:rsid w:val="00F01F49"/>
    <w:rsid w:val="00F02322"/>
    <w:rsid w:val="00F02689"/>
    <w:rsid w:val="00F02DB2"/>
    <w:rsid w:val="00F02EAC"/>
    <w:rsid w:val="00F0320F"/>
    <w:rsid w:val="00F03D6C"/>
    <w:rsid w:val="00F051CA"/>
    <w:rsid w:val="00F0528D"/>
    <w:rsid w:val="00F05D05"/>
    <w:rsid w:val="00F06C67"/>
    <w:rsid w:val="00F06DFD"/>
    <w:rsid w:val="00F071D1"/>
    <w:rsid w:val="00F07533"/>
    <w:rsid w:val="00F075D3"/>
    <w:rsid w:val="00F078E5"/>
    <w:rsid w:val="00F10629"/>
    <w:rsid w:val="00F13A4C"/>
    <w:rsid w:val="00F13D38"/>
    <w:rsid w:val="00F147E5"/>
    <w:rsid w:val="00F15643"/>
    <w:rsid w:val="00F15FA5"/>
    <w:rsid w:val="00F16C99"/>
    <w:rsid w:val="00F209B7"/>
    <w:rsid w:val="00F22DAA"/>
    <w:rsid w:val="00F2376F"/>
    <w:rsid w:val="00F238CD"/>
    <w:rsid w:val="00F243D8"/>
    <w:rsid w:val="00F2526B"/>
    <w:rsid w:val="00F30828"/>
    <w:rsid w:val="00F313D6"/>
    <w:rsid w:val="00F32B3E"/>
    <w:rsid w:val="00F35AA7"/>
    <w:rsid w:val="00F368C3"/>
    <w:rsid w:val="00F40F0C"/>
    <w:rsid w:val="00F4323D"/>
    <w:rsid w:val="00F4766C"/>
    <w:rsid w:val="00F507D1"/>
    <w:rsid w:val="00F50E6B"/>
    <w:rsid w:val="00F519CE"/>
    <w:rsid w:val="00F51ADA"/>
    <w:rsid w:val="00F56BBD"/>
    <w:rsid w:val="00F607C5"/>
    <w:rsid w:val="00F60DEA"/>
    <w:rsid w:val="00F61CF3"/>
    <w:rsid w:val="00F6302A"/>
    <w:rsid w:val="00F63775"/>
    <w:rsid w:val="00F64C2B"/>
    <w:rsid w:val="00F651BE"/>
    <w:rsid w:val="00F66EB7"/>
    <w:rsid w:val="00F67923"/>
    <w:rsid w:val="00F67F53"/>
    <w:rsid w:val="00F703BE"/>
    <w:rsid w:val="00F71F69"/>
    <w:rsid w:val="00F72B72"/>
    <w:rsid w:val="00F73931"/>
    <w:rsid w:val="00F747AC"/>
    <w:rsid w:val="00F74BB9"/>
    <w:rsid w:val="00F75582"/>
    <w:rsid w:val="00F76A96"/>
    <w:rsid w:val="00F76CA5"/>
    <w:rsid w:val="00F76EFA"/>
    <w:rsid w:val="00F8032A"/>
    <w:rsid w:val="00F804BE"/>
    <w:rsid w:val="00F80D72"/>
    <w:rsid w:val="00F817CE"/>
    <w:rsid w:val="00F84440"/>
    <w:rsid w:val="00F8456C"/>
    <w:rsid w:val="00F859D8"/>
    <w:rsid w:val="00F868F5"/>
    <w:rsid w:val="00F9056A"/>
    <w:rsid w:val="00F90F8D"/>
    <w:rsid w:val="00F92782"/>
    <w:rsid w:val="00F93AA9"/>
    <w:rsid w:val="00F96985"/>
    <w:rsid w:val="00F976FB"/>
    <w:rsid w:val="00F97838"/>
    <w:rsid w:val="00FA074A"/>
    <w:rsid w:val="00FA23F3"/>
    <w:rsid w:val="00FA2BB3"/>
    <w:rsid w:val="00FA30E4"/>
    <w:rsid w:val="00FA46B8"/>
    <w:rsid w:val="00FA5448"/>
    <w:rsid w:val="00FA6F0B"/>
    <w:rsid w:val="00FB0938"/>
    <w:rsid w:val="00FB40B5"/>
    <w:rsid w:val="00FB40ED"/>
    <w:rsid w:val="00FB4C80"/>
    <w:rsid w:val="00FB6727"/>
    <w:rsid w:val="00FB6A6A"/>
    <w:rsid w:val="00FB7A58"/>
    <w:rsid w:val="00FB7C1B"/>
    <w:rsid w:val="00FC2A80"/>
    <w:rsid w:val="00FC2D79"/>
    <w:rsid w:val="00FC72BE"/>
    <w:rsid w:val="00FC7429"/>
    <w:rsid w:val="00FD0620"/>
    <w:rsid w:val="00FD07F6"/>
    <w:rsid w:val="00FD1EC8"/>
    <w:rsid w:val="00FD47ED"/>
    <w:rsid w:val="00FD53B7"/>
    <w:rsid w:val="00FD5DD1"/>
    <w:rsid w:val="00FD6789"/>
    <w:rsid w:val="00FD74DB"/>
    <w:rsid w:val="00FD7642"/>
    <w:rsid w:val="00FD7660"/>
    <w:rsid w:val="00FE0655"/>
    <w:rsid w:val="00FE2365"/>
    <w:rsid w:val="00FE4C7B"/>
    <w:rsid w:val="00FE6989"/>
    <w:rsid w:val="00FE7336"/>
    <w:rsid w:val="00FE787C"/>
    <w:rsid w:val="00FF1171"/>
    <w:rsid w:val="00FF12BE"/>
    <w:rsid w:val="00FF3BC3"/>
    <w:rsid w:val="00FF40A1"/>
    <w:rsid w:val="00FF45A5"/>
    <w:rsid w:val="00FF4AAE"/>
    <w:rsid w:val="00FF5502"/>
    <w:rsid w:val="00FF5C91"/>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AE64A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331CE"/>
    <w:pPr>
      <w:overflowPunct/>
      <w:autoSpaceDE/>
      <w:autoSpaceDN/>
      <w:adjustRightInd/>
      <w:spacing w:before="40" w:after="0"/>
      <w:jc w:val="left"/>
      <w:textAlignment w:val="auto"/>
    </w:pPr>
    <w:rPr>
      <w:rFonts w:eastAsia="MS Mincho" w:cstheme="minorBidi"/>
      <w:i/>
      <w:sz w:val="18"/>
      <w:szCs w:val="24"/>
      <w:lang w:eastAsia="en-GB"/>
    </w:rPr>
  </w:style>
  <w:style w:type="character" w:customStyle="1" w:styleId="CommentsChar">
    <w:name w:val="Comments Char"/>
    <w:link w:val="Comments"/>
    <w:rsid w:val="007331CE"/>
    <w:rPr>
      <w:rFonts w:ascii="Arial" w:eastAsia="MS Mincho" w:hAnsi="Arial" w:cstheme="minorBidi"/>
      <w:i/>
      <w:sz w:val="18"/>
      <w:szCs w:val="24"/>
      <w:lang w:val="en-GB" w:eastAsia="en-GB"/>
    </w:rPr>
  </w:style>
  <w:style w:type="character" w:styleId="Strong">
    <w:name w:val="Strong"/>
    <w:basedOn w:val="DefaultParagraphFont"/>
    <w:qFormat/>
    <w:rsid w:val="00F8032A"/>
    <w:rPr>
      <w:b/>
      <w:bCs/>
    </w:rPr>
  </w:style>
  <w:style w:type="paragraph" w:styleId="BodyText2">
    <w:name w:val="Body Text 2"/>
    <w:basedOn w:val="Normal"/>
    <w:link w:val="BodyText2Char"/>
    <w:unhideWhenUsed/>
    <w:rsid w:val="00F8032A"/>
    <w:pPr>
      <w:spacing w:line="480" w:lineRule="auto"/>
    </w:pPr>
  </w:style>
  <w:style w:type="character" w:customStyle="1" w:styleId="BodyText2Char">
    <w:name w:val="Body Text 2 Char"/>
    <w:basedOn w:val="DefaultParagraphFont"/>
    <w:link w:val="BodyText2"/>
    <w:rsid w:val="00F8032A"/>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06E3B"/>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88984068">
      <w:bodyDiv w:val="1"/>
      <w:marLeft w:val="0"/>
      <w:marRight w:val="0"/>
      <w:marTop w:val="0"/>
      <w:marBottom w:val="0"/>
      <w:divBdr>
        <w:top w:val="none" w:sz="0" w:space="0" w:color="auto"/>
        <w:left w:val="none" w:sz="0" w:space="0" w:color="auto"/>
        <w:bottom w:val="none" w:sz="0" w:space="0" w:color="auto"/>
        <w:right w:val="none" w:sz="0" w:space="0" w:color="auto"/>
      </w:divBdr>
      <w:divsChild>
        <w:div w:id="371074643">
          <w:marLeft w:val="274"/>
          <w:marRight w:val="0"/>
          <w:marTop w:val="115"/>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82257174">
      <w:bodyDiv w:val="1"/>
      <w:marLeft w:val="0"/>
      <w:marRight w:val="0"/>
      <w:marTop w:val="0"/>
      <w:marBottom w:val="0"/>
      <w:divBdr>
        <w:top w:val="none" w:sz="0" w:space="0" w:color="auto"/>
        <w:left w:val="none" w:sz="0" w:space="0" w:color="auto"/>
        <w:bottom w:val="none" w:sz="0" w:space="0" w:color="auto"/>
        <w:right w:val="none" w:sz="0" w:space="0" w:color="auto"/>
      </w:divBdr>
      <w:divsChild>
        <w:div w:id="1049305980">
          <w:marLeft w:val="835"/>
          <w:marRight w:val="0"/>
          <w:marTop w:val="96"/>
          <w:marBottom w:val="0"/>
          <w:divBdr>
            <w:top w:val="none" w:sz="0" w:space="0" w:color="auto"/>
            <w:left w:val="none" w:sz="0" w:space="0" w:color="auto"/>
            <w:bottom w:val="none" w:sz="0" w:space="0" w:color="auto"/>
            <w:right w:val="none" w:sz="0" w:space="0" w:color="auto"/>
          </w:divBdr>
        </w:div>
        <w:div w:id="1290161213">
          <w:marLeft w:val="835"/>
          <w:marRight w:val="0"/>
          <w:marTop w:val="96"/>
          <w:marBottom w:val="0"/>
          <w:divBdr>
            <w:top w:val="none" w:sz="0" w:space="0" w:color="auto"/>
            <w:left w:val="none" w:sz="0" w:space="0" w:color="auto"/>
            <w:bottom w:val="none" w:sz="0" w:space="0" w:color="auto"/>
            <w:right w:val="none" w:sz="0" w:space="0" w:color="auto"/>
          </w:divBdr>
        </w:div>
      </w:divsChild>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7.xml><?xml version="1.0" encoding="utf-8"?>
<ds:datastoreItem xmlns:ds="http://schemas.openxmlformats.org/officeDocument/2006/customXml" ds:itemID="{D9F56052-2409-4126-A92A-E70417E66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3</Pages>
  <Words>1492</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2</cp:revision>
  <cp:lastPrinted>2008-01-31T07:09:00Z</cp:lastPrinted>
  <dcterms:created xsi:type="dcterms:W3CDTF">2017-03-25T01:36:00Z</dcterms:created>
  <dcterms:modified xsi:type="dcterms:W3CDTF">2017-03-25T01:36:00Z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