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EB64C" w14:textId="1A318C78" w:rsidR="00CE2AFD" w:rsidRPr="001E0EAD" w:rsidRDefault="00CE2AFD" w:rsidP="00CE2AFD">
      <w:pPr>
        <w:pStyle w:val="Header"/>
        <w:tabs>
          <w:tab w:val="clear" w:pos="4536"/>
        </w:tabs>
        <w:rPr>
          <w:i/>
        </w:rPr>
      </w:pPr>
      <w:r w:rsidRPr="001E0EAD">
        <w:t>3GPP TSG RAN WG1 Meeting #88</w:t>
      </w:r>
      <w:r w:rsidR="00071B13">
        <w:t>bis</w:t>
      </w:r>
      <w:r w:rsidRPr="001E0EAD">
        <w:tab/>
      </w:r>
      <w:r w:rsidRPr="003F3D4C">
        <w:t>R1- 17</w:t>
      </w:r>
      <w:r w:rsidR="003F3D4C" w:rsidRPr="003F3D4C">
        <w:t>06036</w:t>
      </w:r>
    </w:p>
    <w:p w14:paraId="6A8455C0" w14:textId="406538FD" w:rsidR="00CE2AFD" w:rsidRPr="001E0EAD" w:rsidRDefault="00CD3C0D" w:rsidP="00CE2AFD">
      <w:pPr>
        <w:pStyle w:val="Header"/>
        <w:rPr>
          <w:color w:val="000000"/>
        </w:rPr>
      </w:pPr>
      <w:r w:rsidRPr="00CD3C0D">
        <w:t>Spokane</w:t>
      </w:r>
      <w:r w:rsidR="00CE2AFD" w:rsidRPr="00CD3C0D">
        <w:t xml:space="preserve">, </w:t>
      </w:r>
      <w:r w:rsidRPr="00CD3C0D">
        <w:t>US</w:t>
      </w:r>
      <w:r w:rsidR="00CE2AFD" w:rsidRPr="00CD3C0D">
        <w:t xml:space="preserve"> </w:t>
      </w:r>
      <w:r w:rsidRPr="00CD3C0D">
        <w:t>3</w:t>
      </w:r>
      <w:r w:rsidR="00D00E91">
        <w:t>rd</w:t>
      </w:r>
      <w:r w:rsidR="00CE2AFD" w:rsidRPr="00CD3C0D">
        <w:t xml:space="preserve"> - </w:t>
      </w:r>
      <w:r w:rsidRPr="00CD3C0D">
        <w:t>7</w:t>
      </w:r>
      <w:r w:rsidR="00CE2AFD" w:rsidRPr="00CD3C0D">
        <w:t xml:space="preserve">th </w:t>
      </w:r>
      <w:r w:rsidRPr="00CD3C0D">
        <w:t>April</w:t>
      </w:r>
      <w:r w:rsidR="00CE2AFD" w:rsidRPr="00CD3C0D">
        <w:t xml:space="preserve"> 2017</w:t>
      </w:r>
    </w:p>
    <w:p w14:paraId="71DAA646" w14:textId="77777777" w:rsidR="00CE2AFD" w:rsidRPr="001E0EAD" w:rsidRDefault="00CE2AFD" w:rsidP="00CE2AFD">
      <w:pPr>
        <w:pStyle w:val="Header"/>
      </w:pPr>
    </w:p>
    <w:p w14:paraId="6C29D179" w14:textId="77777777" w:rsidR="00CE2AFD" w:rsidRPr="001E0EAD" w:rsidRDefault="00CE2AFD" w:rsidP="00CE2AFD">
      <w:pPr>
        <w:pStyle w:val="Header"/>
        <w:tabs>
          <w:tab w:val="clear" w:pos="4536"/>
          <w:tab w:val="left" w:pos="1800"/>
        </w:tabs>
        <w:ind w:left="1800" w:hanging="1800"/>
      </w:pPr>
      <w:r w:rsidRPr="001E0EAD">
        <w:t>Source:</w:t>
      </w:r>
      <w:r w:rsidRPr="001E0EAD">
        <w:tab/>
        <w:t>Ericsson</w:t>
      </w:r>
    </w:p>
    <w:p w14:paraId="1B560D83" w14:textId="3CB7E9BA" w:rsidR="00CE2AFD" w:rsidRPr="001E0EAD" w:rsidRDefault="00CE2AFD" w:rsidP="00CE2AFD">
      <w:pPr>
        <w:pStyle w:val="Header"/>
        <w:tabs>
          <w:tab w:val="clear" w:pos="4536"/>
          <w:tab w:val="left" w:pos="1800"/>
        </w:tabs>
      </w:pPr>
      <w:r w:rsidRPr="001E0EAD">
        <w:t>Title:</w:t>
      </w:r>
      <w:bookmarkStart w:id="0" w:name="Title"/>
      <w:bookmarkEnd w:id="0"/>
      <w:r w:rsidRPr="001E0EAD">
        <w:tab/>
      </w:r>
      <w:r w:rsidR="00C44957">
        <w:t>On the Design of 1-Symbol S</w:t>
      </w:r>
      <w:r w:rsidR="00CD3C0D" w:rsidRPr="00CD3C0D">
        <w:t>hort</w:t>
      </w:r>
      <w:bookmarkStart w:id="1" w:name="_GoBack"/>
      <w:bookmarkEnd w:id="1"/>
      <w:r w:rsidR="00CD3C0D" w:rsidRPr="00CD3C0D">
        <w:t xml:space="preserve"> PUCCH</w:t>
      </w:r>
    </w:p>
    <w:p w14:paraId="4F512C7C" w14:textId="77777777" w:rsidR="00CE2AFD" w:rsidRPr="001E0EAD" w:rsidRDefault="00CE2AFD" w:rsidP="00CE2AFD">
      <w:pPr>
        <w:pStyle w:val="Header"/>
        <w:tabs>
          <w:tab w:val="left" w:pos="1800"/>
        </w:tabs>
      </w:pPr>
      <w:r w:rsidRPr="001E0EAD">
        <w:t>Agenda Item:</w:t>
      </w:r>
      <w:bookmarkStart w:id="2" w:name="Source"/>
      <w:bookmarkEnd w:id="2"/>
      <w:r w:rsidRPr="001E0EAD">
        <w:tab/>
      </w:r>
      <w:r w:rsidRPr="00CD3C0D">
        <w:t>8.1.3.2.1</w:t>
      </w:r>
    </w:p>
    <w:p w14:paraId="78247F57" w14:textId="77777777" w:rsidR="00CE2AFD" w:rsidRPr="001E0EAD" w:rsidRDefault="00CE2AFD" w:rsidP="00CE2AFD">
      <w:pPr>
        <w:pStyle w:val="Header"/>
        <w:tabs>
          <w:tab w:val="left" w:pos="1800"/>
        </w:tabs>
      </w:pPr>
      <w:r w:rsidRPr="001E0EAD">
        <w:t>Document for:</w:t>
      </w:r>
      <w:r w:rsidRPr="001E0EAD">
        <w:tab/>
      </w:r>
      <w:bookmarkStart w:id="3" w:name="DocumentFor"/>
      <w:bookmarkEnd w:id="3"/>
      <w:r w:rsidRPr="001E0EAD">
        <w:t>Discussion and Decision</w:t>
      </w:r>
    </w:p>
    <w:p w14:paraId="2B3614D5" w14:textId="77777777" w:rsidR="00CE2AFD" w:rsidRPr="001E0EAD" w:rsidRDefault="00CE2AFD" w:rsidP="00CE2AFD">
      <w:pPr>
        <w:pBdr>
          <w:bottom w:val="single" w:sz="4" w:space="1" w:color="auto"/>
        </w:pBdr>
        <w:tabs>
          <w:tab w:val="left" w:pos="2552"/>
        </w:tabs>
      </w:pPr>
    </w:p>
    <w:p w14:paraId="54C9FC54" w14:textId="77777777" w:rsidR="00CE2AFD" w:rsidRPr="001E0EAD" w:rsidRDefault="00CE2AFD" w:rsidP="00DC759C">
      <w:pPr>
        <w:pStyle w:val="Heading1"/>
      </w:pPr>
      <w:r w:rsidRPr="001E0EAD">
        <w:t>Introduction</w:t>
      </w:r>
    </w:p>
    <w:p w14:paraId="63E21142" w14:textId="77777777" w:rsidR="00CE2AFD" w:rsidRPr="001E0EAD" w:rsidRDefault="00CE2AFD" w:rsidP="00CE2AFD">
      <w:pPr>
        <w:pStyle w:val="BodyText"/>
      </w:pPr>
      <w:r w:rsidRPr="001E0EAD">
        <w:t xml:space="preserve">Regarding PUCCH with short duration, the following has been agreed: </w:t>
      </w:r>
    </w:p>
    <w:p w14:paraId="72BCFCA5" w14:textId="594CCF78" w:rsidR="00CE2AFD" w:rsidRPr="001E0EAD" w:rsidRDefault="00CE2AFD" w:rsidP="00CE2AFD">
      <w:pPr>
        <w:rPr>
          <w:rFonts w:eastAsia="MS Mincho"/>
          <w:b/>
          <w:u w:val="single"/>
          <w:lang w:eastAsia="ja-JP"/>
        </w:rPr>
      </w:pPr>
      <w:r w:rsidRPr="001E0EAD">
        <w:rPr>
          <w:rFonts w:eastAsia="MS Mincho"/>
          <w:b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u w:val="single"/>
          <w:lang w:eastAsia="ja-JP"/>
        </w:rPr>
        <w:fldChar w:fldCharType="begin"/>
      </w:r>
      <w:r w:rsidRPr="001E0EAD">
        <w:rPr>
          <w:rFonts w:eastAsia="MS Mincho"/>
          <w:b/>
          <w:u w:val="single"/>
          <w:lang w:eastAsia="ja-JP"/>
        </w:rPr>
        <w:instrText xml:space="preserve"> REF _Ref470090144 \r \h </w:instrText>
      </w:r>
      <w:r w:rsidRPr="001E0EAD">
        <w:rPr>
          <w:rFonts w:eastAsia="MS Mincho"/>
          <w:b/>
          <w:u w:val="single"/>
          <w:lang w:eastAsia="ja-JP"/>
        </w:rPr>
      </w:r>
      <w:r w:rsidRPr="001E0EAD">
        <w:rPr>
          <w:rFonts w:eastAsia="MS Mincho"/>
          <w:b/>
          <w:u w:val="single"/>
          <w:lang w:eastAsia="ja-JP"/>
        </w:rPr>
        <w:fldChar w:fldCharType="separate"/>
      </w:r>
      <w:r w:rsidR="00B90AA6">
        <w:rPr>
          <w:rFonts w:eastAsia="MS Mincho"/>
          <w:b/>
          <w:u w:val="single"/>
          <w:lang w:eastAsia="ja-JP"/>
        </w:rPr>
        <w:t>[1]</w:t>
      </w:r>
      <w:r w:rsidRPr="001E0EAD">
        <w:rPr>
          <w:rFonts w:eastAsia="MS Mincho"/>
          <w:b/>
          <w:u w:val="single"/>
          <w:lang w:eastAsia="ja-JP"/>
        </w:rPr>
        <w:fldChar w:fldCharType="end"/>
      </w:r>
    </w:p>
    <w:p w14:paraId="573546D1" w14:textId="77777777" w:rsidR="00CE2AFD" w:rsidRPr="001E0EAD" w:rsidRDefault="00CE2AFD" w:rsidP="00CE2AFD">
      <w:pPr>
        <w:pStyle w:val="ListParagraph"/>
        <w:numPr>
          <w:ilvl w:val="0"/>
          <w:numId w:val="4"/>
        </w:numPr>
        <w:ind w:leftChars="0"/>
        <w:rPr>
          <w:lang w:val="en-US"/>
        </w:rPr>
      </w:pPr>
      <w:r w:rsidRPr="001E0EAD">
        <w:rPr>
          <w:lang w:val="en-US"/>
        </w:rPr>
        <w:t>For UL control channel in short duration,</w:t>
      </w:r>
    </w:p>
    <w:p w14:paraId="31EAA9F3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lang w:val="en-US"/>
        </w:rPr>
      </w:pPr>
      <w:r w:rsidRPr="001E0EAD">
        <w:rPr>
          <w:lang w:val="en-US"/>
        </w:rPr>
        <w:t>1 symbol duration of a slot is supported.</w:t>
      </w:r>
    </w:p>
    <w:p w14:paraId="1286A9F2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lang w:val="en-US"/>
        </w:rPr>
      </w:pPr>
      <w:r w:rsidRPr="001E0EAD">
        <w:rPr>
          <w:lang w:val="en-US"/>
        </w:rPr>
        <w:t>FFS: a few symbol duration of a slot is supported.</w:t>
      </w:r>
    </w:p>
    <w:p w14:paraId="53325426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lang w:val="en-US"/>
        </w:rPr>
      </w:pPr>
      <w:r w:rsidRPr="001E0EAD">
        <w:rPr>
          <w:lang w:val="en-US"/>
        </w:rPr>
        <w:t>Mechanism enabling frequency-diversity is supported.</w:t>
      </w:r>
    </w:p>
    <w:p w14:paraId="4CD3083A" w14:textId="4D5818B7" w:rsidR="00CE2AFD" w:rsidRPr="001E0EAD" w:rsidRDefault="00CE2AFD" w:rsidP="00CE2AFD">
      <w:pPr>
        <w:rPr>
          <w:rFonts w:eastAsia="MS Mincho"/>
          <w:b/>
          <w:u w:val="single"/>
          <w:lang w:eastAsia="ja-JP"/>
        </w:rPr>
      </w:pPr>
      <w:r w:rsidRPr="001E0EAD">
        <w:rPr>
          <w:rFonts w:eastAsia="MS Mincho"/>
          <w:b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u w:val="single"/>
          <w:lang w:eastAsia="ja-JP"/>
        </w:rPr>
        <w:fldChar w:fldCharType="begin"/>
      </w:r>
      <w:r w:rsidRPr="001E0EAD">
        <w:rPr>
          <w:rFonts w:eastAsia="MS Mincho"/>
          <w:b/>
          <w:u w:val="single"/>
          <w:lang w:eastAsia="ja-JP"/>
        </w:rPr>
        <w:instrText xml:space="preserve"> REF _Ref470090144 \r \h </w:instrText>
      </w:r>
      <w:r w:rsidRPr="001E0EAD">
        <w:rPr>
          <w:rFonts w:eastAsia="MS Mincho"/>
          <w:b/>
          <w:u w:val="single"/>
          <w:lang w:eastAsia="ja-JP"/>
        </w:rPr>
      </w:r>
      <w:r w:rsidRPr="001E0EAD">
        <w:rPr>
          <w:rFonts w:eastAsia="MS Mincho"/>
          <w:b/>
          <w:u w:val="single"/>
          <w:lang w:eastAsia="ja-JP"/>
        </w:rPr>
        <w:fldChar w:fldCharType="separate"/>
      </w:r>
      <w:r w:rsidR="00B90AA6">
        <w:rPr>
          <w:rFonts w:eastAsia="MS Mincho"/>
          <w:b/>
          <w:u w:val="single"/>
          <w:lang w:eastAsia="ja-JP"/>
        </w:rPr>
        <w:t>[1]</w:t>
      </w:r>
      <w:r w:rsidRPr="001E0EAD">
        <w:rPr>
          <w:rFonts w:eastAsia="MS Mincho"/>
          <w:b/>
          <w:u w:val="single"/>
          <w:lang w:eastAsia="ja-JP"/>
        </w:rPr>
        <w:fldChar w:fldCharType="end"/>
      </w:r>
    </w:p>
    <w:p w14:paraId="56EF6B6A" w14:textId="77777777" w:rsidR="00CE2AFD" w:rsidRPr="001E0EAD" w:rsidRDefault="00CE2AFD" w:rsidP="00CE2AFD">
      <w:pPr>
        <w:pStyle w:val="ListParagraph"/>
        <w:numPr>
          <w:ilvl w:val="0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At least two ways of transmissions are supported for NR UL control channel</w:t>
      </w:r>
    </w:p>
    <w:p w14:paraId="39F8B340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UL control channel can be transmitted in short duration</w:t>
      </w:r>
    </w:p>
    <w:p w14:paraId="15016DC0" w14:textId="77777777" w:rsidR="00CE2AFD" w:rsidRPr="001E0EAD" w:rsidRDefault="00CE2AFD" w:rsidP="00CE2AFD">
      <w:pPr>
        <w:pStyle w:val="ListParagraph"/>
        <w:numPr>
          <w:ilvl w:val="2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around the last transmitted UL symbol(s) of a slot</w:t>
      </w:r>
    </w:p>
    <w:p w14:paraId="72DC2DDF" w14:textId="77777777" w:rsidR="00CE2AFD" w:rsidRPr="001E0EAD" w:rsidRDefault="00CE2AFD" w:rsidP="00CE2AFD">
      <w:pPr>
        <w:pStyle w:val="ListParagraph"/>
        <w:numPr>
          <w:ilvl w:val="3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FFS: How to define and treat the potential gap at the end of the slot</w:t>
      </w:r>
    </w:p>
    <w:p w14:paraId="03D8BD06" w14:textId="77777777" w:rsidR="00CE2AFD" w:rsidRPr="001E0EAD" w:rsidRDefault="00CE2AFD" w:rsidP="00CE2AFD">
      <w:pPr>
        <w:pStyle w:val="ListParagraph"/>
        <w:numPr>
          <w:ilvl w:val="2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FFS: in the other positions, e.g., the first UL symbol(s) of a slot</w:t>
      </w:r>
    </w:p>
    <w:p w14:paraId="2CD85025" w14:textId="77777777" w:rsidR="00CE2AFD" w:rsidRPr="001E0EAD" w:rsidRDefault="00CE2AFD" w:rsidP="00CE2AFD">
      <w:pPr>
        <w:pStyle w:val="ListParagraph"/>
        <w:numPr>
          <w:ilvl w:val="2"/>
          <w:numId w:val="4"/>
        </w:numPr>
        <w:ind w:leftChars="0"/>
        <w:rPr>
          <w:rFonts w:eastAsia="MS Mincho"/>
          <w:lang w:val="en-US"/>
        </w:rPr>
      </w:pPr>
      <w:proofErr w:type="spellStart"/>
      <w:r w:rsidRPr="001E0EAD">
        <w:rPr>
          <w:rFonts w:eastAsia="MS Mincho"/>
          <w:lang w:val="en-US"/>
        </w:rPr>
        <w:t>TDMed</w:t>
      </w:r>
      <w:proofErr w:type="spellEnd"/>
      <w:r w:rsidRPr="001E0EAD">
        <w:rPr>
          <w:rFonts w:eastAsia="MS Mincho"/>
          <w:lang w:val="en-US"/>
        </w:rPr>
        <w:t xml:space="preserve"> and/or </w:t>
      </w:r>
      <w:proofErr w:type="spellStart"/>
      <w:r w:rsidRPr="001E0EAD">
        <w:rPr>
          <w:rFonts w:eastAsia="MS Mincho"/>
          <w:lang w:val="en-US"/>
        </w:rPr>
        <w:t>FDMed</w:t>
      </w:r>
      <w:proofErr w:type="spellEnd"/>
      <w:r w:rsidRPr="001E0EAD">
        <w:rPr>
          <w:rFonts w:eastAsia="MS Mincho"/>
          <w:lang w:val="en-US"/>
        </w:rPr>
        <w:t xml:space="preserve"> with UL data channel within a slot</w:t>
      </w:r>
    </w:p>
    <w:p w14:paraId="0187616E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UL control channel can be transmitted in long duration</w:t>
      </w:r>
    </w:p>
    <w:p w14:paraId="41B15F1A" w14:textId="77777777" w:rsidR="00CE2AFD" w:rsidRPr="001E0EAD" w:rsidRDefault="00CE2AFD" w:rsidP="00CE2AFD">
      <w:pPr>
        <w:pStyle w:val="ListParagraph"/>
        <w:numPr>
          <w:ilvl w:val="2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over multiple UL symbols to improve coverage</w:t>
      </w:r>
    </w:p>
    <w:p w14:paraId="4C9A2D61" w14:textId="77777777" w:rsidR="00CE2AFD" w:rsidRPr="001E0EAD" w:rsidRDefault="00CE2AFD" w:rsidP="00CE2AFD">
      <w:pPr>
        <w:pStyle w:val="ListParagraph"/>
        <w:numPr>
          <w:ilvl w:val="2"/>
          <w:numId w:val="4"/>
        </w:numPr>
        <w:ind w:leftChars="0"/>
        <w:rPr>
          <w:rFonts w:eastAsia="MS Mincho"/>
          <w:lang w:val="en-US"/>
        </w:rPr>
      </w:pPr>
      <w:proofErr w:type="spellStart"/>
      <w:r w:rsidRPr="001E0EAD">
        <w:rPr>
          <w:rFonts w:eastAsia="MS Mincho"/>
          <w:lang w:val="en-US"/>
        </w:rPr>
        <w:t>FDMed</w:t>
      </w:r>
      <w:proofErr w:type="spellEnd"/>
      <w:r w:rsidRPr="001E0EAD">
        <w:rPr>
          <w:rFonts w:eastAsia="MS Mincho"/>
          <w:lang w:val="en-US"/>
        </w:rPr>
        <w:t xml:space="preserve"> with UL data channel within a slot</w:t>
      </w:r>
    </w:p>
    <w:p w14:paraId="51CBCBBD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FFS how to multiplex with</w:t>
      </w:r>
      <w:r w:rsidRPr="001E0EAD">
        <w:rPr>
          <w:rFonts w:eastAsia="MS Mincho"/>
          <w:lang w:val="en-US"/>
        </w:rPr>
        <w:tab/>
        <w:t xml:space="preserve"> SRS</w:t>
      </w:r>
    </w:p>
    <w:p w14:paraId="1253E1E9" w14:textId="77777777" w:rsidR="00CE2AFD" w:rsidRPr="001E0EAD" w:rsidRDefault="00CE2AFD" w:rsidP="00CE2AFD">
      <w:pPr>
        <w:pStyle w:val="ListParagraph"/>
        <w:numPr>
          <w:ilvl w:val="1"/>
          <w:numId w:val="4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The frequency resource and hopping, if hopping is used, may not spread over the carrier bandwidth</w:t>
      </w:r>
    </w:p>
    <w:p w14:paraId="370E6FBA" w14:textId="77777777" w:rsidR="00CE2AFD" w:rsidRPr="001E0EAD" w:rsidRDefault="00CE2AFD" w:rsidP="00CE2AFD">
      <w:pPr>
        <w:pStyle w:val="BodyText"/>
        <w:spacing w:after="0"/>
        <w:rPr>
          <w:b/>
          <w:highlight w:val="green"/>
          <w:u w:val="single"/>
          <w:lang w:eastAsia="ja-JP"/>
        </w:rPr>
      </w:pPr>
    </w:p>
    <w:p w14:paraId="3FE1025F" w14:textId="2214FE07" w:rsidR="00CE2AFD" w:rsidRPr="001E0EAD" w:rsidRDefault="00CE2AFD" w:rsidP="00CE2AFD">
      <w:pPr>
        <w:pStyle w:val="BodyText"/>
        <w:spacing w:after="0"/>
        <w:rPr>
          <w:b/>
          <w:u w:val="single"/>
        </w:rPr>
      </w:pPr>
      <w:r w:rsidRPr="001E0EAD">
        <w:rPr>
          <w:b/>
          <w:u w:val="single"/>
          <w:lang w:eastAsia="ja-JP"/>
        </w:rPr>
        <w:t xml:space="preserve">Agreements: </w:t>
      </w:r>
      <w:r w:rsidRPr="001E0EAD">
        <w:rPr>
          <w:b/>
          <w:u w:val="single"/>
          <w:lang w:eastAsia="ja-JP"/>
        </w:rPr>
        <w:fldChar w:fldCharType="begin"/>
      </w:r>
      <w:r w:rsidRPr="001E0EAD">
        <w:rPr>
          <w:b/>
          <w:u w:val="single"/>
          <w:lang w:eastAsia="ja-JP"/>
        </w:rPr>
        <w:instrText xml:space="preserve"> REF _Ref470090109 \r \h </w:instrText>
      </w:r>
      <w:r w:rsidRPr="001E0EAD">
        <w:rPr>
          <w:b/>
          <w:u w:val="single"/>
          <w:lang w:eastAsia="ja-JP"/>
        </w:rPr>
      </w:r>
      <w:r w:rsidRPr="001E0EAD">
        <w:rPr>
          <w:b/>
          <w:u w:val="single"/>
          <w:lang w:eastAsia="ja-JP"/>
        </w:rPr>
        <w:fldChar w:fldCharType="separate"/>
      </w:r>
      <w:r w:rsidR="00B90AA6">
        <w:rPr>
          <w:b/>
          <w:u w:val="single"/>
          <w:lang w:eastAsia="ja-JP"/>
        </w:rPr>
        <w:t>[2]</w:t>
      </w:r>
      <w:r w:rsidRPr="001E0EAD">
        <w:rPr>
          <w:b/>
          <w:u w:val="single"/>
          <w:lang w:eastAsia="ja-JP"/>
        </w:rPr>
        <w:fldChar w:fldCharType="end"/>
      </w:r>
    </w:p>
    <w:p w14:paraId="3624BB26" w14:textId="77777777" w:rsidR="00CE2AFD" w:rsidRPr="001E0EAD" w:rsidRDefault="00CE2AFD" w:rsidP="00CE2AFD">
      <w:pPr>
        <w:pStyle w:val="BodyText"/>
        <w:numPr>
          <w:ilvl w:val="0"/>
          <w:numId w:val="3"/>
        </w:numPr>
        <w:spacing w:after="0"/>
      </w:pPr>
      <w:r w:rsidRPr="001E0EAD">
        <w:t>Support FDM of ‘short UCI’ and data, both within a UE and between UEs</w:t>
      </w:r>
      <w:r w:rsidRPr="001E0EAD">
        <w:rPr>
          <w:lang w:eastAsia="ja-JP"/>
        </w:rPr>
        <w:t xml:space="preserve"> at least for the case where the PRBs for short UCI and data are non-overlapping</w:t>
      </w:r>
    </w:p>
    <w:p w14:paraId="3A2C62F8" w14:textId="77777777" w:rsidR="00CE2AFD" w:rsidRPr="001E0EAD" w:rsidRDefault="00CE2AFD" w:rsidP="00CE2AFD">
      <w:pPr>
        <w:pStyle w:val="BodyText"/>
        <w:numPr>
          <w:ilvl w:val="0"/>
          <w:numId w:val="3"/>
        </w:numPr>
        <w:spacing w:after="0"/>
      </w:pPr>
      <w:r w:rsidRPr="001E0EAD">
        <w:rPr>
          <w:lang w:eastAsia="ja-JP"/>
        </w:rPr>
        <w:t>FFS: PUSCH in the short UL duration can be scheduled independently</w:t>
      </w:r>
    </w:p>
    <w:p w14:paraId="53DD867B" w14:textId="40BE1AC3" w:rsidR="00CE2AFD" w:rsidRPr="001E0EAD" w:rsidRDefault="00CE2AFD" w:rsidP="00CE2AFD">
      <w:pPr>
        <w:rPr>
          <w:rFonts w:eastAsia="MS Mincho"/>
          <w:b/>
          <w:u w:val="single"/>
          <w:lang w:eastAsia="ja-JP"/>
        </w:rPr>
      </w:pPr>
      <w:r w:rsidRPr="001E0EAD">
        <w:rPr>
          <w:rFonts w:eastAsia="MS Mincho"/>
          <w:b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u w:val="single"/>
          <w:lang w:eastAsia="ja-JP"/>
        </w:rPr>
        <w:fldChar w:fldCharType="begin"/>
      </w:r>
      <w:r w:rsidRPr="001E0EAD">
        <w:rPr>
          <w:rFonts w:eastAsia="MS Mincho"/>
          <w:b/>
          <w:u w:val="single"/>
          <w:lang w:eastAsia="ja-JP"/>
        </w:rPr>
        <w:instrText xml:space="preserve"> REF _Ref470090109 \r \h </w:instrText>
      </w:r>
      <w:r w:rsidRPr="001E0EAD">
        <w:rPr>
          <w:rFonts w:eastAsia="MS Mincho"/>
          <w:b/>
          <w:u w:val="single"/>
          <w:lang w:eastAsia="ja-JP"/>
        </w:rPr>
      </w:r>
      <w:r w:rsidRPr="001E0EAD">
        <w:rPr>
          <w:rFonts w:eastAsia="MS Mincho"/>
          <w:b/>
          <w:u w:val="single"/>
          <w:lang w:eastAsia="ja-JP"/>
        </w:rPr>
        <w:fldChar w:fldCharType="separate"/>
      </w:r>
      <w:r w:rsidR="00B90AA6">
        <w:rPr>
          <w:rFonts w:eastAsia="MS Mincho"/>
          <w:b/>
          <w:u w:val="single"/>
          <w:lang w:eastAsia="ja-JP"/>
        </w:rPr>
        <w:t>[2]</w:t>
      </w:r>
      <w:r w:rsidRPr="001E0EAD">
        <w:rPr>
          <w:rFonts w:eastAsia="MS Mincho"/>
          <w:b/>
          <w:u w:val="single"/>
          <w:lang w:eastAsia="ja-JP"/>
        </w:rPr>
        <w:fldChar w:fldCharType="end"/>
      </w:r>
    </w:p>
    <w:p w14:paraId="747CF3F9" w14:textId="77777777" w:rsidR="00CE2AFD" w:rsidRPr="001E0EAD" w:rsidRDefault="00CE2AFD" w:rsidP="00CE2AFD">
      <w:pPr>
        <w:pStyle w:val="ListParagraph"/>
        <w:numPr>
          <w:ilvl w:val="0"/>
          <w:numId w:val="5"/>
        </w:numPr>
        <w:ind w:leftChars="0"/>
        <w:rPr>
          <w:rFonts w:eastAsia="MS Mincho"/>
          <w:lang w:val="en-US" w:eastAsia="ja-JP"/>
        </w:rPr>
      </w:pPr>
      <w:r w:rsidRPr="001E0EAD">
        <w:rPr>
          <w:rFonts w:eastAsia="MS Mincho"/>
          <w:lang w:val="en-US" w:eastAsia="ja-JP"/>
        </w:rPr>
        <w:t>In order to support TDM of short PUCCH from different UEs in the same slot, a mechanism to tell the UE in which symbol(s) in a slot to transmit the short PUCCH on is supported at least above 6 GHz (exact mechanism FFS)</w:t>
      </w:r>
    </w:p>
    <w:p w14:paraId="78A888BF" w14:textId="49933B48" w:rsidR="00CE2AFD" w:rsidRPr="001E0EAD" w:rsidRDefault="00CE2AFD" w:rsidP="00CE2AFD">
      <w:pPr>
        <w:rPr>
          <w:rFonts w:eastAsia="MS Mincho"/>
          <w:b/>
          <w:szCs w:val="20"/>
          <w:u w:val="single"/>
          <w:lang w:eastAsia="ja-JP"/>
        </w:rPr>
      </w:pPr>
      <w:r w:rsidRPr="001E0EAD">
        <w:rPr>
          <w:rFonts w:eastAsia="MS Mincho"/>
          <w:b/>
          <w:szCs w:val="20"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begin"/>
      </w:r>
      <w:r w:rsidRPr="001E0EAD">
        <w:rPr>
          <w:rFonts w:eastAsia="MS Mincho"/>
          <w:b/>
          <w:szCs w:val="20"/>
          <w:u w:val="single"/>
          <w:lang w:eastAsia="ja-JP"/>
        </w:rPr>
        <w:instrText xml:space="preserve"> REF _Ref473562398 \r \h </w:instrText>
      </w:r>
      <w:r w:rsidRPr="001E0EAD">
        <w:rPr>
          <w:rFonts w:eastAsia="MS Mincho"/>
          <w:b/>
          <w:szCs w:val="20"/>
          <w:u w:val="single"/>
          <w:lang w:eastAsia="ja-JP"/>
        </w:rPr>
      </w:r>
      <w:r w:rsidRPr="001E0EAD">
        <w:rPr>
          <w:rFonts w:eastAsia="MS Mincho"/>
          <w:b/>
          <w:szCs w:val="20"/>
          <w:u w:val="single"/>
          <w:lang w:eastAsia="ja-JP"/>
        </w:rPr>
        <w:fldChar w:fldCharType="separate"/>
      </w:r>
      <w:r w:rsidR="00B90AA6">
        <w:rPr>
          <w:rFonts w:eastAsia="MS Mincho"/>
          <w:b/>
          <w:szCs w:val="20"/>
          <w:u w:val="single"/>
          <w:lang w:eastAsia="ja-JP"/>
        </w:rPr>
        <w:t>[3]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end"/>
      </w:r>
    </w:p>
    <w:p w14:paraId="7492F9CD" w14:textId="77777777" w:rsidR="00CE2AFD" w:rsidRPr="001E0EAD" w:rsidRDefault="00CE2AFD" w:rsidP="00592CD9">
      <w:pPr>
        <w:pStyle w:val="ListParagraph"/>
        <w:numPr>
          <w:ilvl w:val="0"/>
          <w:numId w:val="5"/>
        </w:numPr>
        <w:ind w:leftChars="0"/>
        <w:rPr>
          <w:lang w:val="en-US"/>
        </w:rPr>
      </w:pPr>
      <w:r w:rsidRPr="001E0EAD">
        <w:rPr>
          <w:lang w:val="en-US"/>
        </w:rPr>
        <w:t>For PUCCH in short-duration,</w:t>
      </w:r>
    </w:p>
    <w:p w14:paraId="45861566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At least following is supported for PUCCH in 1-symbol duration:</w:t>
      </w:r>
    </w:p>
    <w:p w14:paraId="43EFC17F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UCI and RS are multiplexed in the given OFDM symbol in FDM manner if RS is multiplexed.</w:t>
      </w:r>
    </w:p>
    <w:p w14:paraId="5FDEFE00" w14:textId="77777777" w:rsidR="00CE2AFD" w:rsidRPr="001E0EAD" w:rsidRDefault="00CE2AFD" w:rsidP="00CE2AFD">
      <w:pPr>
        <w:pStyle w:val="ListParagraph"/>
        <w:numPr>
          <w:ilvl w:val="3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Same SCS between DL/UL data and PUCCH in short-duration in the same slot.</w:t>
      </w:r>
    </w:p>
    <w:p w14:paraId="08C3302D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At least a PUCCH in short-duration spanning 2-symbol duration of a slot is supported.</w:t>
      </w:r>
    </w:p>
    <w:p w14:paraId="431BF096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FFS actual structure and waveform.</w:t>
      </w:r>
    </w:p>
    <w:p w14:paraId="21E973D9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Same SCS between DL/UL data and PUCCH in short-duration in the same slot.</w:t>
      </w:r>
    </w:p>
    <w:p w14:paraId="140E1F01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At least semi-static configuration for the following is supported.</w:t>
      </w:r>
    </w:p>
    <w:p w14:paraId="7CC834AA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A PUCCH resource of a given UE within a slot.</w:t>
      </w:r>
    </w:p>
    <w:p w14:paraId="27994CA7" w14:textId="77777777" w:rsidR="00CE2AFD" w:rsidRPr="001E0EAD" w:rsidRDefault="00CE2AFD" w:rsidP="00CE2AFD">
      <w:pPr>
        <w:pStyle w:val="ListParagraph"/>
        <w:numPr>
          <w:ilvl w:val="3"/>
          <w:numId w:val="6"/>
        </w:numPr>
        <w:ind w:leftChars="0"/>
        <w:rPr>
          <w:lang w:val="en-US"/>
        </w:rPr>
      </w:pPr>
      <w:r w:rsidRPr="001E0EAD">
        <w:rPr>
          <w:rFonts w:eastAsia="MS Mincho"/>
          <w:lang w:val="en-US"/>
        </w:rPr>
        <w:t>i</w:t>
      </w:r>
      <w:r w:rsidRPr="001E0EAD">
        <w:rPr>
          <w:lang w:val="en-US"/>
        </w:rPr>
        <w:t xml:space="preserve">.e., short-PUCCHs of different UEs can be </w:t>
      </w:r>
      <w:proofErr w:type="spellStart"/>
      <w:r w:rsidRPr="001E0EAD">
        <w:rPr>
          <w:lang w:val="en-US"/>
        </w:rPr>
        <w:t>TDM’ed</w:t>
      </w:r>
      <w:proofErr w:type="spellEnd"/>
      <w:r w:rsidRPr="001E0EAD">
        <w:rPr>
          <w:lang w:val="en-US"/>
        </w:rPr>
        <w:t xml:space="preserve"> within the given duration in a slot.</w:t>
      </w:r>
    </w:p>
    <w:p w14:paraId="3F1E75EA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The PUCCH resource includes time, frequency and, when applicable, code domains.</w:t>
      </w:r>
    </w:p>
    <w:p w14:paraId="0E9E6448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FFS details e.g., if the time in the PUCCH resource includes both slot and symbol, or only symbol in a slot</w:t>
      </w:r>
    </w:p>
    <w:p w14:paraId="6D79E290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lastRenderedPageBreak/>
        <w:t>PUCCH in short-duration can span until the end of a slot</w:t>
      </w:r>
      <w:r w:rsidRPr="001E0EAD">
        <w:rPr>
          <w:rFonts w:eastAsia="MS Mincho"/>
          <w:lang w:val="en-US"/>
        </w:rPr>
        <w:t xml:space="preserve"> from UE perspective</w:t>
      </w:r>
    </w:p>
    <w:p w14:paraId="77F5A84B" w14:textId="77777777" w:rsidR="00CE2AFD" w:rsidRPr="001E0EAD" w:rsidRDefault="00CE2AFD" w:rsidP="00CE2AFD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No explicit gap symbol is necessary after the PUCCH in short-duration.</w:t>
      </w:r>
    </w:p>
    <w:p w14:paraId="26463A5C" w14:textId="77777777" w:rsidR="00CE2AFD" w:rsidRPr="001E0EAD" w:rsidRDefault="00CE2AFD" w:rsidP="00CE2AFD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For a slot having short UL-part (i.e., DL-centric slot):</w:t>
      </w:r>
    </w:p>
    <w:p w14:paraId="6F39B1A9" w14:textId="745F6D0F" w:rsidR="00CE2AFD" w:rsidRPr="001E0EAD" w:rsidRDefault="00CE2AFD" w:rsidP="00CE2AFD">
      <w:pPr>
        <w:rPr>
          <w:rFonts w:eastAsia="MS Mincho"/>
          <w:b/>
          <w:szCs w:val="20"/>
          <w:u w:val="single"/>
          <w:lang w:eastAsia="ja-JP"/>
        </w:rPr>
      </w:pPr>
      <w:r w:rsidRPr="001E0EAD">
        <w:rPr>
          <w:rFonts w:eastAsia="MS Mincho"/>
          <w:b/>
          <w:szCs w:val="20"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begin"/>
      </w:r>
      <w:r w:rsidRPr="001E0EAD">
        <w:rPr>
          <w:rFonts w:eastAsia="MS Mincho"/>
          <w:b/>
          <w:szCs w:val="20"/>
          <w:u w:val="single"/>
          <w:lang w:eastAsia="ja-JP"/>
        </w:rPr>
        <w:instrText xml:space="preserve"> REF _Ref473562398 \r \h </w:instrText>
      </w:r>
      <w:r w:rsidRPr="001E0EAD">
        <w:rPr>
          <w:rFonts w:eastAsia="MS Mincho"/>
          <w:b/>
          <w:szCs w:val="20"/>
          <w:u w:val="single"/>
          <w:lang w:eastAsia="ja-JP"/>
        </w:rPr>
      </w:r>
      <w:r w:rsidRPr="001E0EAD">
        <w:rPr>
          <w:rFonts w:eastAsia="MS Mincho"/>
          <w:b/>
          <w:szCs w:val="20"/>
          <w:u w:val="single"/>
          <w:lang w:eastAsia="ja-JP"/>
        </w:rPr>
        <w:fldChar w:fldCharType="separate"/>
      </w:r>
      <w:r w:rsidR="00B90AA6">
        <w:rPr>
          <w:rFonts w:eastAsia="MS Mincho"/>
          <w:b/>
          <w:szCs w:val="20"/>
          <w:u w:val="single"/>
          <w:lang w:eastAsia="ja-JP"/>
        </w:rPr>
        <w:t>[3]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end"/>
      </w:r>
    </w:p>
    <w:p w14:paraId="1361A339" w14:textId="77777777" w:rsidR="00CE2AFD" w:rsidRPr="001E0EAD" w:rsidRDefault="00CE2AFD" w:rsidP="00CE2AFD">
      <w:pPr>
        <w:pStyle w:val="ListParagraph"/>
        <w:numPr>
          <w:ilvl w:val="0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 xml:space="preserve"> For further discussion of PUCCH in short-duration, UCI payload of 1 – at least a few tens of bits (or SR) is assumed.</w:t>
      </w:r>
    </w:p>
    <w:p w14:paraId="23BF7AE1" w14:textId="77777777" w:rsidR="00CE2AFD" w:rsidRPr="001E0EAD" w:rsidRDefault="00CE2AFD" w:rsidP="00CE2AFD">
      <w:pPr>
        <w:pStyle w:val="ListParagraph"/>
        <w:numPr>
          <w:ilvl w:val="0"/>
          <w:numId w:val="7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further discussion of PUCCH in long-duration, UCI payload of 1 – at least a few hundreds of bits (or SR) is assumed.</w:t>
      </w:r>
    </w:p>
    <w:p w14:paraId="03D9D3EC" w14:textId="77777777" w:rsidR="00CE2AFD" w:rsidRPr="001E0EAD" w:rsidRDefault="00CE2AFD" w:rsidP="00CE2AFD">
      <w:pPr>
        <w:pStyle w:val="ListParagraph"/>
        <w:numPr>
          <w:ilvl w:val="0"/>
          <w:numId w:val="7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PUCCH in long-duration, DFT-s-OFDM waveform is supported.</w:t>
      </w:r>
    </w:p>
    <w:p w14:paraId="56A3B177" w14:textId="77777777" w:rsidR="00CE2AFD" w:rsidRPr="001E0EAD" w:rsidRDefault="00CE2AFD" w:rsidP="00CE2AFD">
      <w:pPr>
        <w:pStyle w:val="ListParagraph"/>
        <w:numPr>
          <w:ilvl w:val="0"/>
          <w:numId w:val="7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PUCCH in long-duration, transmit antenna diversity is supported.</w:t>
      </w:r>
    </w:p>
    <w:p w14:paraId="60DC0CED" w14:textId="49260AEB" w:rsidR="00CE2AFD" w:rsidRPr="001E0EAD" w:rsidRDefault="00CE2AFD" w:rsidP="00CE2AFD">
      <w:pPr>
        <w:pStyle w:val="ListParagraph"/>
        <w:numPr>
          <w:ilvl w:val="1"/>
          <w:numId w:val="7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FFS: PUCCH in short-duration</w:t>
      </w:r>
    </w:p>
    <w:p w14:paraId="39FF9783" w14:textId="2D127BDA" w:rsidR="00D67C3E" w:rsidRPr="001E0EAD" w:rsidRDefault="00D67C3E" w:rsidP="00D67C3E">
      <w:pPr>
        <w:rPr>
          <w:rFonts w:eastAsia="MS Mincho"/>
        </w:rPr>
      </w:pPr>
    </w:p>
    <w:p w14:paraId="3926316A" w14:textId="58BA0D0D" w:rsidR="00D67C3E" w:rsidRPr="001E0EAD" w:rsidRDefault="00D67C3E" w:rsidP="00D67C3E">
      <w:pPr>
        <w:rPr>
          <w:rFonts w:eastAsia="MS Mincho"/>
        </w:rPr>
      </w:pPr>
      <w:r w:rsidRPr="001E0EAD">
        <w:rPr>
          <w:rFonts w:eastAsia="MS Mincho"/>
          <w:b/>
          <w:szCs w:val="20"/>
          <w:u w:val="single"/>
          <w:lang w:eastAsia="ja-JP"/>
        </w:rPr>
        <w:t xml:space="preserve">Agreements: 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begin"/>
      </w:r>
      <w:r w:rsidRPr="001E0EAD">
        <w:rPr>
          <w:rFonts w:eastAsia="MS Mincho"/>
          <w:b/>
          <w:szCs w:val="20"/>
          <w:u w:val="single"/>
          <w:lang w:eastAsia="ja-JP"/>
        </w:rPr>
        <w:instrText xml:space="preserve"> REF _Ref473562398 \r \h </w:instrText>
      </w:r>
      <w:r w:rsidRPr="001E0EAD">
        <w:rPr>
          <w:rFonts w:eastAsia="MS Mincho"/>
          <w:b/>
          <w:szCs w:val="20"/>
          <w:u w:val="single"/>
          <w:lang w:eastAsia="ja-JP"/>
        </w:rPr>
      </w:r>
      <w:r w:rsidRPr="001E0EAD">
        <w:rPr>
          <w:rFonts w:eastAsia="MS Mincho"/>
          <w:b/>
          <w:szCs w:val="20"/>
          <w:u w:val="single"/>
          <w:lang w:eastAsia="ja-JP"/>
        </w:rPr>
        <w:fldChar w:fldCharType="separate"/>
      </w:r>
      <w:r w:rsidR="00B90AA6">
        <w:rPr>
          <w:rFonts w:eastAsia="MS Mincho"/>
          <w:b/>
          <w:szCs w:val="20"/>
          <w:u w:val="single"/>
          <w:lang w:eastAsia="ja-JP"/>
        </w:rPr>
        <w:t>[3]</w:t>
      </w:r>
      <w:r w:rsidRPr="001E0EAD">
        <w:rPr>
          <w:rFonts w:eastAsia="MS Mincho"/>
          <w:b/>
          <w:szCs w:val="20"/>
          <w:u w:val="single"/>
          <w:lang w:eastAsia="ja-JP"/>
        </w:rPr>
        <w:fldChar w:fldCharType="end"/>
      </w:r>
    </w:p>
    <w:p w14:paraId="78861D67" w14:textId="77777777" w:rsidR="00D67C3E" w:rsidRPr="001E0EAD" w:rsidRDefault="00D67C3E" w:rsidP="00D67C3E">
      <w:pPr>
        <w:pStyle w:val="ListParagraph"/>
        <w:numPr>
          <w:ilvl w:val="0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a given UCI payload, short-PUCCH is designed such that:</w:t>
      </w:r>
    </w:p>
    <w:p w14:paraId="32FED0CB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UE multiplexing capacity can be less than that of long-PUCCH</w:t>
      </w:r>
    </w:p>
    <w:p w14:paraId="59F2A870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Performance including at least the following:</w:t>
      </w:r>
    </w:p>
    <w:p w14:paraId="3EF81F12" w14:textId="77777777" w:rsidR="00D67C3E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Frequency-diversity</w:t>
      </w:r>
    </w:p>
    <w:p w14:paraId="35C92E0A" w14:textId="77777777" w:rsidR="00D67C3E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Interference-diversity</w:t>
      </w:r>
    </w:p>
    <w:p w14:paraId="4BB71B9C" w14:textId="77777777" w:rsidR="00D67C3E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PAPR/CM and emission</w:t>
      </w:r>
    </w:p>
    <w:p w14:paraId="5E1210F9" w14:textId="77777777" w:rsidR="00D67C3E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RS overhead</w:t>
      </w:r>
    </w:p>
    <w:p w14:paraId="59F21DD6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Interference randomization should be enabled</w:t>
      </w:r>
    </w:p>
    <w:p w14:paraId="6C11154D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For more than 2 UCI bits, strive for scalable design with short-PUCCH</w:t>
      </w:r>
    </w:p>
    <w:p w14:paraId="04C06633" w14:textId="77777777" w:rsidR="00D67C3E" w:rsidRPr="001E0EAD" w:rsidRDefault="00D67C3E" w:rsidP="00D67C3E">
      <w:pPr>
        <w:ind w:left="360"/>
        <w:rPr>
          <w:rFonts w:eastAsia="MS Mincho"/>
        </w:rPr>
      </w:pPr>
    </w:p>
    <w:p w14:paraId="6CE3E70E" w14:textId="74FC0E60" w:rsidR="00D67C3E" w:rsidRPr="001E0EAD" w:rsidRDefault="00D67C3E" w:rsidP="00D67C3E">
      <w:pPr>
        <w:pStyle w:val="ListParagraph"/>
        <w:numPr>
          <w:ilvl w:val="0"/>
          <w:numId w:val="6"/>
        </w:numPr>
        <w:ind w:leftChars="0"/>
        <w:rPr>
          <w:rFonts w:eastAsia="MS Mincho"/>
          <w:lang w:val="en-US"/>
        </w:rPr>
      </w:pPr>
      <w:r w:rsidRPr="001E0EAD">
        <w:rPr>
          <w:rFonts w:eastAsia="MS Mincho"/>
          <w:lang w:val="en-US"/>
        </w:rPr>
        <w:t>Both TDM and FDM between short duration PUCCH and long duration PUCCH are supported at least for different UEs in one slot</w:t>
      </w:r>
    </w:p>
    <w:p w14:paraId="1BAF6E88" w14:textId="77777777" w:rsidR="00D67C3E" w:rsidRPr="001E0EAD" w:rsidRDefault="00D67C3E" w:rsidP="00D67C3E">
      <w:pPr>
        <w:rPr>
          <w:rFonts w:eastAsia="MS Mincho"/>
        </w:rPr>
      </w:pPr>
    </w:p>
    <w:p w14:paraId="0C3093C9" w14:textId="77777777" w:rsidR="00D67C3E" w:rsidRPr="001E0EAD" w:rsidRDefault="00D67C3E" w:rsidP="00D67C3E">
      <w:pPr>
        <w:pStyle w:val="ListParagraph"/>
        <w:numPr>
          <w:ilvl w:val="0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For 1-symbol PUCCH, consider following options</w:t>
      </w:r>
    </w:p>
    <w:p w14:paraId="3EA24C4D" w14:textId="77777777" w:rsidR="00D67C3E" w:rsidRPr="001E0EAD" w:rsidRDefault="00D67C3E" w:rsidP="00D67C3E">
      <w:pPr>
        <w:pStyle w:val="ListParagraph"/>
        <w:ind w:left="2320"/>
        <w:rPr>
          <w:lang w:val="en-US"/>
        </w:rPr>
      </w:pPr>
    </w:p>
    <w:p w14:paraId="1E673154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Option 1: RS and UCI of one UE are multiplexed by FDM manner in each symbol.</w:t>
      </w:r>
    </w:p>
    <w:p w14:paraId="29C9F743" w14:textId="77777777" w:rsidR="00D67C3E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Already agreed.</w:t>
      </w:r>
    </w:p>
    <w:p w14:paraId="3A1D93E2" w14:textId="77777777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Option 4: Sequence based design without RS only for small (1~2) payload size case</w:t>
      </w:r>
    </w:p>
    <w:p w14:paraId="510734F0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Information is delivered by which sequence/code is transmitted</w:t>
      </w:r>
    </w:p>
    <w:p w14:paraId="0BD9EA15" w14:textId="11F7348F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Sequence is mapped over contiguous or non-contiguous R</w:t>
      </w:r>
      <w:r w:rsidR="00964646" w:rsidRPr="001E0EAD">
        <w:rPr>
          <w:lang w:val="en-US"/>
        </w:rPr>
        <w:t>e</w:t>
      </w:r>
      <w:r w:rsidRPr="001E0EAD">
        <w:rPr>
          <w:lang w:val="en-US"/>
        </w:rPr>
        <w:t>s</w:t>
      </w:r>
    </w:p>
    <w:p w14:paraId="29AE77D4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 xml:space="preserve">UCI sequence can be </w:t>
      </w:r>
      <w:proofErr w:type="spellStart"/>
      <w:r w:rsidRPr="001E0EAD">
        <w:rPr>
          <w:lang w:val="en-US"/>
        </w:rPr>
        <w:t>CDMed</w:t>
      </w:r>
      <w:proofErr w:type="spellEnd"/>
      <w:r w:rsidRPr="001E0EAD">
        <w:rPr>
          <w:lang w:val="en-US"/>
        </w:rPr>
        <w:t xml:space="preserve"> with DMRS sequence of other UEs</w:t>
      </w:r>
    </w:p>
    <w:p w14:paraId="48C6974D" w14:textId="77777777" w:rsidR="00964646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Option 5: Sequence based design with RS only for small (1~2) payload size case</w:t>
      </w:r>
    </w:p>
    <w:p w14:paraId="1B6718AD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Information is delivered by which/what sequence/code is transmitted</w:t>
      </w:r>
    </w:p>
    <w:p w14:paraId="2B37A62A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RS and UCI are multiplexed by CDM manner</w:t>
      </w:r>
    </w:p>
    <w:p w14:paraId="08A9EC52" w14:textId="77777777" w:rsidR="00964646" w:rsidRPr="001E0EAD" w:rsidRDefault="00D67C3E" w:rsidP="00964646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Option 6: Pre-DFT multiplexing of RS and UCI</w:t>
      </w:r>
    </w:p>
    <w:p w14:paraId="52594C38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Consider for both small and large UCI payload size cases</w:t>
      </w:r>
    </w:p>
    <w:p w14:paraId="1F168975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Possibility 1: {CP + Pilot} + {CP + Data} to avoid MPI b/w pilot and data</w:t>
      </w:r>
    </w:p>
    <w:p w14:paraId="25B31412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Possibility 2: CP + {Pilot + Data} as current DFT-s-OFDM</w:t>
      </w:r>
    </w:p>
    <w:p w14:paraId="2A44F0E9" w14:textId="77777777" w:rsidR="00964646" w:rsidRPr="001E0EAD" w:rsidRDefault="00D67C3E" w:rsidP="00D67C3E">
      <w:pPr>
        <w:pStyle w:val="ListParagraph"/>
        <w:numPr>
          <w:ilvl w:val="2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Other possibilities are not precluded</w:t>
      </w:r>
    </w:p>
    <w:p w14:paraId="62429E88" w14:textId="77777777" w:rsidR="00964646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Combination of above options are not precluded</w:t>
      </w:r>
    </w:p>
    <w:p w14:paraId="195C0C1F" w14:textId="26428DB2" w:rsidR="00D67C3E" w:rsidRPr="001E0EAD" w:rsidRDefault="00D67C3E" w:rsidP="00D67C3E">
      <w:pPr>
        <w:pStyle w:val="ListParagraph"/>
        <w:numPr>
          <w:ilvl w:val="1"/>
          <w:numId w:val="6"/>
        </w:numPr>
        <w:ind w:leftChars="0"/>
        <w:rPr>
          <w:lang w:val="en-US"/>
        </w:rPr>
      </w:pPr>
      <w:r w:rsidRPr="001E0EAD">
        <w:rPr>
          <w:lang w:val="en-US"/>
        </w:rPr>
        <w:t>RAN1 will definitely down select above options in the next meeting</w:t>
      </w:r>
    </w:p>
    <w:p w14:paraId="20D82645" w14:textId="77777777" w:rsidR="00964646" w:rsidRPr="001E0EAD" w:rsidRDefault="00964646" w:rsidP="00CE2AFD">
      <w:pPr>
        <w:pStyle w:val="BodyText"/>
        <w:rPr>
          <w:lang w:eastAsia="ja-JP"/>
        </w:rPr>
      </w:pPr>
    </w:p>
    <w:p w14:paraId="22F7D268" w14:textId="6C3F4065" w:rsidR="00CE2AFD" w:rsidRPr="001E0EAD" w:rsidRDefault="00CE2AFD" w:rsidP="00CE2AFD">
      <w:pPr>
        <w:pStyle w:val="BodyText"/>
      </w:pPr>
      <w:r w:rsidRPr="001E0EAD">
        <w:rPr>
          <w:lang w:eastAsia="ja-JP"/>
        </w:rPr>
        <w:t xml:space="preserve">In this contribution we describe our proposals for </w:t>
      </w:r>
      <w:r w:rsidR="00964646" w:rsidRPr="001E0EAD">
        <w:rPr>
          <w:lang w:eastAsia="ja-JP"/>
        </w:rPr>
        <w:t>1-symbol</w:t>
      </w:r>
      <w:r w:rsidRPr="001E0EAD">
        <w:rPr>
          <w:lang w:eastAsia="ja-JP"/>
        </w:rPr>
        <w:t xml:space="preserve"> PUCCH given the made agreements.</w:t>
      </w:r>
    </w:p>
    <w:p w14:paraId="184FB5BA" w14:textId="77777777" w:rsidR="00CE2AFD" w:rsidRPr="001E0EAD" w:rsidRDefault="00CE2AFD" w:rsidP="00DC759C">
      <w:pPr>
        <w:pStyle w:val="Heading1"/>
      </w:pPr>
      <w:r w:rsidRPr="001E0EAD">
        <w:t>Discussion</w:t>
      </w:r>
    </w:p>
    <w:p w14:paraId="6EA09829" w14:textId="214E77B5" w:rsidR="00964646" w:rsidRPr="001E0EAD" w:rsidRDefault="00964646" w:rsidP="00DC759C">
      <w:pPr>
        <w:pStyle w:val="Heading2"/>
      </w:pPr>
      <w:r w:rsidRPr="001E0EAD">
        <w:t xml:space="preserve">PUCCH format for 1 or 2 </w:t>
      </w:r>
      <w:proofErr w:type="gramStart"/>
      <w:r w:rsidRPr="001E0EAD">
        <w:t>bit</w:t>
      </w:r>
      <w:r w:rsidR="00E95DEA">
        <w:t>s</w:t>
      </w:r>
      <w:proofErr w:type="gramEnd"/>
      <w:r w:rsidRPr="001E0EAD">
        <w:t xml:space="preserve"> payload</w:t>
      </w:r>
    </w:p>
    <w:p w14:paraId="647B93B1" w14:textId="679CE9B9" w:rsidR="00964646" w:rsidRPr="001E0EAD" w:rsidRDefault="00964646" w:rsidP="00964646">
      <w:pPr>
        <w:pStyle w:val="BodyText"/>
      </w:pPr>
      <w:r w:rsidRPr="001E0EAD">
        <w:t xml:space="preserve">For 1-symbol PUCCH for 1 or 2 </w:t>
      </w:r>
      <w:proofErr w:type="gramStart"/>
      <w:r w:rsidRPr="001E0EAD">
        <w:t>bits</w:t>
      </w:r>
      <w:proofErr w:type="gramEnd"/>
      <w:r w:rsidRPr="001E0EAD">
        <w:t xml:space="preserve"> payload size two different </w:t>
      </w:r>
      <w:r w:rsidR="00DE0C1E">
        <w:t>formats</w:t>
      </w:r>
      <w:r w:rsidRPr="001E0EAD">
        <w:t xml:space="preserve"> are studied: </w:t>
      </w:r>
      <w:r w:rsidRPr="00B90AA6">
        <w:rPr>
          <w:i/>
        </w:rPr>
        <w:t>Sequence selection</w:t>
      </w:r>
      <w:r w:rsidRPr="001E0EAD">
        <w:t xml:space="preserve"> where the payload selects a single sequence and </w:t>
      </w:r>
      <w:r w:rsidRPr="00B90AA6">
        <w:rPr>
          <w:i/>
        </w:rPr>
        <w:t>sequence modulation</w:t>
      </w:r>
      <w:r w:rsidRPr="001E0EAD">
        <w:t xml:space="preserve"> where the payload is mapped to a BPSK/QPSK symbol which modulates a previously assigned sequence which is then transmitted together with a DM-RS sequence. In </w:t>
      </w:r>
      <w:r w:rsidRPr="001E0EAD">
        <w:lastRenderedPageBreak/>
        <w:t>sequence selection no DM-RS are transmitted and reception is therefore non-coherent. In sequence modulation a DM-RS is transmitted and dem</w:t>
      </w:r>
      <w:r w:rsidR="00DE0C1E">
        <w:t xml:space="preserve">odulation can </w:t>
      </w:r>
      <w:r w:rsidR="00E51D12">
        <w:t xml:space="preserve">hence </w:t>
      </w:r>
      <w:r w:rsidR="00DE0C1E">
        <w:t>be</w:t>
      </w:r>
      <w:r w:rsidRPr="001E0EAD">
        <w:t xml:space="preserve"> done coherently.</w:t>
      </w:r>
    </w:p>
    <w:p w14:paraId="347CA558" w14:textId="0C184D50" w:rsidR="00636105" w:rsidRPr="001E0EAD" w:rsidRDefault="00636105" w:rsidP="00DC759C">
      <w:pPr>
        <w:pStyle w:val="Heading3"/>
      </w:pPr>
      <w:r w:rsidRPr="001E0EAD">
        <w:t>Sequence selection</w:t>
      </w:r>
    </w:p>
    <w:p w14:paraId="29ECD196" w14:textId="70D449E1" w:rsidR="00964646" w:rsidRPr="001E0EAD" w:rsidRDefault="00964646" w:rsidP="00964646">
      <w:pPr>
        <w:pStyle w:val="BodyText"/>
      </w:pPr>
      <w:r w:rsidRPr="001E0EAD">
        <w:t>Figure 1 depict</w:t>
      </w:r>
      <w:r w:rsidR="00636105" w:rsidRPr="001E0EAD">
        <w:t>s</w:t>
      </w:r>
      <w:r w:rsidRPr="001E0EAD">
        <w:t xml:space="preserve"> sequence selection. </w:t>
      </w:r>
    </w:p>
    <w:p w14:paraId="4D818523" w14:textId="31209F6A" w:rsidR="00964646" w:rsidRPr="001E0EAD" w:rsidRDefault="00636105" w:rsidP="0007553F">
      <w:pPr>
        <w:pStyle w:val="BodyText"/>
        <w:jc w:val="center"/>
      </w:pPr>
      <w:r w:rsidRPr="001E0EAD">
        <w:rPr>
          <w:noProof/>
          <w:lang w:val="sv-SE" w:eastAsia="sv-SE"/>
        </w:rPr>
        <w:drawing>
          <wp:inline distT="0" distB="0" distL="0" distR="0" wp14:anchorId="4B906259" wp14:editId="506629C5">
            <wp:extent cx="4233600" cy="2314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3600" cy="23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FF17" w14:textId="2FA2AE6B" w:rsidR="00964646" w:rsidRPr="001E0EAD" w:rsidRDefault="001E3971" w:rsidP="001E3971">
      <w:pPr>
        <w:pStyle w:val="Caption"/>
      </w:pPr>
      <w:r>
        <w:t xml:space="preserve">Figure </w:t>
      </w:r>
      <w:fldSimple w:instr=" SEQ Figure \* ARABIC ">
        <w:r w:rsidR="00B90AA6">
          <w:rPr>
            <w:noProof/>
          </w:rPr>
          <w:t>1</w:t>
        </w:r>
      </w:fldSimple>
      <w:r w:rsidR="00964646" w:rsidRPr="001E0EAD">
        <w:t xml:space="preserve">: </w:t>
      </w:r>
      <w:r>
        <w:t>Illustration of the s</w:t>
      </w:r>
      <w:r w:rsidR="00964646" w:rsidRPr="001E0EAD">
        <w:t>equence selection</w:t>
      </w:r>
      <w:r>
        <w:t xml:space="preserve"> format for 1-symbol PUCCH.</w:t>
      </w:r>
    </w:p>
    <w:p w14:paraId="22E4828F" w14:textId="098C9F06" w:rsidR="0007553F" w:rsidRDefault="00636105" w:rsidP="00964646">
      <w:pPr>
        <w:pStyle w:val="BodyText"/>
      </w:pPr>
      <w:r w:rsidRPr="001E0EAD">
        <w:t>T</w:t>
      </w:r>
      <w:r w:rsidR="0007553F" w:rsidRPr="001E0EAD">
        <w:t xml:space="preserve">he sequences are computer-optimized sequences as in LTE. All users multiplexed on the same PRB are </w:t>
      </w:r>
      <w:r w:rsidR="004815C0">
        <w:t>assigned the same base sequence</w:t>
      </w:r>
      <w:r w:rsidR="0007553F" w:rsidRPr="001E0EAD">
        <w:t xml:space="preserve"> but different cyclic shifts</w:t>
      </w:r>
      <w:r w:rsidR="00014740">
        <w:t xml:space="preserve"> (CS)</w:t>
      </w:r>
      <w:r w:rsidR="0007553F" w:rsidRPr="001E0EAD">
        <w:t>.</w:t>
      </w:r>
      <w:r w:rsidR="001D513C">
        <w:t xml:space="preserve"> For </w:t>
      </w:r>
      <w:proofErr w:type="gramStart"/>
      <w:r w:rsidR="001D513C">
        <w:t xml:space="preserve">1 </w:t>
      </w:r>
      <w:r w:rsidRPr="001E0EAD">
        <w:t>bit</w:t>
      </w:r>
      <w:proofErr w:type="gramEnd"/>
      <w:r w:rsidRPr="001E0EAD">
        <w:t xml:space="preserve"> payload a user gets 2 cyclic shifts assigned and the multiplex</w:t>
      </w:r>
      <w:r w:rsidR="00392940">
        <w:t>ing capacity is 6 users per PRB. F</w:t>
      </w:r>
      <w:r w:rsidRPr="001E0EAD">
        <w:t>or a payload of 2 bits</w:t>
      </w:r>
      <w:r w:rsidR="00392940">
        <w:t>,</w:t>
      </w:r>
      <w:r w:rsidRPr="001E0EAD">
        <w:t xml:space="preserve"> 4 cyclic shifts are needed per user and up to 3 users can be multiplexed on a single PRB. </w:t>
      </w:r>
    </w:p>
    <w:p w14:paraId="1B18F0E1" w14:textId="3BEAC088" w:rsidR="00DF168E" w:rsidRPr="00DF168E" w:rsidRDefault="00DF168E" w:rsidP="00964646">
      <w:pPr>
        <w:pStyle w:val="BodyText"/>
        <w:rPr>
          <w:b/>
        </w:rPr>
      </w:pPr>
      <w:r w:rsidRPr="00DF168E">
        <w:rPr>
          <w:b/>
        </w:rPr>
        <w:t>Observation 1 Sequence selection PUCCH provides limited user multiplexing capacity.</w:t>
      </w:r>
    </w:p>
    <w:p w14:paraId="0B47A467" w14:textId="77777777" w:rsidR="00762652" w:rsidRDefault="00762652" w:rsidP="00762652">
      <w:pPr>
        <w:pStyle w:val="BodyText"/>
      </w:pPr>
    </w:p>
    <w:p w14:paraId="563B5D31" w14:textId="48FA6CFB" w:rsidR="00636105" w:rsidRPr="001E0EAD" w:rsidRDefault="00636105" w:rsidP="00DC759C">
      <w:pPr>
        <w:pStyle w:val="Heading3"/>
      </w:pPr>
      <w:r w:rsidRPr="001E0EAD">
        <w:t>Sequence modulation</w:t>
      </w:r>
    </w:p>
    <w:p w14:paraId="5FFFC978" w14:textId="66E0D6CC" w:rsidR="00636105" w:rsidRPr="001E0EAD" w:rsidRDefault="00636105" w:rsidP="00CE2AFD">
      <w:pPr>
        <w:pStyle w:val="BodyText"/>
      </w:pPr>
      <w:r w:rsidRPr="001E0EAD">
        <w:t xml:space="preserve">Sequence modulation is shown in Figure 2. </w:t>
      </w:r>
      <w:r w:rsidR="0095766A">
        <w:t>The subcarrier</w:t>
      </w:r>
      <w:r w:rsidR="00F03AF7">
        <w:t>s</w:t>
      </w:r>
      <w:r w:rsidR="0095766A">
        <w:t xml:space="preserve"> of a PRB are split into two combs and one comb is used for DM-RS and the other comb is used for UCI. </w:t>
      </w:r>
      <w:r w:rsidR="0095766A" w:rsidRPr="0095766A">
        <w:t>Each</w:t>
      </w:r>
      <w:r w:rsidRPr="0095766A">
        <w:t xml:space="preserve"> user gets one cyclic shift for DM-RS and one cyclic shift for UCI assigned. The multiplexing capacity is independent of payload and is up to 6 users per PRB. </w:t>
      </w:r>
    </w:p>
    <w:p w14:paraId="14DC0CF5" w14:textId="1A785F9E" w:rsidR="00636105" w:rsidRPr="001E0EAD" w:rsidRDefault="00F03AF7" w:rsidP="00636105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16F8DD6F" wp14:editId="590AB13E">
            <wp:extent cx="4237200" cy="2973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7200" cy="29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CF580" w14:textId="27793349" w:rsidR="001E3971" w:rsidRPr="001E0EAD" w:rsidRDefault="001E3971" w:rsidP="001E3971">
      <w:pPr>
        <w:pStyle w:val="Caption"/>
      </w:pPr>
      <w:r>
        <w:t xml:space="preserve">Figure </w:t>
      </w:r>
      <w:fldSimple w:instr=" SEQ Figure \* ARABIC ">
        <w:r w:rsidR="00B90AA6">
          <w:rPr>
            <w:noProof/>
          </w:rPr>
          <w:t>2</w:t>
        </w:r>
      </w:fldSimple>
      <w:r w:rsidRPr="001E0EAD">
        <w:t xml:space="preserve">: </w:t>
      </w:r>
      <w:r>
        <w:t>Illustration of the sequence modulation format for 1-symbol PUCCH.</w:t>
      </w:r>
    </w:p>
    <w:p w14:paraId="40023FB0" w14:textId="6DBBC561" w:rsidR="0007553F" w:rsidRPr="001E0EAD" w:rsidRDefault="001E3971" w:rsidP="001E3971">
      <w:pPr>
        <w:pStyle w:val="Heading3"/>
      </w:pPr>
      <w:r w:rsidRPr="001E0EAD">
        <w:lastRenderedPageBreak/>
        <w:t xml:space="preserve"> </w:t>
      </w:r>
      <w:r w:rsidR="001E0EAD" w:rsidRPr="001E0EAD">
        <w:t>Simulation</w:t>
      </w:r>
      <w:r w:rsidR="00E04087">
        <w:t>s</w:t>
      </w:r>
      <w:r w:rsidR="001E0EAD" w:rsidRPr="001E0EAD">
        <w:t xml:space="preserve"> </w:t>
      </w:r>
    </w:p>
    <w:p w14:paraId="46E5BD78" w14:textId="100BC7C1" w:rsidR="004B4DC6" w:rsidRDefault="00762652" w:rsidP="00122D5A">
      <w:pPr>
        <w:pStyle w:val="BodyText"/>
      </w:pPr>
      <w:r>
        <w:t>In this section</w:t>
      </w:r>
      <w:r w:rsidR="00670476">
        <w:t xml:space="preserve"> </w:t>
      </w:r>
      <w:r>
        <w:t xml:space="preserve">we compare the performance of sequence </w:t>
      </w:r>
      <w:r w:rsidR="00670476">
        <w:t xml:space="preserve">selection </w:t>
      </w:r>
      <w:r w:rsidR="0064661F">
        <w:t xml:space="preserve">with sequence modulation </w:t>
      </w:r>
      <w:r w:rsidR="00670476">
        <w:t>by</w:t>
      </w:r>
      <w:r>
        <w:t xml:space="preserve"> means of link-level simulations.</w:t>
      </w:r>
      <w:r w:rsidR="00670476">
        <w:t xml:space="preserve"> Fi</w:t>
      </w:r>
      <w:r w:rsidR="004A078A">
        <w:t>r</w:t>
      </w:r>
      <w:r w:rsidR="00670476">
        <w:t xml:space="preserve">st, the </w:t>
      </w:r>
      <w:r w:rsidR="00F53C1B">
        <w:t xml:space="preserve">BLER of </w:t>
      </w:r>
      <w:r w:rsidR="0099133D">
        <w:t>the two formats are compared with</w:t>
      </w:r>
      <w:r w:rsidR="00F53C1B">
        <w:t xml:space="preserve"> increased degree </w:t>
      </w:r>
      <w:r w:rsidR="00670476">
        <w:t>of</w:t>
      </w:r>
      <w:r w:rsidR="00F53C1B">
        <w:t xml:space="preserve"> </w:t>
      </w:r>
      <w:r w:rsidR="00670476">
        <w:t>user</w:t>
      </w:r>
      <w:r w:rsidR="00F53C1B">
        <w:t xml:space="preserve"> multiplexing</w:t>
      </w:r>
      <w:r w:rsidR="00670476">
        <w:t xml:space="preserve">. </w:t>
      </w:r>
      <w:r w:rsidR="004B4DC6">
        <w:t xml:space="preserve">Secondly, the operating SNR for single-user transmission is evaluated. The </w:t>
      </w:r>
      <w:r w:rsidR="004B4DC6" w:rsidRPr="00206D0B">
        <w:t>operating</w:t>
      </w:r>
      <w:r w:rsidR="004B4DC6" w:rsidRPr="001400C8">
        <w:rPr>
          <w:i/>
        </w:rPr>
        <w:t xml:space="preserve"> </w:t>
      </w:r>
      <w:r w:rsidR="004B4DC6" w:rsidRPr="00206D0B">
        <w:t>SNR</w:t>
      </w:r>
      <w:r w:rsidR="004B4DC6">
        <w:t xml:space="preserve"> is defined as the minimum SNR required to simultaneously fulfill all the performance metrics in Table 1. </w:t>
      </w:r>
    </w:p>
    <w:p w14:paraId="7D5ECE6C" w14:textId="0680B3B4" w:rsidR="004A078A" w:rsidRDefault="00670476" w:rsidP="00122D5A">
      <w:pPr>
        <w:pStyle w:val="BodyText"/>
      </w:pPr>
      <w:r>
        <w:t xml:space="preserve">The simulation </w:t>
      </w:r>
      <w:r w:rsidR="007A4459">
        <w:t xml:space="preserve">settings and performance metrics are listed in Table 1. The simulation </w:t>
      </w:r>
      <w:r>
        <w:t xml:space="preserve">assumptions </w:t>
      </w:r>
      <w:r w:rsidR="009A19CB">
        <w:t xml:space="preserve">for </w:t>
      </w:r>
      <w:r w:rsidR="007A4459">
        <w:t>sequence selection/modulation</w:t>
      </w:r>
      <w:r w:rsidR="009A19CB">
        <w:t xml:space="preserve"> format </w:t>
      </w:r>
      <w:r>
        <w:t xml:space="preserve">are listed in </w:t>
      </w:r>
      <w:r w:rsidR="007A4459">
        <w:t>Table 2-3</w:t>
      </w:r>
      <w:r>
        <w:t xml:space="preserve">. </w:t>
      </w:r>
    </w:p>
    <w:p w14:paraId="4F837C7A" w14:textId="2BE8CF08" w:rsidR="007F40FA" w:rsidRPr="001E0EAD" w:rsidRDefault="007F40FA" w:rsidP="00122D5A">
      <w:pPr>
        <w:pStyle w:val="BodyText"/>
        <w:jc w:val="center"/>
      </w:pPr>
      <w:r w:rsidRPr="001E0EAD">
        <w:t>Table 1: Simulation</w:t>
      </w:r>
      <w:r w:rsidR="00DF2A3C">
        <w:t xml:space="preserve"> settings</w:t>
      </w:r>
      <w:r w:rsidRPr="001E0EAD">
        <w:t xml:space="preserve"> </w:t>
      </w:r>
      <w:r>
        <w:t>and performance metrics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F40FA" w:rsidRPr="001E0EAD" w14:paraId="5DB947F0" w14:textId="77777777" w:rsidTr="007F40FA">
        <w:tc>
          <w:tcPr>
            <w:tcW w:w="4531" w:type="dxa"/>
          </w:tcPr>
          <w:p w14:paraId="024B28C5" w14:textId="77777777" w:rsidR="007F40FA" w:rsidRPr="001E0EAD" w:rsidRDefault="007F40FA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Parameter</w:t>
            </w:r>
          </w:p>
        </w:tc>
        <w:tc>
          <w:tcPr>
            <w:tcW w:w="4531" w:type="dxa"/>
          </w:tcPr>
          <w:p w14:paraId="1867B5E1" w14:textId="77777777" w:rsidR="007F40FA" w:rsidRPr="001E0EAD" w:rsidRDefault="007F40FA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Value</w:t>
            </w:r>
          </w:p>
        </w:tc>
      </w:tr>
      <w:tr w:rsidR="007F40FA" w:rsidRPr="001E0EAD" w14:paraId="5D67F821" w14:textId="77777777" w:rsidTr="007F40FA">
        <w:tc>
          <w:tcPr>
            <w:tcW w:w="4531" w:type="dxa"/>
          </w:tcPr>
          <w:p w14:paraId="2809B2CE" w14:textId="07D6A638" w:rsidR="007F40FA" w:rsidRPr="001E0EAD" w:rsidRDefault="007F40FA" w:rsidP="007F40FA">
            <w:pPr>
              <w:pStyle w:val="BodyText"/>
            </w:pPr>
            <w:r>
              <w:t>Carrier frequency</w:t>
            </w:r>
          </w:p>
        </w:tc>
        <w:tc>
          <w:tcPr>
            <w:tcW w:w="4531" w:type="dxa"/>
          </w:tcPr>
          <w:p w14:paraId="171D62E7" w14:textId="38A54548" w:rsidR="007F40FA" w:rsidRPr="001E0EAD" w:rsidRDefault="007F40FA" w:rsidP="007F40FA">
            <w:pPr>
              <w:pStyle w:val="BodyText"/>
            </w:pPr>
            <w:r>
              <w:t>4 GHz</w:t>
            </w:r>
          </w:p>
        </w:tc>
      </w:tr>
      <w:tr w:rsidR="007F40FA" w:rsidRPr="001E0EAD" w14:paraId="4A07FF1E" w14:textId="77777777" w:rsidTr="007F40FA">
        <w:tc>
          <w:tcPr>
            <w:tcW w:w="4531" w:type="dxa"/>
          </w:tcPr>
          <w:p w14:paraId="78A6FD60" w14:textId="7A291EF7" w:rsidR="007F40FA" w:rsidRPr="001E0EAD" w:rsidRDefault="007F40FA" w:rsidP="007F40FA">
            <w:pPr>
              <w:pStyle w:val="BodyText"/>
            </w:pPr>
            <w:r>
              <w:t>Channel model</w:t>
            </w:r>
          </w:p>
        </w:tc>
        <w:tc>
          <w:tcPr>
            <w:tcW w:w="4531" w:type="dxa"/>
          </w:tcPr>
          <w:p w14:paraId="39534197" w14:textId="0FAF9B37" w:rsidR="007F40FA" w:rsidRPr="001E0EAD" w:rsidRDefault="007F40FA" w:rsidP="007F40FA">
            <w:pPr>
              <w:pStyle w:val="BodyText"/>
            </w:pPr>
            <w:r>
              <w:t>TDL-A 300 ns</w:t>
            </w:r>
          </w:p>
        </w:tc>
      </w:tr>
      <w:tr w:rsidR="007F40FA" w:rsidRPr="001E0EAD" w14:paraId="40C7FF92" w14:textId="77777777" w:rsidTr="007F40FA">
        <w:tc>
          <w:tcPr>
            <w:tcW w:w="4531" w:type="dxa"/>
          </w:tcPr>
          <w:p w14:paraId="2FD303C2" w14:textId="29BEE0B2" w:rsidR="007F40FA" w:rsidRPr="001E0EAD" w:rsidRDefault="007F40FA" w:rsidP="007F40FA">
            <w:pPr>
              <w:pStyle w:val="BodyText"/>
            </w:pPr>
            <w:r>
              <w:t>Subcarrier spacing</w:t>
            </w:r>
          </w:p>
        </w:tc>
        <w:tc>
          <w:tcPr>
            <w:tcW w:w="4531" w:type="dxa"/>
          </w:tcPr>
          <w:p w14:paraId="4D43E57E" w14:textId="6301624B" w:rsidR="007F40FA" w:rsidRPr="001E0EAD" w:rsidRDefault="007F40FA" w:rsidP="007F40FA">
            <w:pPr>
              <w:pStyle w:val="BodyText"/>
            </w:pPr>
            <w:r>
              <w:t>15 kHz</w:t>
            </w:r>
          </w:p>
        </w:tc>
      </w:tr>
      <w:tr w:rsidR="007F40FA" w:rsidRPr="001E0EAD" w14:paraId="6EC1C5F7" w14:textId="77777777" w:rsidTr="007F40FA">
        <w:tc>
          <w:tcPr>
            <w:tcW w:w="4531" w:type="dxa"/>
          </w:tcPr>
          <w:p w14:paraId="53A453FD" w14:textId="4BE566E0" w:rsidR="007F40FA" w:rsidRPr="001E0EAD" w:rsidRDefault="007F40FA" w:rsidP="007F40FA">
            <w:pPr>
              <w:pStyle w:val="BodyText"/>
            </w:pPr>
            <w:r>
              <w:t>BS antenna configuration</w:t>
            </w:r>
          </w:p>
        </w:tc>
        <w:tc>
          <w:tcPr>
            <w:tcW w:w="4531" w:type="dxa"/>
          </w:tcPr>
          <w:p w14:paraId="6236E37B" w14:textId="0F6C8B35" w:rsidR="007F40FA" w:rsidRPr="001E0EAD" w:rsidRDefault="007F40FA" w:rsidP="007F40FA">
            <w:pPr>
              <w:pStyle w:val="BodyText"/>
            </w:pPr>
            <w:r>
              <w:t>2 Rx, uncorrelated</w:t>
            </w:r>
          </w:p>
        </w:tc>
      </w:tr>
      <w:tr w:rsidR="007F40FA" w:rsidRPr="001E0EAD" w14:paraId="1CAB9AA8" w14:textId="77777777" w:rsidTr="007F40FA">
        <w:tc>
          <w:tcPr>
            <w:tcW w:w="4531" w:type="dxa"/>
          </w:tcPr>
          <w:p w14:paraId="1AD47E3B" w14:textId="16AA7663" w:rsidR="007F40FA" w:rsidRPr="001E0EAD" w:rsidRDefault="007F40FA" w:rsidP="007F40FA">
            <w:pPr>
              <w:pStyle w:val="BodyText"/>
            </w:pPr>
            <w:r>
              <w:t>UE antenna configuration</w:t>
            </w:r>
          </w:p>
        </w:tc>
        <w:tc>
          <w:tcPr>
            <w:tcW w:w="4531" w:type="dxa"/>
          </w:tcPr>
          <w:p w14:paraId="64FB6DAE" w14:textId="11961C50" w:rsidR="007F40FA" w:rsidRPr="001E0EAD" w:rsidRDefault="007F40FA" w:rsidP="007F40FA">
            <w:pPr>
              <w:pStyle w:val="BodyText"/>
            </w:pPr>
            <w:r>
              <w:t xml:space="preserve">1 </w:t>
            </w:r>
            <w:proofErr w:type="spellStart"/>
            <w:r>
              <w:t>Tx</w:t>
            </w:r>
            <w:proofErr w:type="spellEnd"/>
          </w:p>
        </w:tc>
      </w:tr>
      <w:tr w:rsidR="007F40FA" w:rsidRPr="001E0EAD" w14:paraId="09F2299E" w14:textId="77777777" w:rsidTr="007F40FA">
        <w:tc>
          <w:tcPr>
            <w:tcW w:w="4531" w:type="dxa"/>
          </w:tcPr>
          <w:p w14:paraId="7E58EED4" w14:textId="3ECF8FF3" w:rsidR="007F40FA" w:rsidRPr="001E0EAD" w:rsidRDefault="007F40FA" w:rsidP="007F40FA">
            <w:pPr>
              <w:pStyle w:val="BodyText"/>
            </w:pPr>
            <w:r>
              <w:t>Disturbance</w:t>
            </w:r>
          </w:p>
        </w:tc>
        <w:tc>
          <w:tcPr>
            <w:tcW w:w="4531" w:type="dxa"/>
          </w:tcPr>
          <w:p w14:paraId="34CF2604" w14:textId="66E1BCD3" w:rsidR="007F40FA" w:rsidRPr="001E0EAD" w:rsidRDefault="007F40FA" w:rsidP="007F40FA">
            <w:pPr>
              <w:pStyle w:val="BodyText"/>
            </w:pPr>
            <w:r>
              <w:t>AWGN (no inter-cell interference)</w:t>
            </w:r>
          </w:p>
        </w:tc>
      </w:tr>
      <w:tr w:rsidR="007F40FA" w:rsidRPr="001E0EAD" w14:paraId="054FF11E" w14:textId="77777777" w:rsidTr="007F40FA">
        <w:tc>
          <w:tcPr>
            <w:tcW w:w="4531" w:type="dxa"/>
            <w:vAlign w:val="center"/>
          </w:tcPr>
          <w:p w14:paraId="51FA79B7" w14:textId="77B9CFAA" w:rsidR="007F40FA" w:rsidRDefault="007F40FA" w:rsidP="007F40FA">
            <w:pPr>
              <w:pStyle w:val="BodyText"/>
            </w:pPr>
            <w:r>
              <w:t>Performance metric</w:t>
            </w:r>
          </w:p>
        </w:tc>
        <w:tc>
          <w:tcPr>
            <w:tcW w:w="4531" w:type="dxa"/>
          </w:tcPr>
          <w:p w14:paraId="16AFD72D" w14:textId="2C8A2383" w:rsidR="007F40FA" w:rsidRDefault="007F40FA" w:rsidP="007F40FA">
            <w:pPr>
              <w:pStyle w:val="BodyText"/>
            </w:pPr>
            <w:proofErr w:type="spellStart"/>
            <w:r>
              <w:t>N</w:t>
            </w:r>
            <w:r w:rsidR="00DF2A3C">
              <w:t>ack</w:t>
            </w:r>
            <w:proofErr w:type="spellEnd"/>
            <w:r w:rsidR="00DF2A3C">
              <w:t>-to-</w:t>
            </w:r>
            <w:proofErr w:type="spellStart"/>
            <w:r w:rsidR="00DF2A3C">
              <w:t>Ack</w:t>
            </w:r>
            <w:proofErr w:type="spellEnd"/>
            <w:r w:rsidR="00DF2A3C">
              <w:t xml:space="preserve"> error probability ≤ 0.1%</w:t>
            </w:r>
          </w:p>
          <w:p w14:paraId="72DE8C4C" w14:textId="2126AC0F" w:rsidR="007F40FA" w:rsidRDefault="00DF2A3C" w:rsidP="007F40FA">
            <w:pPr>
              <w:pStyle w:val="BodyText"/>
            </w:pPr>
            <w:proofErr w:type="spellStart"/>
            <w:r>
              <w:t>Ack</w:t>
            </w:r>
            <w:proofErr w:type="spellEnd"/>
            <w:r>
              <w:t>-miss detection probability</w:t>
            </w:r>
            <w:r w:rsidR="007F40FA">
              <w:t xml:space="preserve"> </w:t>
            </w:r>
            <w:r>
              <w:t>≤ 1%</w:t>
            </w:r>
          </w:p>
          <w:p w14:paraId="111C4A02" w14:textId="3B97D810" w:rsidR="007F40FA" w:rsidRDefault="00DF2A3C" w:rsidP="007F40FA">
            <w:pPr>
              <w:pStyle w:val="BodyText"/>
            </w:pPr>
            <w:r>
              <w:t>DTX-to-ACK probability ≤ 1%</w:t>
            </w:r>
          </w:p>
        </w:tc>
      </w:tr>
    </w:tbl>
    <w:p w14:paraId="2604C43B" w14:textId="3687AC3D" w:rsidR="009A19CB" w:rsidRDefault="009A19CB" w:rsidP="001E0EAD"/>
    <w:p w14:paraId="78877EC2" w14:textId="6D5A5A89" w:rsidR="009A19CB" w:rsidRPr="001E0EAD" w:rsidRDefault="009A19CB" w:rsidP="00122D5A">
      <w:pPr>
        <w:pStyle w:val="BodyText"/>
        <w:jc w:val="center"/>
      </w:pPr>
      <w:r w:rsidRPr="001E0EAD">
        <w:t>Tab</w:t>
      </w:r>
      <w:r w:rsidR="0072673B">
        <w:t>le 2</w:t>
      </w:r>
      <w:r w:rsidR="00DF2A3C">
        <w:t>: Simulation assumptions for</w:t>
      </w:r>
      <w:r w:rsidRPr="001E0EAD">
        <w:t xml:space="preserve"> </w:t>
      </w:r>
      <w:r w:rsidRPr="00B94E0D">
        <w:rPr>
          <w:b/>
        </w:rPr>
        <w:t>sequence selection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19CB" w:rsidRPr="001E0EAD" w14:paraId="051DBFE5" w14:textId="77777777" w:rsidTr="007F40FA">
        <w:tc>
          <w:tcPr>
            <w:tcW w:w="4531" w:type="dxa"/>
          </w:tcPr>
          <w:p w14:paraId="0116D2D7" w14:textId="77777777" w:rsidR="009A19CB" w:rsidRPr="001E0EAD" w:rsidRDefault="009A19CB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Parameter</w:t>
            </w:r>
          </w:p>
        </w:tc>
        <w:tc>
          <w:tcPr>
            <w:tcW w:w="4531" w:type="dxa"/>
          </w:tcPr>
          <w:p w14:paraId="63A3270B" w14:textId="77777777" w:rsidR="009A19CB" w:rsidRPr="001E0EAD" w:rsidRDefault="009A19CB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Value</w:t>
            </w:r>
          </w:p>
        </w:tc>
      </w:tr>
      <w:tr w:rsidR="009A19CB" w:rsidRPr="001E0EAD" w14:paraId="7A741407" w14:textId="77777777" w:rsidTr="007F40FA">
        <w:tc>
          <w:tcPr>
            <w:tcW w:w="4531" w:type="dxa"/>
          </w:tcPr>
          <w:p w14:paraId="61576C89" w14:textId="77777777" w:rsidR="009A19CB" w:rsidRPr="001E0EAD" w:rsidRDefault="009A19CB" w:rsidP="007F40FA">
            <w:pPr>
              <w:pStyle w:val="BodyText"/>
            </w:pPr>
            <w:r w:rsidRPr="001E0EAD">
              <w:t>Payload</w:t>
            </w:r>
          </w:p>
        </w:tc>
        <w:tc>
          <w:tcPr>
            <w:tcW w:w="4531" w:type="dxa"/>
          </w:tcPr>
          <w:p w14:paraId="71EBB462" w14:textId="77777777" w:rsidR="009A19CB" w:rsidRPr="001E0EAD" w:rsidRDefault="009A19CB" w:rsidP="007F40FA">
            <w:pPr>
              <w:pStyle w:val="BodyText"/>
            </w:pPr>
            <w:r w:rsidRPr="001E0EAD">
              <w:t>1, 2 bits</w:t>
            </w:r>
          </w:p>
        </w:tc>
      </w:tr>
      <w:tr w:rsidR="009A19CB" w:rsidRPr="001E0EAD" w14:paraId="4B2932E2" w14:textId="77777777" w:rsidTr="007F40FA">
        <w:tc>
          <w:tcPr>
            <w:tcW w:w="4531" w:type="dxa"/>
          </w:tcPr>
          <w:p w14:paraId="52313745" w14:textId="77777777" w:rsidR="009A19CB" w:rsidRPr="001E0EAD" w:rsidRDefault="009A19CB" w:rsidP="007F40FA">
            <w:pPr>
              <w:pStyle w:val="BodyText"/>
            </w:pPr>
            <w:r w:rsidRPr="001E0EAD">
              <w:t>Channel coding</w:t>
            </w:r>
          </w:p>
        </w:tc>
        <w:tc>
          <w:tcPr>
            <w:tcW w:w="4531" w:type="dxa"/>
          </w:tcPr>
          <w:p w14:paraId="45222D1B" w14:textId="77777777" w:rsidR="009A19CB" w:rsidRPr="001E0EAD" w:rsidRDefault="009A19CB" w:rsidP="007F40FA">
            <w:pPr>
              <w:pStyle w:val="BodyText"/>
            </w:pPr>
            <w:r w:rsidRPr="001E0EAD">
              <w:t>NA</w:t>
            </w:r>
          </w:p>
        </w:tc>
      </w:tr>
      <w:tr w:rsidR="009A19CB" w:rsidRPr="001E0EAD" w14:paraId="6BF1F501" w14:textId="77777777" w:rsidTr="007F40FA">
        <w:tc>
          <w:tcPr>
            <w:tcW w:w="4531" w:type="dxa"/>
          </w:tcPr>
          <w:p w14:paraId="0691EC49" w14:textId="77777777" w:rsidR="009A19CB" w:rsidRPr="001E0EAD" w:rsidRDefault="009A19CB" w:rsidP="007F40FA">
            <w:pPr>
              <w:pStyle w:val="BodyText"/>
            </w:pPr>
            <w:r w:rsidRPr="001E0EAD">
              <w:t>CRC</w:t>
            </w:r>
          </w:p>
        </w:tc>
        <w:tc>
          <w:tcPr>
            <w:tcW w:w="4531" w:type="dxa"/>
          </w:tcPr>
          <w:p w14:paraId="27225A61" w14:textId="77777777" w:rsidR="009A19CB" w:rsidRPr="001E0EAD" w:rsidRDefault="009A19CB" w:rsidP="007F40FA">
            <w:pPr>
              <w:pStyle w:val="BodyText"/>
            </w:pPr>
            <w:r>
              <w:t>NA</w:t>
            </w:r>
          </w:p>
        </w:tc>
      </w:tr>
      <w:tr w:rsidR="009A19CB" w:rsidRPr="001E0EAD" w14:paraId="5E4AEDF2" w14:textId="77777777" w:rsidTr="007F40FA">
        <w:tc>
          <w:tcPr>
            <w:tcW w:w="4531" w:type="dxa"/>
          </w:tcPr>
          <w:p w14:paraId="3C51294A" w14:textId="77777777" w:rsidR="009A19CB" w:rsidRPr="001E0EAD" w:rsidRDefault="009A19CB" w:rsidP="007F40FA">
            <w:pPr>
              <w:pStyle w:val="BodyText"/>
            </w:pPr>
            <w:r w:rsidRPr="001E0EAD">
              <w:t>#PRB</w:t>
            </w:r>
          </w:p>
        </w:tc>
        <w:tc>
          <w:tcPr>
            <w:tcW w:w="4531" w:type="dxa"/>
          </w:tcPr>
          <w:p w14:paraId="10A9D487" w14:textId="77777777" w:rsidR="009A19CB" w:rsidRPr="001E0EAD" w:rsidRDefault="009A19CB" w:rsidP="007F40FA">
            <w:pPr>
              <w:pStyle w:val="BodyText"/>
            </w:pPr>
            <w:r w:rsidRPr="001E0EAD">
              <w:t>1</w:t>
            </w:r>
          </w:p>
        </w:tc>
      </w:tr>
      <w:tr w:rsidR="009A19CB" w:rsidRPr="001E0EAD" w14:paraId="118BC3D5" w14:textId="77777777" w:rsidTr="007F40FA">
        <w:tc>
          <w:tcPr>
            <w:tcW w:w="4531" w:type="dxa"/>
          </w:tcPr>
          <w:p w14:paraId="7B9751E0" w14:textId="77777777" w:rsidR="009A19CB" w:rsidRPr="001E0EAD" w:rsidRDefault="009A19CB" w:rsidP="007F40FA">
            <w:pPr>
              <w:pStyle w:val="BodyText"/>
            </w:pPr>
            <w:r>
              <w:t>S</w:t>
            </w:r>
            <w:r w:rsidRPr="001E0EAD">
              <w:t>ubcarrier allocation</w:t>
            </w:r>
          </w:p>
        </w:tc>
        <w:tc>
          <w:tcPr>
            <w:tcW w:w="4531" w:type="dxa"/>
          </w:tcPr>
          <w:p w14:paraId="772CECF7" w14:textId="77777777" w:rsidR="009A19CB" w:rsidRPr="001E0EAD" w:rsidRDefault="009A19CB" w:rsidP="007F40FA">
            <w:pPr>
              <w:pStyle w:val="BodyText"/>
            </w:pPr>
            <w:r w:rsidRPr="001E0EAD">
              <w:t>Contiguous over allocated PRBs</w:t>
            </w:r>
          </w:p>
        </w:tc>
      </w:tr>
      <w:tr w:rsidR="009A19CB" w:rsidRPr="001E0EAD" w14:paraId="5B9E67B4" w14:textId="77777777" w:rsidTr="007F40FA">
        <w:tc>
          <w:tcPr>
            <w:tcW w:w="4531" w:type="dxa"/>
          </w:tcPr>
          <w:p w14:paraId="39E47ED9" w14:textId="0E9B4EC5" w:rsidR="009A19CB" w:rsidRPr="001E0EAD" w:rsidRDefault="002E7148" w:rsidP="007F40FA">
            <w:pPr>
              <w:pStyle w:val="BodyText"/>
            </w:pPr>
            <w:r>
              <w:t>DM-RS overhead</w:t>
            </w:r>
          </w:p>
        </w:tc>
        <w:tc>
          <w:tcPr>
            <w:tcW w:w="4531" w:type="dxa"/>
          </w:tcPr>
          <w:p w14:paraId="0DE314B7" w14:textId="77777777" w:rsidR="009A19CB" w:rsidRPr="001E0EAD" w:rsidRDefault="009A19CB" w:rsidP="007F40FA">
            <w:pPr>
              <w:pStyle w:val="BodyText"/>
            </w:pPr>
            <w:r w:rsidRPr="001E0EAD">
              <w:t>NA</w:t>
            </w:r>
          </w:p>
        </w:tc>
      </w:tr>
      <w:tr w:rsidR="00FA46A7" w:rsidRPr="001E0EAD" w14:paraId="2B0196C6" w14:textId="77777777" w:rsidTr="007F40FA">
        <w:tc>
          <w:tcPr>
            <w:tcW w:w="4531" w:type="dxa"/>
          </w:tcPr>
          <w:p w14:paraId="0828ACA0" w14:textId="0E876AD8" w:rsidR="00FA46A7" w:rsidRDefault="00FA46A7" w:rsidP="007F40FA">
            <w:pPr>
              <w:pStyle w:val="BodyText"/>
            </w:pPr>
            <w:r>
              <w:t>Cyclic shift (CS) allocation scheme</w:t>
            </w:r>
          </w:p>
        </w:tc>
        <w:tc>
          <w:tcPr>
            <w:tcW w:w="4531" w:type="dxa"/>
          </w:tcPr>
          <w:p w14:paraId="1B73228F" w14:textId="2A7D1643" w:rsidR="00FA46A7" w:rsidRPr="001E0EAD" w:rsidRDefault="00FA46A7" w:rsidP="007F40FA">
            <w:pPr>
              <w:pStyle w:val="BodyText"/>
            </w:pPr>
            <w:r>
              <w:t>Non-contiguous CS i.e., sequence type (1) in [6]</w:t>
            </w:r>
          </w:p>
        </w:tc>
      </w:tr>
    </w:tbl>
    <w:p w14:paraId="0DE77488" w14:textId="77777777" w:rsidR="009A19CB" w:rsidRDefault="009A19CB" w:rsidP="001E0EAD"/>
    <w:p w14:paraId="20517823" w14:textId="23C1B0C9" w:rsidR="00670476" w:rsidRPr="001E0EAD" w:rsidRDefault="00206D0B" w:rsidP="00122D5A">
      <w:pPr>
        <w:pStyle w:val="BodyText"/>
        <w:jc w:val="center"/>
      </w:pPr>
      <w:r>
        <w:t>Table 3</w:t>
      </w:r>
      <w:r w:rsidR="00670476" w:rsidRPr="001E0EAD">
        <w:t xml:space="preserve">: Simulation assumptions for </w:t>
      </w:r>
      <w:r w:rsidR="00670476" w:rsidRPr="00571A52">
        <w:rPr>
          <w:b/>
        </w:rPr>
        <w:t>sequence 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70476" w:rsidRPr="001E0EAD" w14:paraId="73ACC71C" w14:textId="77777777" w:rsidTr="007F40FA">
        <w:tc>
          <w:tcPr>
            <w:tcW w:w="4531" w:type="dxa"/>
          </w:tcPr>
          <w:p w14:paraId="707AABFB" w14:textId="77777777" w:rsidR="00670476" w:rsidRPr="001E0EAD" w:rsidRDefault="00670476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Parameter</w:t>
            </w:r>
          </w:p>
        </w:tc>
        <w:tc>
          <w:tcPr>
            <w:tcW w:w="4531" w:type="dxa"/>
          </w:tcPr>
          <w:p w14:paraId="2D24B126" w14:textId="77777777" w:rsidR="00670476" w:rsidRPr="001E0EAD" w:rsidRDefault="00670476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Value</w:t>
            </w:r>
          </w:p>
        </w:tc>
      </w:tr>
      <w:tr w:rsidR="00670476" w:rsidRPr="001E0EAD" w14:paraId="6A0C0F60" w14:textId="77777777" w:rsidTr="007F40FA">
        <w:tc>
          <w:tcPr>
            <w:tcW w:w="4531" w:type="dxa"/>
          </w:tcPr>
          <w:p w14:paraId="465F61E0" w14:textId="77777777" w:rsidR="00670476" w:rsidRPr="001E0EAD" w:rsidRDefault="00670476" w:rsidP="007F40FA">
            <w:pPr>
              <w:pStyle w:val="BodyText"/>
            </w:pPr>
            <w:r w:rsidRPr="001E0EAD">
              <w:t>Payload</w:t>
            </w:r>
          </w:p>
        </w:tc>
        <w:tc>
          <w:tcPr>
            <w:tcW w:w="4531" w:type="dxa"/>
          </w:tcPr>
          <w:p w14:paraId="543AAD02" w14:textId="77777777" w:rsidR="00670476" w:rsidRPr="001E0EAD" w:rsidRDefault="00670476" w:rsidP="007F40FA">
            <w:pPr>
              <w:pStyle w:val="BodyText"/>
            </w:pPr>
            <w:r w:rsidRPr="001E0EAD">
              <w:t>1, 2 bits</w:t>
            </w:r>
          </w:p>
        </w:tc>
      </w:tr>
      <w:tr w:rsidR="00670476" w:rsidRPr="001E0EAD" w14:paraId="707B9C37" w14:textId="77777777" w:rsidTr="007F40FA">
        <w:tc>
          <w:tcPr>
            <w:tcW w:w="4531" w:type="dxa"/>
          </w:tcPr>
          <w:p w14:paraId="6BB6B40F" w14:textId="77777777" w:rsidR="00670476" w:rsidRPr="001E0EAD" w:rsidRDefault="00670476" w:rsidP="007F40FA">
            <w:pPr>
              <w:pStyle w:val="BodyText"/>
            </w:pPr>
            <w:r w:rsidRPr="001E0EAD">
              <w:t>Channel coding</w:t>
            </w:r>
          </w:p>
        </w:tc>
        <w:tc>
          <w:tcPr>
            <w:tcW w:w="4531" w:type="dxa"/>
          </w:tcPr>
          <w:p w14:paraId="5B2689A6" w14:textId="77777777" w:rsidR="00670476" w:rsidRPr="001E0EAD" w:rsidRDefault="00670476" w:rsidP="007F40FA">
            <w:pPr>
              <w:pStyle w:val="BodyText"/>
            </w:pPr>
            <w:r w:rsidRPr="001E0EAD">
              <w:t>NA</w:t>
            </w:r>
          </w:p>
        </w:tc>
      </w:tr>
      <w:tr w:rsidR="00670476" w:rsidRPr="001E0EAD" w14:paraId="0B19EDBE" w14:textId="77777777" w:rsidTr="007F40FA">
        <w:tc>
          <w:tcPr>
            <w:tcW w:w="4531" w:type="dxa"/>
          </w:tcPr>
          <w:p w14:paraId="5124CDEF" w14:textId="77777777" w:rsidR="00670476" w:rsidRPr="001E0EAD" w:rsidRDefault="00670476" w:rsidP="007F40FA">
            <w:pPr>
              <w:pStyle w:val="BodyText"/>
            </w:pPr>
            <w:r w:rsidRPr="001E0EAD">
              <w:t>CRC</w:t>
            </w:r>
          </w:p>
        </w:tc>
        <w:tc>
          <w:tcPr>
            <w:tcW w:w="4531" w:type="dxa"/>
          </w:tcPr>
          <w:p w14:paraId="0BFD2FA8" w14:textId="77777777" w:rsidR="00670476" w:rsidRPr="001E0EAD" w:rsidRDefault="00670476" w:rsidP="007F40FA">
            <w:pPr>
              <w:pStyle w:val="BodyText"/>
            </w:pPr>
            <w:r>
              <w:t>NA</w:t>
            </w:r>
          </w:p>
        </w:tc>
      </w:tr>
      <w:tr w:rsidR="00670476" w:rsidRPr="001E0EAD" w14:paraId="221E6D87" w14:textId="77777777" w:rsidTr="007F40FA">
        <w:tc>
          <w:tcPr>
            <w:tcW w:w="4531" w:type="dxa"/>
          </w:tcPr>
          <w:p w14:paraId="7CC23DDA" w14:textId="77777777" w:rsidR="00670476" w:rsidRPr="001E0EAD" w:rsidRDefault="00670476" w:rsidP="007F40FA">
            <w:pPr>
              <w:pStyle w:val="BodyText"/>
            </w:pPr>
            <w:r w:rsidRPr="001E0EAD">
              <w:t>#PRB</w:t>
            </w:r>
          </w:p>
        </w:tc>
        <w:tc>
          <w:tcPr>
            <w:tcW w:w="4531" w:type="dxa"/>
          </w:tcPr>
          <w:p w14:paraId="42CBDE5D" w14:textId="77777777" w:rsidR="00670476" w:rsidRPr="001E0EAD" w:rsidRDefault="00670476" w:rsidP="007F40FA">
            <w:pPr>
              <w:pStyle w:val="BodyText"/>
            </w:pPr>
            <w:r w:rsidRPr="001E0EAD">
              <w:t>1</w:t>
            </w:r>
          </w:p>
        </w:tc>
      </w:tr>
      <w:tr w:rsidR="00670476" w:rsidRPr="001E0EAD" w14:paraId="6C81A40C" w14:textId="77777777" w:rsidTr="007F40FA">
        <w:tc>
          <w:tcPr>
            <w:tcW w:w="4531" w:type="dxa"/>
          </w:tcPr>
          <w:p w14:paraId="045CA26C" w14:textId="77777777" w:rsidR="00670476" w:rsidRPr="001E0EAD" w:rsidRDefault="00670476" w:rsidP="007F40FA">
            <w:pPr>
              <w:pStyle w:val="BodyText"/>
            </w:pPr>
            <w:r>
              <w:t>S</w:t>
            </w:r>
            <w:r w:rsidRPr="001E0EAD">
              <w:t>ubcarrier allocation</w:t>
            </w:r>
          </w:p>
        </w:tc>
        <w:tc>
          <w:tcPr>
            <w:tcW w:w="4531" w:type="dxa"/>
          </w:tcPr>
          <w:p w14:paraId="70CFBC8F" w14:textId="77777777" w:rsidR="00670476" w:rsidRPr="001E0EAD" w:rsidRDefault="00670476" w:rsidP="007F40FA">
            <w:pPr>
              <w:pStyle w:val="BodyText"/>
            </w:pPr>
            <w:r>
              <w:t>Subcarriers are split into two comb-2, one for DM-RS and one for UCI</w:t>
            </w:r>
          </w:p>
        </w:tc>
      </w:tr>
      <w:tr w:rsidR="00670476" w:rsidRPr="001E0EAD" w14:paraId="435BCA6B" w14:textId="77777777" w:rsidTr="007F40FA">
        <w:tc>
          <w:tcPr>
            <w:tcW w:w="4531" w:type="dxa"/>
          </w:tcPr>
          <w:p w14:paraId="447F41FE" w14:textId="36BF1525" w:rsidR="00670476" w:rsidRPr="001E0EAD" w:rsidRDefault="008A0543" w:rsidP="007F40FA">
            <w:pPr>
              <w:pStyle w:val="BodyText"/>
            </w:pPr>
            <w:r>
              <w:t xml:space="preserve">DM-RS </w:t>
            </w:r>
            <w:r w:rsidR="00C57F08">
              <w:t>overhead</w:t>
            </w:r>
            <w:r w:rsidR="00834732">
              <w:t xml:space="preserve"> (defined in [5])</w:t>
            </w:r>
          </w:p>
        </w:tc>
        <w:tc>
          <w:tcPr>
            <w:tcW w:w="4531" w:type="dxa"/>
          </w:tcPr>
          <w:p w14:paraId="61137AD3" w14:textId="77777777" w:rsidR="00670476" w:rsidRPr="001E0EAD" w:rsidRDefault="00670476" w:rsidP="007F40FA">
            <w:pPr>
              <w:pStyle w:val="BodyText"/>
            </w:pPr>
            <w:r w:rsidRPr="001E0EAD">
              <w:t>1/2</w:t>
            </w:r>
          </w:p>
        </w:tc>
      </w:tr>
    </w:tbl>
    <w:p w14:paraId="7DAC18B9" w14:textId="4AE85ED2" w:rsidR="001400C8" w:rsidRDefault="001400C8" w:rsidP="00762652">
      <w:pPr>
        <w:pStyle w:val="BodyText"/>
      </w:pPr>
    </w:p>
    <w:p w14:paraId="1179B14F" w14:textId="10E44B8F" w:rsidR="00762652" w:rsidRPr="00762652" w:rsidRDefault="00F53C1B" w:rsidP="001400C8">
      <w:pPr>
        <w:pStyle w:val="Heading4"/>
      </w:pPr>
      <w:r>
        <w:lastRenderedPageBreak/>
        <w:t>BLER comparison and i</w:t>
      </w:r>
      <w:r w:rsidR="00762652">
        <w:t>m</w:t>
      </w:r>
      <w:r>
        <w:t>pact of multi-</w:t>
      </w:r>
      <w:r w:rsidR="00571A52">
        <w:t>user interference</w:t>
      </w:r>
    </w:p>
    <w:p w14:paraId="1DDA4A9A" w14:textId="07A435AE" w:rsidR="00347705" w:rsidRDefault="00571A52" w:rsidP="00122D5A">
      <w:pPr>
        <w:pStyle w:val="BodyText"/>
      </w:pPr>
      <w:r>
        <w:t xml:space="preserve">The performance degradation </w:t>
      </w:r>
      <w:r w:rsidR="008A05BA">
        <w:t xml:space="preserve">with increasing number </w:t>
      </w:r>
      <w:r w:rsidR="001202C1">
        <w:t>of multiplexed UEs are shown in</w:t>
      </w:r>
      <w:r>
        <w:t xml:space="preserve"> </w:t>
      </w:r>
      <w:r w:rsidR="00344B1F">
        <w:fldChar w:fldCharType="begin"/>
      </w:r>
      <w:r w:rsidR="00344B1F">
        <w:instrText xml:space="preserve"> REF _Ref478129559 \h </w:instrText>
      </w:r>
      <w:r w:rsidR="00344B1F">
        <w:fldChar w:fldCharType="separate"/>
      </w:r>
      <w:r w:rsidR="00B90AA6">
        <w:t xml:space="preserve">Figure </w:t>
      </w:r>
      <w:r w:rsidR="00B90AA6">
        <w:rPr>
          <w:noProof/>
        </w:rPr>
        <w:t>3</w:t>
      </w:r>
      <w:r w:rsidR="00344B1F">
        <w:fldChar w:fldCharType="end"/>
      </w:r>
      <w:r w:rsidR="00344B1F">
        <w:t xml:space="preserve"> and </w:t>
      </w:r>
      <w:r w:rsidR="00344B1F">
        <w:fldChar w:fldCharType="begin"/>
      </w:r>
      <w:r w:rsidR="00344B1F">
        <w:instrText xml:space="preserve"> REF _Ref478129561 \h </w:instrText>
      </w:r>
      <w:r w:rsidR="00344B1F">
        <w:fldChar w:fldCharType="separate"/>
      </w:r>
      <w:r w:rsidR="00B90AA6">
        <w:t xml:space="preserve">Figure </w:t>
      </w:r>
      <w:r w:rsidR="00B90AA6">
        <w:rPr>
          <w:noProof/>
        </w:rPr>
        <w:t>4</w:t>
      </w:r>
      <w:r w:rsidR="00344B1F">
        <w:fldChar w:fldCharType="end"/>
      </w:r>
      <w:r w:rsidR="009518AE">
        <w:t xml:space="preserve"> for sequence selection and sequence modulation, respectively. </w:t>
      </w:r>
      <w:r w:rsidR="00344B1F">
        <w:t>Here the BLER metric is shown, which is measured independently of the DTX</w:t>
      </w:r>
      <w:r w:rsidR="00F53C1B">
        <w:t>-to-ACK</w:t>
      </w:r>
      <w:r w:rsidR="00344B1F">
        <w:t xml:space="preserve"> </w:t>
      </w:r>
      <w:r w:rsidR="00F53C1B">
        <w:t>requirements</w:t>
      </w:r>
      <w:r w:rsidR="00344B1F">
        <w:t xml:space="preserve">. </w:t>
      </w:r>
      <w:r w:rsidR="00347705">
        <w:t>In the figure legends, CS [x1 x2] [y1 y2] denotes the two cyclic shifts allocated to user x and y</w:t>
      </w:r>
      <w:r w:rsidR="008167E4">
        <w:t>,</w:t>
      </w:r>
      <w:r w:rsidR="00347705">
        <w:t xml:space="preserve"> while</w:t>
      </w:r>
      <w:r w:rsidR="008167E4">
        <w:t xml:space="preserve"> </w:t>
      </w:r>
      <w:r w:rsidR="00347705">
        <w:t>CS [z1 z2 z3 z4]</w:t>
      </w:r>
      <w:r w:rsidR="00471B92" w:rsidRPr="00471B92">
        <w:t xml:space="preserve"> </w:t>
      </w:r>
      <w:r w:rsidR="00471B92">
        <w:t>[w1 w2 w3 w4</w:t>
      </w:r>
      <w:proofErr w:type="gramStart"/>
      <w:r w:rsidR="00471B92">
        <w:t xml:space="preserve">] </w:t>
      </w:r>
      <w:r w:rsidR="00347705">
        <w:t xml:space="preserve"> denotes</w:t>
      </w:r>
      <w:proofErr w:type="gramEnd"/>
      <w:r w:rsidR="00347705">
        <w:t xml:space="preserve"> the four CS allocated to user z</w:t>
      </w:r>
      <w:r w:rsidR="00471B92">
        <w:t xml:space="preserve"> and w</w:t>
      </w:r>
      <w:r w:rsidR="003240BF">
        <w:t>, respectively</w:t>
      </w:r>
      <w:r w:rsidR="00347705">
        <w:t>.</w:t>
      </w:r>
    </w:p>
    <w:p w14:paraId="42709F30" w14:textId="15CF0A13" w:rsidR="00762652" w:rsidRDefault="00141A79" w:rsidP="00122D5A">
      <w:pPr>
        <w:pStyle w:val="BodyText"/>
      </w:pPr>
      <w:r>
        <w:t xml:space="preserve">For </w:t>
      </w:r>
      <w:proofErr w:type="gramStart"/>
      <w:r>
        <w:t>1 bit</w:t>
      </w:r>
      <w:proofErr w:type="gramEnd"/>
      <w:r>
        <w:t xml:space="preserve"> payload,</w:t>
      </w:r>
      <w:r w:rsidR="00F53C1B">
        <w:t xml:space="preserve"> </w:t>
      </w:r>
      <w:r w:rsidR="000961B1">
        <w:t xml:space="preserve">the two formats have similar performance </w:t>
      </w:r>
      <w:r>
        <w:t>at 0.1</w:t>
      </w:r>
      <w:r w:rsidR="008D7719">
        <w:t>%</w:t>
      </w:r>
      <w:r>
        <w:t xml:space="preserve"> BLER with</w:t>
      </w:r>
      <w:r w:rsidR="000961B1">
        <w:t xml:space="preserve"> single user transmission.</w:t>
      </w:r>
      <w:r w:rsidR="008D7719">
        <w:t xml:space="preserve"> With up to 3 multiplexed UEs, sequence modulation </w:t>
      </w:r>
      <w:r w:rsidR="00AE2AF0">
        <w:t xml:space="preserve">is </w:t>
      </w:r>
      <w:r w:rsidR="008D7719">
        <w:t>more robust</w:t>
      </w:r>
      <w:r w:rsidR="006617CF">
        <w:t xml:space="preserve"> </w:t>
      </w:r>
      <w:r w:rsidR="006617CF">
        <w:rPr>
          <w:noProof/>
          <w:lang w:eastAsia="sv-SE"/>
        </w:rPr>
        <w:t>agains the multi-user interference</w:t>
      </w:r>
      <w:r w:rsidR="008D7719">
        <w:t>. With 6 multiplexed UEs the degradation at 0.1% BLER is significant for both formats.</w:t>
      </w:r>
    </w:p>
    <w:p w14:paraId="4B021733" w14:textId="73DD9AB7" w:rsidR="006617CF" w:rsidRDefault="006617CF" w:rsidP="00122D5A">
      <w:pPr>
        <w:pStyle w:val="BodyText"/>
        <w:rPr>
          <w:noProof/>
          <w:lang w:eastAsia="sv-SE"/>
        </w:rPr>
      </w:pPr>
      <w:r>
        <w:t xml:space="preserve">For 2 </w:t>
      </w:r>
      <w:proofErr w:type="gramStart"/>
      <w:r>
        <w:t>bits</w:t>
      </w:r>
      <w:proofErr w:type="gramEnd"/>
      <w:r>
        <w:t xml:space="preserve"> payload, the simulation results indicate that the sequence selection has a gain of roughly 2.5 dB at 0.1% BLER for single-user transmission. With up to 3 multiplexed UEs, sequence modulation </w:t>
      </w:r>
      <w:r w:rsidR="003801DC">
        <w:t>is</w:t>
      </w:r>
      <w:r>
        <w:t xml:space="preserve"> more robust</w:t>
      </w:r>
      <w:r>
        <w:rPr>
          <w:noProof/>
          <w:lang w:eastAsia="sv-SE"/>
        </w:rPr>
        <w:t xml:space="preserve"> agains the multi-user interference. </w:t>
      </w:r>
      <w:r w:rsidR="006929B7">
        <w:rPr>
          <w:noProof/>
          <w:lang w:eastAsia="sv-SE"/>
        </w:rPr>
        <w:t>With 6 multiplexed UEs, the formats can not be compared since the sequence selection format i</w:t>
      </w:r>
      <w:r>
        <w:rPr>
          <w:noProof/>
          <w:lang w:eastAsia="sv-SE"/>
        </w:rPr>
        <w:t xml:space="preserve">s </w:t>
      </w:r>
      <w:r w:rsidR="006929B7">
        <w:rPr>
          <w:noProof/>
          <w:lang w:eastAsia="sv-SE"/>
        </w:rPr>
        <w:t>limited to 3</w:t>
      </w:r>
      <w:r>
        <w:rPr>
          <w:noProof/>
          <w:lang w:eastAsia="sv-SE"/>
        </w:rPr>
        <w:t xml:space="preserve"> multiplexed UEs</w:t>
      </w:r>
      <w:r w:rsidR="00BF57AA">
        <w:rPr>
          <w:noProof/>
          <w:lang w:eastAsia="sv-SE"/>
        </w:rPr>
        <w:t xml:space="preserve"> with 1 PRB</w:t>
      </w:r>
      <w:r w:rsidR="006929B7">
        <w:rPr>
          <w:noProof/>
          <w:lang w:eastAsia="sv-SE"/>
        </w:rPr>
        <w:t>.</w:t>
      </w:r>
      <w:r>
        <w:rPr>
          <w:noProof/>
          <w:lang w:eastAsia="sv-SE"/>
        </w:rPr>
        <w:t xml:space="preserve"> </w:t>
      </w:r>
    </w:p>
    <w:p w14:paraId="6917EBC8" w14:textId="38EBD974" w:rsidR="00F7593A" w:rsidRDefault="00571A52" w:rsidP="001E0EAD">
      <w:r>
        <w:rPr>
          <w:noProof/>
          <w:lang w:val="sv-SE" w:eastAsia="sv-SE"/>
        </w:rPr>
        <w:drawing>
          <wp:inline distT="0" distB="0" distL="0" distR="0" wp14:anchorId="1AEAB2DA" wp14:editId="2D27F21B">
            <wp:extent cx="4732020" cy="35479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LER_seqSeq_multiUE_250976_250977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0568" cy="355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D8540" w14:textId="78642BF1" w:rsidR="008A05BA" w:rsidRDefault="008A05BA" w:rsidP="008A05BA">
      <w:pPr>
        <w:pStyle w:val="Caption"/>
      </w:pPr>
      <w:bookmarkStart w:id="4" w:name="_Ref478129559"/>
      <w:r>
        <w:t xml:space="preserve">Figure </w:t>
      </w:r>
      <w:fldSimple w:instr=" SEQ Figure \* ARABIC ">
        <w:r w:rsidR="00B90AA6">
          <w:rPr>
            <w:noProof/>
          </w:rPr>
          <w:t>3</w:t>
        </w:r>
      </w:fldSimple>
      <w:bookmarkEnd w:id="4"/>
      <w:r>
        <w:t>:</w:t>
      </w:r>
      <w:r w:rsidR="00792FA9">
        <w:t xml:space="preserve"> BLER performance of the sequence selection format with 1-2 </w:t>
      </w:r>
      <w:proofErr w:type="gramStart"/>
      <w:r w:rsidR="00792FA9">
        <w:t>bits</w:t>
      </w:r>
      <w:proofErr w:type="gramEnd"/>
      <w:r w:rsidR="00792FA9">
        <w:t xml:space="preserve"> payload and 1-6 multiplexed UEs. </w:t>
      </w:r>
    </w:p>
    <w:p w14:paraId="6F77AAA4" w14:textId="59EE8D10" w:rsidR="00F7593A" w:rsidRDefault="00571A52" w:rsidP="001E0EAD">
      <w:r>
        <w:rPr>
          <w:noProof/>
          <w:lang w:val="sv-SE" w:eastAsia="sv-SE"/>
        </w:rPr>
        <w:lastRenderedPageBreak/>
        <w:drawing>
          <wp:inline distT="0" distB="0" distL="0" distR="0" wp14:anchorId="2FA677AE" wp14:editId="0444F71B">
            <wp:extent cx="4851400" cy="3637479"/>
            <wp:effectExtent l="0" t="0" r="635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LER_seqMod_multiUE_250816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9733" cy="36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0F0EE" w14:textId="7B6CD7C1" w:rsidR="00762652" w:rsidRDefault="008A05BA" w:rsidP="008A05BA">
      <w:pPr>
        <w:pStyle w:val="Caption"/>
      </w:pPr>
      <w:bookmarkStart w:id="5" w:name="_Ref478129561"/>
      <w:r>
        <w:t xml:space="preserve">Figure </w:t>
      </w:r>
      <w:fldSimple w:instr=" SEQ Figure \* ARABIC ">
        <w:r w:rsidR="00B90AA6">
          <w:rPr>
            <w:noProof/>
          </w:rPr>
          <w:t>4</w:t>
        </w:r>
      </w:fldSimple>
      <w:bookmarkEnd w:id="5"/>
      <w:r>
        <w:t>:</w:t>
      </w:r>
      <w:r w:rsidR="00792FA9">
        <w:t xml:space="preserve"> BLER performance of the sequence modulation format with 1-2 </w:t>
      </w:r>
      <w:proofErr w:type="gramStart"/>
      <w:r w:rsidR="00792FA9">
        <w:t>bits</w:t>
      </w:r>
      <w:proofErr w:type="gramEnd"/>
      <w:r w:rsidR="00792FA9">
        <w:t xml:space="preserve"> payload and 1-6 multiplexed UEs.</w:t>
      </w:r>
    </w:p>
    <w:p w14:paraId="1F2C97A1" w14:textId="77777777" w:rsidR="004B4DC6" w:rsidRDefault="004B4DC6" w:rsidP="004B4DC6">
      <w:pPr>
        <w:pStyle w:val="Heading4"/>
      </w:pPr>
      <w:r>
        <w:t>Operating SNR for single user transmission</w:t>
      </w:r>
    </w:p>
    <w:p w14:paraId="09647C05" w14:textId="573FF9DB" w:rsidR="00987B3C" w:rsidRDefault="006B3D6D" w:rsidP="004B4DC6">
      <w:pPr>
        <w:pStyle w:val="BodyText"/>
      </w:pPr>
      <w:r>
        <w:t xml:space="preserve">Here we evaluate </w:t>
      </w:r>
      <w:r w:rsidR="004B4DC6">
        <w:t xml:space="preserve">the link-level operating SNR obtained with sequence selection and sequence modulation for </w:t>
      </w:r>
      <w:r w:rsidR="001D0547">
        <w:br/>
      </w:r>
      <w:r w:rsidR="004B4DC6">
        <w:t xml:space="preserve">1-2 </w:t>
      </w:r>
      <w:proofErr w:type="gramStart"/>
      <w:r w:rsidR="004B4DC6">
        <w:t>bits</w:t>
      </w:r>
      <w:proofErr w:type="gramEnd"/>
      <w:r w:rsidR="004B4DC6">
        <w:t xml:space="preserve"> payload </w:t>
      </w:r>
      <w:r>
        <w:t xml:space="preserve">using </w:t>
      </w:r>
      <w:r w:rsidR="004B4DC6">
        <w:t xml:space="preserve">1 PRB. </w:t>
      </w:r>
      <w:r>
        <w:t xml:space="preserve">In contrast to previous subsection, the performance is </w:t>
      </w:r>
      <w:r w:rsidR="009570DA">
        <w:t xml:space="preserve">now </w:t>
      </w:r>
      <w:r>
        <w:t xml:space="preserve">dependent on the DTX-to-ACK </w:t>
      </w:r>
      <w:r w:rsidR="00987B3C">
        <w:t>requi</w:t>
      </w:r>
      <w:r>
        <w:t xml:space="preserve">rement of 1% </w:t>
      </w:r>
      <w:r w:rsidR="00C71B9C">
        <w:t>and</w:t>
      </w:r>
      <w:r>
        <w:t xml:space="preserve"> how the DTX threshold is implemented. </w:t>
      </w:r>
    </w:p>
    <w:p w14:paraId="489F6AA9" w14:textId="3E92FC8E" w:rsidR="004B4DC6" w:rsidRDefault="006B3D6D" w:rsidP="004B4DC6">
      <w:pPr>
        <w:pStyle w:val="BodyText"/>
      </w:pPr>
      <w:r>
        <w:t xml:space="preserve">From </w:t>
      </w:r>
      <w:r>
        <w:fldChar w:fldCharType="begin"/>
      </w:r>
      <w:r>
        <w:instrText xml:space="preserve"> REF _Ref478128270 \h </w:instrText>
      </w:r>
      <w:r>
        <w:fldChar w:fldCharType="separate"/>
      </w:r>
      <w:r w:rsidR="00B90AA6">
        <w:t xml:space="preserve">Figure </w:t>
      </w:r>
      <w:r w:rsidR="00B90AA6">
        <w:rPr>
          <w:noProof/>
        </w:rPr>
        <w:t>5</w:t>
      </w:r>
      <w:r>
        <w:fldChar w:fldCharType="end"/>
      </w:r>
      <w:r>
        <w:t xml:space="preserve"> it can be </w:t>
      </w:r>
      <w:r w:rsidR="004B4DC6">
        <w:t xml:space="preserve">observed that the performance difference </w:t>
      </w:r>
      <w:r>
        <w:t xml:space="preserve">between the two formats </w:t>
      </w:r>
      <w:r w:rsidR="004B4DC6">
        <w:t>is &lt; 0.3 dB in all cases</w:t>
      </w:r>
      <w:r>
        <w:t xml:space="preserve">. Thus, the relative large BLER gain </w:t>
      </w:r>
      <w:r w:rsidR="00987B3C">
        <w:t>for</w:t>
      </w:r>
      <w:r>
        <w:t xml:space="preserve"> sequence selection with 2 </w:t>
      </w:r>
      <w:proofErr w:type="gramStart"/>
      <w:r>
        <w:t>bits</w:t>
      </w:r>
      <w:proofErr w:type="gramEnd"/>
      <w:r>
        <w:t xml:space="preserve"> payload </w:t>
      </w:r>
      <w:r w:rsidR="00987B3C">
        <w:t xml:space="preserve">seen in previous section </w:t>
      </w:r>
      <w:r>
        <w:t>is not visible</w:t>
      </w:r>
      <w:r w:rsidR="00987B3C">
        <w:t xml:space="preserve"> in the operating SNR metric. However, it is should be stressed that the DTX threshold could be optimized further in which case the results could potentially change somewhat.</w:t>
      </w:r>
      <w:r>
        <w:t xml:space="preserve">  </w:t>
      </w:r>
      <w:r w:rsidR="004B4DC6">
        <w:t xml:space="preserve">   </w:t>
      </w:r>
    </w:p>
    <w:p w14:paraId="26CBAD23" w14:textId="77777777" w:rsidR="004B4DC6" w:rsidRDefault="004B4DC6" w:rsidP="004B4DC6">
      <w:pPr>
        <w:pStyle w:val="BodyText"/>
      </w:pPr>
      <w:r>
        <w:rPr>
          <w:noProof/>
          <w:lang w:val="sv-SE" w:eastAsia="sv-SE"/>
        </w:rPr>
        <w:lastRenderedPageBreak/>
        <w:drawing>
          <wp:inline distT="0" distB="0" distL="0" distR="0" wp14:anchorId="0630DA0C" wp14:editId="1B29C22C">
            <wp:extent cx="4743450" cy="3556541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peratingSNR_seqMod_seqSel_1UE_250820_250978_250979.em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7243" cy="3574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DE616" w14:textId="6781AEDD" w:rsidR="004B4DC6" w:rsidRDefault="004B4DC6" w:rsidP="004B4DC6">
      <w:pPr>
        <w:pStyle w:val="Caption"/>
      </w:pPr>
      <w:r>
        <w:t xml:space="preserve">  </w:t>
      </w:r>
      <w:bookmarkStart w:id="6" w:name="_Ref478128270"/>
      <w:r>
        <w:t xml:space="preserve">Figure </w:t>
      </w:r>
      <w:fldSimple w:instr=" SEQ Figure \* ARABIC ">
        <w:r w:rsidR="00B90AA6">
          <w:rPr>
            <w:noProof/>
          </w:rPr>
          <w:t>5</w:t>
        </w:r>
      </w:fldSimple>
      <w:bookmarkEnd w:id="6"/>
      <w:r>
        <w:t xml:space="preserve">: Operating SNR for sequence selection and sequence modulation with 1-2 </w:t>
      </w:r>
      <w:proofErr w:type="gramStart"/>
      <w:r>
        <w:t>bits</w:t>
      </w:r>
      <w:proofErr w:type="gramEnd"/>
      <w:r>
        <w:t xml:space="preserve"> payload. </w:t>
      </w:r>
    </w:p>
    <w:p w14:paraId="781F0989" w14:textId="77777777" w:rsidR="004B4DC6" w:rsidRPr="004B4DC6" w:rsidRDefault="004B4DC6" w:rsidP="004B4DC6"/>
    <w:p w14:paraId="009E5CB5" w14:textId="32551E87" w:rsidR="001E0EAD" w:rsidRDefault="001E0EAD" w:rsidP="00DC759C">
      <w:pPr>
        <w:pStyle w:val="Heading3"/>
      </w:pPr>
      <w:r w:rsidRPr="001E0EAD">
        <w:t>Discussion of results</w:t>
      </w:r>
    </w:p>
    <w:p w14:paraId="2B7420F0" w14:textId="11390D88" w:rsidR="00392AD3" w:rsidRDefault="00392AD3" w:rsidP="00DC759C">
      <w:pPr>
        <w:pStyle w:val="BodyText"/>
      </w:pPr>
      <w:r>
        <w:t xml:space="preserve">The simulation results </w:t>
      </w:r>
      <w:r w:rsidR="00C63C16">
        <w:t xml:space="preserve">indicate that </w:t>
      </w:r>
      <w:r>
        <w:t xml:space="preserve">sequence selection </w:t>
      </w:r>
      <w:r w:rsidR="00C63C16">
        <w:t xml:space="preserve">and sequence modulation </w:t>
      </w:r>
      <w:r>
        <w:t>format</w:t>
      </w:r>
      <w:r w:rsidR="00C63C16">
        <w:t>s obtain similar performance in terms</w:t>
      </w:r>
      <w:r>
        <w:t xml:space="preserve"> </w:t>
      </w:r>
      <w:r w:rsidR="00F872BF">
        <w:t xml:space="preserve">of </w:t>
      </w:r>
      <w:r w:rsidR="00C63C16">
        <w:t xml:space="preserve">BLER and operating SNR for </w:t>
      </w:r>
      <w:proofErr w:type="gramStart"/>
      <w:r w:rsidR="00C63C16">
        <w:t>1 bit</w:t>
      </w:r>
      <w:proofErr w:type="gramEnd"/>
      <w:r w:rsidR="00C63C16">
        <w:t xml:space="preserve"> payload. For 2 </w:t>
      </w:r>
      <w:proofErr w:type="gramStart"/>
      <w:r w:rsidR="00C63C16">
        <w:t>bits</w:t>
      </w:r>
      <w:proofErr w:type="gramEnd"/>
      <w:r w:rsidR="00C63C16">
        <w:t xml:space="preserve"> payload, a small gain in operating SNR is </w:t>
      </w:r>
      <w:r w:rsidR="009D3379">
        <w:t>observed</w:t>
      </w:r>
      <w:r w:rsidR="00C63C16">
        <w:t xml:space="preserve"> with sequence selection. This gain can potentially be improved further by optimizing the DTX threshold</w:t>
      </w:r>
      <w:r w:rsidR="00684F0A">
        <w:t xml:space="preserve"> (but remains to be confirmed)</w:t>
      </w:r>
      <w:r w:rsidR="00C63C16">
        <w:t xml:space="preserve">. However, sequence modulation has the advantage of twice the multiplexing capacity with 2 </w:t>
      </w:r>
      <w:proofErr w:type="gramStart"/>
      <w:r w:rsidR="00C63C16">
        <w:t>bits</w:t>
      </w:r>
      <w:proofErr w:type="gramEnd"/>
      <w:r w:rsidR="00C63C16">
        <w:t xml:space="preserve"> payload, i.e., 6 UEs </w:t>
      </w:r>
      <w:r w:rsidR="00A71ABD">
        <w:t xml:space="preserve">with 1 PRB </w:t>
      </w:r>
      <w:r w:rsidR="00C63C16">
        <w:t xml:space="preserve">compared to 3 </w:t>
      </w:r>
      <w:r w:rsidR="00630F83">
        <w:t xml:space="preserve">UEs </w:t>
      </w:r>
      <w:r w:rsidR="00C63C16">
        <w:t xml:space="preserve">for sequence selection. </w:t>
      </w:r>
      <w:r w:rsidR="00684F0A">
        <w:t xml:space="preserve">This </w:t>
      </w:r>
      <w:r w:rsidR="00180192">
        <w:t>relative large multiplexing capacity on 1-symbo</w:t>
      </w:r>
      <w:r w:rsidR="00AF2999">
        <w:t>l</w:t>
      </w:r>
      <w:r w:rsidR="00180192">
        <w:t xml:space="preserve"> PUCCH is also important for the currently discussed 2-</w:t>
      </w:r>
      <w:r w:rsidR="00684F0A">
        <w:t>bits scheduling request</w:t>
      </w:r>
      <w:r w:rsidR="00180192">
        <w:t xml:space="preserve"> (SR)</w:t>
      </w:r>
      <w:r w:rsidR="00684F0A">
        <w:t xml:space="preserve"> on </w:t>
      </w:r>
      <w:r w:rsidR="00180192">
        <w:t xml:space="preserve">the </w:t>
      </w:r>
      <w:r w:rsidR="00684F0A">
        <w:t>1-symbol PUCCH</w:t>
      </w:r>
      <w:r w:rsidR="00180192">
        <w:t>.</w:t>
      </w:r>
      <w:r w:rsidR="00684F0A">
        <w:t xml:space="preserve"> </w:t>
      </w:r>
      <w:r w:rsidR="00180192">
        <w:t>Moreover, the aggregation</w:t>
      </w:r>
      <w:r w:rsidR="00684F0A">
        <w:t xml:space="preserve"> </w:t>
      </w:r>
      <w:r w:rsidR="00180192">
        <w:t>of 2</w:t>
      </w:r>
      <w:r w:rsidR="00684F0A">
        <w:t xml:space="preserve"> bit</w:t>
      </w:r>
      <w:r w:rsidR="00180192">
        <w:t>s</w:t>
      </w:r>
      <w:r w:rsidR="00684F0A">
        <w:t xml:space="preserve"> HARQ-feedback</w:t>
      </w:r>
      <w:r w:rsidR="00180192">
        <w:t>(s)</w:t>
      </w:r>
      <w:r w:rsidR="00684F0A">
        <w:t xml:space="preserve"> </w:t>
      </w:r>
      <w:r w:rsidR="00180192">
        <w:t xml:space="preserve">and 2 bits SR(s) could be supported with sequence modulation but not with sequence selection. </w:t>
      </w:r>
      <w:r w:rsidR="00C63C16">
        <w:t xml:space="preserve">On the other hand, sequence selection has lower PAPR/CM </w:t>
      </w:r>
      <w:r w:rsidR="00F872BF">
        <w:t xml:space="preserve">compared to </w:t>
      </w:r>
      <w:r w:rsidR="00C63C16">
        <w:t>sequence modulation wherefore it has an advantage</w:t>
      </w:r>
      <w:r w:rsidR="00F872BF">
        <w:t xml:space="preserve"> </w:t>
      </w:r>
      <w:r w:rsidR="00180192">
        <w:t>if</w:t>
      </w:r>
      <w:r w:rsidR="00C63C16">
        <w:t xml:space="preserve"> coverage is to be optimized.</w:t>
      </w:r>
      <w:r>
        <w:t xml:space="preserve"> </w:t>
      </w:r>
    </w:p>
    <w:p w14:paraId="1B1D7D89" w14:textId="77777777" w:rsidR="001E0EAD" w:rsidRPr="001E0EAD" w:rsidRDefault="001E0EAD" w:rsidP="001E0EAD"/>
    <w:p w14:paraId="379C7F27" w14:textId="345B2E3A" w:rsidR="0007553F" w:rsidRPr="001E0EAD" w:rsidRDefault="00CC3C3D" w:rsidP="00DC759C">
      <w:pPr>
        <w:pStyle w:val="Heading2"/>
      </w:pPr>
      <w:r>
        <w:t xml:space="preserve">OFDM-based </w:t>
      </w:r>
      <w:r w:rsidR="009D0495" w:rsidRPr="001E0EAD">
        <w:t xml:space="preserve">PUCCH format for </w:t>
      </w:r>
      <w:r w:rsidR="004B51FA">
        <w:t xml:space="preserve">10 </w:t>
      </w:r>
      <w:proofErr w:type="gramStart"/>
      <w:r w:rsidR="004B51FA">
        <w:t>bits</w:t>
      </w:r>
      <w:proofErr w:type="gramEnd"/>
      <w:r w:rsidR="004B51FA">
        <w:t xml:space="preserve"> </w:t>
      </w:r>
      <w:r w:rsidR="009D0495" w:rsidRPr="001E0EAD">
        <w:t>payload</w:t>
      </w:r>
      <w:r w:rsidR="004B51FA">
        <w:t xml:space="preserve"> and beyond</w:t>
      </w:r>
    </w:p>
    <w:p w14:paraId="7CBFF6F0" w14:textId="4586A2F6" w:rsidR="00D07605" w:rsidRDefault="00CC3C3D" w:rsidP="009D0495">
      <w:pPr>
        <w:pStyle w:val="BodyText"/>
      </w:pPr>
      <w:r>
        <w:t>In this format</w:t>
      </w:r>
      <w:r w:rsidR="00D07605">
        <w:t>,</w:t>
      </w:r>
      <w:r w:rsidR="007D3CA7" w:rsidRPr="001E0EAD">
        <w:t xml:space="preserve"> DM-RS uses a subset of subcarriers allocated on a comb and the remaining subcarriers are modulated with channel encoded and QPSK-mapped UCI, see</w:t>
      </w:r>
      <w:r w:rsidR="000A2260">
        <w:t xml:space="preserve"> </w:t>
      </w:r>
      <w:r w:rsidR="000A2260">
        <w:fldChar w:fldCharType="begin"/>
      </w:r>
      <w:r w:rsidR="000A2260">
        <w:instrText xml:space="preserve"> REF _Ref478138654 \h </w:instrText>
      </w:r>
      <w:r w:rsidR="000A2260">
        <w:fldChar w:fldCharType="separate"/>
      </w:r>
      <w:r w:rsidR="00B90AA6">
        <w:t xml:space="preserve">Figure </w:t>
      </w:r>
      <w:r w:rsidR="00B90AA6">
        <w:rPr>
          <w:noProof/>
        </w:rPr>
        <w:t>6</w:t>
      </w:r>
      <w:r w:rsidR="000A2260">
        <w:fldChar w:fldCharType="end"/>
      </w:r>
      <w:r w:rsidR="007D3CA7" w:rsidRPr="001E0EAD">
        <w:t>.</w:t>
      </w:r>
      <w:r w:rsidR="00D07605">
        <w:t xml:space="preserve"> We will refer to this format as OFDM-based. </w:t>
      </w:r>
    </w:p>
    <w:p w14:paraId="77725371" w14:textId="0618B40C" w:rsidR="009D0495" w:rsidRPr="001E0EAD" w:rsidRDefault="00D07605" w:rsidP="009D0495">
      <w:pPr>
        <w:pStyle w:val="BodyText"/>
      </w:pPr>
      <w:r>
        <w:t>The simulation settings and performance metrics used in this section are the same as listed in Table 1.</w:t>
      </w:r>
    </w:p>
    <w:p w14:paraId="0134E9A4" w14:textId="58C42F80" w:rsidR="007D3CA7" w:rsidRPr="001E0EAD" w:rsidRDefault="007D3CA7" w:rsidP="007D3CA7">
      <w:pPr>
        <w:pStyle w:val="BodyText"/>
        <w:jc w:val="center"/>
      </w:pPr>
      <w:r w:rsidRPr="001E0EAD">
        <w:rPr>
          <w:noProof/>
          <w:lang w:val="sv-SE" w:eastAsia="sv-SE"/>
        </w:rPr>
        <w:lastRenderedPageBreak/>
        <w:drawing>
          <wp:inline distT="0" distB="0" distL="0" distR="0" wp14:anchorId="795F30D7" wp14:editId="15F17E85">
            <wp:extent cx="3790800" cy="3265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800" cy="32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1496B" w14:textId="7FA6AD0A" w:rsidR="007D3CA7" w:rsidRPr="001E0EAD" w:rsidRDefault="00AB0A23" w:rsidP="00AB0A23">
      <w:pPr>
        <w:pStyle w:val="Caption"/>
      </w:pPr>
      <w:bookmarkStart w:id="7" w:name="_Ref478138654"/>
      <w:r>
        <w:t xml:space="preserve">Figure </w:t>
      </w:r>
      <w:fldSimple w:instr=" SEQ Figure \* ARABIC ">
        <w:r w:rsidR="00B90AA6">
          <w:rPr>
            <w:noProof/>
          </w:rPr>
          <w:t>6</w:t>
        </w:r>
      </w:fldSimple>
      <w:bookmarkEnd w:id="7"/>
      <w:r>
        <w:t xml:space="preserve">: </w:t>
      </w:r>
      <w:r w:rsidR="00D07605">
        <w:t xml:space="preserve">OFDM-based </w:t>
      </w:r>
      <w:r w:rsidR="007D3CA7" w:rsidRPr="001E0EAD">
        <w:t xml:space="preserve">1-symbol PUCCH </w:t>
      </w:r>
      <w:r w:rsidR="00F03AF7" w:rsidRPr="001E0EAD">
        <w:t>format supporting larger payload sizes</w:t>
      </w:r>
      <w:r w:rsidR="00D07605">
        <w:t>.</w:t>
      </w:r>
    </w:p>
    <w:p w14:paraId="58B69BF3" w14:textId="234C9C83" w:rsidR="004B51FA" w:rsidRDefault="004B51FA" w:rsidP="007D3CA7">
      <w:pPr>
        <w:pStyle w:val="BodyText"/>
      </w:pPr>
    </w:p>
    <w:p w14:paraId="57689E24" w14:textId="15510958" w:rsidR="007D3CA7" w:rsidRPr="001E0EAD" w:rsidRDefault="00392AD3" w:rsidP="007D3CA7">
      <w:pPr>
        <w:pStyle w:val="BodyText"/>
      </w:pPr>
      <w:r>
        <w:t>Table 4</w:t>
      </w:r>
      <w:r w:rsidR="007D3CA7" w:rsidRPr="001E0EAD">
        <w:t>: Simulation assumptions for PUCCH format supporting larger payload sizes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D3CA7" w:rsidRPr="001E0EAD" w14:paraId="25A4EB9E" w14:textId="77777777" w:rsidTr="007F40FA">
        <w:tc>
          <w:tcPr>
            <w:tcW w:w="4531" w:type="dxa"/>
          </w:tcPr>
          <w:p w14:paraId="66669664" w14:textId="77777777" w:rsidR="007D3CA7" w:rsidRPr="001E0EAD" w:rsidRDefault="007D3CA7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Parameter</w:t>
            </w:r>
          </w:p>
        </w:tc>
        <w:tc>
          <w:tcPr>
            <w:tcW w:w="4531" w:type="dxa"/>
          </w:tcPr>
          <w:p w14:paraId="08A46435" w14:textId="77777777" w:rsidR="007D3CA7" w:rsidRPr="001E0EAD" w:rsidRDefault="007D3CA7" w:rsidP="007F40FA">
            <w:pPr>
              <w:pStyle w:val="BodyText"/>
              <w:rPr>
                <w:b/>
              </w:rPr>
            </w:pPr>
            <w:r w:rsidRPr="001E0EAD">
              <w:rPr>
                <w:b/>
              </w:rPr>
              <w:t>Value</w:t>
            </w:r>
          </w:p>
        </w:tc>
      </w:tr>
      <w:tr w:rsidR="007D3CA7" w:rsidRPr="001E0EAD" w14:paraId="79AE5BC4" w14:textId="77777777" w:rsidTr="007F40FA">
        <w:tc>
          <w:tcPr>
            <w:tcW w:w="4531" w:type="dxa"/>
          </w:tcPr>
          <w:p w14:paraId="42EFE63D" w14:textId="77777777" w:rsidR="007D3CA7" w:rsidRPr="001E0EAD" w:rsidRDefault="007D3CA7" w:rsidP="007F40FA">
            <w:pPr>
              <w:pStyle w:val="BodyText"/>
            </w:pPr>
            <w:r w:rsidRPr="001E0EAD">
              <w:t>Payload</w:t>
            </w:r>
          </w:p>
        </w:tc>
        <w:tc>
          <w:tcPr>
            <w:tcW w:w="4531" w:type="dxa"/>
          </w:tcPr>
          <w:p w14:paraId="086083D6" w14:textId="7F97F290" w:rsidR="007D3CA7" w:rsidRPr="001E0EAD" w:rsidRDefault="007D3CA7" w:rsidP="007F40FA">
            <w:pPr>
              <w:pStyle w:val="BodyText"/>
            </w:pPr>
            <w:r w:rsidRPr="001E0EAD">
              <w:t>10, 20, 30 bits</w:t>
            </w:r>
          </w:p>
        </w:tc>
      </w:tr>
      <w:tr w:rsidR="007D3CA7" w:rsidRPr="001E0EAD" w14:paraId="06CA5E25" w14:textId="77777777" w:rsidTr="007F40FA">
        <w:tc>
          <w:tcPr>
            <w:tcW w:w="4531" w:type="dxa"/>
          </w:tcPr>
          <w:p w14:paraId="3902C233" w14:textId="2C98FB39" w:rsidR="007D3CA7" w:rsidRPr="001E0EAD" w:rsidRDefault="007D3CA7" w:rsidP="007F40FA">
            <w:pPr>
              <w:pStyle w:val="BodyText"/>
            </w:pPr>
            <w:r w:rsidRPr="001E0EAD">
              <w:t>Channel coding</w:t>
            </w:r>
          </w:p>
        </w:tc>
        <w:tc>
          <w:tcPr>
            <w:tcW w:w="4531" w:type="dxa"/>
          </w:tcPr>
          <w:p w14:paraId="39E0F957" w14:textId="686E3B29" w:rsidR="007D3CA7" w:rsidRPr="00A12F58" w:rsidRDefault="007D3CA7" w:rsidP="007F40FA">
            <w:pPr>
              <w:pStyle w:val="BodyText"/>
            </w:pPr>
            <w:r w:rsidRPr="00A12F58">
              <w:t>LTE RM/RM-dual, TBCC Rel.8</w:t>
            </w:r>
          </w:p>
        </w:tc>
      </w:tr>
      <w:tr w:rsidR="007D3CA7" w:rsidRPr="001E0EAD" w14:paraId="7CFEE779" w14:textId="77777777" w:rsidTr="007F40FA">
        <w:tc>
          <w:tcPr>
            <w:tcW w:w="4531" w:type="dxa"/>
          </w:tcPr>
          <w:p w14:paraId="310362CB" w14:textId="77777777" w:rsidR="007D3CA7" w:rsidRPr="001E0EAD" w:rsidRDefault="007D3CA7" w:rsidP="007F40FA">
            <w:pPr>
              <w:pStyle w:val="BodyText"/>
            </w:pPr>
            <w:r w:rsidRPr="001E0EAD">
              <w:t>CRC</w:t>
            </w:r>
          </w:p>
        </w:tc>
        <w:tc>
          <w:tcPr>
            <w:tcW w:w="4531" w:type="dxa"/>
          </w:tcPr>
          <w:p w14:paraId="69F1D17F" w14:textId="38EC1D79" w:rsidR="007D3CA7" w:rsidRPr="00A12F58" w:rsidRDefault="007D3CA7" w:rsidP="007F40FA">
            <w:pPr>
              <w:pStyle w:val="BodyText"/>
            </w:pPr>
            <w:r w:rsidRPr="00A12F58">
              <w:t xml:space="preserve">0 or 8 bits </w:t>
            </w:r>
          </w:p>
        </w:tc>
      </w:tr>
      <w:tr w:rsidR="007D3CA7" w:rsidRPr="001E0EAD" w14:paraId="5F65E8A8" w14:textId="77777777" w:rsidTr="007F40FA">
        <w:tc>
          <w:tcPr>
            <w:tcW w:w="4531" w:type="dxa"/>
          </w:tcPr>
          <w:p w14:paraId="5A031434" w14:textId="77777777" w:rsidR="007D3CA7" w:rsidRPr="001E0EAD" w:rsidRDefault="007D3CA7" w:rsidP="007F40FA">
            <w:pPr>
              <w:pStyle w:val="BodyText"/>
            </w:pPr>
            <w:r w:rsidRPr="001E0EAD">
              <w:t>#PRB</w:t>
            </w:r>
          </w:p>
        </w:tc>
        <w:tc>
          <w:tcPr>
            <w:tcW w:w="4531" w:type="dxa"/>
          </w:tcPr>
          <w:p w14:paraId="432AE37C" w14:textId="61FA74B5" w:rsidR="007D3CA7" w:rsidRPr="001E0EAD" w:rsidRDefault="00A12F58" w:rsidP="007F40FA">
            <w:pPr>
              <w:pStyle w:val="BodyText"/>
            </w:pPr>
            <w:r>
              <w:t>2, 4</w:t>
            </w:r>
          </w:p>
        </w:tc>
      </w:tr>
      <w:tr w:rsidR="007D3CA7" w:rsidRPr="001E0EAD" w14:paraId="66E4A889" w14:textId="77777777" w:rsidTr="007F40FA">
        <w:tc>
          <w:tcPr>
            <w:tcW w:w="4531" w:type="dxa"/>
          </w:tcPr>
          <w:p w14:paraId="639B625A" w14:textId="77777777" w:rsidR="007D3CA7" w:rsidRPr="001E0EAD" w:rsidRDefault="007D3CA7" w:rsidP="007F40FA">
            <w:pPr>
              <w:pStyle w:val="BodyText"/>
            </w:pPr>
            <w:r w:rsidRPr="001E0EAD">
              <w:t>PRB and subcarrier allocation</w:t>
            </w:r>
          </w:p>
        </w:tc>
        <w:tc>
          <w:tcPr>
            <w:tcW w:w="4531" w:type="dxa"/>
          </w:tcPr>
          <w:p w14:paraId="5B18F10F" w14:textId="605C36C4" w:rsidR="007D3CA7" w:rsidRPr="001E0EAD" w:rsidRDefault="007D3CA7" w:rsidP="007F40FA">
            <w:pPr>
              <w:pStyle w:val="BodyText"/>
            </w:pPr>
            <w:r w:rsidRPr="001E0EAD">
              <w:t>Contiguous over allocated PRBs</w:t>
            </w:r>
          </w:p>
        </w:tc>
      </w:tr>
      <w:tr w:rsidR="007D3CA7" w:rsidRPr="001E0EAD" w14:paraId="647DB134" w14:textId="77777777" w:rsidTr="007F40FA">
        <w:tc>
          <w:tcPr>
            <w:tcW w:w="4531" w:type="dxa"/>
          </w:tcPr>
          <w:p w14:paraId="6D2272AC" w14:textId="6D0834DC" w:rsidR="007D3CA7" w:rsidRPr="001E0EAD" w:rsidRDefault="00D64B78" w:rsidP="007F40FA">
            <w:pPr>
              <w:pStyle w:val="BodyText"/>
            </w:pPr>
            <w:r>
              <w:t>DM-RS</w:t>
            </w:r>
            <w:r w:rsidR="00BE1140">
              <w:t xml:space="preserve"> overhead (defined in [5])</w:t>
            </w:r>
          </w:p>
        </w:tc>
        <w:tc>
          <w:tcPr>
            <w:tcW w:w="4531" w:type="dxa"/>
          </w:tcPr>
          <w:p w14:paraId="5D9627B2" w14:textId="56C29788" w:rsidR="007D3CA7" w:rsidRPr="001E0EAD" w:rsidRDefault="00A12F58" w:rsidP="007F40FA">
            <w:pPr>
              <w:pStyle w:val="BodyText"/>
            </w:pPr>
            <w:r>
              <w:t>1/2</w:t>
            </w:r>
            <w:r w:rsidR="007D3CA7" w:rsidRPr="001E0EAD">
              <w:t>, 1/3, 1/4</w:t>
            </w:r>
          </w:p>
        </w:tc>
      </w:tr>
    </w:tbl>
    <w:p w14:paraId="2C08FDD9" w14:textId="21532679" w:rsidR="0007553F" w:rsidRDefault="001E0EAD" w:rsidP="00DC759C">
      <w:pPr>
        <w:pStyle w:val="Heading3"/>
      </w:pPr>
      <w:r w:rsidRPr="001E0EAD">
        <w:t>Simulation results</w:t>
      </w:r>
    </w:p>
    <w:p w14:paraId="5F7912E9" w14:textId="7E94D736" w:rsidR="004754C1" w:rsidRDefault="00A12F58" w:rsidP="00CE2AFD">
      <w:pPr>
        <w:pStyle w:val="BodyText"/>
      </w:pPr>
      <w:r>
        <w:t xml:space="preserve">In this section we </w:t>
      </w:r>
      <w:r w:rsidR="00001AAC">
        <w:t>evaluate the OFDM-based format</w:t>
      </w:r>
      <w:r>
        <w:t xml:space="preserve"> for payloads </w:t>
      </w:r>
      <w:r w:rsidR="00F16931">
        <w:t xml:space="preserve">in the range of </w:t>
      </w:r>
      <w:r>
        <w:t xml:space="preserve">10 to 30 bits with DM-RS overhead </w:t>
      </w:r>
      <w:r w:rsidR="00CC7F32">
        <w:t xml:space="preserve">(RS OH) </w:t>
      </w:r>
      <w:r w:rsidR="00F16931">
        <w:t xml:space="preserve">of </w:t>
      </w:r>
      <w:r>
        <w:t>1/2, 1/3, and 1/4</w:t>
      </w:r>
      <w:r w:rsidR="00F16931">
        <w:t>, respectively</w:t>
      </w:r>
      <w:r>
        <w:t xml:space="preserve">. The </w:t>
      </w:r>
      <w:r w:rsidR="00F16931">
        <w:t xml:space="preserve">definition of the </w:t>
      </w:r>
      <w:r>
        <w:t xml:space="preserve">DM-RS pattern corresponds to </w:t>
      </w:r>
      <w:r w:rsidR="00F16931">
        <w:t>the layout</w:t>
      </w:r>
      <w:r w:rsidR="00E21DA0">
        <w:t>s</w:t>
      </w:r>
      <w:r w:rsidR="00F16931">
        <w:t xml:space="preserve"> in </w:t>
      </w:r>
      <w:r w:rsidR="00F16931">
        <w:fldChar w:fldCharType="begin"/>
      </w:r>
      <w:r w:rsidR="00F16931">
        <w:instrText xml:space="preserve"> REF _Ref478120414 \n \h </w:instrText>
      </w:r>
      <w:r w:rsidR="00F16931">
        <w:fldChar w:fldCharType="separate"/>
      </w:r>
      <w:r w:rsidR="00B90AA6">
        <w:t>[5]</w:t>
      </w:r>
      <w:r w:rsidR="00F16931">
        <w:fldChar w:fldCharType="end"/>
      </w:r>
      <w:r w:rsidR="00F16931">
        <w:t xml:space="preserve">. </w:t>
      </w:r>
      <w:r w:rsidR="00B76611">
        <w:t xml:space="preserve">Since </w:t>
      </w:r>
      <w:r w:rsidR="00CC7F32">
        <w:t xml:space="preserve">the code rate is close to 1 </w:t>
      </w:r>
      <w:r w:rsidR="00426A7A">
        <w:t xml:space="preserve">with only 1 PRB and RS OH 1/2, </w:t>
      </w:r>
      <w:r w:rsidR="00CC7F32">
        <w:t xml:space="preserve">we consider 2 and 4 PRBs in the evaluations. The transmitter is configured with constant </w:t>
      </w:r>
      <w:proofErr w:type="spellStart"/>
      <w:r w:rsidR="00CC7F32">
        <w:t>Tx</w:t>
      </w:r>
      <w:proofErr w:type="spellEnd"/>
      <w:r w:rsidR="00CC7F32">
        <w:t xml:space="preserve"> PSD which hence leads to an increase in </w:t>
      </w:r>
      <w:r w:rsidR="00B76611">
        <w:t xml:space="preserve">the </w:t>
      </w:r>
      <w:proofErr w:type="spellStart"/>
      <w:r w:rsidR="00B76611">
        <w:t>Tx</w:t>
      </w:r>
      <w:proofErr w:type="spellEnd"/>
      <w:r w:rsidR="00B76611">
        <w:t xml:space="preserve"> </w:t>
      </w:r>
      <w:r w:rsidR="00CC7F32">
        <w:t>power as the number of PRBs increases.</w:t>
      </w:r>
      <w:r w:rsidR="00FB0039">
        <w:t xml:space="preserve"> </w:t>
      </w:r>
      <w:r w:rsidR="008345F1">
        <w:t>We further evaluate the impact of utilizing 8-bits</w:t>
      </w:r>
      <w:r w:rsidR="00FD4401">
        <w:t xml:space="preserve"> CRC which, when used, are included</w:t>
      </w:r>
      <w:r w:rsidR="008345F1">
        <w:t xml:space="preserve"> on top of the information </w:t>
      </w:r>
      <w:r w:rsidR="007D6E98">
        <w:t xml:space="preserve">payload </w:t>
      </w:r>
      <w:r w:rsidR="008345F1">
        <w:t>bits.</w:t>
      </w:r>
      <w:r w:rsidR="000A3D71">
        <w:t xml:space="preserve"> In case of a detected CRC-fail, all bits are treat</w:t>
      </w:r>
      <w:r w:rsidR="00AA205B">
        <w:t>ed as NACK, i.e., the same handling as for LTE PUCCH format 4 and 5.</w:t>
      </w:r>
      <w:r w:rsidR="000A3D71">
        <w:t xml:space="preserve"> </w:t>
      </w:r>
      <w:r w:rsidR="008345F1">
        <w:t xml:space="preserve">For </w:t>
      </w:r>
      <w:r w:rsidR="00FB0039">
        <w:t>a total payload</w:t>
      </w:r>
      <w:r w:rsidR="008345F1">
        <w:t xml:space="preserve"> </w:t>
      </w:r>
      <w:r w:rsidR="00E245F9">
        <w:t xml:space="preserve">(information bits + CRC) </w:t>
      </w:r>
      <w:r w:rsidR="008345F1">
        <w:t>&gt; 10 bits</w:t>
      </w:r>
      <w:r w:rsidR="00FB0039">
        <w:t>,</w:t>
      </w:r>
      <w:r w:rsidR="008345F1">
        <w:t xml:space="preserve"> both RM and TBCC encoders are evaluated</w:t>
      </w:r>
      <w:r w:rsidR="00FB0039">
        <w:t xml:space="preserve"> </w:t>
      </w:r>
      <w:r w:rsidR="00B76611">
        <w:t xml:space="preserve">while only RM is employed for </w:t>
      </w:r>
      <w:r w:rsidR="00FB0039">
        <w:t xml:space="preserve">the 10 </w:t>
      </w:r>
      <w:proofErr w:type="gramStart"/>
      <w:r w:rsidR="00FB0039">
        <w:t>bits</w:t>
      </w:r>
      <w:proofErr w:type="gramEnd"/>
      <w:r w:rsidR="00FB0039">
        <w:t xml:space="preserve"> case</w:t>
      </w:r>
      <w:r w:rsidR="008345F1">
        <w:t>.</w:t>
      </w:r>
      <w:r w:rsidR="004754C1">
        <w:t xml:space="preserve"> </w:t>
      </w:r>
    </w:p>
    <w:p w14:paraId="14675178" w14:textId="31F72396" w:rsidR="00A471C5" w:rsidRDefault="00257635" w:rsidP="00CE2AFD">
      <w:pPr>
        <w:pStyle w:val="BodyText"/>
      </w:pPr>
      <w:r>
        <w:t xml:space="preserve">The obtained link-level simulation results are show in </w:t>
      </w:r>
      <w:r w:rsidR="004754C1">
        <w:fldChar w:fldCharType="begin"/>
      </w:r>
      <w:r w:rsidR="004754C1">
        <w:instrText xml:space="preserve"> REF _Ref478121565 \h </w:instrText>
      </w:r>
      <w:r w:rsidR="004754C1">
        <w:fldChar w:fldCharType="separate"/>
      </w:r>
      <w:r w:rsidR="00B90AA6">
        <w:t xml:space="preserve">Figure </w:t>
      </w:r>
      <w:r w:rsidR="00B90AA6">
        <w:rPr>
          <w:noProof/>
        </w:rPr>
        <w:t>7</w:t>
      </w:r>
      <w:r w:rsidR="004754C1">
        <w:fldChar w:fldCharType="end"/>
      </w:r>
      <w:r w:rsidR="004754C1">
        <w:t xml:space="preserve"> and </w:t>
      </w:r>
      <w:r w:rsidR="004754C1">
        <w:fldChar w:fldCharType="begin"/>
      </w:r>
      <w:r w:rsidR="004754C1">
        <w:instrText xml:space="preserve"> REF _Ref478122771 \h </w:instrText>
      </w:r>
      <w:r w:rsidR="004754C1">
        <w:fldChar w:fldCharType="separate"/>
      </w:r>
      <w:r w:rsidR="00B90AA6">
        <w:t xml:space="preserve">Figure </w:t>
      </w:r>
      <w:r w:rsidR="00B90AA6">
        <w:rPr>
          <w:noProof/>
        </w:rPr>
        <w:t>8</w:t>
      </w:r>
      <w:r w:rsidR="004754C1">
        <w:fldChar w:fldCharType="end"/>
      </w:r>
      <w:r w:rsidR="004754C1">
        <w:t xml:space="preserve"> for 2 and 4 PRBs, respectively. It</w:t>
      </w:r>
      <w:r w:rsidR="00A471C5">
        <w:t xml:space="preserve"> can be observed </w:t>
      </w:r>
      <w:r w:rsidR="004754C1">
        <w:t xml:space="preserve">from </w:t>
      </w:r>
      <w:r w:rsidR="004754C1">
        <w:fldChar w:fldCharType="begin"/>
      </w:r>
      <w:r w:rsidR="004754C1">
        <w:instrText xml:space="preserve"> REF _Ref478121565 \h </w:instrText>
      </w:r>
      <w:r w:rsidR="004754C1">
        <w:fldChar w:fldCharType="separate"/>
      </w:r>
      <w:r w:rsidR="00B90AA6">
        <w:t xml:space="preserve">Figure </w:t>
      </w:r>
      <w:r w:rsidR="00B90AA6">
        <w:rPr>
          <w:noProof/>
        </w:rPr>
        <w:t>7</w:t>
      </w:r>
      <w:r w:rsidR="004754C1">
        <w:fldChar w:fldCharType="end"/>
      </w:r>
      <w:r w:rsidR="004754C1">
        <w:t xml:space="preserve"> that the lowest</w:t>
      </w:r>
      <w:r w:rsidR="00A471C5">
        <w:t xml:space="preserve"> operating SNR </w:t>
      </w:r>
      <w:r w:rsidR="00CD4D3B">
        <w:t xml:space="preserve">is achieved </w:t>
      </w:r>
      <w:r w:rsidR="004754C1">
        <w:t xml:space="preserve">for the setup </w:t>
      </w:r>
      <w:r w:rsidR="00A471C5">
        <w:t>with RS OH 1/3 using RM encoding without CRC.</w:t>
      </w:r>
      <w:r w:rsidR="004754C1">
        <w:t xml:space="preserve"> </w:t>
      </w:r>
      <w:r w:rsidR="002F2DFD">
        <w:t xml:space="preserve">Almost the same performance obtained with RS OH 1/4. </w:t>
      </w:r>
      <w:r w:rsidR="00CD4D3B">
        <w:t xml:space="preserve">These </w:t>
      </w:r>
      <w:r w:rsidR="004754C1">
        <w:t xml:space="preserve">results </w:t>
      </w:r>
      <w:r w:rsidR="00CD4D3B">
        <w:t>are expected since the payload is fairly low where generally RM outperforms TBCC</w:t>
      </w:r>
      <w:r w:rsidR="00067E98">
        <w:t>,</w:t>
      </w:r>
      <w:r w:rsidR="00CD4D3B">
        <w:t xml:space="preserve"> and the additional overhead of CRC do not pay off.</w:t>
      </w:r>
      <w:r w:rsidR="004754C1">
        <w:t xml:space="preserve"> From </w:t>
      </w:r>
      <w:r w:rsidR="004754C1">
        <w:fldChar w:fldCharType="begin"/>
      </w:r>
      <w:r w:rsidR="004754C1">
        <w:instrText xml:space="preserve"> REF _Ref478122771 \h </w:instrText>
      </w:r>
      <w:r w:rsidR="004754C1">
        <w:fldChar w:fldCharType="separate"/>
      </w:r>
      <w:r w:rsidR="00B90AA6">
        <w:t xml:space="preserve">Figure </w:t>
      </w:r>
      <w:r w:rsidR="00B90AA6">
        <w:rPr>
          <w:noProof/>
        </w:rPr>
        <w:t>8</w:t>
      </w:r>
      <w:r w:rsidR="004754C1">
        <w:fldChar w:fldCharType="end"/>
      </w:r>
      <w:r w:rsidR="004754C1">
        <w:t xml:space="preserve"> it can be observed that for 4 PRBs and 10 </w:t>
      </w:r>
      <w:proofErr w:type="gramStart"/>
      <w:r w:rsidR="004754C1">
        <w:t>bits</w:t>
      </w:r>
      <w:proofErr w:type="gramEnd"/>
      <w:r w:rsidR="004754C1">
        <w:t xml:space="preserve"> payload, the lowest operating SNR is achieved for the same setup as with 2 PRBs. For a payload beyond 12 bits the lowest op</w:t>
      </w:r>
      <w:r w:rsidR="00036F0C">
        <w:t>erating SNR is achieved with the</w:t>
      </w:r>
      <w:r w:rsidR="004754C1">
        <w:t xml:space="preserve"> setup of RS OH 1/4 using TBCC and 8 bits CRC. </w:t>
      </w:r>
      <w:r w:rsidR="002E6F76">
        <w:t xml:space="preserve">Again these </w:t>
      </w:r>
      <w:r w:rsidR="00002F2E">
        <w:t>results are</w:t>
      </w:r>
      <w:r w:rsidR="002E6F76">
        <w:t xml:space="preserve"> expected since for higher payloads the coding gain becomes more </w:t>
      </w:r>
      <w:r w:rsidR="000A3D71">
        <w:t>important than the RS density</w:t>
      </w:r>
      <w:r w:rsidR="00002F2E">
        <w:t>,</w:t>
      </w:r>
      <w:r w:rsidR="000A3D71">
        <w:t xml:space="preserve"> and the 8-bits CRC neutralizes the otherwise dominating NACK-to-ACK error requirement. </w:t>
      </w:r>
      <w:r w:rsidR="002E6F76">
        <w:t xml:space="preserve"> </w:t>
      </w:r>
    </w:p>
    <w:p w14:paraId="1373C8FD" w14:textId="10768937" w:rsidR="00A3201E" w:rsidRDefault="00A3201E" w:rsidP="00CE2AFD">
      <w:pPr>
        <w:pStyle w:val="BodyText"/>
      </w:pPr>
    </w:p>
    <w:p w14:paraId="2E7AAD64" w14:textId="440DD6B9" w:rsidR="00A3201E" w:rsidRDefault="00A3201E" w:rsidP="00CE2AFD">
      <w:pPr>
        <w:pStyle w:val="BodyText"/>
      </w:pPr>
      <w:r>
        <w:rPr>
          <w:noProof/>
          <w:lang w:val="sv-SE" w:eastAsia="sv-SE"/>
        </w:rPr>
        <w:lastRenderedPageBreak/>
        <w:drawing>
          <wp:inline distT="0" distB="0" distL="0" distR="0" wp14:anchorId="61F35817" wp14:editId="02222A99">
            <wp:extent cx="5513070" cy="343290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peratingSNR_ofdm_2PRB_250821.em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8024" cy="343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604B2" w14:textId="6C063031" w:rsidR="00A3201E" w:rsidRDefault="00B76611" w:rsidP="003B5E4B">
      <w:pPr>
        <w:pStyle w:val="Caption"/>
      </w:pPr>
      <w:bookmarkStart w:id="8" w:name="_Ref478121565"/>
      <w:r>
        <w:t xml:space="preserve">Figure </w:t>
      </w:r>
      <w:fldSimple w:instr=" SEQ Figure \* ARABIC ">
        <w:r w:rsidR="00B90AA6">
          <w:rPr>
            <w:noProof/>
          </w:rPr>
          <w:t>7</w:t>
        </w:r>
      </w:fldSimple>
      <w:bookmarkEnd w:id="8"/>
      <w:r>
        <w:t xml:space="preserve">: Operating SNR for the OFDM-based format </w:t>
      </w:r>
      <w:r w:rsidR="00CD4D3B">
        <w:t xml:space="preserve">with 2 PRBs and </w:t>
      </w:r>
      <w:r>
        <w:t xml:space="preserve">(DM-)RS overhead 1/2, 1/3, and 1/4. </w:t>
      </w:r>
      <w:r w:rsidR="003B5E4B">
        <w:t xml:space="preserve">For total payloads (# information bits plus CRC bits) &gt; 10 bits, both RM and TBCC encoders are evaluated, otherwise only RM. </w:t>
      </w:r>
    </w:p>
    <w:p w14:paraId="7BA91188" w14:textId="60355B12" w:rsidR="00A3201E" w:rsidRDefault="00A3201E" w:rsidP="00CE2AFD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79F3AB56" wp14:editId="7D6AC9DD">
            <wp:extent cx="5598577" cy="3486150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peratingSNR_ofdm_4PRB_250821.emf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868" cy="349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5CDD6" w14:textId="7E9467E1" w:rsidR="00CD4D3B" w:rsidRDefault="00CD4D3B" w:rsidP="00CD4D3B">
      <w:pPr>
        <w:pStyle w:val="Caption"/>
      </w:pPr>
      <w:bookmarkStart w:id="9" w:name="_Ref478122771"/>
      <w:r>
        <w:t xml:space="preserve">Figure </w:t>
      </w:r>
      <w:fldSimple w:instr=" SEQ Figure \* ARABIC ">
        <w:r w:rsidR="00B90AA6">
          <w:rPr>
            <w:noProof/>
          </w:rPr>
          <w:t>8</w:t>
        </w:r>
      </w:fldSimple>
      <w:bookmarkEnd w:id="9"/>
      <w:r w:rsidR="00002F2E">
        <w:t>:</w:t>
      </w:r>
      <w:r>
        <w:t xml:space="preserve"> Operating SNR for the OFDM-based format with 4 PRBs and (DM-)RS overhead 1/2, 1/3, and 1/4. For total payloads (# information bits plus CRC bits) &gt; 10 </w:t>
      </w:r>
      <w:r w:rsidR="003B5E4B">
        <w:t xml:space="preserve">bits, both RM and </w:t>
      </w:r>
      <w:r>
        <w:t xml:space="preserve">TBCC encoders are </w:t>
      </w:r>
      <w:r w:rsidR="003B5E4B">
        <w:t>evaluated, otherwise only RM</w:t>
      </w:r>
      <w:r>
        <w:t>.</w:t>
      </w:r>
    </w:p>
    <w:p w14:paraId="65B9A499" w14:textId="394AE4B4" w:rsidR="00A3201E" w:rsidRDefault="00A3201E" w:rsidP="00CD4D3B">
      <w:pPr>
        <w:pStyle w:val="Caption"/>
      </w:pPr>
    </w:p>
    <w:p w14:paraId="0934952D" w14:textId="77777777" w:rsidR="00002F2E" w:rsidRPr="00002F2E" w:rsidRDefault="00002F2E" w:rsidP="00002F2E"/>
    <w:p w14:paraId="0A9A9B9D" w14:textId="77777777" w:rsidR="00A3201E" w:rsidRDefault="00A3201E" w:rsidP="00CE2AFD">
      <w:pPr>
        <w:pStyle w:val="BodyText"/>
      </w:pPr>
    </w:p>
    <w:p w14:paraId="13478259" w14:textId="0D5D49CC" w:rsidR="000A2260" w:rsidRDefault="00DC759C" w:rsidP="00CE2AFD">
      <w:pPr>
        <w:pStyle w:val="Heading3"/>
      </w:pPr>
      <w:r>
        <w:lastRenderedPageBreak/>
        <w:t>Discussion of results</w:t>
      </w:r>
    </w:p>
    <w:p w14:paraId="4A01099B" w14:textId="6E86C255" w:rsidR="00002F2E" w:rsidRDefault="00002F2E" w:rsidP="00002F2E">
      <w:pPr>
        <w:pStyle w:val="BodyText"/>
      </w:pPr>
      <w:r>
        <w:t>The considered OFDM-based format enables higher payloads than the sequence-based PUCCH formats, but lacks the UE multiplexing capabilities on a single PRB, wherefore it is less preferred format for low pa</w:t>
      </w:r>
      <w:r w:rsidR="00C44957">
        <w:t>yloads of 1-2 bits. It also has</w:t>
      </w:r>
      <w:r>
        <w:t xml:space="preserve"> a relatively high PAPR/CM and hence is not suited for coverage optimization.</w:t>
      </w:r>
    </w:p>
    <w:p w14:paraId="24DA6E81" w14:textId="38EF8058" w:rsidR="00002F2E" w:rsidRDefault="00002F2E" w:rsidP="00002F2E">
      <w:pPr>
        <w:pStyle w:val="BodyText"/>
      </w:pPr>
      <w:r>
        <w:t xml:space="preserve">For the considered simulation settings and assumptions, the results indicate that for payloads below (roughly) 12 bits, the block code (RM) is preferred </w:t>
      </w:r>
      <w:r w:rsidR="002F2DFD">
        <w:t xml:space="preserve">with </w:t>
      </w:r>
      <w:r>
        <w:t>no CRC. For payloads beyond 12 bits, the convolution encoder (TBCC) with 8 bits CRC are preferred.</w:t>
      </w:r>
      <w:r w:rsidR="002F2DFD">
        <w:t xml:space="preserve"> Selecting just one RS OH for payload range 10-30 bits would simplify the configurations and hence an RS OH of 1/4</w:t>
      </w:r>
      <w:r>
        <w:t xml:space="preserve"> </w:t>
      </w:r>
      <w:r w:rsidR="002F2DFD">
        <w:t xml:space="preserve">would be a reasonable choice. </w:t>
      </w:r>
    </w:p>
    <w:p w14:paraId="6ACE139E" w14:textId="77777777" w:rsidR="00002F2E" w:rsidRDefault="00002F2E" w:rsidP="00002F2E">
      <w:pPr>
        <w:pStyle w:val="BodyText"/>
      </w:pPr>
      <w:r>
        <w:t xml:space="preserve">Evaluations with non-contiguous PRB allocations could be considered as a next step with potentially improved performance. However, the impact/issue of inter-modulation distortion should then also to be addressed. </w:t>
      </w:r>
    </w:p>
    <w:p w14:paraId="3FC7FA12" w14:textId="3BADB95A" w:rsidR="00CE2AFD" w:rsidRPr="001E0EAD" w:rsidRDefault="00CE2AFD" w:rsidP="00CE2AFD">
      <w:pPr>
        <w:pStyle w:val="BodyText"/>
      </w:pPr>
    </w:p>
    <w:p w14:paraId="75D150BD" w14:textId="77777777" w:rsidR="00CE2AFD" w:rsidRPr="001E0EAD" w:rsidRDefault="00CE2AFD" w:rsidP="001E0EAD">
      <w:pPr>
        <w:pStyle w:val="Heading2"/>
      </w:pPr>
      <w:r w:rsidRPr="001E0EAD">
        <w:t>Conclusion</w:t>
      </w:r>
    </w:p>
    <w:p w14:paraId="4BA0026E" w14:textId="71D1E60D" w:rsidR="006378EE" w:rsidRPr="006378EE" w:rsidRDefault="00CE2AFD" w:rsidP="00CE2AFD">
      <w:pPr>
        <w:pStyle w:val="BodyText"/>
      </w:pPr>
      <w:r w:rsidRPr="001E0EAD">
        <w:t>In this paper we share our view on 1-symbol PUCCH. In particular, the following is proposed:</w:t>
      </w:r>
    </w:p>
    <w:p w14:paraId="5334FBEF" w14:textId="4631B049" w:rsidR="00CE2AFD" w:rsidRPr="00857688" w:rsidRDefault="00CE2AFD" w:rsidP="00CE2AFD">
      <w:pPr>
        <w:pStyle w:val="BodyText"/>
        <w:rPr>
          <w:b/>
        </w:rPr>
      </w:pPr>
      <w:r w:rsidRPr="00857688">
        <w:rPr>
          <w:b/>
        </w:rPr>
        <w:t xml:space="preserve">Proposal 1: </w:t>
      </w:r>
      <w:r w:rsidR="00857688">
        <w:rPr>
          <w:b/>
        </w:rPr>
        <w:t xml:space="preserve">For </w:t>
      </w:r>
      <w:r w:rsidR="00002F2E" w:rsidRPr="00857688">
        <w:rPr>
          <w:b/>
        </w:rPr>
        <w:t>payload</w:t>
      </w:r>
      <w:r w:rsidR="00857688">
        <w:rPr>
          <w:b/>
        </w:rPr>
        <w:t>s of 1 or 2 bits</w:t>
      </w:r>
      <w:r w:rsidR="00002F2E" w:rsidRPr="00857688">
        <w:rPr>
          <w:b/>
        </w:rPr>
        <w:t xml:space="preserve">, the sequence modulation </w:t>
      </w:r>
      <w:r w:rsidR="006378EE" w:rsidRPr="00857688">
        <w:rPr>
          <w:b/>
        </w:rPr>
        <w:t xml:space="preserve">PUCCH </w:t>
      </w:r>
      <w:r w:rsidR="00002F2E" w:rsidRPr="00857688">
        <w:rPr>
          <w:b/>
        </w:rPr>
        <w:t xml:space="preserve">format </w:t>
      </w:r>
      <w:r w:rsidR="006378EE" w:rsidRPr="00857688">
        <w:rPr>
          <w:b/>
        </w:rPr>
        <w:t xml:space="preserve">with </w:t>
      </w:r>
      <w:r w:rsidR="009B5865" w:rsidRPr="00857688">
        <w:rPr>
          <w:b/>
        </w:rPr>
        <w:t xml:space="preserve">FDM between UCI and DMRS </w:t>
      </w:r>
      <w:r w:rsidR="006378EE" w:rsidRPr="00857688">
        <w:rPr>
          <w:b/>
        </w:rPr>
        <w:t xml:space="preserve">is supported.  </w:t>
      </w:r>
    </w:p>
    <w:p w14:paraId="16577B40" w14:textId="0714C843" w:rsidR="00002F2E" w:rsidRDefault="00784036" w:rsidP="00CE2AFD">
      <w:pPr>
        <w:pStyle w:val="BodyText"/>
        <w:rPr>
          <w:b/>
          <w:i/>
        </w:rPr>
      </w:pPr>
      <w:r w:rsidRPr="00857688">
        <w:rPr>
          <w:b/>
        </w:rPr>
        <w:t xml:space="preserve">Proposal 2: For </w:t>
      </w:r>
      <w:r w:rsidR="00857688">
        <w:rPr>
          <w:b/>
        </w:rPr>
        <w:t xml:space="preserve">payloads of </w:t>
      </w:r>
      <w:r w:rsidRPr="00857688">
        <w:rPr>
          <w:b/>
        </w:rPr>
        <w:t>10 bits</w:t>
      </w:r>
      <w:r w:rsidR="00857688">
        <w:rPr>
          <w:b/>
        </w:rPr>
        <w:t xml:space="preserve"> or larger</w:t>
      </w:r>
      <w:r w:rsidRPr="00857688">
        <w:rPr>
          <w:b/>
        </w:rPr>
        <w:t>, OFDM-based PUCCH with</w:t>
      </w:r>
      <w:r w:rsidR="006378EE" w:rsidRPr="00857688">
        <w:rPr>
          <w:b/>
        </w:rPr>
        <w:t xml:space="preserve"> FDM between UCI and DMRS</w:t>
      </w:r>
      <w:r w:rsidRPr="00857688">
        <w:rPr>
          <w:b/>
        </w:rPr>
        <w:t xml:space="preserve"> </w:t>
      </w:r>
      <w:r w:rsidR="009B5865" w:rsidRPr="00857688">
        <w:rPr>
          <w:b/>
        </w:rPr>
        <w:t xml:space="preserve">is supported with RS overhead </w:t>
      </w:r>
      <w:r w:rsidR="00857688">
        <w:rPr>
          <w:b/>
        </w:rPr>
        <w:t xml:space="preserve">of </w:t>
      </w:r>
      <w:r w:rsidR="009B5865" w:rsidRPr="00857688">
        <w:rPr>
          <w:b/>
        </w:rPr>
        <w:t>1/4.</w:t>
      </w:r>
    </w:p>
    <w:p w14:paraId="4B921DB4" w14:textId="77777777" w:rsidR="00C81BD5" w:rsidRDefault="00C81BD5" w:rsidP="00CE2AFD">
      <w:pPr>
        <w:pStyle w:val="BodyText"/>
        <w:rPr>
          <w:b/>
          <w:i/>
        </w:rPr>
      </w:pPr>
    </w:p>
    <w:p w14:paraId="32B1D6AB" w14:textId="77777777" w:rsidR="00CE2AFD" w:rsidRPr="001E0EAD" w:rsidRDefault="00CE2AFD" w:rsidP="001E0EAD">
      <w:pPr>
        <w:pStyle w:val="Heading1"/>
        <w:numPr>
          <w:ilvl w:val="0"/>
          <w:numId w:val="0"/>
        </w:numPr>
      </w:pPr>
      <w:r w:rsidRPr="001E0EAD">
        <w:t>References</w:t>
      </w:r>
    </w:p>
    <w:p w14:paraId="6B85259A" w14:textId="77777777" w:rsidR="00CE2AFD" w:rsidRPr="001E0EAD" w:rsidRDefault="00CE2AFD" w:rsidP="00CE2AFD">
      <w:pPr>
        <w:pStyle w:val="BodyText"/>
        <w:numPr>
          <w:ilvl w:val="0"/>
          <w:numId w:val="2"/>
        </w:numPr>
        <w:ind w:left="426" w:hanging="426"/>
      </w:pPr>
      <w:bookmarkStart w:id="10" w:name="_Ref470090144"/>
      <w:bookmarkStart w:id="11" w:name="_Ref469998882"/>
      <w:r w:rsidRPr="001E0EAD">
        <w:t>“RAN1 Chairman’s Notes”, 3GPP TSG RAN WG1 Meeting #86bis, August 2016.</w:t>
      </w:r>
      <w:bookmarkEnd w:id="10"/>
    </w:p>
    <w:p w14:paraId="6E0069B9" w14:textId="77777777" w:rsidR="00CE2AFD" w:rsidRPr="001E0EAD" w:rsidRDefault="00CE2AFD" w:rsidP="00CE2AFD">
      <w:pPr>
        <w:pStyle w:val="BodyText"/>
        <w:numPr>
          <w:ilvl w:val="0"/>
          <w:numId w:val="2"/>
        </w:numPr>
        <w:ind w:left="426" w:hanging="426"/>
      </w:pPr>
      <w:r w:rsidRPr="001E0EAD">
        <w:t xml:space="preserve"> </w:t>
      </w:r>
      <w:bookmarkStart w:id="12" w:name="_Ref470090109"/>
      <w:r w:rsidRPr="001E0EAD">
        <w:t>“RAN1 Chairman’s Notes”, 3GPP TSG RAN WG1 Meeting #87, November 2016.</w:t>
      </w:r>
      <w:bookmarkEnd w:id="11"/>
      <w:bookmarkEnd w:id="12"/>
    </w:p>
    <w:p w14:paraId="20E4C3E3" w14:textId="1679FE5B" w:rsidR="00CE2AFD" w:rsidRPr="001E0EAD" w:rsidRDefault="00CE2AFD" w:rsidP="00CE2AFD">
      <w:pPr>
        <w:pStyle w:val="BodyText"/>
        <w:numPr>
          <w:ilvl w:val="0"/>
          <w:numId w:val="2"/>
        </w:numPr>
        <w:ind w:left="426" w:hanging="426"/>
      </w:pPr>
      <w:bookmarkStart w:id="13" w:name="_Ref473562398"/>
      <w:r w:rsidRPr="001E0EAD">
        <w:t>“RAN1 Chairman’s Notes”, 3GPP TSG RAN WG1 Meeting #87ah, January 2017.</w:t>
      </w:r>
      <w:bookmarkEnd w:id="13"/>
    </w:p>
    <w:p w14:paraId="22F2F4B1" w14:textId="227C9EA5" w:rsidR="00A12F58" w:rsidRPr="00A12F58" w:rsidRDefault="00964646" w:rsidP="00A12F58">
      <w:pPr>
        <w:pStyle w:val="BodyText"/>
        <w:numPr>
          <w:ilvl w:val="0"/>
          <w:numId w:val="2"/>
        </w:numPr>
        <w:ind w:left="426" w:hanging="426"/>
      </w:pPr>
      <w:r w:rsidRPr="001E0EAD">
        <w:t>“RAN1 Chairman’s Notes”, 3GPP TSG RAN WG1 Meeting #88, February 2017.</w:t>
      </w:r>
    </w:p>
    <w:p w14:paraId="66E5A331" w14:textId="10373ABF" w:rsidR="00A12F58" w:rsidRDefault="00A12F58" w:rsidP="00964646">
      <w:pPr>
        <w:pStyle w:val="BodyText"/>
        <w:numPr>
          <w:ilvl w:val="0"/>
          <w:numId w:val="2"/>
        </w:numPr>
        <w:ind w:left="426" w:hanging="426"/>
      </w:pPr>
      <w:bookmarkStart w:id="14" w:name="_Ref478120414"/>
      <w:r>
        <w:t xml:space="preserve">R1-1702233, “Link level evaluation for short UL control channel”, </w:t>
      </w:r>
      <w:r w:rsidR="00A91B02">
        <w:t xml:space="preserve">Intel Corporation, </w:t>
      </w:r>
      <w:r>
        <w:t>3GPP TSG RAN WG1 Meeting #88, Feb. 2017</w:t>
      </w:r>
      <w:bookmarkEnd w:id="14"/>
      <w:r w:rsidR="00002F2E">
        <w:t>.</w:t>
      </w:r>
    </w:p>
    <w:p w14:paraId="5FBFF80B" w14:textId="45007F5C" w:rsidR="00B90723" w:rsidRDefault="00002F2E" w:rsidP="00B90723">
      <w:pPr>
        <w:pStyle w:val="BodyText"/>
        <w:numPr>
          <w:ilvl w:val="0"/>
          <w:numId w:val="2"/>
        </w:numPr>
        <w:ind w:left="426" w:hanging="426"/>
      </w:pPr>
      <w:r>
        <w:t>R1-1702811, “DMRS-based vs. Sequence-based PUCCH in short duration”</w:t>
      </w:r>
      <w:r w:rsidR="00811B90">
        <w:t>, NTT DOCOMO</w:t>
      </w:r>
      <w:r w:rsidR="00B90723">
        <w:t>, INC., 3GPP TSG RAN WG1 Meeting #88, Feb. 2017.</w:t>
      </w:r>
    </w:p>
    <w:p w14:paraId="31D57533" w14:textId="27B55B5D" w:rsidR="00002F2E" w:rsidRPr="001E0EAD" w:rsidRDefault="00002F2E" w:rsidP="00B90723">
      <w:pPr>
        <w:pStyle w:val="BodyText"/>
        <w:ind w:left="426"/>
      </w:pPr>
    </w:p>
    <w:p w14:paraId="611F9916" w14:textId="77777777" w:rsidR="00964646" w:rsidRPr="001E0EAD" w:rsidRDefault="00964646" w:rsidP="00964646">
      <w:pPr>
        <w:pStyle w:val="BodyText"/>
      </w:pPr>
    </w:p>
    <w:p w14:paraId="033BA1AD" w14:textId="77777777" w:rsidR="00CE2AFD" w:rsidRPr="001E0EAD" w:rsidRDefault="00CE2AFD" w:rsidP="00CE2AFD">
      <w:pPr>
        <w:pStyle w:val="BodyText"/>
      </w:pPr>
    </w:p>
    <w:p w14:paraId="21B624E5" w14:textId="77777777" w:rsidR="00AA5700" w:rsidRPr="001E0EAD" w:rsidRDefault="00AA5700"/>
    <w:sectPr w:rsidR="00AA5700" w:rsidRPr="001E0EAD" w:rsidSect="007F4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3497"/>
    <w:multiLevelType w:val="hybridMultilevel"/>
    <w:tmpl w:val="1646F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A40AC"/>
    <w:multiLevelType w:val="hybridMultilevel"/>
    <w:tmpl w:val="BCEE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586619"/>
    <w:multiLevelType w:val="hybridMultilevel"/>
    <w:tmpl w:val="23B89538"/>
    <w:lvl w:ilvl="0" w:tplc="A0C05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04A61"/>
    <w:multiLevelType w:val="hybridMultilevel"/>
    <w:tmpl w:val="02D4FF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77E5F"/>
    <w:multiLevelType w:val="hybridMultilevel"/>
    <w:tmpl w:val="6B08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63060"/>
    <w:multiLevelType w:val="hybridMultilevel"/>
    <w:tmpl w:val="62D61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74AB8"/>
    <w:multiLevelType w:val="multilevel"/>
    <w:tmpl w:val="DA00C66A"/>
    <w:lvl w:ilvl="0">
      <w:start w:val="1"/>
      <w:numFmt w:val="decimal"/>
      <w:pStyle w:val="Heading2"/>
      <w:lvlText w:val="2.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" w15:restartNumberingAfterBreak="0">
    <w:nsid w:val="7BED18BC"/>
    <w:multiLevelType w:val="multilevel"/>
    <w:tmpl w:val="2E167E20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FD"/>
    <w:rsid w:val="00001AAC"/>
    <w:rsid w:val="00002F2E"/>
    <w:rsid w:val="00014740"/>
    <w:rsid w:val="00036F0C"/>
    <w:rsid w:val="00061BC6"/>
    <w:rsid w:val="00067E98"/>
    <w:rsid w:val="00071B13"/>
    <w:rsid w:val="0007553F"/>
    <w:rsid w:val="000961B1"/>
    <w:rsid w:val="000A2260"/>
    <w:rsid w:val="000A3D71"/>
    <w:rsid w:val="000D2862"/>
    <w:rsid w:val="000F19D7"/>
    <w:rsid w:val="000F71A5"/>
    <w:rsid w:val="00102568"/>
    <w:rsid w:val="00111F5B"/>
    <w:rsid w:val="001202C1"/>
    <w:rsid w:val="00122D5A"/>
    <w:rsid w:val="001400C8"/>
    <w:rsid w:val="00141A79"/>
    <w:rsid w:val="00144AD7"/>
    <w:rsid w:val="001504FF"/>
    <w:rsid w:val="00180192"/>
    <w:rsid w:val="001C163B"/>
    <w:rsid w:val="001D0547"/>
    <w:rsid w:val="001D513C"/>
    <w:rsid w:val="001E0EAD"/>
    <w:rsid w:val="001E3971"/>
    <w:rsid w:val="00206D0B"/>
    <w:rsid w:val="00214367"/>
    <w:rsid w:val="00234647"/>
    <w:rsid w:val="00251876"/>
    <w:rsid w:val="00257635"/>
    <w:rsid w:val="00260910"/>
    <w:rsid w:val="002C5696"/>
    <w:rsid w:val="002D3FAC"/>
    <w:rsid w:val="002E6F76"/>
    <w:rsid w:val="002E7148"/>
    <w:rsid w:val="002F2DFD"/>
    <w:rsid w:val="003113D6"/>
    <w:rsid w:val="00314820"/>
    <w:rsid w:val="003148BE"/>
    <w:rsid w:val="00317B95"/>
    <w:rsid w:val="003240BF"/>
    <w:rsid w:val="003329E6"/>
    <w:rsid w:val="00344B1F"/>
    <w:rsid w:val="00347705"/>
    <w:rsid w:val="003801DC"/>
    <w:rsid w:val="00392940"/>
    <w:rsid w:val="00392AD3"/>
    <w:rsid w:val="003B5E4B"/>
    <w:rsid w:val="003F3D4C"/>
    <w:rsid w:val="0040167E"/>
    <w:rsid w:val="004265C0"/>
    <w:rsid w:val="00426A7A"/>
    <w:rsid w:val="00471B92"/>
    <w:rsid w:val="004754C1"/>
    <w:rsid w:val="004815C0"/>
    <w:rsid w:val="0048672E"/>
    <w:rsid w:val="00490ED0"/>
    <w:rsid w:val="004A078A"/>
    <w:rsid w:val="004B4DC6"/>
    <w:rsid w:val="004B51FA"/>
    <w:rsid w:val="00507537"/>
    <w:rsid w:val="005632AF"/>
    <w:rsid w:val="00571A52"/>
    <w:rsid w:val="005736CA"/>
    <w:rsid w:val="00574C98"/>
    <w:rsid w:val="005772B1"/>
    <w:rsid w:val="00592CD9"/>
    <w:rsid w:val="005A7550"/>
    <w:rsid w:val="005D401D"/>
    <w:rsid w:val="005F6499"/>
    <w:rsid w:val="00630F83"/>
    <w:rsid w:val="00636105"/>
    <w:rsid w:val="006378EE"/>
    <w:rsid w:val="0064661F"/>
    <w:rsid w:val="006617CF"/>
    <w:rsid w:val="00670476"/>
    <w:rsid w:val="00684F0A"/>
    <w:rsid w:val="00685DEE"/>
    <w:rsid w:val="006929B7"/>
    <w:rsid w:val="006B3D6D"/>
    <w:rsid w:val="006B7159"/>
    <w:rsid w:val="006C4E38"/>
    <w:rsid w:val="006F5EB1"/>
    <w:rsid w:val="00713BC7"/>
    <w:rsid w:val="0072673B"/>
    <w:rsid w:val="00745B1F"/>
    <w:rsid w:val="00762652"/>
    <w:rsid w:val="00784036"/>
    <w:rsid w:val="00790ABB"/>
    <w:rsid w:val="00792FA9"/>
    <w:rsid w:val="007A4459"/>
    <w:rsid w:val="007D3CA7"/>
    <w:rsid w:val="007D6E98"/>
    <w:rsid w:val="007D70F2"/>
    <w:rsid w:val="007E12D4"/>
    <w:rsid w:val="007F1714"/>
    <w:rsid w:val="007F40FA"/>
    <w:rsid w:val="00811B90"/>
    <w:rsid w:val="008167E4"/>
    <w:rsid w:val="008345F1"/>
    <w:rsid w:val="00834732"/>
    <w:rsid w:val="00857688"/>
    <w:rsid w:val="0086262A"/>
    <w:rsid w:val="008A0543"/>
    <w:rsid w:val="008A05BA"/>
    <w:rsid w:val="008C2219"/>
    <w:rsid w:val="008D7719"/>
    <w:rsid w:val="0093545F"/>
    <w:rsid w:val="009518AE"/>
    <w:rsid w:val="009570DA"/>
    <w:rsid w:val="0095766A"/>
    <w:rsid w:val="0096197C"/>
    <w:rsid w:val="00964646"/>
    <w:rsid w:val="009676B0"/>
    <w:rsid w:val="00987B3C"/>
    <w:rsid w:val="0099133D"/>
    <w:rsid w:val="009A19CB"/>
    <w:rsid w:val="009A4CC8"/>
    <w:rsid w:val="009B5865"/>
    <w:rsid w:val="009D0495"/>
    <w:rsid w:val="009D3379"/>
    <w:rsid w:val="009D4F44"/>
    <w:rsid w:val="009E3389"/>
    <w:rsid w:val="00A12F58"/>
    <w:rsid w:val="00A203C0"/>
    <w:rsid w:val="00A3201E"/>
    <w:rsid w:val="00A471C5"/>
    <w:rsid w:val="00A657BB"/>
    <w:rsid w:val="00A71ABD"/>
    <w:rsid w:val="00A74673"/>
    <w:rsid w:val="00A91B02"/>
    <w:rsid w:val="00AA205B"/>
    <w:rsid w:val="00AA5700"/>
    <w:rsid w:val="00AB0A23"/>
    <w:rsid w:val="00AB3A37"/>
    <w:rsid w:val="00AE2AF0"/>
    <w:rsid w:val="00AF2999"/>
    <w:rsid w:val="00B27561"/>
    <w:rsid w:val="00B76611"/>
    <w:rsid w:val="00B90723"/>
    <w:rsid w:val="00B90AA6"/>
    <w:rsid w:val="00B9408F"/>
    <w:rsid w:val="00B94E0D"/>
    <w:rsid w:val="00BB3D42"/>
    <w:rsid w:val="00BB75AE"/>
    <w:rsid w:val="00BC1727"/>
    <w:rsid w:val="00BD1C7F"/>
    <w:rsid w:val="00BE1140"/>
    <w:rsid w:val="00BE4FEE"/>
    <w:rsid w:val="00BF08A9"/>
    <w:rsid w:val="00BF57AA"/>
    <w:rsid w:val="00C44957"/>
    <w:rsid w:val="00C57F08"/>
    <w:rsid w:val="00C63C16"/>
    <w:rsid w:val="00C70C21"/>
    <w:rsid w:val="00C71B9C"/>
    <w:rsid w:val="00C76E58"/>
    <w:rsid w:val="00C81BD5"/>
    <w:rsid w:val="00CC3C3D"/>
    <w:rsid w:val="00CC7F32"/>
    <w:rsid w:val="00CD3C0D"/>
    <w:rsid w:val="00CD4D3B"/>
    <w:rsid w:val="00CE2AFD"/>
    <w:rsid w:val="00D00E91"/>
    <w:rsid w:val="00D07605"/>
    <w:rsid w:val="00D32745"/>
    <w:rsid w:val="00D64B78"/>
    <w:rsid w:val="00D67C3E"/>
    <w:rsid w:val="00D87E77"/>
    <w:rsid w:val="00DA6EFE"/>
    <w:rsid w:val="00DC0E23"/>
    <w:rsid w:val="00DC2B74"/>
    <w:rsid w:val="00DC3953"/>
    <w:rsid w:val="00DC759C"/>
    <w:rsid w:val="00DD793C"/>
    <w:rsid w:val="00DE0C1E"/>
    <w:rsid w:val="00DF09CC"/>
    <w:rsid w:val="00DF168E"/>
    <w:rsid w:val="00DF2A3C"/>
    <w:rsid w:val="00E04087"/>
    <w:rsid w:val="00E21DA0"/>
    <w:rsid w:val="00E245F9"/>
    <w:rsid w:val="00E51D12"/>
    <w:rsid w:val="00E60313"/>
    <w:rsid w:val="00E677C2"/>
    <w:rsid w:val="00E81AFE"/>
    <w:rsid w:val="00E95DEA"/>
    <w:rsid w:val="00ED3DE9"/>
    <w:rsid w:val="00ED7CB5"/>
    <w:rsid w:val="00F03AF7"/>
    <w:rsid w:val="00F16931"/>
    <w:rsid w:val="00F17191"/>
    <w:rsid w:val="00F53C1B"/>
    <w:rsid w:val="00F57A7B"/>
    <w:rsid w:val="00F7593A"/>
    <w:rsid w:val="00F872BF"/>
    <w:rsid w:val="00FA46A7"/>
    <w:rsid w:val="00FB0039"/>
    <w:rsid w:val="00FD4401"/>
    <w:rsid w:val="00FE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1A3A"/>
  <w15:chartTrackingRefBased/>
  <w15:docId w15:val="{4DA32000-27B4-438B-8903-494E87EF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1E0EAD"/>
    <w:pPr>
      <w:keepNext/>
      <w:numPr>
        <w:numId w:val="1"/>
      </w:numPr>
      <w:spacing w:before="180" w:after="60" w:line="240" w:lineRule="auto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Heading1"/>
    <w:next w:val="BodyText"/>
    <w:link w:val="Heading2Char"/>
    <w:qFormat/>
    <w:rsid w:val="001E0EAD"/>
    <w:pPr>
      <w:numPr>
        <w:numId w:val="8"/>
      </w:numPr>
      <w:tabs>
        <w:tab w:val="clear" w:pos="3544"/>
      </w:tabs>
      <w:ind w:left="0" w:firstLine="0"/>
      <w:outlineLvl w:val="1"/>
    </w:pPr>
    <w:rPr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1E0EA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Helvetica" w:eastAsia="MS Mincho" w:hAnsi="Helvetica" w:cs="Helvetica"/>
      <w:b/>
      <w:bCs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1E0EAD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Helvetica" w:eastAsia="MS Mincho" w:hAnsi="Helvetica" w:cs="Helvetic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1E0EA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1E0EAD"/>
    <w:rPr>
      <w:rFonts w:ascii="Helvetica" w:eastAsia="MS Mincho" w:hAnsi="Helvetica" w:cs="Arial"/>
      <w:b/>
      <w:bCs/>
      <w:kern w:val="32"/>
      <w:sz w:val="24"/>
      <w:szCs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E0EAD"/>
    <w:rPr>
      <w:rFonts w:ascii="Helvetica" w:eastAsia="MS Mincho" w:hAnsi="Helvetica" w:cs="Helvetica"/>
      <w:b/>
      <w:bCs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0EAD"/>
    <w:rPr>
      <w:rFonts w:ascii="Helvetica" w:eastAsia="MS Mincho" w:hAnsi="Helvetica" w:cs="Helvetica"/>
      <w:b/>
      <w:bCs/>
    </w:rPr>
  </w:style>
  <w:style w:type="paragraph" w:styleId="BodyText">
    <w:name w:val="Body Text"/>
    <w:aliases w:val="bt"/>
    <w:basedOn w:val="Normal"/>
    <w:link w:val="BodyTextChar"/>
    <w:rsid w:val="00CE2AFD"/>
    <w:pPr>
      <w:spacing w:after="120" w:line="240" w:lineRule="auto"/>
      <w:jc w:val="both"/>
    </w:pPr>
    <w:rPr>
      <w:rFonts w:ascii="Times New Roman" w:eastAsia="MS Mincho" w:hAnsi="Times New Roman" w:cs="Times New Roman"/>
      <w:sz w:val="20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CE2AFD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CE2AFD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E2AFD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E2AFD"/>
    <w:pPr>
      <w:spacing w:after="0" w:line="240" w:lineRule="auto"/>
      <w:ind w:leftChars="400" w:left="840" w:hanging="14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CE2AFD"/>
    <w:rPr>
      <w:rFonts w:ascii="Times" w:eastAsia="Batang" w:hAnsi="Times" w:cs="Times New Roman"/>
      <w:sz w:val="20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51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8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8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8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87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75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7661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2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48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5NUHHDQN7SK2-1-114499</_dlc_DocId>
    <_dlc_DocIdUrl xmlns="08b2df90-05d3-4030-90d4-c9feeb4a1cd9">
      <Url>https://ericoll.internal.ericsson.com/sites/STAR/_layouts/DocIdRedir.aspx?ID=5NUHHDQN7SK2-1-114499</Url>
      <Description>5NUHHDQN7SK2-1-114499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9F13-108A-4C6A-8DA1-AD7E90FBA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B52A37-9476-49CB-BD45-F4647C32779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8E55A119-71CF-4FAF-91D9-FA7C53215B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944EA-3425-44F9-B6BA-772F1E0129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909A02-1202-4153-95A8-B6EFF762020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5F800C9-EAAF-4825-8554-225C3C5B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2629</Words>
  <Characters>13934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Baldemair</dc:creator>
  <cp:keywords/>
  <dc:description/>
  <cp:lastModifiedBy>Sorour Falahati</cp:lastModifiedBy>
  <cp:revision>2</cp:revision>
  <cp:lastPrinted>2017-03-24T16:30:00Z</cp:lastPrinted>
  <dcterms:created xsi:type="dcterms:W3CDTF">2017-03-25T00:49:00Z</dcterms:created>
  <dcterms:modified xsi:type="dcterms:W3CDTF">2017-03-25T00:49:00Z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3;#GFTE ER WAN APMBB Deployments ＆ Spectrum|644d70e3-351b-4c06-8b80-4aa32d170e18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fe8946f2-7686-4da4-960f-dc984f708d4e</vt:lpwstr>
  </property>
</Properties>
</file>