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44AD3269" w:rsidR="00425991" w:rsidRPr="003B3663" w:rsidRDefault="00425991" w:rsidP="00425991">
      <w:pPr>
        <w:pStyle w:val="3GPPHeader"/>
        <w:spacing w:after="60"/>
        <w:rPr>
          <w:sz w:val="32"/>
          <w:szCs w:val="32"/>
        </w:rPr>
      </w:pPr>
      <w:r w:rsidRPr="003B3663">
        <w:t xml:space="preserve">3GPP TSG-RAN WG1 </w:t>
      </w:r>
      <w:r w:rsidR="00E33DB0" w:rsidRPr="003B3663">
        <w:t>Meeting #88</w:t>
      </w:r>
      <w:r w:rsidR="00B604F4" w:rsidRPr="003B3663">
        <w:t>-bis</w:t>
      </w:r>
      <w:r w:rsidRPr="003B3663">
        <w:tab/>
      </w:r>
      <w:r w:rsidR="006271A3" w:rsidRPr="003B3663">
        <w:rPr>
          <w:sz w:val="32"/>
          <w:szCs w:val="32"/>
        </w:rPr>
        <w:t>R1-1</w:t>
      </w:r>
      <w:r w:rsidR="00390C1B" w:rsidRPr="003B3663">
        <w:rPr>
          <w:sz w:val="32"/>
          <w:szCs w:val="32"/>
        </w:rPr>
        <w:t>7</w:t>
      </w:r>
      <w:r w:rsidR="00294EE1">
        <w:rPr>
          <w:sz w:val="32"/>
          <w:szCs w:val="32"/>
        </w:rPr>
        <w:t>06017</w:t>
      </w:r>
    </w:p>
    <w:p w14:paraId="0F1F378C" w14:textId="50FD2776" w:rsidR="00E33DB0" w:rsidRPr="003B3663" w:rsidRDefault="00B604F4" w:rsidP="00E33DB0">
      <w:pPr>
        <w:pStyle w:val="CRCoverPage"/>
        <w:outlineLvl w:val="0"/>
        <w:rPr>
          <w:b/>
          <w:noProof/>
          <w:sz w:val="24"/>
        </w:rPr>
      </w:pPr>
      <w:r w:rsidRPr="003B3663">
        <w:rPr>
          <w:b/>
          <w:noProof/>
          <w:sz w:val="24"/>
        </w:rPr>
        <w:t>Spokane</w:t>
      </w:r>
      <w:r w:rsidR="00E33DB0" w:rsidRPr="003B3663">
        <w:rPr>
          <w:b/>
          <w:noProof/>
          <w:sz w:val="24"/>
        </w:rPr>
        <w:t xml:space="preserve">, </w:t>
      </w:r>
      <w:r w:rsidR="00B474A2" w:rsidRPr="003B3663">
        <w:rPr>
          <w:b/>
          <w:noProof/>
          <w:sz w:val="24"/>
        </w:rPr>
        <w:t>US</w:t>
      </w:r>
      <w:r w:rsidR="00E33DB0" w:rsidRPr="003B3663">
        <w:rPr>
          <w:b/>
          <w:noProof/>
          <w:sz w:val="24"/>
        </w:rPr>
        <w:t xml:space="preserve">, </w:t>
      </w:r>
      <w:r w:rsidR="00B474A2" w:rsidRPr="003B3663">
        <w:rPr>
          <w:b/>
          <w:noProof/>
          <w:sz w:val="24"/>
        </w:rPr>
        <w:t>3</w:t>
      </w:r>
      <w:r w:rsidR="00E33DB0" w:rsidRPr="003B3663">
        <w:rPr>
          <w:b/>
          <w:noProof/>
          <w:sz w:val="24"/>
          <w:vertAlign w:val="superscript"/>
        </w:rPr>
        <w:t>th</w:t>
      </w:r>
      <w:r w:rsidR="00E33DB0" w:rsidRPr="003B3663">
        <w:rPr>
          <w:b/>
          <w:noProof/>
          <w:sz w:val="24"/>
        </w:rPr>
        <w:t>- 7</w:t>
      </w:r>
      <w:r w:rsidR="00E33DB0" w:rsidRPr="003B3663">
        <w:rPr>
          <w:b/>
          <w:noProof/>
          <w:sz w:val="24"/>
          <w:vertAlign w:val="superscript"/>
        </w:rPr>
        <w:t>th</w:t>
      </w:r>
      <w:r w:rsidR="00E33DB0" w:rsidRPr="003B3663">
        <w:rPr>
          <w:b/>
          <w:noProof/>
          <w:sz w:val="24"/>
        </w:rPr>
        <w:t xml:space="preserve"> </w:t>
      </w:r>
      <w:r w:rsidR="00B474A2" w:rsidRPr="003B3663">
        <w:rPr>
          <w:b/>
          <w:noProof/>
          <w:sz w:val="24"/>
        </w:rPr>
        <w:t>April</w:t>
      </w:r>
      <w:r w:rsidR="00E33DB0" w:rsidRPr="003B3663">
        <w:rPr>
          <w:b/>
          <w:noProof/>
          <w:sz w:val="24"/>
        </w:rPr>
        <w:t xml:space="preserve"> 2017</w:t>
      </w:r>
    </w:p>
    <w:p w14:paraId="5FE9F370" w14:textId="77777777" w:rsidR="00E90E49" w:rsidRPr="003B3663" w:rsidRDefault="00E90E49" w:rsidP="00357380">
      <w:pPr>
        <w:pStyle w:val="3GPPHeader"/>
      </w:pPr>
    </w:p>
    <w:p w14:paraId="2D2CF31E" w14:textId="24917F3C" w:rsidR="00E90E49" w:rsidRPr="003B3663" w:rsidRDefault="00E90E49" w:rsidP="00311702">
      <w:pPr>
        <w:pStyle w:val="3GPPHeader"/>
        <w:rPr>
          <w:sz w:val="22"/>
          <w:szCs w:val="22"/>
          <w:lang w:val="en-US"/>
        </w:rPr>
      </w:pPr>
      <w:r w:rsidRPr="003B3663">
        <w:rPr>
          <w:sz w:val="22"/>
          <w:szCs w:val="22"/>
          <w:lang w:val="en-US"/>
        </w:rPr>
        <w:t>Agenda Item:</w:t>
      </w:r>
      <w:r w:rsidRPr="003B3663">
        <w:rPr>
          <w:sz w:val="22"/>
          <w:szCs w:val="22"/>
          <w:lang w:val="en-US"/>
        </w:rPr>
        <w:tab/>
      </w:r>
      <w:r w:rsidR="00B262C4">
        <w:rPr>
          <w:sz w:val="22"/>
          <w:szCs w:val="22"/>
          <w:lang w:val="en-US"/>
        </w:rPr>
        <w:t>8.1.1.5</w:t>
      </w:r>
    </w:p>
    <w:p w14:paraId="3077A12A" w14:textId="77777777" w:rsidR="00E90E49" w:rsidRPr="003B3663" w:rsidRDefault="003D3C45" w:rsidP="00F64C2B">
      <w:pPr>
        <w:pStyle w:val="3GPPHeader"/>
        <w:rPr>
          <w:sz w:val="22"/>
          <w:szCs w:val="22"/>
        </w:rPr>
      </w:pPr>
      <w:r w:rsidRPr="003B3663">
        <w:rPr>
          <w:sz w:val="22"/>
          <w:szCs w:val="22"/>
        </w:rPr>
        <w:t>Source:</w:t>
      </w:r>
      <w:r w:rsidR="00E90E49" w:rsidRPr="003B3663">
        <w:rPr>
          <w:sz w:val="22"/>
          <w:szCs w:val="22"/>
        </w:rPr>
        <w:tab/>
      </w:r>
      <w:r w:rsidR="00F64C2B" w:rsidRPr="003B3663">
        <w:rPr>
          <w:sz w:val="22"/>
          <w:szCs w:val="22"/>
        </w:rPr>
        <w:t>Ericsson</w:t>
      </w:r>
    </w:p>
    <w:p w14:paraId="786E84DF" w14:textId="7DB86CC3" w:rsidR="00E90E49" w:rsidRPr="003B3663" w:rsidRDefault="003D3C45" w:rsidP="00311702">
      <w:pPr>
        <w:pStyle w:val="3GPPHeader"/>
        <w:rPr>
          <w:sz w:val="22"/>
          <w:szCs w:val="22"/>
        </w:rPr>
      </w:pPr>
      <w:r w:rsidRPr="003B3663">
        <w:rPr>
          <w:sz w:val="22"/>
          <w:szCs w:val="22"/>
        </w:rPr>
        <w:t>Title:</w:t>
      </w:r>
      <w:r w:rsidR="00E90E49" w:rsidRPr="003B3663">
        <w:rPr>
          <w:sz w:val="22"/>
          <w:szCs w:val="22"/>
        </w:rPr>
        <w:tab/>
      </w:r>
      <w:r w:rsidR="00276816">
        <w:rPr>
          <w:sz w:val="22"/>
          <w:szCs w:val="22"/>
        </w:rPr>
        <w:t>CSI-RS for active mode mobility</w:t>
      </w:r>
      <w:r w:rsidR="008F65D6">
        <w:rPr>
          <w:sz w:val="22"/>
          <w:szCs w:val="22"/>
        </w:rPr>
        <w:t xml:space="preserve"> measurements</w:t>
      </w:r>
    </w:p>
    <w:p w14:paraId="00BFF626" w14:textId="3E5E5676" w:rsidR="00E90E49" w:rsidRPr="003B3663" w:rsidRDefault="00E90E49" w:rsidP="00CA2FA1">
      <w:pPr>
        <w:pStyle w:val="3GPPHeader"/>
        <w:rPr>
          <w:lang w:val="en-US"/>
        </w:rPr>
      </w:pPr>
      <w:r w:rsidRPr="003B3663">
        <w:rPr>
          <w:sz w:val="22"/>
          <w:szCs w:val="22"/>
        </w:rPr>
        <w:t>Document for:</w:t>
      </w:r>
      <w:r w:rsidRPr="003B3663">
        <w:rPr>
          <w:sz w:val="22"/>
          <w:szCs w:val="22"/>
        </w:rPr>
        <w:tab/>
        <w:t>Discussion, Decision</w:t>
      </w:r>
    </w:p>
    <w:p w14:paraId="5F52BF02" w14:textId="3378C511" w:rsidR="00E30225" w:rsidRPr="003B3663" w:rsidRDefault="00E30225" w:rsidP="00E30225">
      <w:pPr>
        <w:pStyle w:val="Heading1"/>
      </w:pPr>
      <w:r w:rsidRPr="003B3663">
        <w:t>Introduction</w:t>
      </w:r>
    </w:p>
    <w:p w14:paraId="3B2CED80" w14:textId="6A1D8925" w:rsidR="00486479" w:rsidRPr="003B3663" w:rsidRDefault="000F595C" w:rsidP="00486479">
      <w:r w:rsidRPr="003B3663">
        <w:t>RAN1#88</w:t>
      </w:r>
      <w:r w:rsidR="00486479" w:rsidRPr="003B3663">
        <w:t xml:space="preserve"> made</w:t>
      </w:r>
      <w:r w:rsidR="001A69A9" w:rsidRPr="003B3663">
        <w:t xml:space="preserve"> the following agreements on </w:t>
      </w:r>
      <w:r w:rsidR="00523397">
        <w:t>mobility signals</w:t>
      </w:r>
      <w:r w:rsidR="00727ABF" w:rsidRPr="003B3663">
        <w:t xml:space="preserve"> </w:t>
      </w:r>
      <w:r w:rsidR="00A60B21">
        <w:fldChar w:fldCharType="begin"/>
      </w:r>
      <w:r w:rsidR="00A60B21">
        <w:instrText xml:space="preserve"> REF _Ref478122632 \r \h </w:instrText>
      </w:r>
      <w:r w:rsidR="00A60B21">
        <w:fldChar w:fldCharType="separate"/>
      </w:r>
      <w:r w:rsidR="00A60B21">
        <w:t>[1]</w:t>
      </w:r>
      <w:r w:rsidR="00A60B21">
        <w:fldChar w:fldCharType="end"/>
      </w:r>
      <w:r w:rsidR="00486479" w:rsidRPr="003B3663">
        <w:t>:</w:t>
      </w:r>
    </w:p>
    <w:p w14:paraId="4132FBF7" w14:textId="55BE033B" w:rsidR="005447DF" w:rsidRDefault="00486479" w:rsidP="005447DF">
      <w:pPr>
        <w:pStyle w:val="BodyText"/>
      </w:pPr>
      <w:r w:rsidRPr="003B3663">
        <w:rPr>
          <w:noProof/>
          <w:lang w:val="en-US" w:eastAsia="en-US"/>
        </w:rPr>
        <mc:AlternateContent>
          <mc:Choice Requires="wps">
            <w:drawing>
              <wp:inline distT="0" distB="0" distL="0" distR="0" wp14:anchorId="266CB3DA" wp14:editId="657F8C45">
                <wp:extent cx="6391275" cy="1135380"/>
                <wp:effectExtent l="0" t="0" r="28575" b="26670"/>
                <wp:docPr id="1" name="Text Box 1"/>
                <wp:cNvGraphicFramePr/>
                <a:graphic xmlns:a="http://schemas.openxmlformats.org/drawingml/2006/main">
                  <a:graphicData uri="http://schemas.microsoft.com/office/word/2010/wordprocessingShape">
                    <wps:wsp>
                      <wps:cNvSpPr txBox="1"/>
                      <wps:spPr>
                        <a:xfrm>
                          <a:off x="0" y="0"/>
                          <a:ext cx="6391275" cy="1135380"/>
                        </a:xfrm>
                        <a:prstGeom prst="rect">
                          <a:avLst/>
                        </a:prstGeom>
                        <a:solidFill>
                          <a:schemeClr val="lt1"/>
                        </a:solidFill>
                        <a:ln w="6350">
                          <a:solidFill>
                            <a:prstClr val="black"/>
                          </a:solidFill>
                        </a:ln>
                      </wps:spPr>
                      <wps:txbx>
                        <w:txbxContent>
                          <w:p w14:paraId="40F57272" w14:textId="77777777" w:rsidR="00F21CCD" w:rsidRDefault="00F21CCD" w:rsidP="00523397">
                            <w:pPr>
                              <w:overflowPunct/>
                              <w:autoSpaceDE/>
                              <w:autoSpaceDN/>
                              <w:adjustRightInd/>
                              <w:spacing w:after="0"/>
                              <w:jc w:val="left"/>
                              <w:textAlignment w:val="auto"/>
                              <w:rPr>
                                <w:rFonts w:eastAsia="MS Mincho"/>
                                <w:lang w:val="en-US" w:eastAsia="ja-JP"/>
                              </w:rPr>
                            </w:pPr>
                          </w:p>
                          <w:p w14:paraId="79F06B08" w14:textId="7BB74595" w:rsidR="00F21CCD" w:rsidRDefault="00F21CCD" w:rsidP="00523397">
                            <w:pPr>
                              <w:numPr>
                                <w:ilvl w:val="0"/>
                                <w:numId w:val="41"/>
                              </w:numPr>
                              <w:tabs>
                                <w:tab w:val="left" w:pos="720"/>
                              </w:tabs>
                              <w:overflowPunct/>
                              <w:autoSpaceDE/>
                              <w:autoSpaceDN/>
                              <w:adjustRightInd/>
                              <w:spacing w:after="0"/>
                              <w:jc w:val="left"/>
                              <w:textAlignment w:val="auto"/>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174700F4" w14:textId="77777777" w:rsidR="00F21CCD" w:rsidRDefault="00F21CCD" w:rsidP="00523397">
                            <w:pPr>
                              <w:numPr>
                                <w:ilvl w:val="1"/>
                                <w:numId w:val="41"/>
                              </w:numPr>
                              <w:tabs>
                                <w:tab w:val="left" w:pos="720"/>
                              </w:tabs>
                              <w:overflowPunct/>
                              <w:autoSpaceDE/>
                              <w:autoSpaceDN/>
                              <w:adjustRightInd/>
                              <w:spacing w:after="0"/>
                              <w:jc w:val="left"/>
                              <w:textAlignment w:val="auto"/>
                              <w:rPr>
                                <w:rFonts w:eastAsia="MS Mincho"/>
                                <w:lang w:val="en-US" w:eastAsia="ja-JP"/>
                              </w:rPr>
                            </w:pPr>
                            <w:r>
                              <w:rPr>
                                <w:rFonts w:eastAsia="MS Mincho"/>
                                <w:lang w:val="en-US" w:eastAsia="ja-JP"/>
                              </w:rPr>
                              <w:t>Note that RAN1 will consider configuration overhead and possible inter-gNB signaling overhead</w:t>
                            </w:r>
                          </w:p>
                          <w:p w14:paraId="44493EB6" w14:textId="19841FAC" w:rsidR="00F21CCD" w:rsidRPr="00523397" w:rsidRDefault="00F21CCD" w:rsidP="00523397">
                            <w:pPr>
                              <w:numPr>
                                <w:ilvl w:val="1"/>
                                <w:numId w:val="41"/>
                              </w:numPr>
                              <w:tabs>
                                <w:tab w:val="left" w:pos="720"/>
                              </w:tabs>
                              <w:overflowPunct/>
                              <w:autoSpaceDE/>
                              <w:autoSpaceDN/>
                              <w:adjustRightInd/>
                              <w:spacing w:after="0"/>
                              <w:jc w:val="left"/>
                              <w:textAlignment w:val="auto"/>
                              <w:rPr>
                                <w:rFonts w:eastAsia="MS Mincho"/>
                                <w:lang w:val="en-US" w:eastAsia="ja-JP"/>
                              </w:rPr>
                            </w:pPr>
                            <w:r>
                              <w:rPr>
                                <w:rFonts w:eastAsia="MS Mincho"/>
                                <w:lang w:val="en-US" w:eastAsia="ja-JP"/>
                              </w:rPr>
                              <w:t>Detection of neighbor cell for measurement is based on NR-SS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8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" fillcolor="white [3201]" strokeweight=".5pt">
                <v:textbox>
                  <w:txbxContent>
                    <w:p w14:paraId="40F57272" w14:textId="77777777" w:rsidR="00F21CCD" w:rsidRDefault="00F21CCD" w:rsidP="00523397">
                      <w:pPr>
                        <w:overflowPunct/>
                        <w:autoSpaceDE/>
                        <w:autoSpaceDN/>
                        <w:adjustRightInd/>
                        <w:spacing w:after="0"/>
                        <w:jc w:val="left"/>
                        <w:textAlignment w:val="auto"/>
                        <w:rPr>
                          <w:rFonts w:eastAsia="MS Mincho"/>
                          <w:lang w:val="en-US" w:eastAsia="ja-JP"/>
                        </w:rPr>
                      </w:pPr>
                    </w:p>
                    <w:p w14:paraId="79F06B08" w14:textId="7BB74595" w:rsidR="00F21CCD" w:rsidRDefault="00F21CCD" w:rsidP="00523397">
                      <w:pPr>
                        <w:numPr>
                          <w:ilvl w:val="0"/>
                          <w:numId w:val="41"/>
                        </w:numPr>
                        <w:tabs>
                          <w:tab w:val="left" w:pos="720"/>
                        </w:tabs>
                        <w:overflowPunct/>
                        <w:autoSpaceDE/>
                        <w:autoSpaceDN/>
                        <w:adjustRightInd/>
                        <w:spacing w:after="0"/>
                        <w:jc w:val="left"/>
                        <w:textAlignment w:val="auto"/>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w:t>
                      </w:r>
                      <w:proofErr w:type="spellStart"/>
                      <w:r w:rsidRPr="003D69BE">
                        <w:rPr>
                          <w:rFonts w:eastAsia="MS Mincho"/>
                          <w:lang w:val="x-none" w:eastAsia="ja-JP"/>
                        </w:rPr>
                        <w:t>measurement</w:t>
                      </w:r>
                      <w:proofErr w:type="spellEnd"/>
                      <w:r w:rsidRPr="003D69BE">
                        <w:rPr>
                          <w:rFonts w:eastAsia="MS Mincho"/>
                          <w:lang w:val="x-none" w:eastAsia="ja-JP"/>
                        </w:rPr>
                        <w:t xml:space="preserve"> </w:t>
                      </w:r>
                      <w:r w:rsidRPr="003D69BE">
                        <w:rPr>
                          <w:rFonts w:eastAsia="MS Mincho"/>
                          <w:lang w:val="en-US" w:eastAsia="ja-JP"/>
                        </w:rPr>
                        <w:t>for L3 mobility, CSI-RS can be used, in addition to IDLE mode RS</w:t>
                      </w:r>
                    </w:p>
                    <w:p w14:paraId="174700F4" w14:textId="77777777" w:rsidR="00F21CCD" w:rsidRDefault="00F21CCD" w:rsidP="00523397">
                      <w:pPr>
                        <w:numPr>
                          <w:ilvl w:val="1"/>
                          <w:numId w:val="41"/>
                        </w:numPr>
                        <w:tabs>
                          <w:tab w:val="left" w:pos="720"/>
                        </w:tabs>
                        <w:overflowPunct/>
                        <w:autoSpaceDE/>
                        <w:autoSpaceDN/>
                        <w:adjustRightInd/>
                        <w:spacing w:after="0"/>
                        <w:jc w:val="left"/>
                        <w:textAlignment w:val="auto"/>
                        <w:rPr>
                          <w:rFonts w:eastAsia="MS Mincho"/>
                          <w:lang w:val="en-US" w:eastAsia="ja-JP"/>
                        </w:rPr>
                      </w:pPr>
                      <w:r>
                        <w:rPr>
                          <w:rFonts w:eastAsia="MS Mincho"/>
                          <w:lang w:val="en-US" w:eastAsia="ja-JP"/>
                        </w:rPr>
                        <w:t>Note that RAN1 will consider configuration overhead and possible inter-</w:t>
                      </w:r>
                      <w:proofErr w:type="spellStart"/>
                      <w:r>
                        <w:rPr>
                          <w:rFonts w:eastAsia="MS Mincho"/>
                          <w:lang w:val="en-US" w:eastAsia="ja-JP"/>
                        </w:rPr>
                        <w:t>gNB</w:t>
                      </w:r>
                      <w:proofErr w:type="spellEnd"/>
                      <w:r>
                        <w:rPr>
                          <w:rFonts w:eastAsia="MS Mincho"/>
                          <w:lang w:val="en-US" w:eastAsia="ja-JP"/>
                        </w:rPr>
                        <w:t xml:space="preserve"> signaling overhead</w:t>
                      </w:r>
                    </w:p>
                    <w:p w14:paraId="44493EB6" w14:textId="19841FAC" w:rsidR="00F21CCD" w:rsidRPr="00523397" w:rsidRDefault="00F21CCD" w:rsidP="00523397">
                      <w:pPr>
                        <w:numPr>
                          <w:ilvl w:val="1"/>
                          <w:numId w:val="41"/>
                        </w:numPr>
                        <w:tabs>
                          <w:tab w:val="left" w:pos="720"/>
                        </w:tabs>
                        <w:overflowPunct/>
                        <w:autoSpaceDE/>
                        <w:autoSpaceDN/>
                        <w:adjustRightInd/>
                        <w:spacing w:after="0"/>
                        <w:jc w:val="left"/>
                        <w:textAlignment w:val="auto"/>
                        <w:rPr>
                          <w:rFonts w:eastAsia="MS Mincho"/>
                          <w:lang w:val="en-US" w:eastAsia="ja-JP"/>
                        </w:rPr>
                      </w:pPr>
                      <w:r>
                        <w:rPr>
                          <w:rFonts w:eastAsia="MS Mincho"/>
                          <w:lang w:val="en-US" w:eastAsia="ja-JP"/>
                        </w:rPr>
                        <w:t>Detection of neighbor cell for measurement is based on NR-SS</w:t>
                      </w:r>
                    </w:p>
                  </w:txbxContent>
                </v:textbox>
                <w10:anchorlock/>
              </v:shape>
            </w:pict>
          </mc:Fallback>
        </mc:AlternateContent>
      </w:r>
    </w:p>
    <w:p w14:paraId="758EE2F2" w14:textId="01C679CD" w:rsidR="00F75EA9" w:rsidRDefault="00F75EA9" w:rsidP="005447DF">
      <w:pPr>
        <w:pStyle w:val="BodyText"/>
      </w:pPr>
      <w:r>
        <w:t>In this contribution, we discuss additional requirements on CSI-RS for supporting active mode mobility.</w:t>
      </w:r>
    </w:p>
    <w:p w14:paraId="1F2C34BF" w14:textId="5D60C55B" w:rsidR="00CA34F6" w:rsidRDefault="00CA34F6" w:rsidP="006052F9">
      <w:pPr>
        <w:pStyle w:val="Heading1"/>
      </w:pPr>
      <w:r>
        <w:t>Discussion</w:t>
      </w:r>
    </w:p>
    <w:p w14:paraId="440CB6F6" w14:textId="0EB12189" w:rsidR="006052F9" w:rsidRDefault="00626DB8" w:rsidP="00CA34F6">
      <w:pPr>
        <w:pStyle w:val="Heading2"/>
      </w:pPr>
      <w:r>
        <w:t>Regular CSI-RS</w:t>
      </w:r>
      <w:r w:rsidR="00FF55E4">
        <w:t xml:space="preserve"> in NR</w:t>
      </w:r>
    </w:p>
    <w:p w14:paraId="686D0A22" w14:textId="2C2BE446" w:rsidR="005D5131" w:rsidRDefault="005D5131" w:rsidP="005D5131">
      <w:r>
        <w:t xml:space="preserve">In LTE, CSI-RS is primarily used for evaluating quality of different beamforming and multi-layer transmission </w:t>
      </w:r>
      <w:r w:rsidR="002B7278">
        <w:t>alternatives</w:t>
      </w:r>
      <w:r>
        <w:t xml:space="preserve"> towards a UE. </w:t>
      </w:r>
      <w:r w:rsidR="002B7278" w:rsidRPr="008D0A6D">
        <w:t xml:space="preserve">A CSI-RS resource is formed by aggregating one or more CSI-RS units in one or more OFDM symbols within a slot. A CSI-RS unit consists of </w:t>
      </w:r>
      <w:r w:rsidR="002B7278">
        <w:t xml:space="preserve">an RE or </w:t>
      </w:r>
      <w:r w:rsidR="002B7278" w:rsidRPr="008D0A6D">
        <w:t>a pair of adjacent REs (or adjacent subsampled REs) within the same OFDM symbol. The number of ports may be less than or equal to the number of REs in the aggregated resource</w:t>
      </w:r>
      <w:r w:rsidR="002B7278">
        <w:t xml:space="preserve">. </w:t>
      </w:r>
      <w:r w:rsidRPr="002C49DA">
        <w:t>A CSI-RS resource</w:t>
      </w:r>
      <w:r>
        <w:t xml:space="preserve"> is </w:t>
      </w:r>
      <w:r w:rsidR="002B7278">
        <w:t>UE-</w:t>
      </w:r>
      <w:r w:rsidRPr="002C49DA">
        <w:t>specifically configured</w:t>
      </w:r>
      <w:r>
        <w:t xml:space="preserve"> and c</w:t>
      </w:r>
      <w:r w:rsidRPr="002C49DA">
        <w:t>an have 1,2,4,8,12,16,20,24,28,</w:t>
      </w:r>
      <w:r w:rsidR="002B7278">
        <w:t xml:space="preserve"> or </w:t>
      </w:r>
      <w:r w:rsidRPr="002C49DA">
        <w:t>32 ports</w:t>
      </w:r>
      <w:r>
        <w:t>. Its p</w:t>
      </w:r>
      <w:r w:rsidRPr="002C49DA">
        <w:t xml:space="preserve">eriodicity </w:t>
      </w:r>
      <w:r>
        <w:t xml:space="preserve">is </w:t>
      </w:r>
      <w:r w:rsidRPr="002C49DA">
        <w:t>{5,10,20,40,80} ms</w:t>
      </w:r>
      <w:r>
        <w:t>. CSI-RS s</w:t>
      </w:r>
      <w:r w:rsidRPr="002C49DA">
        <w:t>pans full system BW</w:t>
      </w:r>
      <w:r>
        <w:t xml:space="preserve">. For </w:t>
      </w:r>
      <w:r w:rsidR="002B7278">
        <w:t>1 and 2-port</w:t>
      </w:r>
      <w:r>
        <w:t xml:space="preserve"> measurements, </w:t>
      </w:r>
      <w:r w:rsidRPr="002C49DA">
        <w:t>2 RE</w:t>
      </w:r>
      <w:r>
        <w:t>s</w:t>
      </w:r>
      <w:r w:rsidRPr="002C49DA">
        <w:t xml:space="preserve"> in 2 adjacent OFDM symbols (CDM-T)</w:t>
      </w:r>
      <w:r>
        <w:t xml:space="preserve"> are used, where two ports are separated using OCC. Arbitrary CSI-RS s</w:t>
      </w:r>
      <w:r w:rsidRPr="002C49DA">
        <w:t xml:space="preserve">ubframe </w:t>
      </w:r>
      <w:r>
        <w:t xml:space="preserve">grid </w:t>
      </w:r>
      <w:r w:rsidRPr="002C49DA">
        <w:t xml:space="preserve">offset </w:t>
      </w:r>
      <w:r>
        <w:t>is supported. CSI-RS is c</w:t>
      </w:r>
      <w:r w:rsidRPr="002C49DA">
        <w:t xml:space="preserve">onfigured by </w:t>
      </w:r>
      <w:r>
        <w:t xml:space="preserve">the </w:t>
      </w:r>
      <w:r w:rsidRPr="002C49DA">
        <w:t xml:space="preserve">serving cell to </w:t>
      </w:r>
      <w:r>
        <w:t xml:space="preserve">a </w:t>
      </w:r>
      <w:r w:rsidRPr="002C49DA">
        <w:t>UE</w:t>
      </w:r>
      <w:r>
        <w:t xml:space="preserve">, providing a T/F reference. The </w:t>
      </w:r>
      <w:r w:rsidRPr="002C49DA">
        <w:t>CSI-RS symbol sequence</w:t>
      </w:r>
      <w:r>
        <w:t xml:space="preserve"> d</w:t>
      </w:r>
      <w:r w:rsidRPr="002C49DA">
        <w:t>epends on slot index (0-19) and symbol index in slot</w:t>
      </w:r>
      <w:r>
        <w:t>. The s</w:t>
      </w:r>
      <w:r w:rsidRPr="002C49DA">
        <w:t xml:space="preserve">equence generator </w:t>
      </w:r>
      <w:r>
        <w:t xml:space="preserve">is </w:t>
      </w:r>
      <w:r w:rsidRPr="002C49DA">
        <w:t>init</w:t>
      </w:r>
      <w:r>
        <w:t>i</w:t>
      </w:r>
      <w:r w:rsidRPr="002C49DA">
        <w:t xml:space="preserve">alized with cell ID (default) or </w:t>
      </w:r>
      <w:r>
        <w:t xml:space="preserve">a </w:t>
      </w:r>
      <w:r w:rsidRPr="002C49DA">
        <w:t>virtual cell ID (</w:t>
      </w:r>
      <w:r w:rsidR="00E813CB">
        <w:t xml:space="preserve">if configured by </w:t>
      </w:r>
      <w:r w:rsidRPr="002C49DA">
        <w:t>RRC)</w:t>
      </w:r>
      <w:r>
        <w:t xml:space="preserve"> which makes them </w:t>
      </w:r>
      <w:r w:rsidRPr="002C49DA">
        <w:t>distinguishable from other cells’ or users</w:t>
      </w:r>
      <w:r w:rsidR="002B7278">
        <w:t>’</w:t>
      </w:r>
      <w:r w:rsidRPr="002C49DA">
        <w:t xml:space="preserve"> CSI-RS</w:t>
      </w:r>
      <w:r>
        <w:t>.</w:t>
      </w:r>
    </w:p>
    <w:p w14:paraId="570A4C43" w14:textId="77777777" w:rsidR="008D0A6D" w:rsidRDefault="008D0A6D" w:rsidP="005D5131"/>
    <w:p w14:paraId="3A2AA25A" w14:textId="77777777" w:rsidR="005D5131" w:rsidRDefault="005D5131" w:rsidP="005D5131"/>
    <w:p w14:paraId="10A33509" w14:textId="77777777" w:rsidR="005D5131" w:rsidRPr="002C49DA" w:rsidRDefault="005D5131" w:rsidP="004201F4">
      <w:pPr>
        <w:jc w:val="center"/>
      </w:pPr>
      <w:r>
        <w:rPr>
          <w:noProof/>
          <w:lang w:val="en-US" w:eastAsia="en-US"/>
        </w:rPr>
        <w:lastRenderedPageBreak/>
        <w:drawing>
          <wp:inline distT="0" distB="0" distL="0" distR="0" wp14:anchorId="5A160271" wp14:editId="196887B0">
            <wp:extent cx="3019987" cy="225742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28474" cy="2263769"/>
                    </a:xfrm>
                    <a:prstGeom prst="rect">
                      <a:avLst/>
                    </a:prstGeom>
                  </pic:spPr>
                </pic:pic>
              </a:graphicData>
            </a:graphic>
          </wp:inline>
        </w:drawing>
      </w:r>
    </w:p>
    <w:p w14:paraId="603641AE" w14:textId="4D382D01" w:rsidR="005D5131" w:rsidRPr="00760E14" w:rsidRDefault="008D0A6D" w:rsidP="004201F4">
      <w:pPr>
        <w:jc w:val="center"/>
      </w:pPr>
      <w:r>
        <w:rPr>
          <w:b/>
        </w:rPr>
        <w:t xml:space="preserve">Figure 1. </w:t>
      </w:r>
      <w:r>
        <w:t>CSI-RS design in LTE.</w:t>
      </w:r>
    </w:p>
    <w:p w14:paraId="1C829EE2" w14:textId="77777777" w:rsidR="005D5131" w:rsidRDefault="005D5131" w:rsidP="005D5131"/>
    <w:p w14:paraId="233E9955" w14:textId="216E77C4" w:rsidR="007A7CDA" w:rsidRDefault="00626DB8" w:rsidP="00760E14">
      <w:r>
        <w:t xml:space="preserve">CSI-RS </w:t>
      </w:r>
      <w:r w:rsidR="00FF55E4">
        <w:t>in NR will have a fundamentally LTE-like design.</w:t>
      </w:r>
      <w:r w:rsidR="005D5131">
        <w:t xml:space="preserve"> Some differences </w:t>
      </w:r>
      <w:r w:rsidR="002B7278">
        <w:t>compared to</w:t>
      </w:r>
      <w:r w:rsidR="005D5131">
        <w:t xml:space="preserve"> LTE a</w:t>
      </w:r>
      <w:r>
        <w:t>gree</w:t>
      </w:r>
      <w:r w:rsidR="005D5131">
        <w:t>d</w:t>
      </w:r>
      <w:r>
        <w:t xml:space="preserve"> </w:t>
      </w:r>
      <w:r w:rsidR="00FF39D0">
        <w:t>so</w:t>
      </w:r>
      <w:r>
        <w:t xml:space="preserve"> far</w:t>
      </w:r>
      <w:r w:rsidR="00645364">
        <w:t xml:space="preserve"> [1] </w:t>
      </w:r>
      <w:r>
        <w:t xml:space="preserve"> include</w:t>
      </w:r>
      <w:r w:rsidR="005D5131">
        <w:t xml:space="preserve"> f</w:t>
      </w:r>
      <w:r w:rsidR="00FF55E4">
        <w:t>lexible BW</w:t>
      </w:r>
      <w:r w:rsidR="005D5131">
        <w:t xml:space="preserve">, </w:t>
      </w:r>
      <w:r w:rsidR="003331BE">
        <w:t>1, 2, or 4 symbol-transmission</w:t>
      </w:r>
      <w:r w:rsidR="005D5131">
        <w:t>, u</w:t>
      </w:r>
      <w:r w:rsidR="003331BE">
        <w:t>p to 1</w:t>
      </w:r>
      <w:r w:rsidR="00645364">
        <w:t>2</w:t>
      </w:r>
      <w:r w:rsidR="003331BE">
        <w:t xml:space="preserve"> CSI-RS </w:t>
      </w:r>
      <w:r w:rsidR="002B7278">
        <w:t xml:space="preserve">resources </w:t>
      </w:r>
      <w:r w:rsidR="003331BE">
        <w:t>per slot</w:t>
      </w:r>
      <w:r w:rsidR="00CD52E5">
        <w:t xml:space="preserve">. </w:t>
      </w:r>
      <w:r w:rsidR="00FF55E4">
        <w:t>CSI-RS symbols contain only CSI-RS</w:t>
      </w:r>
      <w:r w:rsidR="008D0A6D">
        <w:t>, and CSI-RS m</w:t>
      </w:r>
      <w:r w:rsidR="00FF55E4">
        <w:t>ay</w:t>
      </w:r>
      <w:r w:rsidR="003331BE">
        <w:t xml:space="preserve"> </w:t>
      </w:r>
      <w:r w:rsidR="00FF55E4">
        <w:t>be</w:t>
      </w:r>
      <w:r w:rsidR="003331BE">
        <w:t xml:space="preserve"> configured </w:t>
      </w:r>
      <w:r w:rsidR="00CD52E5">
        <w:t xml:space="preserve">in </w:t>
      </w:r>
      <w:r w:rsidR="003331BE">
        <w:t>a</w:t>
      </w:r>
      <w:r w:rsidR="003331BE" w:rsidRPr="003331BE">
        <w:t>periodic, semi-persistent</w:t>
      </w:r>
      <w:r w:rsidR="003331BE">
        <w:t xml:space="preserve">, </w:t>
      </w:r>
      <w:r w:rsidR="00CD52E5">
        <w:t>or</w:t>
      </w:r>
      <w:r w:rsidR="003331BE">
        <w:t xml:space="preserve"> periodic</w:t>
      </w:r>
      <w:r w:rsidR="00CD52E5">
        <w:t xml:space="preserve"> manner</w:t>
      </w:r>
      <w:r w:rsidR="008D0A6D">
        <w:t xml:space="preserve">. </w:t>
      </w:r>
      <w:r w:rsidR="00645364">
        <w:t>A possible CSI-RS design for NR is described in [3] and illustrated in Figure 2.</w:t>
      </w:r>
    </w:p>
    <w:p w14:paraId="259C5F82" w14:textId="42A2DFCB" w:rsidR="00645364" w:rsidRDefault="00645364" w:rsidP="00760E14"/>
    <w:p w14:paraId="16ED4E79" w14:textId="77777777" w:rsidR="00645364" w:rsidRDefault="00645364" w:rsidP="00645364">
      <w:pPr>
        <w:keepNext/>
        <w:jc w:val="center"/>
      </w:pPr>
      <w:r>
        <w:rPr>
          <w:noProof/>
          <w:lang w:val="en-US" w:eastAsia="en-US"/>
        </w:rPr>
        <w:drawing>
          <wp:inline distT="0" distB="0" distL="0" distR="0" wp14:anchorId="6E193005" wp14:editId="57541D83">
            <wp:extent cx="4023360"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3360" cy="3200400"/>
                    </a:xfrm>
                    <a:prstGeom prst="rect">
                      <a:avLst/>
                    </a:prstGeom>
                    <a:noFill/>
                  </pic:spPr>
                </pic:pic>
              </a:graphicData>
            </a:graphic>
          </wp:inline>
        </w:drawing>
      </w:r>
    </w:p>
    <w:p w14:paraId="28E82D28" w14:textId="3A853F90" w:rsidR="00645364" w:rsidRDefault="00645364" w:rsidP="00645364">
      <w:pPr>
        <w:pStyle w:val="Caption"/>
      </w:pPr>
      <w:bookmarkStart w:id="0" w:name="_Ref473733918"/>
      <w:r>
        <w:t>Figure</w:t>
      </w:r>
      <w:r w:rsidR="007A7CDA">
        <w:t xml:space="preserve"> 2</w:t>
      </w:r>
      <w:bookmarkEnd w:id="0"/>
      <w:r>
        <w:t xml:space="preserve">: </w:t>
      </w:r>
      <w:r w:rsidR="007A7CDA">
        <w:t>NR s</w:t>
      </w:r>
      <w:r>
        <w:t>ingle-symbol RE mapping pattern with all 12 REs occupied per PRB for 1, 2, 4, 8, and 12-port CSI-RS resources.</w:t>
      </w:r>
    </w:p>
    <w:p w14:paraId="6C58E383" w14:textId="401C3F66" w:rsidR="00FF39D0" w:rsidRDefault="00FF39D0" w:rsidP="00760E14"/>
    <w:p w14:paraId="64B2D49B" w14:textId="68A4AF16" w:rsidR="00FF55E4" w:rsidRDefault="003331BE" w:rsidP="00FF39D0">
      <w:r>
        <w:t>The CSI-RS s</w:t>
      </w:r>
      <w:r w:rsidR="00FF55E4">
        <w:t xml:space="preserve">equence </w:t>
      </w:r>
      <w:r>
        <w:t xml:space="preserve">is </w:t>
      </w:r>
      <w:r w:rsidR="00FF55E4">
        <w:t xml:space="preserve">generated </w:t>
      </w:r>
      <w:r w:rsidR="008D0A6D">
        <w:t>based on</w:t>
      </w:r>
      <w:r w:rsidR="00FF55E4">
        <w:t xml:space="preserve"> a seed</w:t>
      </w:r>
      <w:r w:rsidR="008D0A6D">
        <w:t xml:space="preserve"> value,</w:t>
      </w:r>
      <w:r w:rsidR="00FF55E4">
        <w:t xml:space="preserve"> </w:t>
      </w:r>
      <w:r>
        <w:t>as in LTE</w:t>
      </w:r>
      <w:r w:rsidR="008D0A6D">
        <w:t xml:space="preserve">. </w:t>
      </w:r>
      <w:r w:rsidR="00F12B28">
        <w:t>It is likely that t</w:t>
      </w:r>
      <w:r w:rsidR="008D0A6D">
        <w:t>he seed may be based on the PCI or on a virtual ID</w:t>
      </w:r>
      <w:r>
        <w:t>.</w:t>
      </w:r>
      <w:r w:rsidR="00FF55E4">
        <w:t xml:space="preserve"> </w:t>
      </w:r>
      <w:r w:rsidR="00F12B28">
        <w:t>The use of the virtual ID in the sequence generation will be central in the usage of the CSI-RS for active mode mobility.</w:t>
      </w:r>
    </w:p>
    <w:p w14:paraId="7F34FF85" w14:textId="5C882320" w:rsidR="00626DB8" w:rsidRDefault="00CD52E5" w:rsidP="00FF39D0">
      <w:r>
        <w:t>T</w:t>
      </w:r>
      <w:r w:rsidR="00042BB8">
        <w:t xml:space="preserve">he CSI-RS in NR </w:t>
      </w:r>
      <w:r w:rsidR="00645364">
        <w:t xml:space="preserve">will </w:t>
      </w:r>
      <w:r w:rsidR="00042BB8">
        <w:t xml:space="preserve">be designed to efficiently support analog beam sweeping. </w:t>
      </w:r>
      <w:r w:rsidR="00FF55E4">
        <w:t xml:space="preserve">Some additional uses compared to LTE may be </w:t>
      </w:r>
      <w:r w:rsidR="00FF55E4" w:rsidRPr="00FF55E4">
        <w:t>for fine T/F tracking</w:t>
      </w:r>
      <w:r w:rsidR="00FF55E4">
        <w:t>,</w:t>
      </w:r>
      <w:r w:rsidR="00FF55E4" w:rsidRPr="00FF55E4">
        <w:t xml:space="preserve"> and</w:t>
      </w:r>
      <w:r w:rsidR="00FF55E4">
        <w:t xml:space="preserve"> for </w:t>
      </w:r>
      <w:r w:rsidR="00FF55E4" w:rsidRPr="00FF55E4">
        <w:t>RLM</w:t>
      </w:r>
      <w:r w:rsidR="00FF55E4">
        <w:t>.</w:t>
      </w:r>
    </w:p>
    <w:p w14:paraId="10850822" w14:textId="3C5C82A2" w:rsidR="00FF55E4" w:rsidRPr="00626DB8" w:rsidRDefault="00F87405" w:rsidP="00FF55E4">
      <w:pPr>
        <w:pStyle w:val="Heading2"/>
      </w:pPr>
      <w:r>
        <w:lastRenderedPageBreak/>
        <w:t xml:space="preserve">Augmenting SS-based mobility measurements with </w:t>
      </w:r>
      <w:r w:rsidR="00FF55E4">
        <w:t xml:space="preserve">CSI-RS </w:t>
      </w:r>
      <w:r>
        <w:t>measurements</w:t>
      </w:r>
      <w:r w:rsidR="00FF55E4">
        <w:t xml:space="preserve"> </w:t>
      </w:r>
    </w:p>
    <w:p w14:paraId="3C3E8AD3" w14:textId="78D32603" w:rsidR="00396455" w:rsidRDefault="008D0A6D" w:rsidP="00760E14">
      <w:pPr>
        <w:rPr>
          <w:lang w:val="en-US"/>
        </w:rPr>
      </w:pPr>
      <w:r>
        <w:t xml:space="preserve">Using NR-SS for AMM measurements can provide basic mobility functionality in some typical deployments, e.g. sector-based sub-6 deployments. However, in </w:t>
      </w:r>
      <w:r w:rsidR="00CD52E5">
        <w:t>other</w:t>
      </w:r>
      <w:r>
        <w:t xml:space="preserve"> scenarios, SS-based mobility measurements may limit mobility performance. </w:t>
      </w:r>
      <w:r w:rsidR="003331BE">
        <w:t xml:space="preserve">The </w:t>
      </w:r>
      <w:r w:rsidR="008F4A9B">
        <w:t>u</w:t>
      </w:r>
      <w:r w:rsidR="003331BE">
        <w:t>s</w:t>
      </w:r>
      <w:r w:rsidR="008F4A9B">
        <w:t>e of</w:t>
      </w:r>
      <w:r w:rsidR="003331BE">
        <w:t xml:space="preserve"> </w:t>
      </w:r>
      <w:r w:rsidR="00396455">
        <w:t xml:space="preserve">CSI-RS for AMM </w:t>
      </w:r>
      <w:r w:rsidR="00F12B28">
        <w:t xml:space="preserve">is </w:t>
      </w:r>
      <w:r w:rsidR="008F4A9B">
        <w:t xml:space="preserve">motivated e.g. in scenarios where </w:t>
      </w:r>
      <w:r w:rsidR="008F4A9B">
        <w:rPr>
          <w:lang w:val="en-US"/>
        </w:rPr>
        <w:t>the d</w:t>
      </w:r>
      <w:r w:rsidR="00396455" w:rsidRPr="00396455">
        <w:rPr>
          <w:lang w:val="en-US"/>
        </w:rPr>
        <w:t xml:space="preserve">esired beam mobility resolution is higher than </w:t>
      </w:r>
      <w:r w:rsidR="00CD52E5">
        <w:rPr>
          <w:lang w:val="en-US"/>
        </w:rPr>
        <w:t xml:space="preserve">the </w:t>
      </w:r>
      <w:r w:rsidR="00396455" w:rsidRPr="00396455">
        <w:rPr>
          <w:lang w:val="en-US"/>
        </w:rPr>
        <w:t>PSS/SSS beam sweep resolution</w:t>
      </w:r>
      <w:r w:rsidR="008F4A9B">
        <w:rPr>
          <w:lang w:val="en-US"/>
        </w:rPr>
        <w:t>, or where w</w:t>
      </w:r>
      <w:r w:rsidR="00396455">
        <w:rPr>
          <w:lang w:val="en-US"/>
        </w:rPr>
        <w:t xml:space="preserve">ide-band measurements </w:t>
      </w:r>
      <w:r w:rsidR="008F4A9B">
        <w:rPr>
          <w:lang w:val="en-US"/>
        </w:rPr>
        <w:t xml:space="preserve">are </w:t>
      </w:r>
      <w:r w:rsidR="007C05C0">
        <w:rPr>
          <w:lang w:val="en-US"/>
        </w:rPr>
        <w:t xml:space="preserve">desired for improved fading robustness </w:t>
      </w:r>
      <w:r w:rsidR="00396455">
        <w:rPr>
          <w:lang w:val="en-US"/>
        </w:rPr>
        <w:t>in moderately dispersive environments</w:t>
      </w:r>
      <w:r w:rsidR="008F4A9B">
        <w:rPr>
          <w:lang w:val="en-US"/>
        </w:rPr>
        <w:t>,</w:t>
      </w:r>
      <w:r w:rsidR="007C05C0">
        <w:rPr>
          <w:lang w:val="en-US"/>
        </w:rPr>
        <w:t xml:space="preserve"> or to improve measurement accuracy</w:t>
      </w:r>
      <w:r w:rsidR="008F4A9B">
        <w:rPr>
          <w:lang w:val="en-US"/>
        </w:rPr>
        <w:t>.</w:t>
      </w:r>
      <w:r w:rsidR="00F12B28">
        <w:rPr>
          <w:lang w:val="en-US"/>
        </w:rPr>
        <w:t xml:space="preserve"> Yet another important use case for AMM CSI-RS is for multi-TRP cells, where the UE cannot distinguish individual TRPs as handover targets with the aid of PSS/SSS, since an identical PSS/SSS is transmitted from the different TRPs in one cell. </w:t>
      </w:r>
    </w:p>
    <w:p w14:paraId="4EBA6437" w14:textId="058DF27B" w:rsidR="00123238" w:rsidRDefault="008F4A9B" w:rsidP="00123238">
      <w:pPr>
        <w:rPr>
          <w:lang w:val="en-US"/>
        </w:rPr>
      </w:pPr>
      <w:r>
        <w:rPr>
          <w:lang w:val="en-US"/>
        </w:rPr>
        <w:t>If SS is available and can be used as a T/F reference for neighbor-cell measurements</w:t>
      </w:r>
      <w:r w:rsidR="00302533">
        <w:rPr>
          <w:lang w:val="en-US"/>
        </w:rPr>
        <w:t xml:space="preserve">, and </w:t>
      </w:r>
      <w:r w:rsidR="00CD52E5">
        <w:rPr>
          <w:lang w:val="en-US"/>
        </w:rPr>
        <w:t>if the</w:t>
      </w:r>
      <w:r w:rsidR="00302533">
        <w:rPr>
          <w:lang w:val="en-US"/>
        </w:rPr>
        <w:t xml:space="preserve"> CSI-RS </w:t>
      </w:r>
      <w:r w:rsidR="00CD52E5">
        <w:rPr>
          <w:lang w:val="en-US"/>
        </w:rPr>
        <w:t xml:space="preserve">is </w:t>
      </w:r>
      <w:r w:rsidR="00302533">
        <w:rPr>
          <w:lang w:val="en-US"/>
        </w:rPr>
        <w:t xml:space="preserve">generated using the PCI-based seed as in the default construction, </w:t>
      </w:r>
      <w:r>
        <w:rPr>
          <w:lang w:val="en-US"/>
        </w:rPr>
        <w:t>a</w:t>
      </w:r>
      <w:r w:rsidR="00123238">
        <w:rPr>
          <w:lang w:val="en-US"/>
        </w:rPr>
        <w:t xml:space="preserve"> </w:t>
      </w:r>
      <w:r w:rsidR="00302533">
        <w:rPr>
          <w:lang w:val="en-US"/>
        </w:rPr>
        <w:t xml:space="preserve">baseline </w:t>
      </w:r>
      <w:r w:rsidR="00123238" w:rsidRPr="00123238">
        <w:rPr>
          <w:lang w:val="en-US"/>
        </w:rPr>
        <w:t>CSI-RS</w:t>
      </w:r>
      <w:r w:rsidR="00C25DBA">
        <w:rPr>
          <w:lang w:val="en-US"/>
        </w:rPr>
        <w:t>-aided</w:t>
      </w:r>
      <w:r w:rsidR="00123238" w:rsidRPr="00123238">
        <w:rPr>
          <w:lang w:val="en-US"/>
        </w:rPr>
        <w:t xml:space="preserve"> </w:t>
      </w:r>
      <w:r w:rsidR="00C25DBA">
        <w:rPr>
          <w:lang w:val="en-US"/>
        </w:rPr>
        <w:t xml:space="preserve">AMM </w:t>
      </w:r>
      <w:r w:rsidR="00123238" w:rsidRPr="00123238">
        <w:rPr>
          <w:lang w:val="en-US"/>
        </w:rPr>
        <w:t xml:space="preserve">measurement procedure </w:t>
      </w:r>
      <w:r w:rsidR="00EB6810">
        <w:rPr>
          <w:lang w:val="en-US"/>
        </w:rPr>
        <w:t xml:space="preserve">at the UE </w:t>
      </w:r>
      <w:r w:rsidR="00302533">
        <w:rPr>
          <w:lang w:val="en-US"/>
        </w:rPr>
        <w:t>c</w:t>
      </w:r>
      <w:r w:rsidR="00123238">
        <w:rPr>
          <w:lang w:val="en-US"/>
        </w:rPr>
        <w:t xml:space="preserve">ould consist of </w:t>
      </w:r>
      <w:r w:rsidR="00C25DBA">
        <w:rPr>
          <w:lang w:val="en-US"/>
        </w:rPr>
        <w:t>the following</w:t>
      </w:r>
      <w:r w:rsidR="00123238">
        <w:rPr>
          <w:lang w:val="en-US"/>
        </w:rPr>
        <w:t xml:space="preserve"> stages:</w:t>
      </w:r>
    </w:p>
    <w:p w14:paraId="3CDC8098" w14:textId="28BB3A21" w:rsidR="00594561" w:rsidRDefault="00123238" w:rsidP="00123238">
      <w:pPr>
        <w:pStyle w:val="ListParagraph"/>
        <w:numPr>
          <w:ilvl w:val="0"/>
          <w:numId w:val="46"/>
        </w:numPr>
        <w:rPr>
          <w:lang w:val="en-US"/>
        </w:rPr>
      </w:pPr>
      <w:r>
        <w:rPr>
          <w:lang w:val="en-US"/>
        </w:rPr>
        <w:t>Detect an SS</w:t>
      </w:r>
      <w:r w:rsidR="008F4A9B">
        <w:rPr>
          <w:lang w:val="en-US"/>
        </w:rPr>
        <w:t>, obtain sync,</w:t>
      </w:r>
      <w:r>
        <w:rPr>
          <w:lang w:val="en-US"/>
        </w:rPr>
        <w:t xml:space="preserve"> and derive PCI of a neighbor cell </w:t>
      </w:r>
    </w:p>
    <w:p w14:paraId="0830DFF7" w14:textId="0C986239" w:rsidR="00123238" w:rsidRDefault="00123238" w:rsidP="00760E14">
      <w:pPr>
        <w:pStyle w:val="ListParagraph"/>
        <w:numPr>
          <w:ilvl w:val="1"/>
          <w:numId w:val="46"/>
        </w:numPr>
        <w:rPr>
          <w:lang w:val="en-US"/>
        </w:rPr>
      </w:pPr>
      <w:r>
        <w:rPr>
          <w:lang w:val="en-US"/>
        </w:rPr>
        <w:t xml:space="preserve">according to a configured </w:t>
      </w:r>
      <w:r w:rsidR="00302533">
        <w:rPr>
          <w:lang w:val="en-US"/>
        </w:rPr>
        <w:t xml:space="preserve">neighbor </w:t>
      </w:r>
      <w:r>
        <w:rPr>
          <w:lang w:val="en-US"/>
        </w:rPr>
        <w:t>list</w:t>
      </w:r>
      <w:r w:rsidR="00F12B28">
        <w:rPr>
          <w:lang w:val="en-US"/>
        </w:rPr>
        <w:t>,</w:t>
      </w:r>
      <w:r>
        <w:rPr>
          <w:lang w:val="en-US"/>
        </w:rPr>
        <w:t xml:space="preserve"> o</w:t>
      </w:r>
      <w:r w:rsidR="00F12B28">
        <w:rPr>
          <w:lang w:val="en-US"/>
        </w:rPr>
        <w:t>r</w:t>
      </w:r>
      <w:r>
        <w:rPr>
          <w:lang w:val="en-US"/>
        </w:rPr>
        <w:t xml:space="preserve"> blindly</w:t>
      </w:r>
    </w:p>
    <w:p w14:paraId="289F71CB" w14:textId="220350B3" w:rsidR="00123238" w:rsidRDefault="00F12B28" w:rsidP="00123238">
      <w:pPr>
        <w:pStyle w:val="ListParagraph"/>
        <w:numPr>
          <w:ilvl w:val="0"/>
          <w:numId w:val="46"/>
        </w:numPr>
        <w:rPr>
          <w:lang w:val="en-US"/>
        </w:rPr>
      </w:pPr>
      <w:r>
        <w:rPr>
          <w:lang w:val="en-US"/>
        </w:rPr>
        <w:t xml:space="preserve">Generate CSI-RS using the PCI-seeded reference sequence </w:t>
      </w:r>
      <w:r w:rsidR="00123238">
        <w:rPr>
          <w:lang w:val="en-US"/>
        </w:rPr>
        <w:t xml:space="preserve">and </w:t>
      </w:r>
      <w:r w:rsidR="00C25DBA">
        <w:rPr>
          <w:lang w:val="en-US"/>
        </w:rPr>
        <w:t xml:space="preserve">perform measurements at relevant frequency locations </w:t>
      </w:r>
    </w:p>
    <w:p w14:paraId="77113332" w14:textId="743B99B9" w:rsidR="00594561" w:rsidRDefault="00594561" w:rsidP="00760E14">
      <w:pPr>
        <w:pStyle w:val="ListParagraph"/>
        <w:numPr>
          <w:ilvl w:val="1"/>
          <w:numId w:val="46"/>
        </w:numPr>
        <w:rPr>
          <w:lang w:val="en-US"/>
        </w:rPr>
      </w:pPr>
      <w:r>
        <w:rPr>
          <w:lang w:val="en-US"/>
        </w:rPr>
        <w:t>E.g. based on previous CSI-</w:t>
      </w:r>
      <w:r w:rsidR="00F12B28">
        <w:rPr>
          <w:lang w:val="en-US"/>
        </w:rPr>
        <w:t>RS</w:t>
      </w:r>
      <w:r>
        <w:rPr>
          <w:lang w:val="en-US"/>
        </w:rPr>
        <w:t xml:space="preserve"> resource configuration from source</w:t>
      </w:r>
    </w:p>
    <w:p w14:paraId="46D8725F" w14:textId="2D853EFA" w:rsidR="00594561" w:rsidRDefault="00C25DBA" w:rsidP="00123238">
      <w:pPr>
        <w:pStyle w:val="ListParagraph"/>
        <w:numPr>
          <w:ilvl w:val="0"/>
          <w:numId w:val="46"/>
        </w:numPr>
        <w:rPr>
          <w:lang w:val="en-US"/>
        </w:rPr>
      </w:pPr>
      <w:r>
        <w:rPr>
          <w:lang w:val="en-US"/>
        </w:rPr>
        <w:t xml:space="preserve">Report quality </w:t>
      </w:r>
      <w:r w:rsidR="00F12B28">
        <w:rPr>
          <w:lang w:val="en-US"/>
        </w:rPr>
        <w:t xml:space="preserve">for the CSI-RS resources, i.e. </w:t>
      </w:r>
      <w:r>
        <w:rPr>
          <w:lang w:val="en-US"/>
        </w:rPr>
        <w:t>for beams</w:t>
      </w:r>
      <w:r w:rsidR="00F12B28">
        <w:rPr>
          <w:lang w:val="en-US"/>
        </w:rPr>
        <w:t>,</w:t>
      </w:r>
      <w:r>
        <w:rPr>
          <w:lang w:val="en-US"/>
        </w:rPr>
        <w:t xml:space="preserve"> according to </w:t>
      </w:r>
      <w:r w:rsidR="00EB6810">
        <w:rPr>
          <w:lang w:val="en-US"/>
        </w:rPr>
        <w:t xml:space="preserve">the </w:t>
      </w:r>
      <w:r>
        <w:rPr>
          <w:lang w:val="en-US"/>
        </w:rPr>
        <w:t xml:space="preserve">reporting configuration </w:t>
      </w:r>
    </w:p>
    <w:p w14:paraId="444ADEAC" w14:textId="13CDA3AA" w:rsidR="00123238" w:rsidRDefault="00F12B28" w:rsidP="00760E14">
      <w:pPr>
        <w:pStyle w:val="ListParagraph"/>
        <w:numPr>
          <w:ilvl w:val="1"/>
          <w:numId w:val="46"/>
        </w:numPr>
        <w:rPr>
          <w:lang w:val="en-US"/>
        </w:rPr>
      </w:pPr>
      <w:r>
        <w:rPr>
          <w:lang w:val="en-US"/>
        </w:rPr>
        <w:t>E</w:t>
      </w:r>
      <w:r w:rsidR="00C25DBA">
        <w:rPr>
          <w:lang w:val="en-US"/>
        </w:rPr>
        <w:t xml:space="preserve">.g. </w:t>
      </w:r>
      <w:r w:rsidR="00594561">
        <w:rPr>
          <w:lang w:val="en-US"/>
        </w:rPr>
        <w:t>based on event</w:t>
      </w:r>
      <w:r w:rsidR="00C25DBA">
        <w:rPr>
          <w:lang w:val="en-US"/>
        </w:rPr>
        <w:t xml:space="preserve"> thresholds</w:t>
      </w:r>
      <w:r>
        <w:rPr>
          <w:lang w:val="en-US"/>
        </w:rPr>
        <w:t>, etc.</w:t>
      </w:r>
    </w:p>
    <w:p w14:paraId="06A4D75F" w14:textId="7823C3C1" w:rsidR="00357FF3" w:rsidRPr="00357FF3" w:rsidRDefault="00357FF3" w:rsidP="00357FF3">
      <w:pPr>
        <w:pStyle w:val="Heading2"/>
        <w:rPr>
          <w:lang w:val="en-US"/>
        </w:rPr>
      </w:pPr>
      <w:r>
        <w:rPr>
          <w:lang w:val="en-US"/>
        </w:rPr>
        <w:t>Beam measurement support</w:t>
      </w:r>
      <w:r w:rsidR="005C77CA">
        <w:rPr>
          <w:lang w:val="en-US"/>
        </w:rPr>
        <w:t xml:space="preserve"> with CSI-RS</w:t>
      </w:r>
    </w:p>
    <w:p w14:paraId="67BD2AC1" w14:textId="51BE48BB" w:rsidR="00357FF3" w:rsidRPr="00AA001D" w:rsidRDefault="007C05C0" w:rsidP="007C05C0">
      <w:pPr>
        <w:rPr>
          <w:lang w:val="en-US"/>
        </w:rPr>
      </w:pPr>
      <w:r>
        <w:rPr>
          <w:lang w:val="en-US"/>
        </w:rPr>
        <w:t xml:space="preserve">In the default CSI-RS </w:t>
      </w:r>
      <w:r w:rsidR="00F87405">
        <w:rPr>
          <w:lang w:val="en-US"/>
        </w:rPr>
        <w:t>configuration</w:t>
      </w:r>
      <w:r w:rsidR="00AA001D">
        <w:rPr>
          <w:lang w:val="en-US"/>
        </w:rPr>
        <w:t>,</w:t>
      </w:r>
      <w:r w:rsidR="00F87405">
        <w:rPr>
          <w:lang w:val="en-US"/>
        </w:rPr>
        <w:t xml:space="preserve"> </w:t>
      </w:r>
      <w:r w:rsidR="00AA001D">
        <w:rPr>
          <w:lang w:val="en-US"/>
        </w:rPr>
        <w:t>CSI-RS resources for 16 ports can be accommodated per slot and</w:t>
      </w:r>
      <w:r>
        <w:rPr>
          <w:lang w:val="en-US"/>
        </w:rPr>
        <w:t xml:space="preserve"> the sequence </w:t>
      </w:r>
      <w:r w:rsidR="00302533">
        <w:rPr>
          <w:lang w:val="en-US"/>
        </w:rPr>
        <w:t xml:space="preserve">seed </w:t>
      </w:r>
      <w:r w:rsidR="00AA001D">
        <w:rPr>
          <w:lang w:val="en-US"/>
        </w:rPr>
        <w:t>for all resources is a function of</w:t>
      </w:r>
      <w:r>
        <w:rPr>
          <w:lang w:val="en-US"/>
        </w:rPr>
        <w:t xml:space="preserve"> the cell ID. The 16 CSI-RS </w:t>
      </w:r>
      <w:r w:rsidR="00594561">
        <w:rPr>
          <w:lang w:val="en-US"/>
        </w:rPr>
        <w:t xml:space="preserve">resource </w:t>
      </w:r>
      <w:r>
        <w:rPr>
          <w:lang w:val="en-US"/>
        </w:rPr>
        <w:t>positions in a slot then allow identifying 16 unique beams per cell that can be measured per slot.</w:t>
      </w:r>
      <w:r w:rsidR="00357FF3">
        <w:rPr>
          <w:lang w:val="en-US"/>
        </w:rPr>
        <w:t xml:space="preserve"> This may not be good enough to support </w:t>
      </w:r>
      <w:r w:rsidR="00357FF3" w:rsidRPr="00AA001D">
        <w:rPr>
          <w:lang w:val="en-US"/>
        </w:rPr>
        <w:t xml:space="preserve">AMM multi-TRP cells even with few beams per cell, or single-TRP cells with </w:t>
      </w:r>
      <w:r w:rsidR="000A0752" w:rsidRPr="00AA001D">
        <w:rPr>
          <w:lang w:val="en-US"/>
        </w:rPr>
        <w:t>many beams.</w:t>
      </w:r>
      <w:r w:rsidR="00AA001D" w:rsidRPr="00AA001D">
        <w:rPr>
          <w:lang w:val="en-US"/>
        </w:rPr>
        <w:t xml:space="preserve"> </w:t>
      </w:r>
      <w:r w:rsidR="00AA001D" w:rsidRPr="00D07A1E">
        <w:rPr>
          <w:lang w:val="en-US"/>
        </w:rPr>
        <w:t>Additional beams may be supported by extending the sweep duration to multiple CSI-RS slots</w:t>
      </w:r>
      <w:r w:rsidR="00B84FCC">
        <w:rPr>
          <w:lang w:val="en-US"/>
        </w:rPr>
        <w:t>. This is for example possible for the CSI-RS of the discovery reference signal (DRS) structure in LTE</w:t>
      </w:r>
      <w:r w:rsidR="00CA21A3">
        <w:rPr>
          <w:lang w:val="en-US"/>
        </w:rPr>
        <w:t xml:space="preserve"> [4]</w:t>
      </w:r>
      <w:r w:rsidR="00B84FCC">
        <w:rPr>
          <w:lang w:val="en-US"/>
        </w:rPr>
        <w:t>, where it is possible to configure CSI-RS in up to five consecutive subframes. However</w:t>
      </w:r>
      <w:r w:rsidR="00AA001D" w:rsidRPr="00D07A1E">
        <w:rPr>
          <w:lang w:val="en-US"/>
        </w:rPr>
        <w:t>, the</w:t>
      </w:r>
      <w:r w:rsidR="00B84FCC">
        <w:rPr>
          <w:lang w:val="en-US"/>
        </w:rPr>
        <w:t xml:space="preserve"> associated</w:t>
      </w:r>
      <w:r w:rsidR="00AA001D" w:rsidRPr="00D07A1E">
        <w:rPr>
          <w:lang w:val="en-US"/>
        </w:rPr>
        <w:t xml:space="preserve"> increased measurement latency may be prohibitive in deployments with sudden shadowing.</w:t>
      </w:r>
      <w:r w:rsidR="00B84FCC">
        <w:rPr>
          <w:lang w:val="en-US"/>
        </w:rPr>
        <w:t xml:space="preserve"> </w:t>
      </w:r>
    </w:p>
    <w:p w14:paraId="6DBEEC37" w14:textId="7E46E917" w:rsidR="00C25DBA" w:rsidRDefault="00F87405" w:rsidP="00C25DBA">
      <w:pPr>
        <w:pStyle w:val="Observation"/>
        <w:rPr>
          <w:lang w:val="en-US"/>
        </w:rPr>
      </w:pPr>
      <w:bookmarkStart w:id="1" w:name="_Toc477529411"/>
      <w:bookmarkStart w:id="2" w:name="_Toc478114583"/>
      <w:bookmarkStart w:id="3" w:name="_Toc478114771"/>
      <w:bookmarkStart w:id="4" w:name="_Toc478116347"/>
      <w:bookmarkStart w:id="5" w:name="_Toc478123121"/>
      <w:r w:rsidRPr="00760E14">
        <w:rPr>
          <w:lang w:val="en-US"/>
        </w:rPr>
        <w:t>Default</w:t>
      </w:r>
      <w:r w:rsidR="008674E9">
        <w:rPr>
          <w:lang w:val="en-US"/>
        </w:rPr>
        <w:t xml:space="preserve"> </w:t>
      </w:r>
      <w:r w:rsidR="00C25DBA" w:rsidRPr="00760E14">
        <w:rPr>
          <w:lang w:val="en-US"/>
        </w:rPr>
        <w:t>CSI-RS framework supports measuring a relatively small number of beams per cell.</w:t>
      </w:r>
      <w:bookmarkEnd w:id="1"/>
      <w:bookmarkEnd w:id="2"/>
      <w:bookmarkEnd w:id="3"/>
      <w:bookmarkEnd w:id="4"/>
      <w:bookmarkEnd w:id="5"/>
    </w:p>
    <w:p w14:paraId="250A865F" w14:textId="02AD2A5E" w:rsidR="007C05C0" w:rsidRPr="00760E14" w:rsidRDefault="00C25DBA" w:rsidP="00C25DBA">
      <w:pPr>
        <w:pStyle w:val="Proposal"/>
        <w:rPr>
          <w:lang w:val="en-US"/>
        </w:rPr>
      </w:pPr>
      <w:bookmarkStart w:id="6" w:name="_Toc478123129"/>
      <w:bookmarkStart w:id="7" w:name="_Toc477529414"/>
      <w:bookmarkStart w:id="8" w:name="_Toc477529438"/>
      <w:bookmarkStart w:id="9" w:name="_Toc478114587"/>
      <w:bookmarkStart w:id="10" w:name="_Toc478116362"/>
      <w:bookmarkStart w:id="11" w:name="_Toc478123131"/>
      <w:bookmarkStart w:id="12" w:name="_Toc478131261"/>
      <w:bookmarkEnd w:id="6"/>
      <w:r w:rsidRPr="00760E14">
        <w:rPr>
          <w:lang w:val="en-US"/>
        </w:rPr>
        <w:t xml:space="preserve">NR should include </w:t>
      </w:r>
      <w:r w:rsidR="007C05C0" w:rsidRPr="00760E14">
        <w:rPr>
          <w:lang w:val="en-US"/>
        </w:rPr>
        <w:t>AMM-oriented CSI-RS configuration</w:t>
      </w:r>
      <w:r w:rsidRPr="00760E14">
        <w:rPr>
          <w:lang w:val="en-US"/>
        </w:rPr>
        <w:t xml:space="preserve">s </w:t>
      </w:r>
      <w:r w:rsidR="00357FF3" w:rsidRPr="00760E14">
        <w:rPr>
          <w:lang w:val="en-US"/>
        </w:rPr>
        <w:t>that can support expedient measurement of a large number of beams</w:t>
      </w:r>
      <w:r w:rsidR="00123238" w:rsidRPr="00760E14">
        <w:rPr>
          <w:lang w:val="en-US"/>
        </w:rPr>
        <w:t>.</w:t>
      </w:r>
      <w:bookmarkEnd w:id="7"/>
      <w:bookmarkEnd w:id="8"/>
      <w:bookmarkEnd w:id="9"/>
      <w:bookmarkEnd w:id="10"/>
      <w:bookmarkEnd w:id="11"/>
      <w:bookmarkEnd w:id="12"/>
      <w:r w:rsidR="007C05C0" w:rsidRPr="00760E14">
        <w:rPr>
          <w:lang w:val="en-US"/>
        </w:rPr>
        <w:t xml:space="preserve"> </w:t>
      </w:r>
    </w:p>
    <w:p w14:paraId="3C654AD4" w14:textId="3BF49540" w:rsidR="00EB6810" w:rsidRPr="00F87405" w:rsidRDefault="00AA001D" w:rsidP="007C05C0">
      <w:pPr>
        <w:rPr>
          <w:lang w:val="en-US"/>
        </w:rPr>
      </w:pPr>
      <w:r>
        <w:rPr>
          <w:lang w:val="en-US"/>
        </w:rPr>
        <w:t>As one measure t</w:t>
      </w:r>
      <w:r w:rsidR="00EB6810" w:rsidRPr="00AA001D">
        <w:rPr>
          <w:lang w:val="en-US"/>
        </w:rPr>
        <w:t xml:space="preserve">o allow measuring a larger number of beams without unduly stretching </w:t>
      </w:r>
      <w:r w:rsidR="00EB6810" w:rsidRPr="00F87405">
        <w:rPr>
          <w:lang w:val="en-US"/>
        </w:rPr>
        <w:t>the measurement interval, AMM measurement s</w:t>
      </w:r>
      <w:r w:rsidR="00F87405" w:rsidRPr="00F87405">
        <w:rPr>
          <w:lang w:val="en-US"/>
        </w:rPr>
        <w:t>lots should</w:t>
      </w:r>
      <w:r w:rsidR="00EB6810" w:rsidRPr="00F87405">
        <w:rPr>
          <w:lang w:val="en-US"/>
        </w:rPr>
        <w:t xml:space="preserve"> be </w:t>
      </w:r>
      <w:r>
        <w:rPr>
          <w:lang w:val="en-US"/>
        </w:rPr>
        <w:t xml:space="preserve">configured </w:t>
      </w:r>
      <w:r w:rsidR="00EB6810" w:rsidRPr="00AA001D">
        <w:rPr>
          <w:lang w:val="en-US"/>
        </w:rPr>
        <w:t xml:space="preserve">where </w:t>
      </w:r>
      <w:r>
        <w:rPr>
          <w:lang w:val="en-US"/>
        </w:rPr>
        <w:t xml:space="preserve">multiple </w:t>
      </w:r>
      <w:r w:rsidR="00EB6810" w:rsidRPr="00AA001D">
        <w:rPr>
          <w:lang w:val="en-US"/>
        </w:rPr>
        <w:t>CSI-RS symbol group</w:t>
      </w:r>
      <w:r>
        <w:rPr>
          <w:lang w:val="en-US"/>
        </w:rPr>
        <w:t>s are</w:t>
      </w:r>
      <w:r w:rsidR="00EB6810" w:rsidRPr="00AA001D">
        <w:rPr>
          <w:lang w:val="en-US"/>
        </w:rPr>
        <w:t xml:space="preserve"> transmitted. For example, assuming </w:t>
      </w:r>
      <w:r>
        <w:rPr>
          <w:lang w:val="en-US"/>
        </w:rPr>
        <w:t xml:space="preserve">CSI-RS resources spanning </w:t>
      </w:r>
      <w:r w:rsidR="00EB6810" w:rsidRPr="00AA001D">
        <w:rPr>
          <w:lang w:val="en-US"/>
        </w:rPr>
        <w:t>a single symbol and 14 symbols per slot, 12*14=168 beams per cell may be swept during one slot.</w:t>
      </w:r>
      <w:r w:rsidR="00A60B21">
        <w:rPr>
          <w:lang w:val="en-US"/>
        </w:rPr>
        <w:t xml:space="preserve"> The same type of configuration would be useful also for beam management </w:t>
      </w:r>
      <w:r w:rsidR="00A60B21">
        <w:rPr>
          <w:lang w:val="en-US"/>
        </w:rPr>
        <w:fldChar w:fldCharType="begin"/>
      </w:r>
      <w:r w:rsidR="00A60B21">
        <w:rPr>
          <w:lang w:val="en-US"/>
        </w:rPr>
        <w:instrText xml:space="preserve"> REF _Ref478122608 \r \h </w:instrText>
      </w:r>
      <w:r w:rsidR="00A60B21">
        <w:rPr>
          <w:lang w:val="en-US"/>
        </w:rPr>
      </w:r>
      <w:r w:rsidR="00A60B21">
        <w:rPr>
          <w:lang w:val="en-US"/>
        </w:rPr>
        <w:fldChar w:fldCharType="separate"/>
      </w:r>
      <w:r w:rsidR="00A60B21">
        <w:rPr>
          <w:lang w:val="en-US"/>
        </w:rPr>
        <w:t>[2]</w:t>
      </w:r>
      <w:r w:rsidR="00A60B21">
        <w:rPr>
          <w:lang w:val="en-US"/>
        </w:rPr>
        <w:fldChar w:fldCharType="end"/>
      </w:r>
      <w:r w:rsidR="00A60B21">
        <w:rPr>
          <w:lang w:val="en-US"/>
        </w:rPr>
        <w:t xml:space="preserve"> for analog or hybrid beamforming, where the frequency dimension cannot be exploited to the same extent. </w:t>
      </w:r>
    </w:p>
    <w:p w14:paraId="212C2276" w14:textId="7BF3BD58" w:rsidR="007C05C0" w:rsidRDefault="007C05C0" w:rsidP="00D239CD">
      <w:pPr>
        <w:pStyle w:val="Proposal"/>
        <w:rPr>
          <w:lang w:val="en-US"/>
        </w:rPr>
      </w:pPr>
      <w:bookmarkStart w:id="13" w:name="_Toc477529415"/>
      <w:bookmarkStart w:id="14" w:name="_Toc477529439"/>
      <w:bookmarkStart w:id="15" w:name="_Toc478114588"/>
      <w:bookmarkStart w:id="16" w:name="_Toc478116363"/>
      <w:bookmarkStart w:id="17" w:name="_Toc478123132"/>
      <w:bookmarkStart w:id="18" w:name="_Toc478131262"/>
      <w:r w:rsidRPr="00760E14">
        <w:rPr>
          <w:lang w:val="en-US"/>
        </w:rPr>
        <w:t xml:space="preserve">AMM-CSI-RS </w:t>
      </w:r>
      <w:r w:rsidR="00EB6810" w:rsidRPr="00760E14">
        <w:rPr>
          <w:lang w:val="en-US"/>
        </w:rPr>
        <w:t xml:space="preserve">transmission </w:t>
      </w:r>
      <w:r w:rsidRPr="00760E14">
        <w:rPr>
          <w:lang w:val="en-US"/>
        </w:rPr>
        <w:t xml:space="preserve">should be configurable to </w:t>
      </w:r>
      <w:r w:rsidR="00AA001D">
        <w:rPr>
          <w:lang w:val="en-US"/>
        </w:rPr>
        <w:t xml:space="preserve">include </w:t>
      </w:r>
      <w:r w:rsidRPr="00760E14">
        <w:rPr>
          <w:lang w:val="en-US"/>
        </w:rPr>
        <w:t xml:space="preserve">several </w:t>
      </w:r>
      <w:r w:rsidR="00AA001D">
        <w:rPr>
          <w:lang w:val="en-US"/>
        </w:rPr>
        <w:t xml:space="preserve">CSI-RS </w:t>
      </w:r>
      <w:r w:rsidR="00A60B21">
        <w:rPr>
          <w:lang w:val="en-US"/>
        </w:rPr>
        <w:t xml:space="preserve">resources </w:t>
      </w:r>
      <w:r w:rsidRPr="00760E14">
        <w:rPr>
          <w:lang w:val="en-US"/>
        </w:rPr>
        <w:t>per slot</w:t>
      </w:r>
      <w:r w:rsidR="00EB6810" w:rsidRPr="00760E14">
        <w:rPr>
          <w:lang w:val="en-US"/>
        </w:rPr>
        <w:t xml:space="preserve">, </w:t>
      </w:r>
      <w:r w:rsidR="00023548" w:rsidRPr="00760E14">
        <w:rPr>
          <w:lang w:val="en-US"/>
        </w:rPr>
        <w:t>up to</w:t>
      </w:r>
      <w:r w:rsidR="00EB6810" w:rsidRPr="00760E14">
        <w:rPr>
          <w:lang w:val="en-US"/>
        </w:rPr>
        <w:t xml:space="preserve"> </w:t>
      </w:r>
      <w:r w:rsidR="00D239CD" w:rsidRPr="00D239CD">
        <w:rPr>
          <w:lang w:val="en-US"/>
        </w:rPr>
        <w:t xml:space="preserve">filling all or most of the OFDM symbols in a </w:t>
      </w:r>
      <w:r w:rsidR="00EB6810" w:rsidRPr="00760E14">
        <w:rPr>
          <w:lang w:val="en-US"/>
        </w:rPr>
        <w:t>slot.</w:t>
      </w:r>
      <w:bookmarkEnd w:id="13"/>
      <w:bookmarkEnd w:id="14"/>
      <w:r w:rsidR="00AA001D">
        <w:rPr>
          <w:lang w:val="en-US"/>
        </w:rPr>
        <w:t xml:space="preserve"> </w:t>
      </w:r>
      <w:bookmarkEnd w:id="15"/>
      <w:bookmarkEnd w:id="16"/>
      <w:bookmarkEnd w:id="17"/>
      <w:bookmarkEnd w:id="18"/>
    </w:p>
    <w:p w14:paraId="408F1C98" w14:textId="7333818C" w:rsidR="00AA001D" w:rsidRPr="00760E14" w:rsidRDefault="00AA001D" w:rsidP="00760E14">
      <w:pPr>
        <w:pStyle w:val="Heading2"/>
        <w:rPr>
          <w:lang w:val="en-US"/>
        </w:rPr>
      </w:pPr>
      <w:r>
        <w:rPr>
          <w:lang w:val="en-US"/>
        </w:rPr>
        <w:t>Using virtual IDs to expand beam address space</w:t>
      </w:r>
    </w:p>
    <w:p w14:paraId="4695E387" w14:textId="7D1DF588" w:rsidR="00E813CB" w:rsidRDefault="005C77CA" w:rsidP="005C77CA">
      <w:pPr>
        <w:rPr>
          <w:lang w:val="en-US"/>
        </w:rPr>
      </w:pPr>
      <w:r w:rsidRPr="00AA001D">
        <w:rPr>
          <w:lang w:val="en-US"/>
        </w:rPr>
        <w:t xml:space="preserve">In the default CSI-RS design, the sequence </w:t>
      </w:r>
      <w:r w:rsidR="00A22D32" w:rsidRPr="00AA001D">
        <w:rPr>
          <w:lang w:val="en-US"/>
        </w:rPr>
        <w:t>is generated using</w:t>
      </w:r>
      <w:r w:rsidRPr="00F87405">
        <w:rPr>
          <w:lang w:val="en-US"/>
        </w:rPr>
        <w:t xml:space="preserve"> </w:t>
      </w:r>
      <w:r w:rsidR="00E813CB">
        <w:rPr>
          <w:lang w:val="en-US"/>
        </w:rPr>
        <w:t>PCI</w:t>
      </w:r>
      <w:r w:rsidRPr="00F87405">
        <w:rPr>
          <w:lang w:val="en-US"/>
        </w:rPr>
        <w:t xml:space="preserve"> </w:t>
      </w:r>
      <w:r w:rsidR="00A22D32" w:rsidRPr="00F87405">
        <w:rPr>
          <w:lang w:val="en-US"/>
        </w:rPr>
        <w:t>as seed</w:t>
      </w:r>
      <w:r w:rsidR="00E813CB">
        <w:rPr>
          <w:lang w:val="en-US"/>
        </w:rPr>
        <w:t>.</w:t>
      </w:r>
      <w:r w:rsidRPr="00F87405">
        <w:rPr>
          <w:lang w:val="en-US"/>
        </w:rPr>
        <w:t xml:space="preserve"> </w:t>
      </w:r>
      <w:r w:rsidR="00A22D32" w:rsidRPr="00F87405">
        <w:rPr>
          <w:lang w:val="en-US"/>
        </w:rPr>
        <w:t xml:space="preserve">Hence, </w:t>
      </w:r>
      <w:r w:rsidRPr="00F87405">
        <w:rPr>
          <w:lang w:val="en-US"/>
        </w:rPr>
        <w:t xml:space="preserve">all CSI-RS from a certain cell use the same sequence. In order to increase the beam index space that can be supported during one CSI-RS transmission, </w:t>
      </w:r>
      <w:r w:rsidR="00E813CB">
        <w:rPr>
          <w:lang w:val="en-US"/>
        </w:rPr>
        <w:t>the virtual ID framework for seeding the CSI-RS generator should be used</w:t>
      </w:r>
      <w:r w:rsidR="00F21CCD">
        <w:rPr>
          <w:lang w:val="en-US"/>
        </w:rPr>
        <w:t xml:space="preserve"> </w:t>
      </w:r>
      <w:r w:rsidR="00A60B21">
        <w:rPr>
          <w:lang w:val="en-US"/>
        </w:rPr>
        <w:t>to</w:t>
      </w:r>
      <w:r w:rsidR="00F21CCD">
        <w:rPr>
          <w:lang w:val="en-US"/>
        </w:rPr>
        <w:t xml:space="preserve"> allow a significantly larger number of sequences</w:t>
      </w:r>
      <w:r w:rsidR="00E813CB">
        <w:rPr>
          <w:lang w:val="en-US"/>
        </w:rPr>
        <w:t>.</w:t>
      </w:r>
      <w:r w:rsidR="00B84FCC">
        <w:rPr>
          <w:lang w:val="en-US"/>
        </w:rPr>
        <w:t xml:space="preserve"> This is </w:t>
      </w:r>
      <w:r w:rsidR="00D239CD">
        <w:rPr>
          <w:lang w:val="en-US"/>
        </w:rPr>
        <w:t xml:space="preserve">already </w:t>
      </w:r>
      <w:r w:rsidR="00B84FCC">
        <w:rPr>
          <w:lang w:val="en-US"/>
        </w:rPr>
        <w:t>possible for CSI-RS</w:t>
      </w:r>
      <w:r w:rsidR="00D239CD">
        <w:rPr>
          <w:lang w:val="en-US"/>
        </w:rPr>
        <w:t>s</w:t>
      </w:r>
      <w:r w:rsidR="00B84FCC">
        <w:rPr>
          <w:lang w:val="en-US"/>
        </w:rPr>
        <w:t xml:space="preserve"> of DRS in LTE, where the generator for the associated CSI-RSs is initialized using a specific scrambling identity, separate from the PCI.</w:t>
      </w:r>
    </w:p>
    <w:p w14:paraId="6FAF1915" w14:textId="7EEBCCF0" w:rsidR="00B70D71" w:rsidRDefault="00B70D71" w:rsidP="005C77CA">
      <w:pPr>
        <w:rPr>
          <w:lang w:val="en-US"/>
        </w:rPr>
      </w:pPr>
      <w:r>
        <w:rPr>
          <w:lang w:val="en-US"/>
        </w:rPr>
        <w:t xml:space="preserve">Beam ID is </w:t>
      </w:r>
      <w:r w:rsidR="00100B78">
        <w:rPr>
          <w:lang w:val="en-US"/>
        </w:rPr>
        <w:t xml:space="preserve">then formed as a combination </w:t>
      </w:r>
      <w:r>
        <w:rPr>
          <w:lang w:val="en-US"/>
        </w:rPr>
        <w:t>of virtual ID and CSI-RS resource allocation</w:t>
      </w:r>
      <w:r w:rsidR="00100B78">
        <w:rPr>
          <w:lang w:val="en-US"/>
        </w:rPr>
        <w:t xml:space="preserve">. More specifically, the beam ID is embedded in the combination of </w:t>
      </w:r>
      <w:r w:rsidR="00F21CCD">
        <w:rPr>
          <w:lang w:val="en-US"/>
        </w:rPr>
        <w:t xml:space="preserve">the choice of the </w:t>
      </w:r>
      <w:r w:rsidR="00100B78">
        <w:rPr>
          <w:lang w:val="en-US"/>
        </w:rPr>
        <w:t xml:space="preserve">sequence, </w:t>
      </w:r>
      <w:r w:rsidR="00F21CCD">
        <w:rPr>
          <w:lang w:val="en-US"/>
        </w:rPr>
        <w:t xml:space="preserve">and the </w:t>
      </w:r>
      <w:r>
        <w:rPr>
          <w:lang w:val="en-US"/>
        </w:rPr>
        <w:t>T</w:t>
      </w:r>
      <w:r w:rsidR="00100B78">
        <w:rPr>
          <w:lang w:val="en-US"/>
        </w:rPr>
        <w:t xml:space="preserve"> and F allocation</w:t>
      </w:r>
      <w:r w:rsidR="00F21CCD">
        <w:rPr>
          <w:lang w:val="en-US"/>
        </w:rPr>
        <w:t xml:space="preserve"> of the CSI-RS resource</w:t>
      </w:r>
      <w:r w:rsidR="00594561">
        <w:rPr>
          <w:lang w:val="en-US"/>
        </w:rPr>
        <w:t>s</w:t>
      </w:r>
      <w:r w:rsidR="00100B78">
        <w:rPr>
          <w:lang w:val="en-US"/>
        </w:rPr>
        <w:t xml:space="preserve">. </w:t>
      </w:r>
    </w:p>
    <w:p w14:paraId="37C9B4BE" w14:textId="708D63C8" w:rsidR="00B70D71" w:rsidRDefault="00B70D71" w:rsidP="005C77CA">
      <w:pPr>
        <w:rPr>
          <w:lang w:val="en-US"/>
        </w:rPr>
      </w:pPr>
      <w:r>
        <w:rPr>
          <w:lang w:val="en-US"/>
        </w:rPr>
        <w:lastRenderedPageBreak/>
        <w:t xml:space="preserve">UE may be configured with </w:t>
      </w:r>
      <w:r w:rsidR="00F21CCD">
        <w:rPr>
          <w:lang w:val="en-US"/>
        </w:rPr>
        <w:t xml:space="preserve">search lists for </w:t>
      </w:r>
      <w:r>
        <w:rPr>
          <w:lang w:val="en-US"/>
        </w:rPr>
        <w:t xml:space="preserve">some CSI-RS resource </w:t>
      </w:r>
      <w:r w:rsidR="00C66505">
        <w:rPr>
          <w:lang w:val="en-US"/>
        </w:rPr>
        <w:t xml:space="preserve">parameters and performs measurements over </w:t>
      </w:r>
      <w:r w:rsidR="00F21CCD">
        <w:rPr>
          <w:lang w:val="en-US"/>
        </w:rPr>
        <w:t xml:space="preserve">all </w:t>
      </w:r>
      <w:r w:rsidR="00C66505">
        <w:rPr>
          <w:lang w:val="en-US"/>
        </w:rPr>
        <w:t>possible values of other parameters</w:t>
      </w:r>
      <w:r w:rsidR="00344D28">
        <w:rPr>
          <w:lang w:val="en-US"/>
        </w:rPr>
        <w:t>.</w:t>
      </w:r>
    </w:p>
    <w:p w14:paraId="44158D64" w14:textId="77777777" w:rsidR="009831FB" w:rsidRDefault="009831FB" w:rsidP="009831FB">
      <w:pPr>
        <w:pStyle w:val="Proposal"/>
        <w:rPr>
          <w:lang w:val="en-US"/>
        </w:rPr>
      </w:pPr>
      <w:bookmarkStart w:id="19" w:name="_Toc478114589"/>
      <w:bookmarkStart w:id="20" w:name="_Toc478116364"/>
      <w:bookmarkStart w:id="21" w:name="_Toc478123133"/>
      <w:bookmarkStart w:id="22" w:name="_Toc478131263"/>
      <w:r w:rsidRPr="00106405">
        <w:rPr>
          <w:lang w:val="en-US"/>
        </w:rPr>
        <w:t xml:space="preserve">AMM-CSI-RS may be generated using a seed </w:t>
      </w:r>
      <w:r>
        <w:rPr>
          <w:lang w:val="en-US"/>
        </w:rPr>
        <w:t>based on a virtual ID</w:t>
      </w:r>
      <w:r w:rsidRPr="00106405">
        <w:rPr>
          <w:lang w:val="en-US"/>
        </w:rPr>
        <w:t>.</w:t>
      </w:r>
      <w:bookmarkEnd w:id="19"/>
      <w:bookmarkEnd w:id="20"/>
      <w:bookmarkEnd w:id="21"/>
      <w:bookmarkEnd w:id="22"/>
      <w:r>
        <w:rPr>
          <w:lang w:val="en-US"/>
        </w:rPr>
        <w:t xml:space="preserve"> </w:t>
      </w:r>
    </w:p>
    <w:p w14:paraId="0D5A8591" w14:textId="1D39B68D" w:rsidR="00E813CB" w:rsidRDefault="00E813CB" w:rsidP="005C77CA">
      <w:pPr>
        <w:rPr>
          <w:lang w:val="en-US"/>
        </w:rPr>
      </w:pPr>
      <w:r>
        <w:rPr>
          <w:lang w:val="en-US"/>
        </w:rPr>
        <w:t>Two possibilities</w:t>
      </w:r>
      <w:r w:rsidR="00C66505">
        <w:rPr>
          <w:lang w:val="en-US"/>
        </w:rPr>
        <w:t xml:space="preserve"> for virtual ID definition may be distinguished</w:t>
      </w:r>
    </w:p>
    <w:p w14:paraId="11FC0F71" w14:textId="77777777" w:rsidR="00F21CCD" w:rsidRDefault="00F21CCD" w:rsidP="00F21CCD">
      <w:pPr>
        <w:pStyle w:val="Heading3"/>
        <w:rPr>
          <w:lang w:val="en-US"/>
        </w:rPr>
      </w:pPr>
      <w:r w:rsidRPr="00777973">
        <w:rPr>
          <w:lang w:val="en-US"/>
        </w:rPr>
        <w:t xml:space="preserve">Virtual ID is function of cell ID (PCI) </w:t>
      </w:r>
    </w:p>
    <w:p w14:paraId="4F86A5BD" w14:textId="1194FEE6" w:rsidR="00F21CCD" w:rsidRPr="00F21CCD" w:rsidRDefault="00F21CCD">
      <w:pPr>
        <w:rPr>
          <w:lang w:val="en-US"/>
        </w:rPr>
      </w:pPr>
      <w:r>
        <w:rPr>
          <w:lang w:val="en-US"/>
        </w:rPr>
        <w:t xml:space="preserve">In this approach, the cell ID and virtual ID </w:t>
      </w:r>
      <w:r w:rsidRPr="00F21CCD">
        <w:rPr>
          <w:lang w:val="en-US"/>
        </w:rPr>
        <w:t xml:space="preserve">relationship constitutes a one-to-many mapping where the </w:t>
      </w:r>
      <w:r>
        <w:rPr>
          <w:lang w:val="en-US"/>
        </w:rPr>
        <w:t>PCI</w:t>
      </w:r>
      <w:r w:rsidRPr="00F21CCD">
        <w:rPr>
          <w:lang w:val="en-US"/>
        </w:rPr>
        <w:t xml:space="preserve"> maps to multiple virtual IDs, where each virtual ID corresponds to a beam transmitted from that cell. The UE can determine the cell ID based on the received virtual ID</w:t>
      </w:r>
      <w:r>
        <w:rPr>
          <w:lang w:val="en-US"/>
        </w:rPr>
        <w:t xml:space="preserve"> using</w:t>
      </w:r>
      <w:r w:rsidR="00594561">
        <w:rPr>
          <w:lang w:val="en-US"/>
        </w:rPr>
        <w:t xml:space="preserve"> the</w:t>
      </w:r>
      <w:r>
        <w:rPr>
          <w:lang w:val="en-US"/>
        </w:rPr>
        <w:t xml:space="preserve"> corresponding many-to-one mapping.</w:t>
      </w:r>
      <w:r w:rsidRPr="00F21CCD">
        <w:rPr>
          <w:lang w:val="en-US"/>
        </w:rPr>
        <w:t xml:space="preserve"> </w:t>
      </w:r>
      <w:r>
        <w:rPr>
          <w:lang w:val="en-US"/>
        </w:rPr>
        <w:t>Tying the virtual ID used for seeding CSI-RS in beams from a given cell to PCI allows the</w:t>
      </w:r>
      <w:r w:rsidRPr="00777973">
        <w:rPr>
          <w:lang w:val="en-US"/>
        </w:rPr>
        <w:t xml:space="preserve"> UE</w:t>
      </w:r>
      <w:r w:rsidR="00594561">
        <w:rPr>
          <w:lang w:val="en-US"/>
        </w:rPr>
        <w:t xml:space="preserve"> to </w:t>
      </w:r>
      <w:r w:rsidR="009831FB">
        <w:rPr>
          <w:lang w:val="en-US"/>
        </w:rPr>
        <w:t>e.g.</w:t>
      </w:r>
      <w:r w:rsidR="00594561">
        <w:rPr>
          <w:lang w:val="en-US"/>
        </w:rPr>
        <w:t xml:space="preserve"> </w:t>
      </w:r>
      <w:r w:rsidRPr="00777973">
        <w:rPr>
          <w:lang w:val="en-US"/>
        </w:rPr>
        <w:t xml:space="preserve">group beams for reporting purposes based on </w:t>
      </w:r>
      <w:r>
        <w:rPr>
          <w:lang w:val="en-US"/>
        </w:rPr>
        <w:t xml:space="preserve">detected </w:t>
      </w:r>
      <w:r w:rsidRPr="00777973">
        <w:rPr>
          <w:lang w:val="en-US"/>
        </w:rPr>
        <w:t xml:space="preserve">beam IDs. </w:t>
      </w:r>
    </w:p>
    <w:p w14:paraId="42646849" w14:textId="2759E642" w:rsidR="00F21CCD" w:rsidRPr="00777973" w:rsidRDefault="00F21CCD" w:rsidP="00F21CCD">
      <w:pPr>
        <w:rPr>
          <w:lang w:val="en-US"/>
        </w:rPr>
      </w:pPr>
      <w:r>
        <w:rPr>
          <w:lang w:val="en-US"/>
        </w:rPr>
        <w:t xml:space="preserve">The one-to-many mapping can also reduce the number of virtual IDs </w:t>
      </w:r>
      <w:r w:rsidR="00A60B21">
        <w:rPr>
          <w:lang w:val="en-US"/>
        </w:rPr>
        <w:t xml:space="preserve">the UE is required </w:t>
      </w:r>
      <w:r w:rsidR="009831FB">
        <w:rPr>
          <w:lang w:val="en-US"/>
        </w:rPr>
        <w:t>to perform</w:t>
      </w:r>
      <w:r>
        <w:rPr>
          <w:lang w:val="en-US"/>
        </w:rPr>
        <w:t xml:space="preserve"> measurements on, since only a subset of all virtual IDs will need to be measured. </w:t>
      </w:r>
      <w:r w:rsidR="009831FB">
        <w:rPr>
          <w:lang w:val="en-US"/>
        </w:rPr>
        <w:t xml:space="preserve"> </w:t>
      </w:r>
      <w:r w:rsidRPr="00777973">
        <w:rPr>
          <w:lang w:val="en-US"/>
        </w:rPr>
        <w:t xml:space="preserve">    </w:t>
      </w:r>
    </w:p>
    <w:p w14:paraId="29865018" w14:textId="77777777" w:rsidR="00C66505" w:rsidRDefault="00E813CB" w:rsidP="00760E14">
      <w:pPr>
        <w:pStyle w:val="Heading3"/>
        <w:rPr>
          <w:lang w:val="en-US"/>
        </w:rPr>
      </w:pPr>
      <w:r w:rsidRPr="00F12B28">
        <w:rPr>
          <w:lang w:val="en-US"/>
        </w:rPr>
        <w:t xml:space="preserve">Virtual ID is decoupled from cell </w:t>
      </w:r>
    </w:p>
    <w:p w14:paraId="5F73745F" w14:textId="37449664" w:rsidR="00F21CCD" w:rsidRDefault="009831FB" w:rsidP="00F21CCD">
      <w:pPr>
        <w:rPr>
          <w:lang w:val="en-US"/>
        </w:rPr>
      </w:pPr>
      <w:r>
        <w:rPr>
          <w:lang w:val="en-US"/>
        </w:rPr>
        <w:t xml:space="preserve">Using virtual IDs that do not map to specific cells as far as the UE is concerned reduces the total number of virtual IDs needed. It is an attractive approach if </w:t>
      </w:r>
      <w:r w:rsidR="00E813CB" w:rsidRPr="00C66505">
        <w:rPr>
          <w:lang w:val="en-US"/>
        </w:rPr>
        <w:t xml:space="preserve">inter-cell virtual ID coordination/identification </w:t>
      </w:r>
      <w:r>
        <w:rPr>
          <w:lang w:val="en-US"/>
        </w:rPr>
        <w:t xml:space="preserve">is </w:t>
      </w:r>
      <w:r w:rsidR="00E813CB" w:rsidRPr="00C66505">
        <w:rPr>
          <w:lang w:val="en-US"/>
        </w:rPr>
        <w:t>available</w:t>
      </w:r>
      <w:r w:rsidR="00594561">
        <w:rPr>
          <w:lang w:val="en-US"/>
        </w:rPr>
        <w:t>,</w:t>
      </w:r>
      <w:r>
        <w:rPr>
          <w:lang w:val="en-US"/>
        </w:rPr>
        <w:t xml:space="preserve"> and if </w:t>
      </w:r>
      <w:r w:rsidR="00594561">
        <w:rPr>
          <w:lang w:val="en-US"/>
        </w:rPr>
        <w:t xml:space="preserve">cell-wise </w:t>
      </w:r>
      <w:r>
        <w:rPr>
          <w:lang w:val="en-US"/>
        </w:rPr>
        <w:t xml:space="preserve">beam grouping at the UE is not required </w:t>
      </w:r>
      <w:r w:rsidR="00F21CCD" w:rsidRPr="00F21CCD">
        <w:rPr>
          <w:lang w:val="en-US"/>
        </w:rPr>
        <w:t xml:space="preserve">but </w:t>
      </w:r>
      <w:r w:rsidR="00594561">
        <w:rPr>
          <w:lang w:val="en-US"/>
        </w:rPr>
        <w:t xml:space="preserve">beams </w:t>
      </w:r>
      <w:r w:rsidR="00F21CCD" w:rsidRPr="00F21CCD">
        <w:rPr>
          <w:lang w:val="en-US"/>
        </w:rPr>
        <w:t xml:space="preserve">only </w:t>
      </w:r>
      <w:r w:rsidR="00594561">
        <w:rPr>
          <w:lang w:val="en-US"/>
        </w:rPr>
        <w:t>need</w:t>
      </w:r>
      <w:r>
        <w:rPr>
          <w:lang w:val="en-US"/>
        </w:rPr>
        <w:t xml:space="preserve"> to be </w:t>
      </w:r>
      <w:r w:rsidR="00F21CCD" w:rsidRPr="00F21CCD">
        <w:rPr>
          <w:lang w:val="en-US"/>
        </w:rPr>
        <w:t>identified uniquely among all received beams from multiple cells.</w:t>
      </w:r>
    </w:p>
    <w:p w14:paraId="26F6E733" w14:textId="224E09B9" w:rsidR="009831FB" w:rsidRDefault="009831FB" w:rsidP="00F21CCD">
      <w:pPr>
        <w:rPr>
          <w:lang w:val="en-US"/>
        </w:rPr>
      </w:pPr>
      <w:r>
        <w:rPr>
          <w:lang w:val="en-US"/>
        </w:rPr>
        <w:t xml:space="preserve">In this configuration, the neighbor cell list at the cell level cannot be used to prune the virtual ID search space for the UE. However, the UE may be configured to measure according to a candidate list at the beam level if the network supports beam-level ANR information. </w:t>
      </w:r>
    </w:p>
    <w:p w14:paraId="34079034" w14:textId="31C3AAEF" w:rsidR="00023548" w:rsidRDefault="00E813CB" w:rsidP="00023548">
      <w:pPr>
        <w:pStyle w:val="Proposal"/>
        <w:rPr>
          <w:lang w:val="en-US"/>
        </w:rPr>
      </w:pPr>
      <w:bookmarkStart w:id="23" w:name="_Toc478114590"/>
      <w:bookmarkStart w:id="24" w:name="_Toc478116365"/>
      <w:bookmarkStart w:id="25" w:name="_Toc478123134"/>
      <w:bookmarkStart w:id="26" w:name="_Toc478114591"/>
      <w:bookmarkStart w:id="27" w:name="_Toc478116366"/>
      <w:bookmarkStart w:id="28" w:name="_Toc478123135"/>
      <w:bookmarkStart w:id="29" w:name="_Toc478131264"/>
      <w:bookmarkEnd w:id="23"/>
      <w:bookmarkEnd w:id="24"/>
      <w:bookmarkEnd w:id="25"/>
      <w:r>
        <w:rPr>
          <w:lang w:val="en-US"/>
        </w:rPr>
        <w:t xml:space="preserve">It should be configurable whether </w:t>
      </w:r>
      <w:r w:rsidR="009831FB">
        <w:rPr>
          <w:lang w:val="en-US"/>
        </w:rPr>
        <w:t xml:space="preserve">or not </w:t>
      </w:r>
      <w:r>
        <w:rPr>
          <w:lang w:val="en-US"/>
        </w:rPr>
        <w:t>the virtual ID is a function of the PCI.</w:t>
      </w:r>
      <w:bookmarkEnd w:id="26"/>
      <w:bookmarkEnd w:id="27"/>
      <w:bookmarkEnd w:id="28"/>
      <w:bookmarkEnd w:id="29"/>
      <w:r w:rsidR="00023548" w:rsidRPr="00760E14">
        <w:rPr>
          <w:lang w:val="en-US"/>
        </w:rPr>
        <w:t xml:space="preserve"> </w:t>
      </w:r>
    </w:p>
    <w:p w14:paraId="7BE50C6D" w14:textId="18854A72" w:rsidR="00CD52E5" w:rsidRDefault="00CD52E5" w:rsidP="00CD52E5">
      <w:pPr>
        <w:rPr>
          <w:lang w:val="en-US"/>
        </w:rPr>
      </w:pPr>
      <w:r>
        <w:rPr>
          <w:lang w:val="en-US"/>
        </w:rPr>
        <w:t>The AMM measurement procedure utilizing AMM-CSI-RS can then be generalized to the following:</w:t>
      </w:r>
    </w:p>
    <w:p w14:paraId="30DFAC1C" w14:textId="158BE0C6" w:rsidR="00CD52E5" w:rsidRDefault="00CD52E5" w:rsidP="00CD52E5">
      <w:pPr>
        <w:pStyle w:val="ListParagraph"/>
        <w:numPr>
          <w:ilvl w:val="0"/>
          <w:numId w:val="48"/>
        </w:numPr>
        <w:rPr>
          <w:lang w:val="en-US"/>
        </w:rPr>
      </w:pPr>
      <w:r>
        <w:rPr>
          <w:lang w:val="en-US"/>
        </w:rPr>
        <w:t>Detect an SS and obtain sync</w:t>
      </w:r>
      <w:r w:rsidRPr="00CD52E5">
        <w:rPr>
          <w:lang w:val="en-US"/>
        </w:rPr>
        <w:t xml:space="preserve"> </w:t>
      </w:r>
      <w:r>
        <w:rPr>
          <w:lang w:val="en-US"/>
        </w:rPr>
        <w:t>for a neighbor cell</w:t>
      </w:r>
    </w:p>
    <w:p w14:paraId="1D1AAC42" w14:textId="53CA72BB" w:rsidR="00CD52E5" w:rsidRDefault="00CD52E5" w:rsidP="00760E14">
      <w:pPr>
        <w:pStyle w:val="ListParagraph"/>
        <w:numPr>
          <w:ilvl w:val="1"/>
          <w:numId w:val="48"/>
        </w:numPr>
        <w:rPr>
          <w:lang w:val="en-US"/>
        </w:rPr>
      </w:pPr>
      <w:r>
        <w:rPr>
          <w:lang w:val="en-US"/>
        </w:rPr>
        <w:t xml:space="preserve">If virtual ID is coupled to the cell, also derive </w:t>
      </w:r>
      <w:r w:rsidR="00594561">
        <w:rPr>
          <w:lang w:val="en-US"/>
        </w:rPr>
        <w:t xml:space="preserve">the </w:t>
      </w:r>
      <w:r>
        <w:rPr>
          <w:lang w:val="en-US"/>
        </w:rPr>
        <w:t xml:space="preserve">PCI </w:t>
      </w:r>
    </w:p>
    <w:p w14:paraId="58BC476D" w14:textId="59A746FE" w:rsidR="00CD52E5" w:rsidRDefault="00EF39C3" w:rsidP="00CD52E5">
      <w:pPr>
        <w:pStyle w:val="ListParagraph"/>
        <w:numPr>
          <w:ilvl w:val="0"/>
          <w:numId w:val="48"/>
        </w:numPr>
        <w:rPr>
          <w:lang w:val="en-US"/>
        </w:rPr>
      </w:pPr>
      <w:r>
        <w:rPr>
          <w:lang w:val="en-US"/>
        </w:rPr>
        <w:t>Generate</w:t>
      </w:r>
      <w:r w:rsidR="00CD52E5">
        <w:rPr>
          <w:lang w:val="en-US"/>
        </w:rPr>
        <w:t xml:space="preserve"> CSI-RS symbol</w:t>
      </w:r>
      <w:r>
        <w:rPr>
          <w:lang w:val="en-US"/>
        </w:rPr>
        <w:t>s using relevant virtual IDs as seed</w:t>
      </w:r>
      <w:r w:rsidR="00CD52E5">
        <w:rPr>
          <w:lang w:val="en-US"/>
        </w:rPr>
        <w:t xml:space="preserve"> and perform measurements over </w:t>
      </w:r>
      <w:r w:rsidR="00594561">
        <w:rPr>
          <w:lang w:val="en-US"/>
        </w:rPr>
        <w:t xml:space="preserve">relevant </w:t>
      </w:r>
      <w:r w:rsidR="00CD52E5">
        <w:rPr>
          <w:lang w:val="en-US"/>
        </w:rPr>
        <w:t>CSI-RS</w:t>
      </w:r>
      <w:r>
        <w:rPr>
          <w:lang w:val="en-US"/>
        </w:rPr>
        <w:t xml:space="preserve"> allocations</w:t>
      </w:r>
    </w:p>
    <w:p w14:paraId="25624BDA" w14:textId="26F47D6C" w:rsidR="00CD52E5" w:rsidRDefault="00CD52E5" w:rsidP="00760E14">
      <w:pPr>
        <w:pStyle w:val="ListParagraph"/>
        <w:numPr>
          <w:ilvl w:val="1"/>
          <w:numId w:val="48"/>
        </w:numPr>
        <w:rPr>
          <w:lang w:val="en-US"/>
        </w:rPr>
      </w:pPr>
      <w:r>
        <w:rPr>
          <w:lang w:val="en-US"/>
        </w:rPr>
        <w:t>If virtual ID is coupled to the cell, only consider virtual IDs that map to the PCI</w:t>
      </w:r>
    </w:p>
    <w:p w14:paraId="322E3610" w14:textId="77777777" w:rsidR="00EF39C3" w:rsidRDefault="00EF39C3" w:rsidP="00EF39C3">
      <w:pPr>
        <w:pStyle w:val="ListParagraph"/>
        <w:numPr>
          <w:ilvl w:val="0"/>
          <w:numId w:val="48"/>
        </w:numPr>
        <w:rPr>
          <w:lang w:val="en-US"/>
        </w:rPr>
      </w:pPr>
      <w:r>
        <w:rPr>
          <w:lang w:val="en-US"/>
        </w:rPr>
        <w:t xml:space="preserve">Report quality for the CSI-RS resources, i.e. for beams, according to the reporting configuration </w:t>
      </w:r>
    </w:p>
    <w:p w14:paraId="31DCC0E1" w14:textId="77777777" w:rsidR="00EF39C3" w:rsidRDefault="00EF39C3" w:rsidP="00EF39C3">
      <w:pPr>
        <w:pStyle w:val="ListParagraph"/>
        <w:numPr>
          <w:ilvl w:val="1"/>
          <w:numId w:val="48"/>
        </w:numPr>
        <w:rPr>
          <w:lang w:val="en-US"/>
        </w:rPr>
      </w:pPr>
      <w:r>
        <w:rPr>
          <w:lang w:val="en-US"/>
        </w:rPr>
        <w:t>E.g. based on event thresholds, etc.</w:t>
      </w:r>
    </w:p>
    <w:p w14:paraId="5949CB9E" w14:textId="77777777" w:rsidR="00CD52E5" w:rsidRPr="00F12B28" w:rsidRDefault="00CD52E5" w:rsidP="00760E14">
      <w:pPr>
        <w:rPr>
          <w:lang w:val="en-US"/>
        </w:rPr>
      </w:pPr>
    </w:p>
    <w:p w14:paraId="1C6A886F" w14:textId="137EFF1F" w:rsidR="00D83DBF" w:rsidRDefault="006C1B00" w:rsidP="00760E14">
      <w:pPr>
        <w:pStyle w:val="Heading2"/>
        <w:rPr>
          <w:lang w:val="en-US"/>
        </w:rPr>
      </w:pPr>
      <w:r>
        <w:rPr>
          <w:lang w:val="en-US"/>
        </w:rPr>
        <w:t>NR-SS and CSI-RS locations</w:t>
      </w:r>
    </w:p>
    <w:p w14:paraId="1A137B26" w14:textId="6CB0DFAB" w:rsidR="006C1B00" w:rsidRDefault="006C1B00" w:rsidP="006C1B00">
      <w:r>
        <w:t xml:space="preserve">The NR-SS will generally not be located in the middle of the carrier, but at a limited number of possible predetermined locations, in order to limit the UE search effort during initial access. When the UE detects an SS as part of AMM measurements, the location of the SS does not unambiguously determine the frequency range in which the CSI-RS will be transmitted. This is both due to the non-centered location of the SS and due to possible variable CSI-RS BW. Furthermore, the CSI-RS location in time in neighbor cells (AMM slot period and phase wrt. subframe/frame boundaries) may be unknown to the UE. </w:t>
      </w:r>
    </w:p>
    <w:p w14:paraId="588191CA" w14:textId="17D39B29" w:rsidR="00BB1209" w:rsidRDefault="00BB1209" w:rsidP="00760E14">
      <w:pPr>
        <w:pStyle w:val="Observation"/>
      </w:pPr>
      <w:bookmarkStart w:id="30" w:name="_Toc478114772"/>
      <w:bookmarkStart w:id="31" w:name="_Toc478116348"/>
      <w:bookmarkStart w:id="32" w:name="_Toc478123122"/>
      <w:r>
        <w:t>The CSI-RS resource locations to measure for AMM in a neighbor cell, in relation to detected NR-SS locations, may be different in different cells</w:t>
      </w:r>
      <w:r w:rsidR="004D7139">
        <w:t xml:space="preserve"> and unknown to the UE</w:t>
      </w:r>
      <w:r>
        <w:t>.</w:t>
      </w:r>
      <w:bookmarkEnd w:id="30"/>
      <w:bookmarkEnd w:id="31"/>
      <w:bookmarkEnd w:id="32"/>
      <w:r>
        <w:t xml:space="preserve"> </w:t>
      </w:r>
    </w:p>
    <w:p w14:paraId="5CC15D71" w14:textId="79AE4E8B" w:rsidR="006C1B00" w:rsidRDefault="006C1B00" w:rsidP="00760E14">
      <w:r>
        <w:t xml:space="preserve">To facilitate efficient measurements in cases when this information is not available, the NW may pre-configure the UE with the CSI-RS location (i.e. the location of the link search/measurement range) in relation to the SS location, and also the BW of CSI-RS. The info could be provided by the source node as part of </w:t>
      </w:r>
      <w:r w:rsidR="004D7139">
        <w:t>AMM</w:t>
      </w:r>
      <w:r>
        <w:t xml:space="preserve"> measurement configuration. Upon detecting the SS, the UE can then proceed</w:t>
      </w:r>
      <w:r w:rsidR="004D7139">
        <w:t xml:space="preserve"> with </w:t>
      </w:r>
      <w:r>
        <w:t xml:space="preserve">link-specific measurements according to different T/F/sequence </w:t>
      </w:r>
      <w:r w:rsidR="004D7139">
        <w:t>hypotheses</w:t>
      </w:r>
      <w:r>
        <w:t>.</w:t>
      </w:r>
    </w:p>
    <w:p w14:paraId="49339546" w14:textId="428B4242" w:rsidR="006C1B00" w:rsidRPr="00760E14" w:rsidRDefault="006C1B00">
      <w:pPr>
        <w:pStyle w:val="Proposal"/>
        <w:rPr>
          <w:lang w:val="en-US"/>
        </w:rPr>
      </w:pPr>
      <w:bookmarkStart w:id="33" w:name="_Toc478114592"/>
      <w:bookmarkStart w:id="34" w:name="_Toc478116367"/>
      <w:bookmarkStart w:id="35" w:name="_Toc478123136"/>
      <w:bookmarkStart w:id="36" w:name="_Toc478131265"/>
      <w:r>
        <w:t xml:space="preserve">It should be possible to </w:t>
      </w:r>
      <w:r w:rsidR="00BB1209">
        <w:t>configure the UE with CSI-RS location in relation to SS location in neighbour cells.</w:t>
      </w:r>
      <w:bookmarkEnd w:id="33"/>
      <w:bookmarkEnd w:id="34"/>
      <w:bookmarkEnd w:id="35"/>
      <w:bookmarkEnd w:id="36"/>
      <w:r w:rsidR="00BB1209">
        <w:t xml:space="preserve"> </w:t>
      </w:r>
    </w:p>
    <w:p w14:paraId="07287354" w14:textId="77777777" w:rsidR="00023548" w:rsidRPr="005C77CA" w:rsidRDefault="00023548" w:rsidP="005C77CA">
      <w:pPr>
        <w:rPr>
          <w:lang w:val="en-US"/>
        </w:rPr>
      </w:pPr>
    </w:p>
    <w:p w14:paraId="0979A9B4" w14:textId="4031813A" w:rsidR="00497202" w:rsidRPr="003B3663" w:rsidRDefault="00497202" w:rsidP="00497202">
      <w:pPr>
        <w:pStyle w:val="Heading1"/>
      </w:pPr>
      <w:r w:rsidRPr="003B3663">
        <w:lastRenderedPageBreak/>
        <w:t>Conclusion</w:t>
      </w:r>
    </w:p>
    <w:p w14:paraId="77DB6C0B" w14:textId="022F4CF7" w:rsidR="00B90ED2" w:rsidRPr="003B3663" w:rsidRDefault="00B90ED2" w:rsidP="00B90ED2">
      <w:pPr>
        <w:pStyle w:val="TOC1"/>
        <w:rPr>
          <w:b w:val="0"/>
        </w:rPr>
      </w:pPr>
      <w:r w:rsidRPr="003B3663">
        <w:rPr>
          <w:b w:val="0"/>
        </w:rPr>
        <w:t xml:space="preserve">In section </w:t>
      </w:r>
      <w:r w:rsidRPr="003B3663">
        <w:rPr>
          <w:b w:val="0"/>
        </w:rPr>
        <w:fldChar w:fldCharType="begin"/>
      </w:r>
      <w:r w:rsidRPr="003B3663">
        <w:rPr>
          <w:b w:val="0"/>
        </w:rPr>
        <w:instrText xml:space="preserve"> REF _Ref178064866 \r \h  \* MERGEFORMAT </w:instrText>
      </w:r>
      <w:r w:rsidRPr="003B3663">
        <w:rPr>
          <w:b w:val="0"/>
        </w:rPr>
      </w:r>
      <w:r w:rsidRPr="003B3663">
        <w:rPr>
          <w:b w:val="0"/>
        </w:rPr>
        <w:fldChar w:fldCharType="separate"/>
      </w:r>
      <w:r w:rsidRPr="003B3663">
        <w:rPr>
          <w:b w:val="0"/>
        </w:rPr>
        <w:t>2</w:t>
      </w:r>
      <w:r w:rsidRPr="003B3663">
        <w:rPr>
          <w:b w:val="0"/>
        </w:rPr>
        <w:fldChar w:fldCharType="end"/>
      </w:r>
      <w:r w:rsidR="005D2964">
        <w:rPr>
          <w:b w:val="0"/>
        </w:rPr>
        <w:t>,</w:t>
      </w:r>
      <w:r w:rsidRPr="003B3663">
        <w:rPr>
          <w:b w:val="0"/>
        </w:rPr>
        <w:t xml:space="preserve"> we made the following observations:</w:t>
      </w:r>
    </w:p>
    <w:p w14:paraId="143A68B5" w14:textId="77777777" w:rsidR="00EF39C3" w:rsidRDefault="00B90ED2">
      <w:pPr>
        <w:pStyle w:val="TOC1"/>
        <w:rPr>
          <w:rFonts w:asciiTheme="minorHAnsi" w:eastAsiaTheme="minorEastAsia" w:hAnsiTheme="minorHAnsi" w:cstheme="minorBidi"/>
          <w:b w:val="0"/>
          <w:sz w:val="22"/>
          <w:lang w:eastAsia="en-US"/>
        </w:rPr>
      </w:pPr>
      <w:r w:rsidRPr="003B3663">
        <w:rPr>
          <w:b w:val="0"/>
          <w:bCs/>
        </w:rPr>
        <w:fldChar w:fldCharType="begin"/>
      </w:r>
      <w:r w:rsidRPr="003B3663">
        <w:rPr>
          <w:b w:val="0"/>
          <w:bCs/>
        </w:rPr>
        <w:instrText xml:space="preserve"> TOC \f \n \t "Observation;1" </w:instrText>
      </w:r>
      <w:r w:rsidRPr="003B3663">
        <w:rPr>
          <w:b w:val="0"/>
          <w:bCs/>
        </w:rPr>
        <w:fldChar w:fldCharType="separate"/>
      </w:r>
      <w:r w:rsidR="00EF39C3" w:rsidRPr="001A7B21">
        <w:t>Observation 1</w:t>
      </w:r>
      <w:r w:rsidR="00EF39C3">
        <w:rPr>
          <w:rFonts w:asciiTheme="minorHAnsi" w:eastAsiaTheme="minorEastAsia" w:hAnsiTheme="minorHAnsi" w:cstheme="minorBidi"/>
          <w:b w:val="0"/>
          <w:sz w:val="22"/>
          <w:lang w:eastAsia="en-US"/>
        </w:rPr>
        <w:tab/>
      </w:r>
      <w:r w:rsidR="00EF39C3" w:rsidRPr="001A7B21">
        <w:t>Default CSI-RS framework supports measuring a relatively small number of beams per cell.</w:t>
      </w:r>
    </w:p>
    <w:p w14:paraId="1FCFB5D5" w14:textId="77777777" w:rsidR="00EF39C3" w:rsidRDefault="00EF39C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CSI-RS resource locations to measure for AMM in a neighbor cell, in relation to detected NR-SS locations, may be different in different cells and unknown to the UE.</w:t>
      </w:r>
    </w:p>
    <w:p w14:paraId="5781CAC8" w14:textId="36873ECA" w:rsidR="00B90ED2" w:rsidRPr="003B3663" w:rsidRDefault="00B90ED2" w:rsidP="00B90ED2">
      <w:pPr>
        <w:pStyle w:val="TOC1"/>
        <w:rPr>
          <w:b w:val="0"/>
        </w:rPr>
      </w:pPr>
      <w:r w:rsidRPr="003B3663">
        <w:rPr>
          <w:b w:val="0"/>
          <w:bCs/>
        </w:rPr>
        <w:fldChar w:fldCharType="end"/>
      </w:r>
      <w:r w:rsidRPr="003B3663">
        <w:rPr>
          <w:b w:val="0"/>
        </w:rPr>
        <w:t xml:space="preserve">Based on the discussion in section </w:t>
      </w:r>
      <w:r w:rsidRPr="003B3663">
        <w:rPr>
          <w:b w:val="0"/>
        </w:rPr>
        <w:fldChar w:fldCharType="begin"/>
      </w:r>
      <w:r w:rsidRPr="003B3663">
        <w:rPr>
          <w:b w:val="0"/>
        </w:rPr>
        <w:instrText xml:space="preserve"> REF _Ref178064866 \r \h  \* MERGEFORMAT </w:instrText>
      </w:r>
      <w:r w:rsidRPr="003B3663">
        <w:rPr>
          <w:b w:val="0"/>
        </w:rPr>
      </w:r>
      <w:r w:rsidRPr="003B3663">
        <w:rPr>
          <w:b w:val="0"/>
        </w:rPr>
        <w:fldChar w:fldCharType="separate"/>
      </w:r>
      <w:r w:rsidRPr="003B3663">
        <w:rPr>
          <w:b w:val="0"/>
        </w:rPr>
        <w:t>2</w:t>
      </w:r>
      <w:r w:rsidRPr="003B3663">
        <w:rPr>
          <w:b w:val="0"/>
        </w:rPr>
        <w:fldChar w:fldCharType="end"/>
      </w:r>
      <w:r w:rsidR="005D2964">
        <w:rPr>
          <w:b w:val="0"/>
        </w:rPr>
        <w:t>,</w:t>
      </w:r>
      <w:r w:rsidRPr="003B3663">
        <w:rPr>
          <w:b w:val="0"/>
        </w:rPr>
        <w:t xml:space="preserve"> we propose the following:</w:t>
      </w:r>
    </w:p>
    <w:p w14:paraId="580DBDCE" w14:textId="77777777" w:rsidR="00D239CD" w:rsidRPr="00D239CD" w:rsidRDefault="00B90ED2">
      <w:pPr>
        <w:pStyle w:val="TOC1"/>
        <w:rPr>
          <w:rFonts w:asciiTheme="minorHAnsi" w:eastAsiaTheme="minorEastAsia" w:hAnsiTheme="minorHAnsi" w:cstheme="minorBidi"/>
          <w:b w:val="0"/>
          <w:sz w:val="22"/>
          <w:lang w:eastAsia="sv-SE"/>
        </w:rPr>
      </w:pPr>
      <w:r w:rsidRPr="003B3663">
        <w:rPr>
          <w:bCs/>
        </w:rPr>
        <w:fldChar w:fldCharType="begin"/>
      </w:r>
      <w:r w:rsidRPr="003B3663">
        <w:rPr>
          <w:bCs/>
        </w:rPr>
        <w:instrText xml:space="preserve"> TOC \f \n \p " " \t "Proposal;1" </w:instrText>
      </w:r>
      <w:r w:rsidRPr="003B3663">
        <w:rPr>
          <w:bCs/>
        </w:rPr>
        <w:fldChar w:fldCharType="separate"/>
      </w:r>
      <w:r w:rsidR="00D239CD" w:rsidRPr="00E62DBA">
        <w:t>Proposal 1</w:t>
      </w:r>
      <w:r w:rsidR="00D239CD" w:rsidRPr="00D239CD">
        <w:rPr>
          <w:rFonts w:asciiTheme="minorHAnsi" w:eastAsiaTheme="minorEastAsia" w:hAnsiTheme="minorHAnsi" w:cstheme="minorBidi"/>
          <w:b w:val="0"/>
          <w:sz w:val="22"/>
          <w:lang w:eastAsia="sv-SE"/>
        </w:rPr>
        <w:tab/>
      </w:r>
      <w:r w:rsidR="00D239CD" w:rsidRPr="00E62DBA">
        <w:t>NR should include AMM-oriented CSI-RS configurations that can support expedient measurement of a large number of beams.</w:t>
      </w:r>
    </w:p>
    <w:p w14:paraId="2237669F" w14:textId="77777777" w:rsidR="00D239CD" w:rsidRPr="00D239CD" w:rsidRDefault="00D239CD">
      <w:pPr>
        <w:pStyle w:val="TOC1"/>
        <w:rPr>
          <w:rFonts w:asciiTheme="minorHAnsi" w:eastAsiaTheme="minorEastAsia" w:hAnsiTheme="minorHAnsi" w:cstheme="minorBidi"/>
          <w:b w:val="0"/>
          <w:sz w:val="22"/>
          <w:lang w:eastAsia="sv-SE"/>
        </w:rPr>
      </w:pPr>
      <w:r w:rsidRPr="00E62DBA">
        <w:t>Proposal 2</w:t>
      </w:r>
      <w:r w:rsidRPr="00D239CD">
        <w:rPr>
          <w:rFonts w:asciiTheme="minorHAnsi" w:eastAsiaTheme="minorEastAsia" w:hAnsiTheme="minorHAnsi" w:cstheme="minorBidi"/>
          <w:b w:val="0"/>
          <w:sz w:val="22"/>
          <w:lang w:eastAsia="sv-SE"/>
        </w:rPr>
        <w:tab/>
      </w:r>
      <w:r w:rsidRPr="00E62DBA">
        <w:t xml:space="preserve">AMM-CSI-RS transmission should be configurable to include several CSI-RS resources per slot, up to filling all or most of the OFDM symbols in a slot. </w:t>
      </w:r>
    </w:p>
    <w:p w14:paraId="4268B2FC" w14:textId="77777777" w:rsidR="00D239CD" w:rsidRPr="00D239CD" w:rsidRDefault="00D239CD">
      <w:pPr>
        <w:pStyle w:val="TOC1"/>
        <w:rPr>
          <w:rFonts w:asciiTheme="minorHAnsi" w:eastAsiaTheme="minorEastAsia" w:hAnsiTheme="minorHAnsi" w:cstheme="minorBidi"/>
          <w:b w:val="0"/>
          <w:sz w:val="22"/>
          <w:lang w:eastAsia="sv-SE"/>
        </w:rPr>
      </w:pPr>
      <w:r w:rsidRPr="00E62DBA">
        <w:t>Proposal 3</w:t>
      </w:r>
      <w:r w:rsidRPr="00D239CD">
        <w:rPr>
          <w:rFonts w:asciiTheme="minorHAnsi" w:eastAsiaTheme="minorEastAsia" w:hAnsiTheme="minorHAnsi" w:cstheme="minorBidi"/>
          <w:b w:val="0"/>
          <w:sz w:val="22"/>
          <w:lang w:eastAsia="sv-SE"/>
        </w:rPr>
        <w:tab/>
      </w:r>
      <w:r w:rsidRPr="00E62DBA">
        <w:t>AMM-CSI-RS may be generated using a seed based on a virtual ID.</w:t>
      </w:r>
    </w:p>
    <w:p w14:paraId="45A7437D" w14:textId="77777777" w:rsidR="00D239CD" w:rsidRPr="00D239CD" w:rsidRDefault="00D239CD">
      <w:pPr>
        <w:pStyle w:val="TOC1"/>
        <w:rPr>
          <w:rFonts w:asciiTheme="minorHAnsi" w:eastAsiaTheme="minorEastAsia" w:hAnsiTheme="minorHAnsi" w:cstheme="minorBidi"/>
          <w:b w:val="0"/>
          <w:sz w:val="22"/>
          <w:lang w:eastAsia="sv-SE"/>
        </w:rPr>
      </w:pPr>
      <w:r w:rsidRPr="00E62DBA">
        <w:t>Proposal 4</w:t>
      </w:r>
      <w:r w:rsidRPr="00D239CD">
        <w:rPr>
          <w:rFonts w:asciiTheme="minorHAnsi" w:eastAsiaTheme="minorEastAsia" w:hAnsiTheme="minorHAnsi" w:cstheme="minorBidi"/>
          <w:b w:val="0"/>
          <w:sz w:val="22"/>
          <w:lang w:eastAsia="sv-SE"/>
        </w:rPr>
        <w:tab/>
      </w:r>
      <w:r w:rsidRPr="00E62DBA">
        <w:t>It should be configurable whether or not the virtual ID is a function of the PCI.</w:t>
      </w:r>
    </w:p>
    <w:p w14:paraId="3CD4F95D" w14:textId="77777777" w:rsidR="00D239CD" w:rsidRPr="00D239CD" w:rsidRDefault="00D239CD">
      <w:pPr>
        <w:pStyle w:val="TOC1"/>
        <w:rPr>
          <w:rFonts w:asciiTheme="minorHAnsi" w:eastAsiaTheme="minorEastAsia" w:hAnsiTheme="minorHAnsi" w:cstheme="minorBidi"/>
          <w:b w:val="0"/>
          <w:sz w:val="22"/>
          <w:lang w:eastAsia="sv-SE"/>
        </w:rPr>
      </w:pPr>
      <w:r w:rsidRPr="00E62DBA">
        <w:t>Proposal 5</w:t>
      </w:r>
      <w:r w:rsidRPr="00D239CD">
        <w:rPr>
          <w:rFonts w:asciiTheme="minorHAnsi" w:eastAsiaTheme="minorEastAsia" w:hAnsiTheme="minorHAnsi" w:cstheme="minorBidi"/>
          <w:b w:val="0"/>
          <w:sz w:val="22"/>
          <w:lang w:eastAsia="sv-SE"/>
        </w:rPr>
        <w:tab/>
      </w:r>
      <w:r>
        <w:t>It should be possible to configure the UE with CSI-RS location in relation to SS location in neighbour cells.</w:t>
      </w:r>
    </w:p>
    <w:p w14:paraId="6F4DC6EE" w14:textId="4FCF4E0B" w:rsidR="00B90ED2" w:rsidRPr="003B3663" w:rsidRDefault="00B90ED2" w:rsidP="00B90ED2">
      <w:pPr>
        <w:rPr>
          <w:b/>
          <w:bCs/>
        </w:rPr>
      </w:pPr>
      <w:r w:rsidRPr="003B3663">
        <w:rPr>
          <w:b/>
          <w:bCs/>
        </w:rPr>
        <w:fldChar w:fldCharType="end"/>
      </w:r>
    </w:p>
    <w:p w14:paraId="615A52A4" w14:textId="2F0C2410" w:rsidR="00B474A2" w:rsidRDefault="00B474A2" w:rsidP="000F595C">
      <w:pPr>
        <w:pStyle w:val="Heading1"/>
        <w:rPr>
          <w:lang w:val="en-US"/>
        </w:rPr>
      </w:pPr>
      <w:r w:rsidRPr="003B3663">
        <w:rPr>
          <w:lang w:val="en-US"/>
        </w:rPr>
        <w:t>References</w:t>
      </w:r>
    </w:p>
    <w:p w14:paraId="7FD057C5" w14:textId="1617BB33" w:rsidR="00A60B21" w:rsidRDefault="00A60B21" w:rsidP="00760E14">
      <w:pPr>
        <w:pStyle w:val="Reference"/>
        <w:rPr>
          <w:lang w:val="en-US"/>
        </w:rPr>
      </w:pPr>
      <w:bookmarkStart w:id="37" w:name="_Ref478122632"/>
      <w:r w:rsidRPr="003B3663">
        <w:rPr>
          <w:lang w:val="en-US"/>
        </w:rPr>
        <w:t>“RAN1 chairman notes”, 3GPP TSG RAN WG1 88 Meeting, Athens, Greece, 13th - 17th February 2017</w:t>
      </w:r>
      <w:bookmarkEnd w:id="37"/>
    </w:p>
    <w:p w14:paraId="7980A405" w14:textId="3713F589" w:rsidR="007A7CDA" w:rsidRPr="00645364" w:rsidRDefault="00A60B21" w:rsidP="00760E14">
      <w:pPr>
        <w:pStyle w:val="Reference"/>
        <w:rPr>
          <w:lang w:val="en-US"/>
        </w:rPr>
      </w:pPr>
      <w:bookmarkStart w:id="38" w:name="_Ref478122608"/>
      <w:r w:rsidRPr="003F5277">
        <w:rPr>
          <w:lang w:val="en-US"/>
        </w:rPr>
        <w:t>R1-170</w:t>
      </w:r>
      <w:r w:rsidR="003F5277" w:rsidRPr="003F5277">
        <w:rPr>
          <w:lang w:val="en-US"/>
        </w:rPr>
        <w:t>5901</w:t>
      </w:r>
      <w:r>
        <w:rPr>
          <w:lang w:val="en-US"/>
        </w:rPr>
        <w:t>, “CSI-RS for beam management, Ericsson, RAN1 #88bis, April 2017</w:t>
      </w:r>
      <w:bookmarkEnd w:id="38"/>
    </w:p>
    <w:p w14:paraId="2E8209AB" w14:textId="0C523670" w:rsidR="00FD373B" w:rsidRDefault="007A7CDA" w:rsidP="00760E14">
      <w:pPr>
        <w:pStyle w:val="Reference"/>
        <w:rPr>
          <w:lang w:val="en-US"/>
        </w:rPr>
      </w:pPr>
      <w:r w:rsidRPr="00327997">
        <w:t>R1-</w:t>
      </w:r>
      <w:r w:rsidRPr="00F1748C">
        <w:t>170</w:t>
      </w:r>
      <w:r w:rsidR="003F5277">
        <w:t>5900</w:t>
      </w:r>
      <w:r>
        <w:t xml:space="preserve">, “On CSI-RS design”, </w:t>
      </w:r>
      <w:r>
        <w:rPr>
          <w:lang w:val="en-US"/>
        </w:rPr>
        <w:t>Ericsson, RAN1 #88</w:t>
      </w:r>
      <w:r w:rsidR="003F5277">
        <w:rPr>
          <w:lang w:val="en-US"/>
        </w:rPr>
        <w:t>bis, April 2017</w:t>
      </w:r>
      <w:r w:rsidRPr="00EF39C3" w:rsidDel="00EF39C3">
        <w:rPr>
          <w:lang w:val="en-US"/>
        </w:rPr>
        <w:t xml:space="preserve"> </w:t>
      </w:r>
    </w:p>
    <w:p w14:paraId="55285CF5" w14:textId="79CFA1DB" w:rsidR="00CA21A3" w:rsidRPr="00CA21A3" w:rsidRDefault="00CA21A3" w:rsidP="00CA21A3">
      <w:pPr>
        <w:pStyle w:val="Reference"/>
        <w:rPr>
          <w:lang w:val="en-US"/>
        </w:rPr>
      </w:pPr>
      <w:r w:rsidRPr="00701A80">
        <w:rPr>
          <w:lang w:val="en-US"/>
        </w:rPr>
        <w:t>Dahlman</w:t>
      </w:r>
      <w:r>
        <w:rPr>
          <w:lang w:val="en-US"/>
        </w:rPr>
        <w:t>, E.</w:t>
      </w:r>
      <w:r w:rsidRPr="00701A80">
        <w:rPr>
          <w:lang w:val="en-US"/>
        </w:rPr>
        <w:t>,</w:t>
      </w:r>
      <w:r>
        <w:rPr>
          <w:lang w:val="en-US"/>
        </w:rPr>
        <w:t xml:space="preserve"> </w:t>
      </w:r>
      <w:r w:rsidRPr="00701A80">
        <w:rPr>
          <w:lang w:val="en-US"/>
        </w:rPr>
        <w:t>Parkvall</w:t>
      </w:r>
      <w:r>
        <w:rPr>
          <w:lang w:val="en-US"/>
        </w:rPr>
        <w:t xml:space="preserve">, S., </w:t>
      </w:r>
      <w:r w:rsidRPr="00701A80">
        <w:rPr>
          <w:lang w:val="en-US"/>
        </w:rPr>
        <w:t>Skold</w:t>
      </w:r>
      <w:r>
        <w:rPr>
          <w:lang w:val="en-US"/>
        </w:rPr>
        <w:t>, J.,</w:t>
      </w:r>
      <w:r w:rsidRPr="00163724">
        <w:rPr>
          <w:lang w:val="en-US"/>
        </w:rPr>
        <w:t xml:space="preserve"> </w:t>
      </w:r>
      <w:r>
        <w:rPr>
          <w:lang w:val="en-US"/>
        </w:rPr>
        <w:t>“</w:t>
      </w:r>
      <w:r w:rsidRPr="00163724">
        <w:rPr>
          <w:lang w:val="en-US"/>
        </w:rPr>
        <w:t>4G, LTE-Advanced Pro and The Road to 5G</w:t>
      </w:r>
      <w:r>
        <w:rPr>
          <w:lang w:val="en-US"/>
        </w:rPr>
        <w:t>”, Academic Press 2016.</w:t>
      </w:r>
      <w:bookmarkStart w:id="39" w:name="_GoBack"/>
    </w:p>
    <w:bookmarkEnd w:id="39"/>
    <w:p w14:paraId="2E2EB5A7" w14:textId="77777777" w:rsidR="00A60B21" w:rsidRDefault="00A60B21" w:rsidP="000F595C">
      <w:pPr>
        <w:rPr>
          <w:lang w:val="en-US"/>
        </w:rPr>
      </w:pPr>
    </w:p>
    <w:p w14:paraId="0DA9A86C" w14:textId="77777777" w:rsidR="00A60B21" w:rsidRPr="003B3663" w:rsidRDefault="00A60B21" w:rsidP="000F595C">
      <w:pPr>
        <w:rPr>
          <w:lang w:val="en-US"/>
        </w:rPr>
      </w:pPr>
    </w:p>
    <w:sectPr w:rsidR="00A60B21" w:rsidRPr="003B366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E5D32" w14:textId="77777777" w:rsidR="00C1609D" w:rsidRDefault="00C1609D">
      <w:r>
        <w:separator/>
      </w:r>
    </w:p>
  </w:endnote>
  <w:endnote w:type="continuationSeparator" w:id="0">
    <w:p w14:paraId="41A23442" w14:textId="77777777" w:rsidR="00C1609D" w:rsidRDefault="00C1609D">
      <w:r>
        <w:continuationSeparator/>
      </w:r>
    </w:p>
  </w:endnote>
  <w:endnote w:type="continuationNotice" w:id="1">
    <w:p w14:paraId="693589D6" w14:textId="77777777" w:rsidR="00C1609D" w:rsidRDefault="00C16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02CCC26" w:rsidR="00F21CCD" w:rsidRDefault="00F21C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52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527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1E00" w14:textId="77777777" w:rsidR="00C1609D" w:rsidRDefault="00C1609D">
      <w:r>
        <w:separator/>
      </w:r>
    </w:p>
  </w:footnote>
  <w:footnote w:type="continuationSeparator" w:id="0">
    <w:p w14:paraId="66B0B218" w14:textId="77777777" w:rsidR="00C1609D" w:rsidRDefault="00C1609D">
      <w:r>
        <w:continuationSeparator/>
      </w:r>
    </w:p>
  </w:footnote>
  <w:footnote w:type="continuationNotice" w:id="1">
    <w:p w14:paraId="466F061E" w14:textId="77777777" w:rsidR="00C1609D" w:rsidRDefault="00C16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F21CCD" w:rsidRDefault="00F21C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B3907" w14:textId="77777777" w:rsidR="00F21CCD" w:rsidRDefault="00F21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77250F"/>
    <w:multiLevelType w:val="hybridMultilevel"/>
    <w:tmpl w:val="E32214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1C7EFA"/>
    <w:multiLevelType w:val="hybridMultilevel"/>
    <w:tmpl w:val="0296867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0393800"/>
    <w:multiLevelType w:val="hybridMultilevel"/>
    <w:tmpl w:val="2988D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BC3866A8"/>
    <w:lvl w:ilvl="0" w:tplc="C94C040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485C0C"/>
    <w:multiLevelType w:val="hybridMultilevel"/>
    <w:tmpl w:val="E74AB2B8"/>
    <w:lvl w:ilvl="0" w:tplc="041D0001">
      <w:start w:val="1"/>
      <w:numFmt w:val="bullet"/>
      <w:lvlText w:val=""/>
      <w:lvlJc w:val="left"/>
      <w:pPr>
        <w:ind w:left="828" w:hanging="360"/>
      </w:pPr>
      <w:rPr>
        <w:rFonts w:ascii="Symbol" w:hAnsi="Symbol" w:hint="default"/>
      </w:rPr>
    </w:lvl>
    <w:lvl w:ilvl="1" w:tplc="041D0003" w:tentative="1">
      <w:start w:val="1"/>
      <w:numFmt w:val="bullet"/>
      <w:lvlText w:val="o"/>
      <w:lvlJc w:val="left"/>
      <w:pPr>
        <w:ind w:left="1548" w:hanging="360"/>
      </w:pPr>
      <w:rPr>
        <w:rFonts w:ascii="Courier New" w:hAnsi="Courier New" w:cs="Courier New" w:hint="default"/>
      </w:rPr>
    </w:lvl>
    <w:lvl w:ilvl="2" w:tplc="041D0005" w:tentative="1">
      <w:start w:val="1"/>
      <w:numFmt w:val="bullet"/>
      <w:lvlText w:val=""/>
      <w:lvlJc w:val="left"/>
      <w:pPr>
        <w:ind w:left="2268" w:hanging="360"/>
      </w:pPr>
      <w:rPr>
        <w:rFonts w:ascii="Wingdings" w:hAnsi="Wingdings" w:hint="default"/>
      </w:rPr>
    </w:lvl>
    <w:lvl w:ilvl="3" w:tplc="041D0001" w:tentative="1">
      <w:start w:val="1"/>
      <w:numFmt w:val="bullet"/>
      <w:lvlText w:val=""/>
      <w:lvlJc w:val="left"/>
      <w:pPr>
        <w:ind w:left="2988" w:hanging="360"/>
      </w:pPr>
      <w:rPr>
        <w:rFonts w:ascii="Symbol" w:hAnsi="Symbol" w:hint="default"/>
      </w:rPr>
    </w:lvl>
    <w:lvl w:ilvl="4" w:tplc="041D0003" w:tentative="1">
      <w:start w:val="1"/>
      <w:numFmt w:val="bullet"/>
      <w:lvlText w:val="o"/>
      <w:lvlJc w:val="left"/>
      <w:pPr>
        <w:ind w:left="3708" w:hanging="360"/>
      </w:pPr>
      <w:rPr>
        <w:rFonts w:ascii="Courier New" w:hAnsi="Courier New" w:cs="Courier New" w:hint="default"/>
      </w:rPr>
    </w:lvl>
    <w:lvl w:ilvl="5" w:tplc="041D0005" w:tentative="1">
      <w:start w:val="1"/>
      <w:numFmt w:val="bullet"/>
      <w:lvlText w:val=""/>
      <w:lvlJc w:val="left"/>
      <w:pPr>
        <w:ind w:left="4428" w:hanging="360"/>
      </w:pPr>
      <w:rPr>
        <w:rFonts w:ascii="Wingdings" w:hAnsi="Wingdings" w:hint="default"/>
      </w:rPr>
    </w:lvl>
    <w:lvl w:ilvl="6" w:tplc="041D0001" w:tentative="1">
      <w:start w:val="1"/>
      <w:numFmt w:val="bullet"/>
      <w:lvlText w:val=""/>
      <w:lvlJc w:val="left"/>
      <w:pPr>
        <w:ind w:left="5148" w:hanging="360"/>
      </w:pPr>
      <w:rPr>
        <w:rFonts w:ascii="Symbol" w:hAnsi="Symbol" w:hint="default"/>
      </w:rPr>
    </w:lvl>
    <w:lvl w:ilvl="7" w:tplc="041D0003" w:tentative="1">
      <w:start w:val="1"/>
      <w:numFmt w:val="bullet"/>
      <w:lvlText w:val="o"/>
      <w:lvlJc w:val="left"/>
      <w:pPr>
        <w:ind w:left="5868" w:hanging="360"/>
      </w:pPr>
      <w:rPr>
        <w:rFonts w:ascii="Courier New" w:hAnsi="Courier New" w:cs="Courier New" w:hint="default"/>
      </w:rPr>
    </w:lvl>
    <w:lvl w:ilvl="8" w:tplc="041D0005" w:tentative="1">
      <w:start w:val="1"/>
      <w:numFmt w:val="bullet"/>
      <w:lvlText w:val=""/>
      <w:lvlJc w:val="left"/>
      <w:pPr>
        <w:ind w:left="6588" w:hanging="360"/>
      </w:pPr>
      <w:rPr>
        <w:rFonts w:ascii="Wingdings" w:hAnsi="Wingdings" w:hint="default"/>
      </w:rPr>
    </w:lvl>
  </w:abstractNum>
  <w:abstractNum w:abstractNumId="40" w15:restartNumberingAfterBreak="0">
    <w:nsid w:val="67574F89"/>
    <w:multiLevelType w:val="hybridMultilevel"/>
    <w:tmpl w:val="5906A8E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90B23CC"/>
    <w:multiLevelType w:val="hybridMultilevel"/>
    <w:tmpl w:val="4B682C3E"/>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C415138"/>
    <w:multiLevelType w:val="hybridMultilevel"/>
    <w:tmpl w:val="3E28F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3"/>
  </w:num>
  <w:num w:numId="3">
    <w:abstractNumId w:val="25"/>
  </w:num>
  <w:num w:numId="4">
    <w:abstractNumId w:val="26"/>
  </w:num>
  <w:num w:numId="5">
    <w:abstractNumId w:val="21"/>
  </w:num>
  <w:num w:numId="6">
    <w:abstractNumId w:val="30"/>
  </w:num>
  <w:num w:numId="7">
    <w:abstractNumId w:val="37"/>
  </w:num>
  <w:num w:numId="8">
    <w:abstractNumId w:val="22"/>
  </w:num>
  <w:num w:numId="9">
    <w:abstractNumId w:val="16"/>
  </w:num>
  <w:num w:numId="10">
    <w:abstractNumId w:val="3"/>
  </w:num>
  <w:num w:numId="11">
    <w:abstractNumId w:val="2"/>
  </w:num>
  <w:num w:numId="12">
    <w:abstractNumId w:val="1"/>
  </w:num>
  <w:num w:numId="13">
    <w:abstractNumId w:val="35"/>
  </w:num>
  <w:num w:numId="14">
    <w:abstractNumId w:val="0"/>
  </w:num>
  <w:num w:numId="15">
    <w:abstractNumId w:val="17"/>
  </w:num>
  <w:num w:numId="16">
    <w:abstractNumId w:val="38"/>
  </w:num>
  <w:num w:numId="17">
    <w:abstractNumId w:val="28"/>
  </w:num>
  <w:num w:numId="18">
    <w:abstractNumId w:val="32"/>
  </w:num>
  <w:num w:numId="19">
    <w:abstractNumId w:val="11"/>
  </w:num>
  <w:num w:numId="20">
    <w:abstractNumId w:val="24"/>
  </w:num>
  <w:num w:numId="21">
    <w:abstractNumId w:val="14"/>
  </w:num>
  <w:num w:numId="22">
    <w:abstractNumId w:val="36"/>
  </w:num>
  <w:num w:numId="23">
    <w:abstractNumId w:val="34"/>
  </w:num>
  <w:num w:numId="24">
    <w:abstractNumId w:val="13"/>
  </w:num>
  <w:num w:numId="25">
    <w:abstractNumId w:val="31"/>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3"/>
  </w:num>
  <w:num w:numId="33">
    <w:abstractNumId w:val="15"/>
  </w:num>
  <w:num w:numId="34">
    <w:abstractNumId w:val="23"/>
  </w:num>
  <w:num w:numId="35">
    <w:abstractNumId w:val="9"/>
  </w:num>
  <w:num w:numId="36">
    <w:abstractNumId w:val="27"/>
  </w:num>
  <w:num w:numId="37">
    <w:abstractNumId w:val="25"/>
    <w:lvlOverride w:ilvl="0">
      <w:startOverride w:val="1"/>
    </w:lvlOverride>
  </w:num>
  <w:num w:numId="38">
    <w:abstractNumId w:val="18"/>
  </w:num>
  <w:num w:numId="39">
    <w:abstractNumId w:val="29"/>
  </w:num>
  <w:num w:numId="40">
    <w:abstractNumId w:val="4"/>
  </w:num>
  <w:num w:numId="41">
    <w:abstractNumId w:val="12"/>
  </w:num>
  <w:num w:numId="42">
    <w:abstractNumId w:val="39"/>
  </w:num>
  <w:num w:numId="43">
    <w:abstractNumId w:val="20"/>
  </w:num>
  <w:num w:numId="44">
    <w:abstractNumId w:val="42"/>
  </w:num>
  <w:num w:numId="45">
    <w:abstractNumId w:val="10"/>
  </w:num>
  <w:num w:numId="46">
    <w:abstractNumId w:val="40"/>
  </w:num>
  <w:num w:numId="47">
    <w:abstractNumId w:val="19"/>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CCB"/>
    <w:rsid w:val="00002A37"/>
    <w:rsid w:val="0000620F"/>
    <w:rsid w:val="00006446"/>
    <w:rsid w:val="00006896"/>
    <w:rsid w:val="00007CDC"/>
    <w:rsid w:val="00007EDB"/>
    <w:rsid w:val="00011B28"/>
    <w:rsid w:val="00013CDD"/>
    <w:rsid w:val="00015D15"/>
    <w:rsid w:val="00015F6F"/>
    <w:rsid w:val="00023548"/>
    <w:rsid w:val="0002564D"/>
    <w:rsid w:val="00025ECA"/>
    <w:rsid w:val="000266D4"/>
    <w:rsid w:val="00032155"/>
    <w:rsid w:val="000325B8"/>
    <w:rsid w:val="00032982"/>
    <w:rsid w:val="000340C8"/>
    <w:rsid w:val="00034C15"/>
    <w:rsid w:val="00036BA1"/>
    <w:rsid w:val="00040DD1"/>
    <w:rsid w:val="000422E2"/>
    <w:rsid w:val="00042BB8"/>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B"/>
    <w:rsid w:val="00076C39"/>
    <w:rsid w:val="00077E5F"/>
    <w:rsid w:val="0008036A"/>
    <w:rsid w:val="00081AE6"/>
    <w:rsid w:val="00081EAD"/>
    <w:rsid w:val="000855EB"/>
    <w:rsid w:val="00085B52"/>
    <w:rsid w:val="000866F2"/>
    <w:rsid w:val="0009009F"/>
    <w:rsid w:val="0009012F"/>
    <w:rsid w:val="000901BB"/>
    <w:rsid w:val="000902BC"/>
    <w:rsid w:val="00091557"/>
    <w:rsid w:val="000924C1"/>
    <w:rsid w:val="000924F0"/>
    <w:rsid w:val="00092B4B"/>
    <w:rsid w:val="00093474"/>
    <w:rsid w:val="0009510F"/>
    <w:rsid w:val="00095AFF"/>
    <w:rsid w:val="000A0752"/>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2494"/>
    <w:rsid w:val="000D3C8C"/>
    <w:rsid w:val="000D4797"/>
    <w:rsid w:val="000D5EF0"/>
    <w:rsid w:val="000E0527"/>
    <w:rsid w:val="000E17AD"/>
    <w:rsid w:val="000E1A1F"/>
    <w:rsid w:val="000E1E92"/>
    <w:rsid w:val="000E65B1"/>
    <w:rsid w:val="000F06D6"/>
    <w:rsid w:val="000F0839"/>
    <w:rsid w:val="000F0EB1"/>
    <w:rsid w:val="000F1106"/>
    <w:rsid w:val="000F1873"/>
    <w:rsid w:val="000F202D"/>
    <w:rsid w:val="000F3BE9"/>
    <w:rsid w:val="000F3F6C"/>
    <w:rsid w:val="000F4CE5"/>
    <w:rsid w:val="000F595C"/>
    <w:rsid w:val="000F6DF3"/>
    <w:rsid w:val="000F7070"/>
    <w:rsid w:val="001005FF"/>
    <w:rsid w:val="00100B78"/>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238"/>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4F37"/>
    <w:rsid w:val="002252C3"/>
    <w:rsid w:val="00225C54"/>
    <w:rsid w:val="00227EBF"/>
    <w:rsid w:val="00230765"/>
    <w:rsid w:val="002319E4"/>
    <w:rsid w:val="002342CA"/>
    <w:rsid w:val="00235632"/>
    <w:rsid w:val="00235872"/>
    <w:rsid w:val="00237A51"/>
    <w:rsid w:val="00241559"/>
    <w:rsid w:val="002435B3"/>
    <w:rsid w:val="002458EB"/>
    <w:rsid w:val="00247415"/>
    <w:rsid w:val="002500C8"/>
    <w:rsid w:val="00255C84"/>
    <w:rsid w:val="00257543"/>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76816"/>
    <w:rsid w:val="002805F5"/>
    <w:rsid w:val="00280751"/>
    <w:rsid w:val="0028280A"/>
    <w:rsid w:val="00286ACD"/>
    <w:rsid w:val="00287838"/>
    <w:rsid w:val="002907B5"/>
    <w:rsid w:val="00292EB7"/>
    <w:rsid w:val="00294EE1"/>
    <w:rsid w:val="00296227"/>
    <w:rsid w:val="00296F44"/>
    <w:rsid w:val="0029745E"/>
    <w:rsid w:val="0029777D"/>
    <w:rsid w:val="002978A1"/>
    <w:rsid w:val="002A055E"/>
    <w:rsid w:val="002A1D4E"/>
    <w:rsid w:val="002A24B9"/>
    <w:rsid w:val="002A2869"/>
    <w:rsid w:val="002A5D5F"/>
    <w:rsid w:val="002B0907"/>
    <w:rsid w:val="002B24D6"/>
    <w:rsid w:val="002B4CE9"/>
    <w:rsid w:val="002B7278"/>
    <w:rsid w:val="002C06A9"/>
    <w:rsid w:val="002C41E6"/>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33"/>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31751"/>
    <w:rsid w:val="00332CAD"/>
    <w:rsid w:val="003331BE"/>
    <w:rsid w:val="00334579"/>
    <w:rsid w:val="00335858"/>
    <w:rsid w:val="0033662A"/>
    <w:rsid w:val="00336BDA"/>
    <w:rsid w:val="00337F45"/>
    <w:rsid w:val="0034246D"/>
    <w:rsid w:val="00342BD7"/>
    <w:rsid w:val="00343042"/>
    <w:rsid w:val="00343A07"/>
    <w:rsid w:val="00344D28"/>
    <w:rsid w:val="00346DB5"/>
    <w:rsid w:val="003477B1"/>
    <w:rsid w:val="00357380"/>
    <w:rsid w:val="00357FF3"/>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455"/>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E1D"/>
    <w:rsid w:val="003E20CE"/>
    <w:rsid w:val="003E25DB"/>
    <w:rsid w:val="003E53C5"/>
    <w:rsid w:val="003E55E4"/>
    <w:rsid w:val="003E5F40"/>
    <w:rsid w:val="003E6625"/>
    <w:rsid w:val="003E6B1C"/>
    <w:rsid w:val="003E74E3"/>
    <w:rsid w:val="003F012A"/>
    <w:rsid w:val="003F05C7"/>
    <w:rsid w:val="003F26FA"/>
    <w:rsid w:val="003F2CD4"/>
    <w:rsid w:val="003F5277"/>
    <w:rsid w:val="003F6BBE"/>
    <w:rsid w:val="004000E8"/>
    <w:rsid w:val="00402E2B"/>
    <w:rsid w:val="0040512B"/>
    <w:rsid w:val="00405CA5"/>
    <w:rsid w:val="00407CD3"/>
    <w:rsid w:val="00410134"/>
    <w:rsid w:val="00410B72"/>
    <w:rsid w:val="00410F18"/>
    <w:rsid w:val="0041263E"/>
    <w:rsid w:val="00413AAC"/>
    <w:rsid w:val="0041441D"/>
    <w:rsid w:val="004201F4"/>
    <w:rsid w:val="00421105"/>
    <w:rsid w:val="00423376"/>
    <w:rsid w:val="00423B7B"/>
    <w:rsid w:val="004242F4"/>
    <w:rsid w:val="00425991"/>
    <w:rsid w:val="00427248"/>
    <w:rsid w:val="00433CC4"/>
    <w:rsid w:val="00437447"/>
    <w:rsid w:val="00441A92"/>
    <w:rsid w:val="00441B33"/>
    <w:rsid w:val="00444F56"/>
    <w:rsid w:val="00445FDC"/>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51FD"/>
    <w:rsid w:val="004C6818"/>
    <w:rsid w:val="004D36B1"/>
    <w:rsid w:val="004D44CD"/>
    <w:rsid w:val="004D47F7"/>
    <w:rsid w:val="004D49A7"/>
    <w:rsid w:val="004D49D5"/>
    <w:rsid w:val="004D4D47"/>
    <w:rsid w:val="004D51DF"/>
    <w:rsid w:val="004D7139"/>
    <w:rsid w:val="004D7EBD"/>
    <w:rsid w:val="004E0478"/>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3397"/>
    <w:rsid w:val="00526115"/>
    <w:rsid w:val="00534B59"/>
    <w:rsid w:val="00536759"/>
    <w:rsid w:val="00537C62"/>
    <w:rsid w:val="005420DA"/>
    <w:rsid w:val="0054281B"/>
    <w:rsid w:val="00543986"/>
    <w:rsid w:val="005439C4"/>
    <w:rsid w:val="005447DF"/>
    <w:rsid w:val="00544D5B"/>
    <w:rsid w:val="005467FE"/>
    <w:rsid w:val="00546970"/>
    <w:rsid w:val="00546C74"/>
    <w:rsid w:val="00554E19"/>
    <w:rsid w:val="00555435"/>
    <w:rsid w:val="00557D7C"/>
    <w:rsid w:val="0056121F"/>
    <w:rsid w:val="00561EC3"/>
    <w:rsid w:val="0057036A"/>
    <w:rsid w:val="00572505"/>
    <w:rsid w:val="005737B4"/>
    <w:rsid w:val="00582809"/>
    <w:rsid w:val="0058798C"/>
    <w:rsid w:val="005900FA"/>
    <w:rsid w:val="00591635"/>
    <w:rsid w:val="005935A4"/>
    <w:rsid w:val="00594561"/>
    <w:rsid w:val="005948C2"/>
    <w:rsid w:val="00595748"/>
    <w:rsid w:val="00595DCA"/>
    <w:rsid w:val="0059779B"/>
    <w:rsid w:val="005A209A"/>
    <w:rsid w:val="005A61E5"/>
    <w:rsid w:val="005A662D"/>
    <w:rsid w:val="005A72EB"/>
    <w:rsid w:val="005B35D7"/>
    <w:rsid w:val="005B392A"/>
    <w:rsid w:val="005B3AA3"/>
    <w:rsid w:val="005B6619"/>
    <w:rsid w:val="005B6CEE"/>
    <w:rsid w:val="005B6F83"/>
    <w:rsid w:val="005C2CC7"/>
    <w:rsid w:val="005C74FB"/>
    <w:rsid w:val="005C77CA"/>
    <w:rsid w:val="005C7A61"/>
    <w:rsid w:val="005D1602"/>
    <w:rsid w:val="005D22E6"/>
    <w:rsid w:val="005D241D"/>
    <w:rsid w:val="005D2964"/>
    <w:rsid w:val="005D5131"/>
    <w:rsid w:val="005E385F"/>
    <w:rsid w:val="005E3C70"/>
    <w:rsid w:val="005E5469"/>
    <w:rsid w:val="005E5B81"/>
    <w:rsid w:val="005E65C5"/>
    <w:rsid w:val="005F2CB1"/>
    <w:rsid w:val="005F3025"/>
    <w:rsid w:val="005F50ED"/>
    <w:rsid w:val="005F618C"/>
    <w:rsid w:val="005F70BD"/>
    <w:rsid w:val="005F70DE"/>
    <w:rsid w:val="0060283C"/>
    <w:rsid w:val="0060307A"/>
    <w:rsid w:val="00604F14"/>
    <w:rsid w:val="006052F9"/>
    <w:rsid w:val="00611B83"/>
    <w:rsid w:val="00613257"/>
    <w:rsid w:val="006149D1"/>
    <w:rsid w:val="00617C2C"/>
    <w:rsid w:val="00617E01"/>
    <w:rsid w:val="00620A71"/>
    <w:rsid w:val="00620D80"/>
    <w:rsid w:val="00621B29"/>
    <w:rsid w:val="006233DB"/>
    <w:rsid w:val="006234A6"/>
    <w:rsid w:val="00623F05"/>
    <w:rsid w:val="0062431E"/>
    <w:rsid w:val="0062433C"/>
    <w:rsid w:val="00624B66"/>
    <w:rsid w:val="00626DB8"/>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5364"/>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6F5C"/>
    <w:rsid w:val="00667EE7"/>
    <w:rsid w:val="00670922"/>
    <w:rsid w:val="00670BE1"/>
    <w:rsid w:val="0067218F"/>
    <w:rsid w:val="0067326E"/>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1308"/>
    <w:rsid w:val="006A46FB"/>
    <w:rsid w:val="006A5280"/>
    <w:rsid w:val="006A539F"/>
    <w:rsid w:val="006A5717"/>
    <w:rsid w:val="006A571B"/>
    <w:rsid w:val="006A5E28"/>
    <w:rsid w:val="006A697B"/>
    <w:rsid w:val="006A7AFF"/>
    <w:rsid w:val="006B08F1"/>
    <w:rsid w:val="006B1816"/>
    <w:rsid w:val="006B2099"/>
    <w:rsid w:val="006B4CC8"/>
    <w:rsid w:val="006B50CF"/>
    <w:rsid w:val="006B5BE6"/>
    <w:rsid w:val="006B6DD9"/>
    <w:rsid w:val="006C03B8"/>
    <w:rsid w:val="006C1B00"/>
    <w:rsid w:val="006C3409"/>
    <w:rsid w:val="006C5761"/>
    <w:rsid w:val="006C5EC9"/>
    <w:rsid w:val="006C6059"/>
    <w:rsid w:val="006C744B"/>
    <w:rsid w:val="006C7522"/>
    <w:rsid w:val="006D11AA"/>
    <w:rsid w:val="006D1623"/>
    <w:rsid w:val="006D2139"/>
    <w:rsid w:val="006D2CB6"/>
    <w:rsid w:val="006D6F08"/>
    <w:rsid w:val="006E062C"/>
    <w:rsid w:val="006E28B7"/>
    <w:rsid w:val="006E2B1D"/>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0E14"/>
    <w:rsid w:val="00765281"/>
    <w:rsid w:val="00766BAD"/>
    <w:rsid w:val="007705B8"/>
    <w:rsid w:val="007721FC"/>
    <w:rsid w:val="007730BD"/>
    <w:rsid w:val="00773999"/>
    <w:rsid w:val="007755F2"/>
    <w:rsid w:val="00775F56"/>
    <w:rsid w:val="00775F7C"/>
    <w:rsid w:val="00776971"/>
    <w:rsid w:val="00777130"/>
    <w:rsid w:val="0078177E"/>
    <w:rsid w:val="0078304C"/>
    <w:rsid w:val="00783673"/>
    <w:rsid w:val="00785490"/>
    <w:rsid w:val="007871EE"/>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CDA"/>
    <w:rsid w:val="007A7E58"/>
    <w:rsid w:val="007B0622"/>
    <w:rsid w:val="007B3D2D"/>
    <w:rsid w:val="007B50AE"/>
    <w:rsid w:val="007B51DF"/>
    <w:rsid w:val="007B5283"/>
    <w:rsid w:val="007B71A3"/>
    <w:rsid w:val="007C05C0"/>
    <w:rsid w:val="007C05DD"/>
    <w:rsid w:val="007C3D18"/>
    <w:rsid w:val="007C60BF"/>
    <w:rsid w:val="007C6A07"/>
    <w:rsid w:val="007C75A1"/>
    <w:rsid w:val="007C77A5"/>
    <w:rsid w:val="007D04E5"/>
    <w:rsid w:val="007D497F"/>
    <w:rsid w:val="007D5901"/>
    <w:rsid w:val="007D6E96"/>
    <w:rsid w:val="007D7526"/>
    <w:rsid w:val="007E1602"/>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4E9"/>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0A6D"/>
    <w:rsid w:val="008D1A14"/>
    <w:rsid w:val="008D34F1"/>
    <w:rsid w:val="008D39D8"/>
    <w:rsid w:val="008D5298"/>
    <w:rsid w:val="008D6CC6"/>
    <w:rsid w:val="008D6D1A"/>
    <w:rsid w:val="008E065E"/>
    <w:rsid w:val="008E0927"/>
    <w:rsid w:val="008E1909"/>
    <w:rsid w:val="008E1F36"/>
    <w:rsid w:val="008E6789"/>
    <w:rsid w:val="008E699D"/>
    <w:rsid w:val="008F1EAB"/>
    <w:rsid w:val="008F33DC"/>
    <w:rsid w:val="008F477F"/>
    <w:rsid w:val="008F4A9B"/>
    <w:rsid w:val="008F65D6"/>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71F08"/>
    <w:rsid w:val="00974470"/>
    <w:rsid w:val="00975A11"/>
    <w:rsid w:val="0097603D"/>
    <w:rsid w:val="00976949"/>
    <w:rsid w:val="00976E66"/>
    <w:rsid w:val="00980477"/>
    <w:rsid w:val="009831FB"/>
    <w:rsid w:val="0098381D"/>
    <w:rsid w:val="00985253"/>
    <w:rsid w:val="009853B3"/>
    <w:rsid w:val="0098620A"/>
    <w:rsid w:val="00990630"/>
    <w:rsid w:val="00991761"/>
    <w:rsid w:val="009921F5"/>
    <w:rsid w:val="00992A22"/>
    <w:rsid w:val="00994DCA"/>
    <w:rsid w:val="0099594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6AED"/>
    <w:rsid w:val="009B7E87"/>
    <w:rsid w:val="009C11C1"/>
    <w:rsid w:val="009C2D17"/>
    <w:rsid w:val="009C3D26"/>
    <w:rsid w:val="009C403E"/>
    <w:rsid w:val="009C4578"/>
    <w:rsid w:val="009C5519"/>
    <w:rsid w:val="009C59AF"/>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2D32"/>
    <w:rsid w:val="00A2351A"/>
    <w:rsid w:val="00A26228"/>
    <w:rsid w:val="00A264A9"/>
    <w:rsid w:val="00A275C6"/>
    <w:rsid w:val="00A27785"/>
    <w:rsid w:val="00A30187"/>
    <w:rsid w:val="00A3448A"/>
    <w:rsid w:val="00A36297"/>
    <w:rsid w:val="00A40019"/>
    <w:rsid w:val="00A412A7"/>
    <w:rsid w:val="00A41E2B"/>
    <w:rsid w:val="00A45B74"/>
    <w:rsid w:val="00A52E1D"/>
    <w:rsid w:val="00A537B2"/>
    <w:rsid w:val="00A54210"/>
    <w:rsid w:val="00A54B08"/>
    <w:rsid w:val="00A60B21"/>
    <w:rsid w:val="00A61499"/>
    <w:rsid w:val="00A62A77"/>
    <w:rsid w:val="00A63483"/>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01D"/>
    <w:rsid w:val="00AA016F"/>
    <w:rsid w:val="00AA1B0E"/>
    <w:rsid w:val="00AA1DE7"/>
    <w:rsid w:val="00AA1ED6"/>
    <w:rsid w:val="00AA339E"/>
    <w:rsid w:val="00AA3BFA"/>
    <w:rsid w:val="00AA4801"/>
    <w:rsid w:val="00AA51D6"/>
    <w:rsid w:val="00AB0BC8"/>
    <w:rsid w:val="00AB11CA"/>
    <w:rsid w:val="00AB14D9"/>
    <w:rsid w:val="00AB1598"/>
    <w:rsid w:val="00AB1BE4"/>
    <w:rsid w:val="00AB372C"/>
    <w:rsid w:val="00AB4AB8"/>
    <w:rsid w:val="00AB655E"/>
    <w:rsid w:val="00AC007F"/>
    <w:rsid w:val="00AC2ECD"/>
    <w:rsid w:val="00AC3119"/>
    <w:rsid w:val="00AC425E"/>
    <w:rsid w:val="00AC465F"/>
    <w:rsid w:val="00AC49FB"/>
    <w:rsid w:val="00AC4B2B"/>
    <w:rsid w:val="00AC4DFF"/>
    <w:rsid w:val="00AC5A10"/>
    <w:rsid w:val="00AD0AA3"/>
    <w:rsid w:val="00AD1390"/>
    <w:rsid w:val="00AD27EA"/>
    <w:rsid w:val="00AD3F94"/>
    <w:rsid w:val="00AD4A5A"/>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62C4"/>
    <w:rsid w:val="00B2763F"/>
    <w:rsid w:val="00B27AAC"/>
    <w:rsid w:val="00B30929"/>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88F"/>
    <w:rsid w:val="00B64E41"/>
    <w:rsid w:val="00B664C7"/>
    <w:rsid w:val="00B706FA"/>
    <w:rsid w:val="00B70D71"/>
    <w:rsid w:val="00B739F6"/>
    <w:rsid w:val="00B73A8E"/>
    <w:rsid w:val="00B767FC"/>
    <w:rsid w:val="00B80AFB"/>
    <w:rsid w:val="00B81A6C"/>
    <w:rsid w:val="00B81BE4"/>
    <w:rsid w:val="00B82A77"/>
    <w:rsid w:val="00B839DF"/>
    <w:rsid w:val="00B842A0"/>
    <w:rsid w:val="00B84FCC"/>
    <w:rsid w:val="00B8549A"/>
    <w:rsid w:val="00B85DE5"/>
    <w:rsid w:val="00B90ED2"/>
    <w:rsid w:val="00B90F73"/>
    <w:rsid w:val="00B9371D"/>
    <w:rsid w:val="00B93B59"/>
    <w:rsid w:val="00B9406A"/>
    <w:rsid w:val="00B953C0"/>
    <w:rsid w:val="00BA00E0"/>
    <w:rsid w:val="00BA2280"/>
    <w:rsid w:val="00BA2A08"/>
    <w:rsid w:val="00BA4A99"/>
    <w:rsid w:val="00BA56D2"/>
    <w:rsid w:val="00BA6C49"/>
    <w:rsid w:val="00BA76E0"/>
    <w:rsid w:val="00BB0976"/>
    <w:rsid w:val="00BB1209"/>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1609D"/>
    <w:rsid w:val="00C20BE8"/>
    <w:rsid w:val="00C25DBA"/>
    <w:rsid w:val="00C25F2F"/>
    <w:rsid w:val="00C27624"/>
    <w:rsid w:val="00C27957"/>
    <w:rsid w:val="00C279B5"/>
    <w:rsid w:val="00C27C45"/>
    <w:rsid w:val="00C32405"/>
    <w:rsid w:val="00C3719D"/>
    <w:rsid w:val="00C50A37"/>
    <w:rsid w:val="00C5308A"/>
    <w:rsid w:val="00C54995"/>
    <w:rsid w:val="00C54D41"/>
    <w:rsid w:val="00C57B03"/>
    <w:rsid w:val="00C60783"/>
    <w:rsid w:val="00C64672"/>
    <w:rsid w:val="00C66505"/>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1A3"/>
    <w:rsid w:val="00CA2D38"/>
    <w:rsid w:val="00CA2FA1"/>
    <w:rsid w:val="00CA34F6"/>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2E5"/>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4380"/>
    <w:rsid w:val="00D10249"/>
    <w:rsid w:val="00D115C3"/>
    <w:rsid w:val="00D11897"/>
    <w:rsid w:val="00D12BF3"/>
    <w:rsid w:val="00D13135"/>
    <w:rsid w:val="00D13E4E"/>
    <w:rsid w:val="00D17D6A"/>
    <w:rsid w:val="00D218FF"/>
    <w:rsid w:val="00D239A7"/>
    <w:rsid w:val="00D239CD"/>
    <w:rsid w:val="00D23F47"/>
    <w:rsid w:val="00D2450E"/>
    <w:rsid w:val="00D34D96"/>
    <w:rsid w:val="00D36BB2"/>
    <w:rsid w:val="00D36E71"/>
    <w:rsid w:val="00D37D87"/>
    <w:rsid w:val="00D40B33"/>
    <w:rsid w:val="00D42386"/>
    <w:rsid w:val="00D4318F"/>
    <w:rsid w:val="00D438BF"/>
    <w:rsid w:val="00D43D1D"/>
    <w:rsid w:val="00D440F8"/>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3DBF"/>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0670E"/>
    <w:rsid w:val="00E110E7"/>
    <w:rsid w:val="00E11B20"/>
    <w:rsid w:val="00E171F8"/>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3B75"/>
    <w:rsid w:val="00E54E3B"/>
    <w:rsid w:val="00E57565"/>
    <w:rsid w:val="00E62CF0"/>
    <w:rsid w:val="00E63838"/>
    <w:rsid w:val="00E64434"/>
    <w:rsid w:val="00E67C51"/>
    <w:rsid w:val="00E71CF8"/>
    <w:rsid w:val="00E71E34"/>
    <w:rsid w:val="00E72EFC"/>
    <w:rsid w:val="00E73BB2"/>
    <w:rsid w:val="00E73EE3"/>
    <w:rsid w:val="00E758EC"/>
    <w:rsid w:val="00E76E18"/>
    <w:rsid w:val="00E813CB"/>
    <w:rsid w:val="00E81B42"/>
    <w:rsid w:val="00E8234C"/>
    <w:rsid w:val="00E82C4D"/>
    <w:rsid w:val="00E83AA9"/>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810"/>
    <w:rsid w:val="00EB6D02"/>
    <w:rsid w:val="00EC1E58"/>
    <w:rsid w:val="00EC27C6"/>
    <w:rsid w:val="00EC4207"/>
    <w:rsid w:val="00EC5653"/>
    <w:rsid w:val="00EC71CE"/>
    <w:rsid w:val="00ED1006"/>
    <w:rsid w:val="00ED221F"/>
    <w:rsid w:val="00ED3BA3"/>
    <w:rsid w:val="00ED43C8"/>
    <w:rsid w:val="00ED4531"/>
    <w:rsid w:val="00EE34BE"/>
    <w:rsid w:val="00EE4B0E"/>
    <w:rsid w:val="00EE66C7"/>
    <w:rsid w:val="00EE7DBF"/>
    <w:rsid w:val="00EF107F"/>
    <w:rsid w:val="00EF18FE"/>
    <w:rsid w:val="00EF191A"/>
    <w:rsid w:val="00EF1EA9"/>
    <w:rsid w:val="00EF39C3"/>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2B28"/>
    <w:rsid w:val="00F15FA5"/>
    <w:rsid w:val="00F17CAC"/>
    <w:rsid w:val="00F209B7"/>
    <w:rsid w:val="00F21CCD"/>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55F6A"/>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5EA9"/>
    <w:rsid w:val="00F76EFA"/>
    <w:rsid w:val="00F804BE"/>
    <w:rsid w:val="00F80AF6"/>
    <w:rsid w:val="00F817CE"/>
    <w:rsid w:val="00F84440"/>
    <w:rsid w:val="00F8456C"/>
    <w:rsid w:val="00F859D8"/>
    <w:rsid w:val="00F868F5"/>
    <w:rsid w:val="00F87405"/>
    <w:rsid w:val="00F9056A"/>
    <w:rsid w:val="00F90F8D"/>
    <w:rsid w:val="00F92782"/>
    <w:rsid w:val="00F93AA9"/>
    <w:rsid w:val="00F96985"/>
    <w:rsid w:val="00F96D4D"/>
    <w:rsid w:val="00F97838"/>
    <w:rsid w:val="00FA2BB3"/>
    <w:rsid w:val="00FA62B4"/>
    <w:rsid w:val="00FA6F0B"/>
    <w:rsid w:val="00FB4C80"/>
    <w:rsid w:val="00FB4FD9"/>
    <w:rsid w:val="00FB6A6A"/>
    <w:rsid w:val="00FC7429"/>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39D0"/>
    <w:rsid w:val="00FF45A5"/>
    <w:rsid w:val="00FF5502"/>
    <w:rsid w:val="00FF55E4"/>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82896746">
      <w:bodyDiv w:val="1"/>
      <w:marLeft w:val="0"/>
      <w:marRight w:val="0"/>
      <w:marTop w:val="0"/>
      <w:marBottom w:val="0"/>
      <w:divBdr>
        <w:top w:val="none" w:sz="0" w:space="0" w:color="auto"/>
        <w:left w:val="none" w:sz="0" w:space="0" w:color="auto"/>
        <w:bottom w:val="none" w:sz="0" w:space="0" w:color="auto"/>
        <w:right w:val="none" w:sz="0" w:space="0" w:color="auto"/>
      </w:divBdr>
    </w:div>
    <w:div w:id="509028528">
      <w:bodyDiv w:val="1"/>
      <w:marLeft w:val="0"/>
      <w:marRight w:val="0"/>
      <w:marTop w:val="0"/>
      <w:marBottom w:val="0"/>
      <w:divBdr>
        <w:top w:val="none" w:sz="0" w:space="0" w:color="auto"/>
        <w:left w:val="none" w:sz="0" w:space="0" w:color="auto"/>
        <w:bottom w:val="none" w:sz="0" w:space="0" w:color="auto"/>
        <w:right w:val="none" w:sz="0" w:space="0" w:color="auto"/>
      </w:divBdr>
      <w:divsChild>
        <w:div w:id="1082873162">
          <w:marLeft w:val="835"/>
          <w:marRight w:val="0"/>
          <w:marTop w:val="82"/>
          <w:marBottom w:val="0"/>
          <w:divBdr>
            <w:top w:val="none" w:sz="0" w:space="0" w:color="auto"/>
            <w:left w:val="none" w:sz="0" w:space="0" w:color="auto"/>
            <w:bottom w:val="none" w:sz="0" w:space="0" w:color="auto"/>
            <w:right w:val="none" w:sz="0" w:space="0" w:color="auto"/>
          </w:divBdr>
        </w:div>
      </w:divsChild>
    </w:div>
    <w:div w:id="570964313">
      <w:bodyDiv w:val="1"/>
      <w:marLeft w:val="0"/>
      <w:marRight w:val="0"/>
      <w:marTop w:val="0"/>
      <w:marBottom w:val="0"/>
      <w:divBdr>
        <w:top w:val="none" w:sz="0" w:space="0" w:color="auto"/>
        <w:left w:val="none" w:sz="0" w:space="0" w:color="auto"/>
        <w:bottom w:val="none" w:sz="0" w:space="0" w:color="auto"/>
        <w:right w:val="none" w:sz="0" w:space="0" w:color="auto"/>
      </w:divBdr>
    </w:div>
    <w:div w:id="1025982378">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8A37C05-10C6-4D63-A864-A5CACDCC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TotalTime>
  <Pages>5</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Claes Tidestav</cp:lastModifiedBy>
  <cp:revision>4</cp:revision>
  <cp:lastPrinted>2008-01-31T07:09:00Z</cp:lastPrinted>
  <dcterms:created xsi:type="dcterms:W3CDTF">2017-03-24T15:35:00Z</dcterms:created>
  <dcterms:modified xsi:type="dcterms:W3CDTF">2017-03-24T15:41:00Z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TaxKeywordTaxHTField">
    <vt:lpwstr>Ericsson|11111111-1111-1111-1111-111111111111;TDoc|11111111-1111-1111-1111-111111111111;3GPP|11111111-1111-1111-1111-111111111111</vt:lpwstr>
  </property>
</Properties>
</file>