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105AD" w14:textId="2C09A61E" w:rsidR="0021798E" w:rsidRPr="00D14D22" w:rsidRDefault="0021798E" w:rsidP="0021798E">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#88 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6635D6" w:rsidRPr="006635D6">
        <w:rPr>
          <w:bCs/>
          <w:noProof w:val="0"/>
          <w:sz w:val="24"/>
          <w:lang w:val="en-GB"/>
        </w:rPr>
        <w:t>R1-1705987</w:t>
      </w:r>
      <w:bookmarkStart w:id="0" w:name="_GoBack"/>
      <w:bookmarkEnd w:id="0"/>
    </w:p>
    <w:p w14:paraId="1C838867" w14:textId="77777777" w:rsidR="0021798E" w:rsidRDefault="0021798E" w:rsidP="0021798E">
      <w:pPr>
        <w:pStyle w:val="Header"/>
        <w:rPr>
          <w:bCs/>
          <w:noProof w:val="0"/>
          <w:sz w:val="24"/>
          <w:lang w:val="en-GB"/>
        </w:rPr>
      </w:pPr>
      <w:r>
        <w:rPr>
          <w:bCs/>
          <w:noProof w:val="0"/>
          <w:sz w:val="24"/>
          <w:lang w:val="en-GB"/>
        </w:rPr>
        <w:t>Spokane, WA</w:t>
      </w:r>
      <w:r w:rsidRPr="00370122">
        <w:rPr>
          <w:bCs/>
          <w:noProof w:val="0"/>
          <w:sz w:val="24"/>
          <w:lang w:val="en-GB"/>
        </w:rPr>
        <w:t xml:space="preserve">, </w:t>
      </w:r>
      <w:r>
        <w:rPr>
          <w:bCs/>
          <w:noProof w:val="0"/>
          <w:sz w:val="24"/>
          <w:lang w:val="en-GB"/>
        </w:rPr>
        <w:t>USA, 3rd</w:t>
      </w:r>
      <w:r w:rsidRPr="00370122">
        <w:rPr>
          <w:bCs/>
          <w:noProof w:val="0"/>
          <w:sz w:val="24"/>
          <w:lang w:val="en-GB"/>
        </w:rPr>
        <w:t xml:space="preserve"> - 7th </w:t>
      </w:r>
      <w:r>
        <w:rPr>
          <w:bCs/>
          <w:noProof w:val="0"/>
          <w:sz w:val="24"/>
          <w:lang w:val="en-GB"/>
        </w:rPr>
        <w:t>April</w:t>
      </w:r>
      <w:r w:rsidRPr="00370122">
        <w:rPr>
          <w:bCs/>
          <w:noProof w:val="0"/>
          <w:sz w:val="24"/>
          <w:lang w:val="en-GB"/>
        </w:rPr>
        <w:t>, 2017</w:t>
      </w:r>
    </w:p>
    <w:p w14:paraId="521A90E7" w14:textId="77777777" w:rsidR="00F53A01" w:rsidRPr="007B7496" w:rsidRDefault="00F53A01" w:rsidP="00F53A01">
      <w:pPr>
        <w:pStyle w:val="Header"/>
        <w:rPr>
          <w:bCs/>
          <w:noProof w:val="0"/>
          <w:sz w:val="24"/>
          <w:lang w:val="en-GB" w:eastAsia="ja-JP"/>
        </w:rPr>
      </w:pPr>
    </w:p>
    <w:p w14:paraId="22760FA0" w14:textId="4F5E8E00" w:rsidR="000C3073" w:rsidRPr="007B7496" w:rsidRDefault="00F53A01" w:rsidP="00F53A01">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1798E">
        <w:rPr>
          <w:rFonts w:cs="Arial"/>
          <w:b/>
          <w:bCs/>
          <w:sz w:val="24"/>
        </w:rPr>
        <w:t>8.1.2.6</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55701D02" w14:textId="0E2F0603"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1A7228">
        <w:rPr>
          <w:rFonts w:ascii="Arial" w:hAnsi="Arial" w:cs="Arial"/>
          <w:b/>
          <w:bCs/>
          <w:sz w:val="24"/>
        </w:rPr>
        <w:t xml:space="preserve">Beam management </w:t>
      </w:r>
      <w:r w:rsidR="001A7228" w:rsidRPr="001A7228">
        <w:rPr>
          <w:rFonts w:ascii="Arial" w:hAnsi="Arial" w:cs="Arial"/>
          <w:b/>
          <w:bCs/>
          <w:sz w:val="24"/>
        </w:rPr>
        <w:t>- QCL association between DL RS and DMRS for NR-PDCCH</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FDCEB51" w14:textId="68EA36ED" w:rsidR="006909FE" w:rsidRDefault="0021798E" w:rsidP="0021798E">
      <w:pPr>
        <w:spacing w:after="120"/>
        <w:jc w:val="both"/>
        <w:rPr>
          <w:bCs/>
        </w:rPr>
      </w:pPr>
      <w:r>
        <w:rPr>
          <w:bCs/>
        </w:rPr>
        <w:t>The new radio w</w:t>
      </w:r>
      <w:r w:rsidR="001D61AB">
        <w:rPr>
          <w:bCs/>
        </w:rPr>
        <w:t>ork item based on [1] was accepted in RAN#75 plenary [2].</w:t>
      </w:r>
      <w:r>
        <w:rPr>
          <w:bCs/>
        </w:rPr>
        <w:t xml:space="preserve"> In SI phase, the following agreements were made </w:t>
      </w:r>
      <w:r w:rsidR="00D36737">
        <w:rPr>
          <w:bCs/>
        </w:rPr>
        <w:t xml:space="preserve">in RAN1#AH meeting </w:t>
      </w:r>
      <w:r>
        <w:rPr>
          <w:bCs/>
        </w:rPr>
        <w:t>[3]:</w:t>
      </w:r>
    </w:p>
    <w:tbl>
      <w:tblPr>
        <w:tblStyle w:val="TableGrid"/>
        <w:tblW w:w="0" w:type="auto"/>
        <w:tblLook w:val="04A0" w:firstRow="1" w:lastRow="0" w:firstColumn="1" w:lastColumn="0" w:noHBand="0" w:noVBand="1"/>
      </w:tblPr>
      <w:tblGrid>
        <w:gridCol w:w="9629"/>
      </w:tblGrid>
      <w:tr w:rsidR="00A8771A" w14:paraId="635E0237" w14:textId="77777777" w:rsidTr="0095690A">
        <w:trPr>
          <w:trHeight w:val="1596"/>
        </w:trPr>
        <w:tc>
          <w:tcPr>
            <w:tcW w:w="9629" w:type="dxa"/>
          </w:tcPr>
          <w:p w14:paraId="0CB7758F" w14:textId="77777777" w:rsidR="00672C36" w:rsidRPr="00672C36" w:rsidRDefault="00672C36" w:rsidP="00672C36">
            <w:p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highlight w:val="green"/>
                <w:lang w:val="en-US"/>
              </w:rPr>
              <w:t>Agreements:</w:t>
            </w:r>
          </w:p>
          <w:p w14:paraId="7525A3FF" w14:textId="77777777" w:rsidR="00672C36" w:rsidRPr="00672C36" w:rsidRDefault="00672C36" w:rsidP="00672C36">
            <w:pPr>
              <w:numPr>
                <w:ilvl w:val="0"/>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lang w:val="en-US"/>
              </w:rPr>
              <w:t>For reception of DL control channel, support</w:t>
            </w:r>
            <w:r w:rsidRPr="00672C36">
              <w:rPr>
                <w:rFonts w:ascii="Times" w:eastAsia="MS Mincho" w:hAnsi="Times" w:hint="eastAsia"/>
                <w:szCs w:val="24"/>
                <w:lang w:val="en-US"/>
              </w:rPr>
              <w:t xml:space="preserve"> </w:t>
            </w:r>
            <w:r w:rsidRPr="00672C36">
              <w:rPr>
                <w:rFonts w:ascii="Times" w:eastAsia="MS Mincho" w:hAnsi="Times"/>
                <w:szCs w:val="24"/>
                <w:lang w:val="en-US"/>
              </w:rPr>
              <w:t xml:space="preserve">indication of spatial QCL assumption between an </w:t>
            </w:r>
            <w:r w:rsidRPr="00672C36">
              <w:rPr>
                <w:rFonts w:ascii="Times" w:eastAsia="MS Mincho" w:hAnsi="Times" w:hint="eastAsia"/>
                <w:szCs w:val="24"/>
                <w:lang w:val="en-US"/>
              </w:rPr>
              <w:t xml:space="preserve">DL </w:t>
            </w:r>
            <w:r w:rsidRPr="00672C36">
              <w:rPr>
                <w:rFonts w:ascii="Times" w:eastAsia="MS Mincho" w:hAnsi="Times"/>
                <w:szCs w:val="24"/>
                <w:lang w:val="en-US"/>
              </w:rPr>
              <w:t xml:space="preserve">RS antenna port(s), and </w:t>
            </w:r>
            <w:r w:rsidRPr="00672C36">
              <w:rPr>
                <w:rFonts w:ascii="Times" w:eastAsia="MS Mincho" w:hAnsi="Times" w:hint="eastAsia"/>
                <w:szCs w:val="24"/>
                <w:lang w:val="en-US"/>
              </w:rPr>
              <w:t xml:space="preserve">DL </w:t>
            </w:r>
            <w:r w:rsidRPr="00672C36">
              <w:rPr>
                <w:rFonts w:ascii="Times" w:eastAsia="MS Mincho" w:hAnsi="Times"/>
                <w:szCs w:val="24"/>
                <w:lang w:val="en-US"/>
              </w:rPr>
              <w:t xml:space="preserve">RS antenna port(s) </w:t>
            </w:r>
            <w:r w:rsidRPr="00672C36">
              <w:rPr>
                <w:rFonts w:ascii="Times" w:eastAsia="MS Mincho" w:hAnsi="Times" w:hint="eastAsia"/>
                <w:szCs w:val="24"/>
                <w:lang w:val="en-US"/>
              </w:rPr>
              <w:t xml:space="preserve">for </w:t>
            </w:r>
            <w:r w:rsidRPr="00672C36">
              <w:rPr>
                <w:rFonts w:ascii="Times" w:eastAsia="MS Mincho" w:hAnsi="Times"/>
                <w:szCs w:val="24"/>
                <w:lang w:val="en-US"/>
              </w:rPr>
              <w:t>demodulation</w:t>
            </w:r>
            <w:r w:rsidRPr="00672C36">
              <w:rPr>
                <w:rFonts w:ascii="Times" w:eastAsia="MS Mincho" w:hAnsi="Times" w:hint="eastAsia"/>
                <w:szCs w:val="24"/>
                <w:lang w:val="en-US"/>
              </w:rPr>
              <w:t xml:space="preserve"> </w:t>
            </w:r>
            <w:r w:rsidRPr="00672C36">
              <w:rPr>
                <w:rFonts w:ascii="Times" w:eastAsia="MS Mincho" w:hAnsi="Times"/>
                <w:szCs w:val="24"/>
                <w:lang w:val="en-US"/>
              </w:rPr>
              <w:t xml:space="preserve">of DL control channel </w:t>
            </w:r>
          </w:p>
          <w:p w14:paraId="40115E8E" w14:textId="77777777" w:rsidR="00672C36" w:rsidRPr="00672C36" w:rsidRDefault="00672C36" w:rsidP="00672C36">
            <w:pPr>
              <w:numPr>
                <w:ilvl w:val="1"/>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szCs w:val="24"/>
                <w:lang w:val="en-US"/>
              </w:rPr>
              <w:t xml:space="preserve">FFS: </w:t>
            </w:r>
            <w:r w:rsidRPr="00672C36">
              <w:rPr>
                <w:rFonts w:ascii="Times" w:eastAsia="MS Mincho" w:hAnsi="Times" w:hint="eastAsia"/>
                <w:szCs w:val="24"/>
                <w:lang w:val="en-US"/>
              </w:rPr>
              <w:t xml:space="preserve">signaling method </w:t>
            </w:r>
          </w:p>
          <w:p w14:paraId="75653D3B" w14:textId="77777777" w:rsidR="00672C36" w:rsidRPr="00672C36" w:rsidRDefault="00672C36" w:rsidP="00672C36">
            <w:pPr>
              <w:numPr>
                <w:ilvl w:val="1"/>
                <w:numId w:val="49"/>
              </w:numPr>
              <w:overflowPunct/>
              <w:autoSpaceDE/>
              <w:autoSpaceDN/>
              <w:adjustRightInd/>
              <w:spacing w:after="0"/>
              <w:textAlignment w:val="auto"/>
              <w:rPr>
                <w:rFonts w:ascii="Times" w:eastAsia="MS Mincho" w:hAnsi="Times"/>
                <w:szCs w:val="24"/>
                <w:lang w:val="en-US"/>
              </w:rPr>
            </w:pPr>
            <w:r w:rsidRPr="00672C36">
              <w:rPr>
                <w:rFonts w:ascii="Times" w:eastAsia="MS Mincho" w:hAnsi="Times" w:hint="eastAsia"/>
                <w:szCs w:val="24"/>
                <w:lang w:val="en-US"/>
              </w:rPr>
              <w:t>Note: Indication may not be needed for some cases:</w:t>
            </w:r>
          </w:p>
          <w:p w14:paraId="6CED36D9" w14:textId="63F71F48" w:rsidR="00B9601F" w:rsidRPr="0095690A" w:rsidRDefault="0095690A" w:rsidP="0095690A">
            <w:pPr>
              <w:numPr>
                <w:ilvl w:val="0"/>
                <w:numId w:val="50"/>
              </w:numPr>
              <w:overflowPunct/>
              <w:autoSpaceDE/>
              <w:autoSpaceDN/>
              <w:adjustRightInd/>
              <w:spacing w:after="0"/>
              <w:textAlignment w:val="auto"/>
              <w:rPr>
                <w:rFonts w:ascii="Times" w:eastAsia="MS Mincho" w:hAnsi="Times"/>
                <w:szCs w:val="24"/>
                <w:lang w:val="en-US"/>
              </w:rPr>
            </w:pPr>
            <w:r>
              <w:rPr>
                <w:rFonts w:ascii="Times" w:eastAsia="MS Mincho" w:hAnsi="Times"/>
                <w:szCs w:val="24"/>
                <w:lang w:val="en-US"/>
              </w:rPr>
              <w:t>…</w:t>
            </w:r>
          </w:p>
        </w:tc>
      </w:tr>
    </w:tbl>
    <w:p w14:paraId="33F6C28F" w14:textId="02199003" w:rsidR="00B9601F" w:rsidRDefault="0021798E" w:rsidP="006909FE">
      <w:pPr>
        <w:spacing w:after="120"/>
        <w:rPr>
          <w:bCs/>
        </w:rPr>
      </w:pPr>
      <w:r>
        <w:rPr>
          <w:bCs/>
        </w:rPr>
        <w:t xml:space="preserve">In this contribution, we consider QCL association between DL RS and DMRS for NR-PDCCH. </w:t>
      </w:r>
    </w:p>
    <w:p w14:paraId="1DF305FE" w14:textId="22C7335D"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8780BE3" w14:textId="0FAAAC14" w:rsidR="00385ABE" w:rsidRDefault="00385ABE" w:rsidP="00385ABE">
      <w:pPr>
        <w:pStyle w:val="Heading2"/>
      </w:pPr>
      <w:r>
        <w:t>2.1</w:t>
      </w:r>
      <w:r>
        <w:tab/>
        <w:t>General</w:t>
      </w:r>
    </w:p>
    <w:p w14:paraId="133AE7CF" w14:textId="73180EE1" w:rsidR="000D3254" w:rsidRDefault="00672C36" w:rsidP="008C3452">
      <w:pPr>
        <w:jc w:val="both"/>
        <w:rPr>
          <w:lang w:eastAsia="x-none"/>
        </w:rPr>
      </w:pPr>
      <w:r>
        <w:rPr>
          <w:lang w:eastAsia="x-none"/>
        </w:rPr>
        <w:t>NR-</w:t>
      </w:r>
      <w:r w:rsidR="0011437C">
        <w:rPr>
          <w:lang w:eastAsia="x-none"/>
        </w:rPr>
        <w:t xml:space="preserve">PDCCH </w:t>
      </w:r>
      <w:r w:rsidR="008872DC">
        <w:rPr>
          <w:lang w:eastAsia="x-none"/>
        </w:rPr>
        <w:t xml:space="preserve">demodulation </w:t>
      </w:r>
      <w:r w:rsidR="0011437C">
        <w:rPr>
          <w:lang w:eastAsia="x-none"/>
        </w:rPr>
        <w:t>is assumed to be</w:t>
      </w:r>
      <w:r w:rsidR="00F253F3">
        <w:rPr>
          <w:lang w:eastAsia="x-none"/>
        </w:rPr>
        <w:t xml:space="preserve"> based on </w:t>
      </w:r>
      <w:r w:rsidR="0011437C">
        <w:rPr>
          <w:lang w:eastAsia="x-none"/>
        </w:rPr>
        <w:t xml:space="preserve">DMRS, supporting both open loop (e.g. SFBC) when </w:t>
      </w:r>
      <w:r w:rsidR="002E038C">
        <w:rPr>
          <w:lang w:eastAsia="x-none"/>
        </w:rPr>
        <w:t xml:space="preserve">there is </w:t>
      </w:r>
      <w:r w:rsidR="0011437C">
        <w:rPr>
          <w:lang w:eastAsia="x-none"/>
        </w:rPr>
        <w:t>no CSI</w:t>
      </w:r>
      <w:r w:rsidR="00F253F3">
        <w:rPr>
          <w:lang w:eastAsia="x-none"/>
        </w:rPr>
        <w:t xml:space="preserve"> available</w:t>
      </w:r>
      <w:r w:rsidR="0011437C">
        <w:rPr>
          <w:lang w:eastAsia="x-none"/>
        </w:rPr>
        <w:t xml:space="preserve"> at gNB and closed loop (e.g. rank-1 spatial multiplexing) when CSI is available at gNB. When UE operates using limited number of simultaneous RF beams</w:t>
      </w:r>
      <w:r w:rsidR="000D3254">
        <w:rPr>
          <w:lang w:eastAsia="x-none"/>
        </w:rPr>
        <w:t>,</w:t>
      </w:r>
      <w:r w:rsidR="0011437C">
        <w:rPr>
          <w:lang w:eastAsia="x-none"/>
        </w:rPr>
        <w:t xml:space="preserve"> which are more narrow than omni-directional RF patterns, the UE should be able set its r</w:t>
      </w:r>
      <w:r>
        <w:rPr>
          <w:lang w:eastAsia="x-none"/>
        </w:rPr>
        <w:t>eceive beams appropriately for NR-P</w:t>
      </w:r>
      <w:r w:rsidR="0011437C">
        <w:rPr>
          <w:lang w:eastAsia="x-none"/>
        </w:rPr>
        <w:t>DCCH blind detection</w:t>
      </w:r>
      <w:r w:rsidR="0056363C">
        <w:rPr>
          <w:lang w:eastAsia="x-none"/>
        </w:rPr>
        <w:t xml:space="preserve"> </w:t>
      </w:r>
      <w:r w:rsidR="00F253F3">
        <w:rPr>
          <w:lang w:eastAsia="x-none"/>
        </w:rPr>
        <w:t>and reception</w:t>
      </w:r>
      <w:r w:rsidR="000D3254">
        <w:rPr>
          <w:lang w:eastAsia="x-none"/>
        </w:rPr>
        <w:t>.</w:t>
      </w:r>
    </w:p>
    <w:p w14:paraId="0F3B1022" w14:textId="73616554" w:rsidR="00672C36" w:rsidRDefault="000D3254" w:rsidP="008C3452">
      <w:pPr>
        <w:jc w:val="both"/>
        <w:rPr>
          <w:lang w:eastAsia="x-none"/>
        </w:rPr>
      </w:pPr>
      <w:r>
        <w:rPr>
          <w:lang w:eastAsia="x-none"/>
        </w:rPr>
        <w:t xml:space="preserve">In order to set RX beam appropriately for </w:t>
      </w:r>
      <w:r w:rsidR="002B5D5B">
        <w:rPr>
          <w:lang w:eastAsia="x-none"/>
        </w:rPr>
        <w:t>NR-</w:t>
      </w:r>
      <w:r>
        <w:rPr>
          <w:lang w:eastAsia="x-none"/>
        </w:rPr>
        <w:t xml:space="preserve">PDCCH reception the UE should have some reference signal </w:t>
      </w:r>
      <w:r w:rsidR="002E038C">
        <w:rPr>
          <w:lang w:eastAsia="x-none"/>
        </w:rPr>
        <w:t>antenna ports</w:t>
      </w:r>
      <w:r>
        <w:rPr>
          <w:lang w:eastAsia="x-none"/>
        </w:rPr>
        <w:t xml:space="preserve"> it can use to align RX</w:t>
      </w:r>
      <w:r w:rsidR="00805FA0">
        <w:rPr>
          <w:lang w:eastAsia="x-none"/>
        </w:rPr>
        <w:t xml:space="preserve"> beams</w:t>
      </w:r>
      <w:r w:rsidR="002E038C">
        <w:rPr>
          <w:lang w:eastAsia="x-none"/>
        </w:rPr>
        <w:t xml:space="preserve"> that </w:t>
      </w:r>
      <w:r w:rsidR="00F253F3">
        <w:rPr>
          <w:lang w:eastAsia="x-none"/>
        </w:rPr>
        <w:t>are</w:t>
      </w:r>
      <w:r w:rsidR="002E038C">
        <w:rPr>
          <w:lang w:eastAsia="x-none"/>
        </w:rPr>
        <w:t xml:space="preserve"> sharing the similar beam/channel characteristics as DMRS of </w:t>
      </w:r>
      <w:r w:rsidR="002B5D5B">
        <w:rPr>
          <w:lang w:eastAsia="x-none"/>
        </w:rPr>
        <w:t>NR-</w:t>
      </w:r>
      <w:r w:rsidR="002E038C">
        <w:rPr>
          <w:lang w:eastAsia="x-none"/>
        </w:rPr>
        <w:t xml:space="preserve">PDCCH. </w:t>
      </w:r>
    </w:p>
    <w:p w14:paraId="098B640C" w14:textId="64CE7423" w:rsidR="002E038C" w:rsidRDefault="00F253F3" w:rsidP="008C3452">
      <w:pPr>
        <w:jc w:val="both"/>
        <w:rPr>
          <w:lang w:eastAsia="x-none"/>
        </w:rPr>
      </w:pPr>
      <w:r>
        <w:rPr>
          <w:lang w:eastAsia="x-none"/>
        </w:rPr>
        <w:t>S</w:t>
      </w:r>
      <w:r w:rsidR="002E038C">
        <w:rPr>
          <w:lang w:eastAsia="x-none"/>
        </w:rPr>
        <w:t xml:space="preserve">uch </w:t>
      </w:r>
      <w:r>
        <w:rPr>
          <w:lang w:eastAsia="x-none"/>
        </w:rPr>
        <w:t xml:space="preserve">a </w:t>
      </w:r>
      <w:r w:rsidR="002E038C">
        <w:rPr>
          <w:lang w:eastAsia="x-none"/>
        </w:rPr>
        <w:t xml:space="preserve">reference signal should be periodical so that UE can adjust its beam over time to overcome impact from mobility and rotation. In addition, to support high number of active UEs in the cell, cell specific periodical reference signal </w:t>
      </w:r>
      <w:r w:rsidR="00470E9B">
        <w:rPr>
          <w:lang w:eastAsia="x-none"/>
        </w:rPr>
        <w:t xml:space="preserve">(like CSI-RS for P1) </w:t>
      </w:r>
      <w:r w:rsidR="002E038C">
        <w:rPr>
          <w:lang w:eastAsia="x-none"/>
        </w:rPr>
        <w:t>should be considered for such functi</w:t>
      </w:r>
      <w:r w:rsidR="00805FA0">
        <w:rPr>
          <w:lang w:eastAsia="x-none"/>
        </w:rPr>
        <w:t>onality to avoid significant system overhead from separately schedul</w:t>
      </w:r>
      <w:r w:rsidR="008312D1">
        <w:rPr>
          <w:lang w:eastAsia="x-none"/>
        </w:rPr>
        <w:t>ed</w:t>
      </w:r>
      <w:r w:rsidR="00805FA0">
        <w:rPr>
          <w:lang w:eastAsia="x-none"/>
        </w:rPr>
        <w:t xml:space="preserve"> </w:t>
      </w:r>
      <w:r>
        <w:rPr>
          <w:lang w:eastAsia="x-none"/>
        </w:rPr>
        <w:t xml:space="preserve">transmissions of beam </w:t>
      </w:r>
      <w:r w:rsidR="00470E9B">
        <w:rPr>
          <w:lang w:eastAsia="x-none"/>
        </w:rPr>
        <w:t xml:space="preserve">specific </w:t>
      </w:r>
      <w:r w:rsidR="008312D1">
        <w:rPr>
          <w:lang w:eastAsia="x-none"/>
        </w:rPr>
        <w:t xml:space="preserve">CSI-RS </w:t>
      </w:r>
      <w:r>
        <w:rPr>
          <w:lang w:eastAsia="x-none"/>
        </w:rPr>
        <w:t xml:space="preserve">per </w:t>
      </w:r>
      <w:r w:rsidR="00805FA0">
        <w:rPr>
          <w:lang w:eastAsia="x-none"/>
        </w:rPr>
        <w:t xml:space="preserve">UE </w:t>
      </w:r>
      <w:r>
        <w:rPr>
          <w:lang w:eastAsia="x-none"/>
        </w:rPr>
        <w:t>from</w:t>
      </w:r>
      <w:r w:rsidR="00805FA0">
        <w:rPr>
          <w:lang w:eastAsia="x-none"/>
        </w:rPr>
        <w:t xml:space="preserve"> </w:t>
      </w:r>
      <w:r w:rsidR="009F6E6A">
        <w:rPr>
          <w:lang w:eastAsia="x-none"/>
        </w:rPr>
        <w:t xml:space="preserve">high number of </w:t>
      </w:r>
      <w:r w:rsidR="00805FA0">
        <w:rPr>
          <w:lang w:eastAsia="x-none"/>
        </w:rPr>
        <w:t>gNB beams.</w:t>
      </w:r>
    </w:p>
    <w:p w14:paraId="6A54F2B4" w14:textId="0ACA4A2F" w:rsidR="00805FA0" w:rsidRDefault="00805FA0" w:rsidP="008C3452">
      <w:pPr>
        <w:jc w:val="both"/>
        <w:rPr>
          <w:b/>
          <w:i/>
          <w:lang w:eastAsia="x-none"/>
        </w:rPr>
      </w:pPr>
      <w:r w:rsidRPr="00775A86">
        <w:rPr>
          <w:b/>
          <w:i/>
          <w:lang w:eastAsia="x-none"/>
        </w:rPr>
        <w:t>Observation</w:t>
      </w:r>
      <w:r w:rsidR="00775A86">
        <w:rPr>
          <w:b/>
          <w:i/>
          <w:lang w:eastAsia="x-none"/>
        </w:rPr>
        <w:t xml:space="preserve"> 1</w:t>
      </w:r>
      <w:r w:rsidRPr="00775A86">
        <w:rPr>
          <w:b/>
          <w:i/>
          <w:lang w:eastAsia="x-none"/>
        </w:rPr>
        <w:t>: Periodical cell specific reference signal</w:t>
      </w:r>
      <w:r w:rsidR="00F253F3">
        <w:rPr>
          <w:b/>
          <w:i/>
          <w:lang w:eastAsia="x-none"/>
        </w:rPr>
        <w:t>s</w:t>
      </w:r>
      <w:r w:rsidRPr="00775A86">
        <w:rPr>
          <w:b/>
          <w:i/>
          <w:lang w:eastAsia="x-none"/>
        </w:rPr>
        <w:t xml:space="preserve"> </w:t>
      </w:r>
      <w:r w:rsidR="00470E9B">
        <w:rPr>
          <w:b/>
          <w:i/>
          <w:lang w:eastAsia="x-none"/>
        </w:rPr>
        <w:t xml:space="preserve">(CSI-RS for P1) </w:t>
      </w:r>
      <w:r w:rsidRPr="00775A86">
        <w:rPr>
          <w:b/>
          <w:i/>
          <w:lang w:eastAsia="x-none"/>
        </w:rPr>
        <w:t xml:space="preserve">reflecting </w:t>
      </w:r>
      <w:r w:rsidR="00F253F3">
        <w:rPr>
          <w:b/>
          <w:i/>
          <w:lang w:eastAsia="x-none"/>
        </w:rPr>
        <w:t xml:space="preserve">beam/channel </w:t>
      </w:r>
      <w:r w:rsidRPr="00775A86">
        <w:rPr>
          <w:b/>
          <w:i/>
          <w:lang w:eastAsia="x-none"/>
        </w:rPr>
        <w:t xml:space="preserve">characteristics of the gNB DL beams </w:t>
      </w:r>
      <w:r w:rsidR="00F253F3">
        <w:rPr>
          <w:b/>
          <w:i/>
          <w:lang w:eastAsia="x-none"/>
        </w:rPr>
        <w:t xml:space="preserve">used for </w:t>
      </w:r>
      <w:r w:rsidR="002B5D5B">
        <w:rPr>
          <w:b/>
          <w:i/>
          <w:lang w:eastAsia="x-none"/>
        </w:rPr>
        <w:t>NR-</w:t>
      </w:r>
      <w:r w:rsidR="00F253F3">
        <w:rPr>
          <w:b/>
          <w:i/>
          <w:lang w:eastAsia="x-none"/>
        </w:rPr>
        <w:t xml:space="preserve">PDCCH transmissions are </w:t>
      </w:r>
      <w:r w:rsidRPr="00775A86">
        <w:rPr>
          <w:b/>
          <w:i/>
          <w:lang w:eastAsia="x-none"/>
        </w:rPr>
        <w:t xml:space="preserve">needed for RX beam alignment for </w:t>
      </w:r>
      <w:r w:rsidR="002B5D5B">
        <w:rPr>
          <w:b/>
          <w:i/>
          <w:lang w:eastAsia="x-none"/>
        </w:rPr>
        <w:t>NR-</w:t>
      </w:r>
      <w:r w:rsidRPr="00775A86">
        <w:rPr>
          <w:b/>
          <w:i/>
          <w:lang w:eastAsia="x-none"/>
        </w:rPr>
        <w:t xml:space="preserve">PDCCH </w:t>
      </w:r>
      <w:r w:rsidR="00F253F3">
        <w:rPr>
          <w:b/>
          <w:i/>
          <w:lang w:eastAsia="x-none"/>
        </w:rPr>
        <w:t>reception</w:t>
      </w:r>
      <w:r w:rsidRPr="00775A86">
        <w:rPr>
          <w:b/>
          <w:i/>
          <w:lang w:eastAsia="x-none"/>
        </w:rPr>
        <w:t>.</w:t>
      </w:r>
    </w:p>
    <w:p w14:paraId="3913B2FC" w14:textId="3BC75C96" w:rsidR="00171288" w:rsidRDefault="00171288" w:rsidP="008C3452">
      <w:pPr>
        <w:jc w:val="both"/>
        <w:rPr>
          <w:lang w:eastAsia="x-none"/>
        </w:rPr>
      </w:pPr>
      <w:r>
        <w:rPr>
          <w:lang w:eastAsia="x-none"/>
        </w:rPr>
        <w:t>As known in multi-beam configuration, typically the total number of DL beams is way much higher than the number of simultaneously formed DL beams. In other words, time domain beam sweeping is performed using cell specific CSI-RS to advertise the DL beams of the cell. The CSI-RS antenna ports (and sequences) can be reused from one tim</w:t>
      </w:r>
      <w:r w:rsidR="00426DC4">
        <w:rPr>
          <w:lang w:eastAsia="x-none"/>
        </w:rPr>
        <w:t>e unit to another. To identify the DL beam from the set of all DL beams we need a new definition. As an example we consi</w:t>
      </w:r>
      <w:r w:rsidR="00FD6BBD">
        <w:rPr>
          <w:lang w:eastAsia="x-none"/>
        </w:rPr>
        <w:t xml:space="preserve">der here a logical </w:t>
      </w:r>
      <w:r w:rsidR="00723618">
        <w:rPr>
          <w:lang w:eastAsia="x-none"/>
        </w:rPr>
        <w:t>beam index</w:t>
      </w:r>
      <w:r w:rsidR="00FD6BBD">
        <w:rPr>
          <w:lang w:eastAsia="x-none"/>
        </w:rPr>
        <w:t xml:space="preserve"> which is constructed from CSI-RS antenna port index and time unit index. Indexing may be a function of number of CSI-RS ports (per time unit) and total number of time units</w:t>
      </w:r>
      <w:r w:rsidR="007B6010">
        <w:rPr>
          <w:lang w:eastAsia="x-none"/>
        </w:rPr>
        <w:t xml:space="preserve"> as exemplified in </w:t>
      </w:r>
      <w:r w:rsidR="007B6010">
        <w:rPr>
          <w:lang w:eastAsia="x-none"/>
        </w:rPr>
        <w:fldChar w:fldCharType="begin"/>
      </w:r>
      <w:r w:rsidR="007B6010">
        <w:rPr>
          <w:lang w:eastAsia="x-none"/>
        </w:rPr>
        <w:instrText xml:space="preserve"> REF _Ref471211390 \h </w:instrText>
      </w:r>
      <w:r w:rsidR="007B6010">
        <w:rPr>
          <w:lang w:eastAsia="x-none"/>
        </w:rPr>
      </w:r>
      <w:r w:rsidR="007B6010">
        <w:rPr>
          <w:lang w:eastAsia="x-none"/>
        </w:rPr>
        <w:fldChar w:fldCharType="separate"/>
      </w:r>
      <w:r w:rsidR="007B6010">
        <w:t xml:space="preserve">Figure </w:t>
      </w:r>
      <w:r w:rsidR="007B6010">
        <w:rPr>
          <w:noProof/>
        </w:rPr>
        <w:t>1</w:t>
      </w:r>
      <w:r w:rsidR="007B6010">
        <w:rPr>
          <w:lang w:eastAsia="x-none"/>
        </w:rPr>
        <w:fldChar w:fldCharType="end"/>
      </w:r>
      <w:r w:rsidR="007B6010">
        <w:rPr>
          <w:lang w:eastAsia="x-none"/>
        </w:rPr>
        <w:t xml:space="preserve">. P is the number of CSI-RS ports, p is the CSI-RS port index {0,…, P-1} and i the time unit index with example range </w:t>
      </w:r>
      <w:r w:rsidR="00723618">
        <w:rPr>
          <w:lang w:eastAsia="x-none"/>
        </w:rPr>
        <w:t xml:space="preserve">of </w:t>
      </w:r>
      <w:r w:rsidR="007B6010">
        <w:rPr>
          <w:lang w:eastAsia="x-none"/>
        </w:rPr>
        <w:t>i = {0,1,2,3}.</w:t>
      </w:r>
      <w:r w:rsidR="00FA4AE3">
        <w:rPr>
          <w:lang w:eastAsia="x-none"/>
        </w:rPr>
        <w:t xml:space="preserve"> </w:t>
      </w:r>
    </w:p>
    <w:p w14:paraId="42D91E56" w14:textId="185625B2" w:rsidR="007B6010" w:rsidRDefault="007B6010" w:rsidP="009A7DC5">
      <w:pPr>
        <w:jc w:val="center"/>
        <w:rPr>
          <w:lang w:eastAsia="x-none"/>
        </w:rPr>
      </w:pPr>
      <w:r>
        <w:rPr>
          <w:noProof/>
          <w:lang w:eastAsia="en-GB"/>
        </w:rPr>
        <w:lastRenderedPageBreak/>
        <w:drawing>
          <wp:inline distT="0" distB="0" distL="0" distR="0" wp14:anchorId="5E44890A" wp14:editId="45819C4E">
            <wp:extent cx="3736975" cy="3535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6975" cy="3535680"/>
                    </a:xfrm>
                    <a:prstGeom prst="rect">
                      <a:avLst/>
                    </a:prstGeom>
                    <a:noFill/>
                  </pic:spPr>
                </pic:pic>
              </a:graphicData>
            </a:graphic>
          </wp:inline>
        </w:drawing>
      </w:r>
    </w:p>
    <w:p w14:paraId="3BF0CA79" w14:textId="196890CC" w:rsidR="007B6010" w:rsidRPr="009A7DC5" w:rsidRDefault="007B6010" w:rsidP="009A7DC5">
      <w:pPr>
        <w:pStyle w:val="Caption"/>
        <w:jc w:val="center"/>
        <w:rPr>
          <w:lang w:val="en-US"/>
        </w:rPr>
      </w:pPr>
      <w:bookmarkStart w:id="3" w:name="_Ref471211390"/>
      <w:r>
        <w:t xml:space="preserve">Figure </w:t>
      </w:r>
      <w:r>
        <w:fldChar w:fldCharType="begin"/>
      </w:r>
      <w:r>
        <w:instrText xml:space="preserve"> SEQ Figure \* ARABIC </w:instrText>
      </w:r>
      <w:r>
        <w:fldChar w:fldCharType="separate"/>
      </w:r>
      <w:r>
        <w:rPr>
          <w:noProof/>
        </w:rPr>
        <w:t>1</w:t>
      </w:r>
      <w:r>
        <w:fldChar w:fldCharType="end"/>
      </w:r>
      <w:bookmarkEnd w:id="3"/>
      <w:r w:rsidRPr="009A7DC5">
        <w:rPr>
          <w:lang w:val="en-US"/>
        </w:rPr>
        <w:t xml:space="preserve"> On deriving the logical beam index.</w:t>
      </w:r>
    </w:p>
    <w:p w14:paraId="56AB7725" w14:textId="77777777" w:rsidR="00FD6BBD" w:rsidRPr="009A7DC5" w:rsidRDefault="00FD6BBD" w:rsidP="008C3452">
      <w:pPr>
        <w:jc w:val="both"/>
        <w:rPr>
          <w:lang w:eastAsia="x-none"/>
        </w:rPr>
      </w:pPr>
    </w:p>
    <w:p w14:paraId="7FBAEC97" w14:textId="1AAA36C3" w:rsidR="00723618" w:rsidRDefault="00805FA0" w:rsidP="008C3452">
      <w:pPr>
        <w:jc w:val="both"/>
        <w:rPr>
          <w:b/>
          <w:i/>
          <w:lang w:eastAsia="x-none"/>
        </w:rPr>
      </w:pPr>
      <w:r w:rsidRPr="00775A86">
        <w:rPr>
          <w:b/>
          <w:i/>
          <w:lang w:eastAsia="x-none"/>
        </w:rPr>
        <w:t>Observation</w:t>
      </w:r>
      <w:r w:rsidR="00775A86">
        <w:rPr>
          <w:b/>
          <w:i/>
          <w:lang w:eastAsia="x-none"/>
        </w:rPr>
        <w:t xml:space="preserve"> 2</w:t>
      </w:r>
      <w:r w:rsidRPr="00775A86">
        <w:rPr>
          <w:b/>
          <w:i/>
          <w:lang w:eastAsia="x-none"/>
        </w:rPr>
        <w:t xml:space="preserve">: Association between cell specific reference signal </w:t>
      </w:r>
      <w:r w:rsidR="000A7B1A">
        <w:rPr>
          <w:b/>
          <w:i/>
          <w:lang w:eastAsia="x-none"/>
        </w:rPr>
        <w:t xml:space="preserve">(CSI-RS for P1) </w:t>
      </w:r>
      <w:r w:rsidRPr="00775A86">
        <w:rPr>
          <w:b/>
          <w:i/>
          <w:lang w:eastAsia="x-none"/>
        </w:rPr>
        <w:t>antenna port(s) reflecting characteristics of the gNB DL beams and DMRS antenna ports for</w:t>
      </w:r>
      <w:r w:rsidR="00654696">
        <w:rPr>
          <w:b/>
          <w:i/>
          <w:lang w:eastAsia="x-none"/>
        </w:rPr>
        <w:t xml:space="preserve"> NR-PDCCH</w:t>
      </w:r>
      <w:r w:rsidRPr="00775A86">
        <w:rPr>
          <w:b/>
          <w:i/>
          <w:lang w:eastAsia="x-none"/>
        </w:rPr>
        <w:t xml:space="preserve"> is needed.</w:t>
      </w:r>
    </w:p>
    <w:p w14:paraId="0735DF88" w14:textId="16707209" w:rsidR="00805FA0" w:rsidRPr="00775A86" w:rsidRDefault="00723618" w:rsidP="008C3452">
      <w:pPr>
        <w:jc w:val="both"/>
        <w:rPr>
          <w:b/>
          <w:i/>
          <w:lang w:eastAsia="x-none"/>
        </w:rPr>
      </w:pPr>
      <w:r>
        <w:rPr>
          <w:b/>
          <w:i/>
          <w:lang w:eastAsia="x-none"/>
        </w:rPr>
        <w:t>Proposal</w:t>
      </w:r>
      <w:r w:rsidR="008312D1">
        <w:rPr>
          <w:b/>
          <w:i/>
          <w:lang w:eastAsia="x-none"/>
        </w:rPr>
        <w:t xml:space="preserve"> 1</w:t>
      </w:r>
      <w:r>
        <w:rPr>
          <w:b/>
          <w:i/>
          <w:lang w:eastAsia="x-none"/>
        </w:rPr>
        <w:t>: Define a logical beam index that uniquely identifies the downlink beam</w:t>
      </w:r>
      <w:r w:rsidR="007A6E51">
        <w:rPr>
          <w:b/>
          <w:i/>
          <w:lang w:eastAsia="x-none"/>
        </w:rPr>
        <w:t xml:space="preserve">. The logical beam index is derived from cell specific CSI-RS </w:t>
      </w:r>
      <w:r w:rsidR="00AA4483">
        <w:rPr>
          <w:b/>
          <w:i/>
          <w:lang w:eastAsia="x-none"/>
        </w:rPr>
        <w:t xml:space="preserve">antenna </w:t>
      </w:r>
      <w:r w:rsidR="007A6E51">
        <w:rPr>
          <w:b/>
          <w:i/>
          <w:lang w:eastAsia="x-none"/>
        </w:rPr>
        <w:t>port and time unit index.</w:t>
      </w:r>
    </w:p>
    <w:p w14:paraId="42107827" w14:textId="2D7F79E1" w:rsidR="00FD1D8F" w:rsidRDefault="00FD1D8F" w:rsidP="008C3452">
      <w:pPr>
        <w:jc w:val="both"/>
        <w:rPr>
          <w:lang w:eastAsia="x-none"/>
        </w:rPr>
      </w:pPr>
      <w:r>
        <w:rPr>
          <w:lang w:eastAsia="x-none"/>
        </w:rPr>
        <w:t>Then</w:t>
      </w:r>
      <w:r w:rsidR="00F43AE0">
        <w:rPr>
          <w:lang w:eastAsia="x-none"/>
        </w:rPr>
        <w:t>,</w:t>
      </w:r>
      <w:r>
        <w:rPr>
          <w:lang w:eastAsia="x-none"/>
        </w:rPr>
        <w:t xml:space="preserve"> </w:t>
      </w:r>
      <w:r w:rsidR="00F43AE0">
        <w:rPr>
          <w:lang w:eastAsia="x-none"/>
        </w:rPr>
        <w:t xml:space="preserve">it needs to be considered </w:t>
      </w:r>
      <w:r>
        <w:rPr>
          <w:lang w:eastAsia="x-none"/>
        </w:rPr>
        <w:t xml:space="preserve">how association is provided both in initial access and connected mode as well as </w:t>
      </w:r>
      <w:r w:rsidR="00F43AE0">
        <w:rPr>
          <w:lang w:eastAsia="x-none"/>
        </w:rPr>
        <w:t xml:space="preserve">how association is provided </w:t>
      </w:r>
      <w:r>
        <w:rPr>
          <w:lang w:eastAsia="x-none"/>
        </w:rPr>
        <w:t xml:space="preserve">for reception of USS and CSS based </w:t>
      </w:r>
      <w:r w:rsidR="00654696">
        <w:rPr>
          <w:lang w:eastAsia="x-none"/>
        </w:rPr>
        <w:t>NR-</w:t>
      </w:r>
      <w:r>
        <w:rPr>
          <w:lang w:eastAsia="x-none"/>
        </w:rPr>
        <w:t>PDCCH transmissions.</w:t>
      </w:r>
    </w:p>
    <w:p w14:paraId="2198229B" w14:textId="19311EF4" w:rsidR="00385ABE" w:rsidRDefault="00385ABE" w:rsidP="00385ABE">
      <w:pPr>
        <w:pStyle w:val="Heading2"/>
      </w:pPr>
      <w:r>
        <w:t>2.2</w:t>
      </w:r>
      <w:r>
        <w:tab/>
      </w:r>
      <w:r w:rsidR="00654696">
        <w:t>NR-</w:t>
      </w:r>
      <w:r>
        <w:t>PDCCH reception in Initial Access</w:t>
      </w:r>
    </w:p>
    <w:p w14:paraId="77692790" w14:textId="72D38F52" w:rsidR="00F43AE0" w:rsidRDefault="00F43AE0" w:rsidP="008C3452">
      <w:pPr>
        <w:jc w:val="both"/>
        <w:rPr>
          <w:lang w:eastAsia="x-none"/>
        </w:rPr>
      </w:pPr>
      <w:r>
        <w:rPr>
          <w:lang w:eastAsia="x-none"/>
        </w:rPr>
        <w:t>In initial access, the principle is to have UE side beamforming transparent to the system. In there, the UE may signal the preferred downlink beam via PRACH preamble resource selection</w:t>
      </w:r>
      <w:r w:rsidR="00EE25A0">
        <w:rPr>
          <w:lang w:eastAsia="x-none"/>
        </w:rPr>
        <w:t xml:space="preserve"> and </w:t>
      </w:r>
      <w:r>
        <w:rPr>
          <w:lang w:eastAsia="x-none"/>
        </w:rPr>
        <w:t xml:space="preserve">UE would use the same RX beam for reception of </w:t>
      </w:r>
      <w:r w:rsidR="00654696">
        <w:rPr>
          <w:lang w:eastAsia="x-none"/>
        </w:rPr>
        <w:t>NR-</w:t>
      </w:r>
      <w:r>
        <w:rPr>
          <w:lang w:eastAsia="x-none"/>
        </w:rPr>
        <w:t xml:space="preserve">PDCCH </w:t>
      </w:r>
      <w:r w:rsidR="00D358B2">
        <w:rPr>
          <w:lang w:eastAsia="x-none"/>
        </w:rPr>
        <w:t>in</w:t>
      </w:r>
      <w:r>
        <w:rPr>
          <w:lang w:eastAsia="x-none"/>
        </w:rPr>
        <w:t xml:space="preserve"> CSS for RAR message as was used to determine the preferred </w:t>
      </w:r>
      <w:r w:rsidR="007A6E51">
        <w:rPr>
          <w:lang w:eastAsia="x-none"/>
        </w:rPr>
        <w:t>logical beam index</w:t>
      </w:r>
      <w:r>
        <w:rPr>
          <w:lang w:eastAsia="x-none"/>
        </w:rPr>
        <w:t xml:space="preserve"> from cell-specific periodical RS transmissions reflecting characteristics of downlink beams of the cell.</w:t>
      </w:r>
      <w:r w:rsidR="00D358B2">
        <w:rPr>
          <w:lang w:eastAsia="x-none"/>
        </w:rPr>
        <w:t xml:space="preserve"> For reception </w:t>
      </w:r>
      <w:r w:rsidR="006E4914">
        <w:rPr>
          <w:lang w:eastAsia="x-none"/>
        </w:rPr>
        <w:t>of</w:t>
      </w:r>
      <w:r w:rsidR="00654696">
        <w:rPr>
          <w:lang w:eastAsia="x-none"/>
        </w:rPr>
        <w:t xml:space="preserve"> NR-PDCCH</w:t>
      </w:r>
      <w:r w:rsidR="006E4914">
        <w:rPr>
          <w:lang w:eastAsia="x-none"/>
        </w:rPr>
        <w:t xml:space="preserve"> in USS for Msg4,</w:t>
      </w:r>
      <w:r w:rsidR="00D358B2">
        <w:rPr>
          <w:lang w:eastAsia="x-none"/>
        </w:rPr>
        <w:t xml:space="preserve"> the UE is expected to use the same RX beam as well. In other words, the gNB would transmit</w:t>
      </w:r>
      <w:r w:rsidR="00654696">
        <w:rPr>
          <w:lang w:eastAsia="x-none"/>
        </w:rPr>
        <w:t xml:space="preserve"> NR-PDCCH</w:t>
      </w:r>
      <w:r w:rsidR="00D358B2">
        <w:rPr>
          <w:lang w:eastAsia="x-none"/>
        </w:rPr>
        <w:t xml:space="preserve"> for Msg2 and Msg4 using downlink beam indicated by the PRACH preamble and thus UE can implicitly assume association between </w:t>
      </w:r>
      <w:r w:rsidR="007A6E51">
        <w:rPr>
          <w:lang w:eastAsia="x-none"/>
        </w:rPr>
        <w:t xml:space="preserve">logical beam </w:t>
      </w:r>
      <w:r w:rsidR="00654696">
        <w:rPr>
          <w:lang w:eastAsia="x-none"/>
        </w:rPr>
        <w:t>index</w:t>
      </w:r>
      <w:r w:rsidR="007A6E51">
        <w:rPr>
          <w:lang w:eastAsia="x-none"/>
        </w:rPr>
        <w:t xml:space="preserve"> </w:t>
      </w:r>
      <w:r w:rsidR="00D358B2">
        <w:rPr>
          <w:lang w:eastAsia="x-none"/>
        </w:rPr>
        <w:t>used to select PRACH preamble and DMRS port(s) for</w:t>
      </w:r>
      <w:r w:rsidR="00654696">
        <w:rPr>
          <w:lang w:eastAsia="x-none"/>
        </w:rPr>
        <w:t xml:space="preserve"> NR-PDCCH</w:t>
      </w:r>
      <w:r w:rsidR="00D358B2">
        <w:rPr>
          <w:lang w:eastAsia="x-none"/>
        </w:rPr>
        <w:t xml:space="preserve">. </w:t>
      </w:r>
      <w:r w:rsidR="007A6E51">
        <w:rPr>
          <w:lang w:eastAsia="x-none"/>
        </w:rPr>
        <w:t xml:space="preserve">Thus, as a prerequisite the </w:t>
      </w:r>
      <w:r w:rsidR="00470E9B">
        <w:rPr>
          <w:lang w:eastAsia="x-none"/>
        </w:rPr>
        <w:t xml:space="preserve">UE should be able to read configuration of cell-specific </w:t>
      </w:r>
      <w:r w:rsidR="00D82F3E">
        <w:rPr>
          <w:lang w:eastAsia="x-none"/>
        </w:rPr>
        <w:t>CSI-RS</w:t>
      </w:r>
      <w:r w:rsidR="00470E9B">
        <w:rPr>
          <w:lang w:eastAsia="x-none"/>
        </w:rPr>
        <w:t xml:space="preserve"> (can be the same as CSI-RS for P1) from system information</w:t>
      </w:r>
      <w:r w:rsidR="007A6E51">
        <w:rPr>
          <w:lang w:eastAsia="x-none"/>
        </w:rPr>
        <w:t xml:space="preserve"> to be able to derive logical beam indices for the cell</w:t>
      </w:r>
      <w:r w:rsidR="00470E9B">
        <w:rPr>
          <w:lang w:eastAsia="x-none"/>
        </w:rPr>
        <w:t>.</w:t>
      </w:r>
    </w:p>
    <w:p w14:paraId="75361037" w14:textId="18060351" w:rsidR="00FD1D8F" w:rsidRDefault="00D358B2" w:rsidP="008C3452">
      <w:pPr>
        <w:jc w:val="both"/>
        <w:rPr>
          <w:b/>
          <w:i/>
          <w:lang w:eastAsia="x-none"/>
        </w:rPr>
      </w:pPr>
      <w:r>
        <w:rPr>
          <w:b/>
          <w:i/>
          <w:lang w:eastAsia="x-none"/>
        </w:rPr>
        <w:t>Observation</w:t>
      </w:r>
      <w:r w:rsidR="004F7665">
        <w:rPr>
          <w:b/>
          <w:i/>
          <w:lang w:eastAsia="x-none"/>
        </w:rPr>
        <w:t xml:space="preserve"> 3</w:t>
      </w:r>
      <w:r>
        <w:rPr>
          <w:b/>
          <w:i/>
          <w:lang w:eastAsia="x-none"/>
        </w:rPr>
        <w:t>: In initial acces</w:t>
      </w:r>
      <w:r w:rsidR="004F7665">
        <w:rPr>
          <w:b/>
          <w:i/>
          <w:lang w:eastAsia="x-none"/>
        </w:rPr>
        <w:t xml:space="preserve">s, the UE may assume implicitly association between selected cell-specific </w:t>
      </w:r>
      <w:r w:rsidR="00D82F3E">
        <w:rPr>
          <w:b/>
          <w:i/>
          <w:lang w:eastAsia="x-none"/>
        </w:rPr>
        <w:t>CSI-RS (</w:t>
      </w:r>
      <w:r w:rsidR="004F7665">
        <w:rPr>
          <w:b/>
          <w:i/>
          <w:lang w:eastAsia="x-none"/>
        </w:rPr>
        <w:t xml:space="preserve">beam </w:t>
      </w:r>
      <w:r w:rsidR="00D82F3E">
        <w:rPr>
          <w:b/>
          <w:i/>
          <w:lang w:eastAsia="x-none"/>
        </w:rPr>
        <w:t xml:space="preserve">specific </w:t>
      </w:r>
      <w:r w:rsidR="004F7665">
        <w:rPr>
          <w:b/>
          <w:i/>
          <w:lang w:eastAsia="x-none"/>
        </w:rPr>
        <w:t>reference signal</w:t>
      </w:r>
      <w:r w:rsidR="00D82F3E">
        <w:rPr>
          <w:b/>
          <w:i/>
          <w:lang w:eastAsia="x-none"/>
        </w:rPr>
        <w:t>)</w:t>
      </w:r>
      <w:r w:rsidR="001E14F0">
        <w:rPr>
          <w:b/>
          <w:i/>
          <w:lang w:eastAsia="x-none"/>
        </w:rPr>
        <w:t xml:space="preserve"> </w:t>
      </w:r>
      <w:r w:rsidR="004F7665">
        <w:rPr>
          <w:b/>
          <w:i/>
          <w:lang w:eastAsia="x-none"/>
        </w:rPr>
        <w:t>signalled via PRACH preamble resource selection and DMRS port(s) for</w:t>
      </w:r>
      <w:r w:rsidR="00654696">
        <w:rPr>
          <w:b/>
          <w:i/>
          <w:lang w:eastAsia="x-none"/>
        </w:rPr>
        <w:t xml:space="preserve"> NR-PDCCH</w:t>
      </w:r>
      <w:r w:rsidR="004F7665">
        <w:rPr>
          <w:b/>
          <w:i/>
          <w:lang w:eastAsia="x-none"/>
        </w:rPr>
        <w:t xml:space="preserve"> reception both for Msg2 (CSS) and Msg4 (USS).</w:t>
      </w:r>
    </w:p>
    <w:p w14:paraId="673E5FC7" w14:textId="137542B6" w:rsidR="00385ABE" w:rsidRDefault="00385ABE" w:rsidP="00385ABE">
      <w:pPr>
        <w:pStyle w:val="Heading2"/>
      </w:pPr>
      <w:r>
        <w:t>2.3</w:t>
      </w:r>
      <w:r>
        <w:tab/>
      </w:r>
      <w:r w:rsidR="00654696">
        <w:t>NR-</w:t>
      </w:r>
      <w:r>
        <w:t>PDCCH reception in Connected Mode</w:t>
      </w:r>
    </w:p>
    <w:p w14:paraId="0BAA58B0" w14:textId="2D0E8E13" w:rsidR="00385ABE" w:rsidRDefault="00385ABE" w:rsidP="008C3452">
      <w:pPr>
        <w:jc w:val="both"/>
        <w:rPr>
          <w:lang w:eastAsia="x-none"/>
        </w:rPr>
      </w:pPr>
      <w:r>
        <w:rPr>
          <w:lang w:eastAsia="x-none"/>
        </w:rPr>
        <w:t>In connected mode, the beam management is based on P1, P2 and P3 procedures. Related to</w:t>
      </w:r>
      <w:r w:rsidR="00654696">
        <w:rPr>
          <w:lang w:eastAsia="x-none"/>
        </w:rPr>
        <w:t xml:space="preserve"> NR-PDCCH</w:t>
      </w:r>
      <w:r>
        <w:rPr>
          <w:lang w:eastAsia="x-none"/>
        </w:rPr>
        <w:t xml:space="preserve"> reception, P1 and P2 are considered to be relevant because </w:t>
      </w:r>
      <w:r w:rsidR="008F4585">
        <w:rPr>
          <w:lang w:eastAsia="x-none"/>
        </w:rPr>
        <w:t>of</w:t>
      </w:r>
      <w:r>
        <w:rPr>
          <w:lang w:eastAsia="x-none"/>
        </w:rPr>
        <w:t xml:space="preserve"> providing functionality to determine the downlink beam(s) for the</w:t>
      </w:r>
      <w:r w:rsidR="00654696">
        <w:rPr>
          <w:lang w:eastAsia="x-none"/>
        </w:rPr>
        <w:t xml:space="preserve"> NR-PDCCH</w:t>
      </w:r>
      <w:r>
        <w:rPr>
          <w:lang w:eastAsia="x-none"/>
        </w:rPr>
        <w:t xml:space="preserve"> and PDSCH transmission to the UE. P1 procedure is assumed to operate upon full set of downlink beams candidate for downlink transmissions whereas P2 procedure is assumed to operate upon a subset of downlink beams. </w:t>
      </w:r>
    </w:p>
    <w:p w14:paraId="664EAB07" w14:textId="19745EE9" w:rsidR="007923AA" w:rsidRDefault="008F4585" w:rsidP="008C3452">
      <w:pPr>
        <w:jc w:val="both"/>
        <w:rPr>
          <w:lang w:eastAsia="x-none"/>
        </w:rPr>
      </w:pPr>
      <w:r>
        <w:rPr>
          <w:lang w:eastAsia="x-none"/>
        </w:rPr>
        <w:t xml:space="preserve">In connected mode, the UE will continuously detect and measure downlink beams </w:t>
      </w:r>
      <w:r w:rsidR="008312D1">
        <w:rPr>
          <w:lang w:eastAsia="x-none"/>
        </w:rPr>
        <w:t xml:space="preserve">(i.e. logical beam indices) </w:t>
      </w:r>
      <w:r>
        <w:rPr>
          <w:lang w:eastAsia="x-none"/>
        </w:rPr>
        <w:t xml:space="preserve">based on </w:t>
      </w:r>
      <w:r w:rsidR="00933EB9">
        <w:rPr>
          <w:lang w:eastAsia="x-none"/>
        </w:rPr>
        <w:t xml:space="preserve">cell specific and periodical </w:t>
      </w:r>
      <w:r>
        <w:rPr>
          <w:lang w:eastAsia="x-none"/>
        </w:rPr>
        <w:t>reference signal transmissions</w:t>
      </w:r>
      <w:r w:rsidR="00933EB9">
        <w:rPr>
          <w:lang w:eastAsia="x-none"/>
        </w:rPr>
        <w:t xml:space="preserve"> for P1 purposes</w:t>
      </w:r>
      <w:r>
        <w:rPr>
          <w:lang w:eastAsia="x-none"/>
        </w:rPr>
        <w:t xml:space="preserve">. The UE provides beam based RSRP </w:t>
      </w:r>
      <w:r>
        <w:rPr>
          <w:lang w:eastAsia="x-none"/>
        </w:rPr>
        <w:lastRenderedPageBreak/>
        <w:t xml:space="preserve">measurements to the gNB which determines and signals to the UE </w:t>
      </w:r>
      <w:r w:rsidR="004531A8">
        <w:rPr>
          <w:lang w:eastAsia="x-none"/>
        </w:rPr>
        <w:t xml:space="preserve">the </w:t>
      </w:r>
      <w:r>
        <w:rPr>
          <w:lang w:eastAsia="x-none"/>
        </w:rPr>
        <w:t>set of candidate beams for both</w:t>
      </w:r>
      <w:r w:rsidR="00654696">
        <w:rPr>
          <w:lang w:eastAsia="x-none"/>
        </w:rPr>
        <w:t xml:space="preserve"> NR-PDCCH</w:t>
      </w:r>
      <w:r>
        <w:rPr>
          <w:lang w:eastAsia="x-none"/>
        </w:rPr>
        <w:t xml:space="preserve"> and PDSCH transmissions. In the signalling of the candidate</w:t>
      </w:r>
      <w:r w:rsidR="00B54F96">
        <w:rPr>
          <w:lang w:eastAsia="x-none"/>
        </w:rPr>
        <w:t xml:space="preserve"> beam set to the UE, the UE is given the beam ID(s) which correspond to the candidate beam(s). Candidate beam(s) is/are the ones that can be used for</w:t>
      </w:r>
      <w:r w:rsidR="00654696">
        <w:rPr>
          <w:lang w:eastAsia="x-none"/>
        </w:rPr>
        <w:t xml:space="preserve"> NR-PDCCH</w:t>
      </w:r>
      <w:r w:rsidR="00B54F96">
        <w:rPr>
          <w:lang w:eastAsia="x-none"/>
        </w:rPr>
        <w:t xml:space="preserve"> transmission. As the beam ID is constructed from P1</w:t>
      </w:r>
      <w:r w:rsidR="00933EB9">
        <w:rPr>
          <w:lang w:eastAsia="x-none"/>
        </w:rPr>
        <w:t xml:space="preserve"> associated</w:t>
      </w:r>
      <w:r w:rsidR="00B54F96">
        <w:rPr>
          <w:lang w:eastAsia="x-none"/>
        </w:rPr>
        <w:t xml:space="preserve"> reference signal the UE can associate P1 reference signal of the candidate beam to the</w:t>
      </w:r>
      <w:r w:rsidR="00654696">
        <w:rPr>
          <w:lang w:eastAsia="x-none"/>
        </w:rPr>
        <w:t xml:space="preserve"> NR-PDCCH</w:t>
      </w:r>
      <w:r w:rsidR="00B54F96">
        <w:rPr>
          <w:lang w:eastAsia="x-none"/>
        </w:rPr>
        <w:t xml:space="preserve"> DMRS port(s). </w:t>
      </w:r>
    </w:p>
    <w:p w14:paraId="7CCAECB6" w14:textId="32ACD6E1" w:rsidR="007923AA" w:rsidRDefault="00805FA0" w:rsidP="008C3452">
      <w:pPr>
        <w:jc w:val="both"/>
        <w:rPr>
          <w:lang w:eastAsia="x-none"/>
        </w:rPr>
      </w:pPr>
      <w:r w:rsidRPr="00967DF6">
        <w:rPr>
          <w:lang w:eastAsia="x-none"/>
        </w:rPr>
        <w:t xml:space="preserve">Association can be defined </w:t>
      </w:r>
      <w:r w:rsidR="00A824E9">
        <w:rPr>
          <w:lang w:eastAsia="x-none"/>
        </w:rPr>
        <w:t xml:space="preserve">under a QCL framework, i.e. </w:t>
      </w:r>
      <w:r w:rsidR="00E2498C">
        <w:rPr>
          <w:lang w:eastAsia="x-none"/>
        </w:rPr>
        <w:t xml:space="preserve">the gNB and UE should be able to agree which </w:t>
      </w:r>
      <w:r w:rsidR="008312D1">
        <w:rPr>
          <w:lang w:eastAsia="x-none"/>
        </w:rPr>
        <w:t xml:space="preserve">logical beam indices </w:t>
      </w:r>
      <w:r w:rsidR="00E2498C">
        <w:rPr>
          <w:lang w:eastAsia="x-none"/>
        </w:rPr>
        <w:t>share the same characteristics as potential</w:t>
      </w:r>
      <w:r w:rsidR="00654696">
        <w:rPr>
          <w:lang w:eastAsia="x-none"/>
        </w:rPr>
        <w:t xml:space="preserve"> NR-PDCCH</w:t>
      </w:r>
      <w:r w:rsidR="00E2498C">
        <w:rPr>
          <w:lang w:eastAsia="x-none"/>
        </w:rPr>
        <w:t xml:space="preserve"> transmission to the UE. </w:t>
      </w:r>
      <w:r w:rsidR="00A824E9">
        <w:rPr>
          <w:lang w:eastAsia="x-none"/>
        </w:rPr>
        <w:t xml:space="preserve">QCL </w:t>
      </w:r>
      <w:r w:rsidR="007923AA">
        <w:rPr>
          <w:lang w:eastAsia="x-none"/>
        </w:rPr>
        <w:t>characteristics in this domain</w:t>
      </w:r>
      <w:r w:rsidR="00A824E9">
        <w:rPr>
          <w:lang w:eastAsia="x-none"/>
        </w:rPr>
        <w:t xml:space="preserve"> may include AoD and AoA parameters in addition to delay spread, Doppler spread and Doppler shift, and average delay. Adding AoD and AoA parameters would allow gNB more flexibility to utilization of the beams for instance by grouping TX beams and transmitting</w:t>
      </w:r>
      <w:r w:rsidR="00654696">
        <w:rPr>
          <w:lang w:eastAsia="x-none"/>
        </w:rPr>
        <w:t xml:space="preserve"> NR-PDCCH</w:t>
      </w:r>
      <w:r w:rsidR="00A824E9">
        <w:rPr>
          <w:lang w:eastAsia="x-none"/>
        </w:rPr>
        <w:t xml:space="preserve"> to a number of UEs </w:t>
      </w:r>
      <w:r w:rsidR="00CF190B">
        <w:rPr>
          <w:lang w:eastAsia="x-none"/>
        </w:rPr>
        <w:t>using one beam resource which shares the characteristics of candidate beam of each of those UE.</w:t>
      </w:r>
    </w:p>
    <w:p w14:paraId="7880F680" w14:textId="725CB166" w:rsidR="00A824E9" w:rsidRPr="00A824E9" w:rsidRDefault="00A824E9" w:rsidP="008C3452">
      <w:pPr>
        <w:jc w:val="both"/>
        <w:rPr>
          <w:b/>
          <w:i/>
          <w:lang w:eastAsia="x-none"/>
        </w:rPr>
      </w:pPr>
      <w:r>
        <w:rPr>
          <w:b/>
          <w:i/>
          <w:lang w:eastAsia="x-none"/>
        </w:rPr>
        <w:t>Observation</w:t>
      </w:r>
      <w:r w:rsidR="00CF190B">
        <w:rPr>
          <w:b/>
          <w:i/>
          <w:lang w:eastAsia="x-none"/>
        </w:rPr>
        <w:t xml:space="preserve"> 4</w:t>
      </w:r>
      <w:r>
        <w:rPr>
          <w:b/>
          <w:i/>
          <w:lang w:eastAsia="x-none"/>
        </w:rPr>
        <w:t>: QCL parameters should</w:t>
      </w:r>
      <w:r w:rsidR="00CF190B">
        <w:rPr>
          <w:b/>
          <w:i/>
          <w:lang w:eastAsia="x-none"/>
        </w:rPr>
        <w:t xml:space="preserve"> include spatial domain parameters like AoD and AoA to enable flexibility at gNB in using beam resources e.g. for</w:t>
      </w:r>
      <w:r w:rsidR="00654696">
        <w:rPr>
          <w:b/>
          <w:i/>
          <w:lang w:eastAsia="x-none"/>
        </w:rPr>
        <w:t xml:space="preserve"> NR-PDCCH</w:t>
      </w:r>
      <w:r w:rsidR="00CF190B">
        <w:rPr>
          <w:b/>
          <w:i/>
          <w:lang w:eastAsia="x-none"/>
        </w:rPr>
        <w:t xml:space="preserve"> transmission.</w:t>
      </w:r>
    </w:p>
    <w:p w14:paraId="50BFA648" w14:textId="682E2D10" w:rsidR="00805FA0" w:rsidRPr="00967DF6" w:rsidRDefault="00CF190B" w:rsidP="008C3452">
      <w:pPr>
        <w:jc w:val="both"/>
        <w:rPr>
          <w:lang w:eastAsia="x-none"/>
        </w:rPr>
      </w:pPr>
      <w:r>
        <w:rPr>
          <w:lang w:eastAsia="x-none"/>
        </w:rPr>
        <w:t xml:space="preserve">In general, the </w:t>
      </w:r>
      <w:r w:rsidR="00171288">
        <w:rPr>
          <w:lang w:eastAsia="x-none"/>
        </w:rPr>
        <w:t xml:space="preserve">exemplary </w:t>
      </w:r>
      <w:r>
        <w:rPr>
          <w:lang w:eastAsia="x-none"/>
        </w:rPr>
        <w:t xml:space="preserve">association or QCL configuration </w:t>
      </w:r>
      <w:r w:rsidR="00E2498C">
        <w:rPr>
          <w:lang w:eastAsia="x-none"/>
        </w:rPr>
        <w:t xml:space="preserve">procedure </w:t>
      </w:r>
      <w:r w:rsidR="00171288">
        <w:rPr>
          <w:lang w:eastAsia="x-none"/>
        </w:rPr>
        <w:t>is</w:t>
      </w:r>
      <w:r w:rsidR="00E2498C">
        <w:rPr>
          <w:lang w:eastAsia="x-none"/>
        </w:rPr>
        <w:t xml:space="preserve"> as follows</w:t>
      </w:r>
      <w:r w:rsidR="004531A8">
        <w:rPr>
          <w:lang w:eastAsia="x-none"/>
        </w:rPr>
        <w:t>, illustrated also in Figure 1</w:t>
      </w:r>
      <w:r w:rsidR="00E2498C">
        <w:rPr>
          <w:lang w:eastAsia="x-none"/>
        </w:rPr>
        <w:t>:</w:t>
      </w:r>
    </w:p>
    <w:p w14:paraId="5B6FBD34" w14:textId="060B3F25" w:rsidR="00967DF6" w:rsidRPr="00967DF6" w:rsidRDefault="00967DF6" w:rsidP="00967DF6">
      <w:pPr>
        <w:pStyle w:val="ListParagraph"/>
        <w:numPr>
          <w:ilvl w:val="0"/>
          <w:numId w:val="48"/>
        </w:numPr>
        <w:jc w:val="both"/>
        <w:rPr>
          <w:sz w:val="20"/>
          <w:szCs w:val="20"/>
          <w:lang w:val="en-US" w:eastAsia="x-none"/>
        </w:rPr>
      </w:pPr>
      <w:r w:rsidRPr="00967DF6">
        <w:rPr>
          <w:sz w:val="20"/>
          <w:szCs w:val="20"/>
          <w:lang w:val="en-US" w:eastAsia="x-none"/>
        </w:rPr>
        <w:t>gNB transmits cell specific</w:t>
      </w:r>
      <w:r w:rsidR="00933EB9">
        <w:rPr>
          <w:sz w:val="20"/>
          <w:szCs w:val="20"/>
          <w:lang w:val="en-US" w:eastAsia="x-none"/>
        </w:rPr>
        <w:t xml:space="preserve"> periodical</w:t>
      </w:r>
      <w:r w:rsidRPr="00967DF6">
        <w:rPr>
          <w:sz w:val="20"/>
          <w:szCs w:val="20"/>
          <w:lang w:val="en-US" w:eastAsia="x-none"/>
        </w:rPr>
        <w:t xml:space="preserve"> beam reference signals </w:t>
      </w:r>
      <w:r w:rsidR="00CE217E">
        <w:rPr>
          <w:sz w:val="20"/>
          <w:szCs w:val="20"/>
          <w:lang w:val="en-US" w:eastAsia="x-none"/>
        </w:rPr>
        <w:t>(P1 CSI-RS)</w:t>
      </w:r>
    </w:p>
    <w:p w14:paraId="73D89B0B" w14:textId="120E8B3F" w:rsidR="00967DF6" w:rsidRDefault="00967DF6" w:rsidP="00967DF6">
      <w:pPr>
        <w:pStyle w:val="ListParagraph"/>
        <w:numPr>
          <w:ilvl w:val="0"/>
          <w:numId w:val="48"/>
        </w:numPr>
        <w:jc w:val="both"/>
        <w:rPr>
          <w:sz w:val="20"/>
          <w:szCs w:val="20"/>
          <w:lang w:val="en-US" w:eastAsia="x-none"/>
        </w:rPr>
      </w:pPr>
      <w:r>
        <w:rPr>
          <w:sz w:val="20"/>
          <w:szCs w:val="20"/>
          <w:lang w:val="en-US" w:eastAsia="x-none"/>
        </w:rPr>
        <w:t>UE detects and measures</w:t>
      </w:r>
      <w:r w:rsidR="00AC66D0">
        <w:rPr>
          <w:sz w:val="20"/>
          <w:szCs w:val="20"/>
          <w:lang w:val="en-US" w:eastAsia="x-none"/>
        </w:rPr>
        <w:t xml:space="preserve"> (e.g RSRP)</w:t>
      </w:r>
      <w:r>
        <w:rPr>
          <w:sz w:val="20"/>
          <w:szCs w:val="20"/>
          <w:lang w:val="en-US" w:eastAsia="x-none"/>
        </w:rPr>
        <w:t xml:space="preserve"> gNB DL beams over time</w:t>
      </w:r>
    </w:p>
    <w:p w14:paraId="1F0FAC56" w14:textId="2CAAE5F1" w:rsidR="00967DF6" w:rsidRDefault="00967DF6" w:rsidP="00967DF6">
      <w:pPr>
        <w:pStyle w:val="ListParagraph"/>
        <w:numPr>
          <w:ilvl w:val="0"/>
          <w:numId w:val="48"/>
        </w:numPr>
        <w:jc w:val="both"/>
        <w:rPr>
          <w:sz w:val="20"/>
          <w:szCs w:val="20"/>
          <w:lang w:val="en-US" w:eastAsia="x-none"/>
        </w:rPr>
      </w:pPr>
      <w:r>
        <w:rPr>
          <w:sz w:val="20"/>
          <w:szCs w:val="20"/>
          <w:lang w:val="en-US" w:eastAsia="x-none"/>
        </w:rPr>
        <w:t>UE provides beam measurements to gNB</w:t>
      </w:r>
      <w:r w:rsidR="00AC66D0">
        <w:rPr>
          <w:sz w:val="20"/>
          <w:szCs w:val="20"/>
          <w:lang w:val="en-US" w:eastAsia="x-none"/>
        </w:rPr>
        <w:t>, such as RSRP associated with be</w:t>
      </w:r>
      <w:r w:rsidR="0061069A">
        <w:rPr>
          <w:sz w:val="20"/>
          <w:szCs w:val="20"/>
          <w:lang w:val="en-US" w:eastAsia="x-none"/>
        </w:rPr>
        <w:t>am index and potential grouping e.g. based on which beams UE can receive simultaneously.</w:t>
      </w:r>
    </w:p>
    <w:p w14:paraId="0AB3FAFE" w14:textId="019ED093" w:rsidR="00967DF6" w:rsidRDefault="00967DF6" w:rsidP="00967DF6">
      <w:pPr>
        <w:pStyle w:val="ListParagraph"/>
        <w:numPr>
          <w:ilvl w:val="0"/>
          <w:numId w:val="48"/>
        </w:numPr>
        <w:jc w:val="both"/>
        <w:rPr>
          <w:sz w:val="20"/>
          <w:szCs w:val="20"/>
          <w:lang w:val="en-US" w:eastAsia="x-none"/>
        </w:rPr>
      </w:pPr>
      <w:r w:rsidRPr="000550B4">
        <w:rPr>
          <w:sz w:val="20"/>
          <w:szCs w:val="20"/>
          <w:lang w:val="en-US" w:eastAsia="x-none"/>
        </w:rPr>
        <w:t xml:space="preserve">gNB </w:t>
      </w:r>
      <w:r w:rsidR="004C3A7C">
        <w:rPr>
          <w:sz w:val="20"/>
          <w:szCs w:val="20"/>
          <w:lang w:val="en-US" w:eastAsia="x-none"/>
        </w:rPr>
        <w:t xml:space="preserve">signals to the </w:t>
      </w:r>
      <w:r w:rsidRPr="000550B4">
        <w:rPr>
          <w:sz w:val="20"/>
          <w:szCs w:val="20"/>
          <w:lang w:val="en-US" w:eastAsia="x-none"/>
        </w:rPr>
        <w:t xml:space="preserve">UE </w:t>
      </w:r>
      <w:r w:rsidR="004C3A7C">
        <w:rPr>
          <w:sz w:val="20"/>
          <w:szCs w:val="20"/>
          <w:lang w:val="en-US" w:eastAsia="x-none"/>
        </w:rPr>
        <w:t>the</w:t>
      </w:r>
      <w:r w:rsidRPr="000550B4">
        <w:rPr>
          <w:sz w:val="20"/>
          <w:szCs w:val="20"/>
          <w:lang w:val="en-US" w:eastAsia="x-none"/>
        </w:rPr>
        <w:t xml:space="preserve"> </w:t>
      </w:r>
      <w:r w:rsidR="003D0988">
        <w:rPr>
          <w:sz w:val="20"/>
          <w:szCs w:val="20"/>
          <w:lang w:val="en-US" w:eastAsia="x-none"/>
        </w:rPr>
        <w:t>logical beam(s)</w:t>
      </w:r>
      <w:r w:rsidRPr="000550B4">
        <w:rPr>
          <w:sz w:val="20"/>
          <w:szCs w:val="20"/>
          <w:lang w:val="en-US" w:eastAsia="x-none"/>
        </w:rPr>
        <w:t xml:space="preserve"> that are associated to </w:t>
      </w:r>
      <w:r w:rsidR="000550B4">
        <w:rPr>
          <w:sz w:val="20"/>
          <w:szCs w:val="20"/>
          <w:lang w:val="en-US" w:eastAsia="x-none"/>
        </w:rPr>
        <w:t>DMRS ports of</w:t>
      </w:r>
      <w:r w:rsidR="00654696">
        <w:rPr>
          <w:sz w:val="20"/>
          <w:szCs w:val="20"/>
          <w:lang w:val="en-US" w:eastAsia="x-none"/>
        </w:rPr>
        <w:t xml:space="preserve"> NR-PDCCH</w:t>
      </w:r>
      <w:r w:rsidRPr="000550B4">
        <w:rPr>
          <w:sz w:val="20"/>
          <w:szCs w:val="20"/>
          <w:lang w:val="en-US" w:eastAsia="x-none"/>
        </w:rPr>
        <w:t xml:space="preserve"> at certain </w:t>
      </w:r>
      <w:r w:rsidR="003D0988">
        <w:rPr>
          <w:sz w:val="20"/>
          <w:szCs w:val="20"/>
          <w:lang w:val="en-US" w:eastAsia="x-none"/>
        </w:rPr>
        <w:t>NR-PDCCH time resources</w:t>
      </w:r>
      <w:r w:rsidR="004C3A7C">
        <w:rPr>
          <w:sz w:val="20"/>
          <w:szCs w:val="20"/>
          <w:lang w:val="en-US" w:eastAsia="x-none"/>
        </w:rPr>
        <w:t>, hence the QCL rules.</w:t>
      </w:r>
    </w:p>
    <w:p w14:paraId="3F5F8F4D" w14:textId="71DFC319" w:rsidR="00171288" w:rsidRPr="000550B4" w:rsidRDefault="00171288" w:rsidP="009A7DC5">
      <w:pPr>
        <w:pStyle w:val="ListParagraph"/>
        <w:numPr>
          <w:ilvl w:val="1"/>
          <w:numId w:val="48"/>
        </w:numPr>
        <w:jc w:val="both"/>
        <w:rPr>
          <w:sz w:val="20"/>
          <w:szCs w:val="20"/>
          <w:lang w:val="en-US" w:eastAsia="x-none"/>
        </w:rPr>
      </w:pPr>
      <w:r>
        <w:rPr>
          <w:sz w:val="20"/>
          <w:szCs w:val="20"/>
          <w:lang w:val="en-US" w:eastAsia="x-none"/>
        </w:rPr>
        <w:t xml:space="preserve">The max number of </w:t>
      </w:r>
      <w:r w:rsidR="003D0988">
        <w:rPr>
          <w:sz w:val="20"/>
          <w:szCs w:val="20"/>
          <w:lang w:val="en-US" w:eastAsia="x-none"/>
        </w:rPr>
        <w:t>logical beams</w:t>
      </w:r>
      <w:r>
        <w:rPr>
          <w:sz w:val="20"/>
          <w:szCs w:val="20"/>
          <w:lang w:val="en-US" w:eastAsia="x-none"/>
        </w:rPr>
        <w:t xml:space="preserve"> is FFS</w:t>
      </w:r>
    </w:p>
    <w:p w14:paraId="7EE499C4" w14:textId="2A9F3CC5" w:rsidR="00C27DFC" w:rsidRDefault="00967DF6" w:rsidP="00913A9E">
      <w:pPr>
        <w:pStyle w:val="ListParagraph"/>
        <w:numPr>
          <w:ilvl w:val="0"/>
          <w:numId w:val="48"/>
        </w:numPr>
        <w:jc w:val="both"/>
        <w:rPr>
          <w:sz w:val="20"/>
          <w:szCs w:val="20"/>
          <w:lang w:val="en-US" w:eastAsia="x-none"/>
        </w:rPr>
      </w:pPr>
      <w:r w:rsidRPr="000550B4">
        <w:rPr>
          <w:sz w:val="20"/>
          <w:szCs w:val="20"/>
          <w:lang w:val="en-US" w:eastAsia="x-none"/>
        </w:rPr>
        <w:t>When performing</w:t>
      </w:r>
      <w:r w:rsidR="00654696">
        <w:rPr>
          <w:sz w:val="20"/>
          <w:szCs w:val="20"/>
          <w:lang w:val="en-US" w:eastAsia="x-none"/>
        </w:rPr>
        <w:t xml:space="preserve"> NR-PDCCH</w:t>
      </w:r>
      <w:r w:rsidRPr="000550B4">
        <w:rPr>
          <w:sz w:val="20"/>
          <w:szCs w:val="20"/>
          <w:lang w:val="en-US" w:eastAsia="x-none"/>
        </w:rPr>
        <w:t xml:space="preserve"> detection at certain </w:t>
      </w:r>
      <w:r w:rsidR="003D0988">
        <w:rPr>
          <w:sz w:val="20"/>
          <w:szCs w:val="20"/>
          <w:lang w:val="en-US" w:eastAsia="x-none"/>
        </w:rPr>
        <w:t>NR-PDCCH time resource</w:t>
      </w:r>
      <w:r w:rsidR="004C3A7C">
        <w:rPr>
          <w:sz w:val="20"/>
          <w:szCs w:val="20"/>
          <w:lang w:val="en-US" w:eastAsia="x-none"/>
        </w:rPr>
        <w:t>,</w:t>
      </w:r>
      <w:r w:rsidR="000550B4" w:rsidRPr="000550B4">
        <w:rPr>
          <w:sz w:val="20"/>
          <w:szCs w:val="20"/>
          <w:lang w:val="en-US" w:eastAsia="x-none"/>
        </w:rPr>
        <w:t xml:space="preserve"> UE sets its RX beam aligned to beam reference signal port that is associated (QCLed) with DMRS ports of</w:t>
      </w:r>
      <w:r w:rsidR="00654696">
        <w:rPr>
          <w:sz w:val="20"/>
          <w:szCs w:val="20"/>
          <w:lang w:val="en-US" w:eastAsia="x-none"/>
        </w:rPr>
        <w:t xml:space="preserve"> NR-PDCCH</w:t>
      </w:r>
    </w:p>
    <w:p w14:paraId="4A8AA411" w14:textId="0CDBF2BE" w:rsidR="000550B4" w:rsidRDefault="000550B4" w:rsidP="00913A9E">
      <w:pPr>
        <w:pStyle w:val="ListParagraph"/>
        <w:numPr>
          <w:ilvl w:val="0"/>
          <w:numId w:val="48"/>
        </w:numPr>
        <w:jc w:val="both"/>
        <w:rPr>
          <w:sz w:val="20"/>
          <w:szCs w:val="20"/>
          <w:lang w:val="en-US" w:eastAsia="x-none"/>
        </w:rPr>
      </w:pPr>
      <w:r>
        <w:rPr>
          <w:sz w:val="20"/>
          <w:szCs w:val="20"/>
          <w:lang w:val="en-US" w:eastAsia="x-none"/>
        </w:rPr>
        <w:t xml:space="preserve">1)-5) is </w:t>
      </w:r>
      <w:r w:rsidR="003D0988">
        <w:rPr>
          <w:sz w:val="20"/>
          <w:szCs w:val="20"/>
          <w:lang w:val="en-US" w:eastAsia="x-none"/>
        </w:rPr>
        <w:t xml:space="preserve">a </w:t>
      </w:r>
      <w:r>
        <w:rPr>
          <w:sz w:val="20"/>
          <w:szCs w:val="20"/>
          <w:lang w:val="en-US" w:eastAsia="x-none"/>
        </w:rPr>
        <w:t>continuous process</w:t>
      </w:r>
    </w:p>
    <w:p w14:paraId="782326DA" w14:textId="77777777" w:rsidR="006D0252" w:rsidRDefault="006D0252" w:rsidP="006D0252">
      <w:pPr>
        <w:jc w:val="both"/>
        <w:rPr>
          <w:lang w:val="en-US" w:eastAsia="x-none"/>
        </w:rPr>
      </w:pPr>
    </w:p>
    <w:p w14:paraId="7796623E" w14:textId="0D9A8C59" w:rsidR="006D0252" w:rsidRDefault="001E14F0" w:rsidP="006D0252">
      <w:pPr>
        <w:jc w:val="center"/>
      </w:pPr>
      <w:r>
        <w:object w:dxaOrig="11412" w:dyaOrig="9870" w14:anchorId="68D76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79pt" o:ole="">
            <v:imagedata r:id="rId13" o:title=""/>
          </v:shape>
          <o:OLEObject Type="Embed" ProgID="Visio.Drawing.11" ShapeID="_x0000_i1025" DrawAspect="Content" ObjectID="_1551889302" r:id="rId14"/>
        </w:object>
      </w:r>
    </w:p>
    <w:p w14:paraId="755304BD" w14:textId="0261FDFD" w:rsidR="00581F5F" w:rsidRPr="00FD1D8F" w:rsidRDefault="00581F5F" w:rsidP="00581F5F">
      <w:pPr>
        <w:pStyle w:val="Caption"/>
        <w:jc w:val="center"/>
        <w:rPr>
          <w:lang w:val="en-US"/>
        </w:rPr>
      </w:pPr>
      <w:r>
        <w:t xml:space="preserve">Figure </w:t>
      </w:r>
      <w:r>
        <w:fldChar w:fldCharType="begin"/>
      </w:r>
      <w:r>
        <w:instrText xml:space="preserve"> SEQ Figure \* ARABIC </w:instrText>
      </w:r>
      <w:r>
        <w:fldChar w:fldCharType="separate"/>
      </w:r>
      <w:r w:rsidR="007B6010">
        <w:rPr>
          <w:noProof/>
        </w:rPr>
        <w:t>2</w:t>
      </w:r>
      <w:r>
        <w:fldChar w:fldCharType="end"/>
      </w:r>
      <w:r w:rsidRPr="00FD1D8F">
        <w:rPr>
          <w:lang w:val="en-US"/>
        </w:rPr>
        <w:t xml:space="preserve"> Procedure for associating </w:t>
      </w:r>
      <w:r w:rsidR="003D0988">
        <w:rPr>
          <w:lang w:val="en-US"/>
        </w:rPr>
        <w:t>logical beams</w:t>
      </w:r>
      <w:r w:rsidRPr="00FD1D8F">
        <w:rPr>
          <w:lang w:val="en-US"/>
        </w:rPr>
        <w:t xml:space="preserve"> </w:t>
      </w:r>
      <w:r w:rsidR="003D0988">
        <w:rPr>
          <w:lang w:val="en-US"/>
        </w:rPr>
        <w:t xml:space="preserve">(identified </w:t>
      </w:r>
      <w:r w:rsidR="001E14F0">
        <w:rPr>
          <w:lang w:val="en-US"/>
        </w:rPr>
        <w:t>via cell specific CSI-RS for P1</w:t>
      </w:r>
      <w:r w:rsidR="003D0988">
        <w:rPr>
          <w:lang w:val="en-US"/>
        </w:rPr>
        <w:t xml:space="preserve">) </w:t>
      </w:r>
      <w:r w:rsidRPr="00FD1D8F">
        <w:rPr>
          <w:lang w:val="en-US"/>
        </w:rPr>
        <w:t>and DMRS ports for</w:t>
      </w:r>
      <w:r w:rsidR="00654696">
        <w:rPr>
          <w:lang w:val="en-US"/>
        </w:rPr>
        <w:t xml:space="preserve"> NR-PDCCH</w:t>
      </w:r>
      <w:r w:rsidRPr="00FD1D8F">
        <w:rPr>
          <w:lang w:val="en-US"/>
        </w:rPr>
        <w:t>.</w:t>
      </w:r>
    </w:p>
    <w:p w14:paraId="5C43E3E5" w14:textId="15DC68E2" w:rsidR="000550B4" w:rsidRPr="00DA5766" w:rsidRDefault="000550B4" w:rsidP="000550B4">
      <w:pPr>
        <w:jc w:val="both"/>
        <w:rPr>
          <w:i/>
          <w:lang w:val="en-US" w:eastAsia="x-none"/>
        </w:rPr>
      </w:pPr>
      <w:r w:rsidRPr="00DA5766">
        <w:rPr>
          <w:b/>
          <w:i/>
          <w:lang w:val="en-US" w:eastAsia="x-none"/>
        </w:rPr>
        <w:t>Proposal</w:t>
      </w:r>
      <w:r w:rsidR="00DA5766">
        <w:rPr>
          <w:b/>
          <w:i/>
          <w:lang w:val="en-US" w:eastAsia="x-none"/>
        </w:rPr>
        <w:t xml:space="preserve"> </w:t>
      </w:r>
      <w:r w:rsidR="008312D1">
        <w:rPr>
          <w:b/>
          <w:i/>
          <w:lang w:val="en-US" w:eastAsia="x-none"/>
        </w:rPr>
        <w:t>2</w:t>
      </w:r>
      <w:r w:rsidRPr="00DA5766">
        <w:rPr>
          <w:b/>
          <w:i/>
          <w:lang w:val="en-US" w:eastAsia="x-none"/>
        </w:rPr>
        <w:t xml:space="preserve">: Support associating between </w:t>
      </w:r>
      <w:r w:rsidR="00933EB9">
        <w:rPr>
          <w:b/>
          <w:i/>
          <w:lang w:val="en-US" w:eastAsia="x-none"/>
        </w:rPr>
        <w:t xml:space="preserve">gNB beam IDs identified via </w:t>
      </w:r>
      <w:r w:rsidRPr="00DA5766">
        <w:rPr>
          <w:b/>
          <w:i/>
          <w:lang w:val="en-US" w:eastAsia="x-none"/>
        </w:rPr>
        <w:t>cell specific</w:t>
      </w:r>
      <w:r w:rsidR="008312D1">
        <w:rPr>
          <w:b/>
          <w:i/>
          <w:lang w:val="en-US" w:eastAsia="x-none"/>
        </w:rPr>
        <w:t xml:space="preserve"> and</w:t>
      </w:r>
      <w:r w:rsidRPr="00DA5766">
        <w:rPr>
          <w:b/>
          <w:i/>
          <w:lang w:val="en-US" w:eastAsia="x-none"/>
        </w:rPr>
        <w:t xml:space="preserve"> beam </w:t>
      </w:r>
      <w:r w:rsidR="008312D1">
        <w:rPr>
          <w:b/>
          <w:i/>
          <w:lang w:val="en-US" w:eastAsia="x-none"/>
        </w:rPr>
        <w:t xml:space="preserve">specific </w:t>
      </w:r>
      <w:r w:rsidRPr="00DA5766">
        <w:rPr>
          <w:b/>
          <w:i/>
          <w:lang w:val="en-US" w:eastAsia="x-none"/>
        </w:rPr>
        <w:t>reference signal</w:t>
      </w:r>
      <w:r w:rsidR="00933EB9">
        <w:rPr>
          <w:b/>
          <w:i/>
          <w:lang w:val="en-US" w:eastAsia="x-none"/>
        </w:rPr>
        <w:t>s</w:t>
      </w:r>
      <w:r w:rsidRPr="00DA5766">
        <w:rPr>
          <w:b/>
          <w:i/>
          <w:lang w:val="en-US" w:eastAsia="x-none"/>
        </w:rPr>
        <w:t xml:space="preserve"> </w:t>
      </w:r>
      <w:r w:rsidR="00933EB9">
        <w:rPr>
          <w:b/>
          <w:i/>
          <w:lang w:val="en-US" w:eastAsia="x-none"/>
        </w:rPr>
        <w:t xml:space="preserve">(CSI-RS for P1) </w:t>
      </w:r>
      <w:r w:rsidRPr="00DA5766">
        <w:rPr>
          <w:b/>
          <w:i/>
          <w:lang w:val="en-US" w:eastAsia="x-none"/>
        </w:rPr>
        <w:t>and DMRS antenna ports for</w:t>
      </w:r>
      <w:r w:rsidR="00654696">
        <w:rPr>
          <w:b/>
          <w:i/>
          <w:lang w:val="en-US" w:eastAsia="x-none"/>
        </w:rPr>
        <w:t xml:space="preserve"> NR-PDCCH</w:t>
      </w:r>
      <w:r w:rsidRPr="00DA5766">
        <w:rPr>
          <w:b/>
          <w:i/>
          <w:lang w:val="en-US" w:eastAsia="x-none"/>
        </w:rPr>
        <w:t xml:space="preserve"> reception. </w:t>
      </w:r>
    </w:p>
    <w:p w14:paraId="098EDE1E" w14:textId="061E87CC" w:rsidR="00620244" w:rsidRPr="00B74C8F" w:rsidRDefault="00A16D0F" w:rsidP="00B74C8F">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289BEBFE" w:rsidR="00620244" w:rsidRDefault="00B74C8F" w:rsidP="00016F9F">
      <w:pPr>
        <w:jc w:val="both"/>
        <w:rPr>
          <w:lang w:val="en-US"/>
        </w:rPr>
      </w:pPr>
      <w:r>
        <w:rPr>
          <w:lang w:val="en-US"/>
        </w:rPr>
        <w:t xml:space="preserve">In this contribution </w:t>
      </w:r>
      <w:r w:rsidR="00DA5766">
        <w:rPr>
          <w:lang w:val="en-US"/>
        </w:rPr>
        <w:t>association between gNB DL beam reference signal antenna port(s) and DMRS antenna ports for</w:t>
      </w:r>
      <w:r w:rsidR="00654696">
        <w:rPr>
          <w:lang w:val="en-US"/>
        </w:rPr>
        <w:t xml:space="preserve"> NR-PDCCH</w:t>
      </w:r>
      <w:r w:rsidR="00DA5766">
        <w:rPr>
          <w:lang w:val="en-US"/>
        </w:rPr>
        <w:t xml:space="preserve">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9E88293" w14:textId="1B0AB977" w:rsidR="000550B4" w:rsidRDefault="00D96DBA" w:rsidP="000550B4">
      <w:pPr>
        <w:jc w:val="both"/>
        <w:rPr>
          <w:b/>
          <w:i/>
          <w:lang w:eastAsia="x-none"/>
        </w:rPr>
      </w:pPr>
      <w:r w:rsidRPr="00775A86">
        <w:rPr>
          <w:b/>
          <w:i/>
          <w:lang w:eastAsia="x-none"/>
        </w:rPr>
        <w:t>Observation</w:t>
      </w:r>
      <w:r>
        <w:rPr>
          <w:b/>
          <w:i/>
          <w:lang w:eastAsia="x-none"/>
        </w:rPr>
        <w:t xml:space="preserve"> 1</w:t>
      </w:r>
      <w:r w:rsidRPr="00775A86">
        <w:rPr>
          <w:b/>
          <w:i/>
          <w:lang w:eastAsia="x-none"/>
        </w:rPr>
        <w:t>: Periodical cell specific reference signal</w:t>
      </w:r>
      <w:r>
        <w:rPr>
          <w:b/>
          <w:i/>
          <w:lang w:eastAsia="x-none"/>
        </w:rPr>
        <w:t>s</w:t>
      </w:r>
      <w:r w:rsidRPr="00775A86">
        <w:rPr>
          <w:b/>
          <w:i/>
          <w:lang w:eastAsia="x-none"/>
        </w:rPr>
        <w:t xml:space="preserve"> </w:t>
      </w:r>
      <w:r>
        <w:rPr>
          <w:b/>
          <w:i/>
          <w:lang w:eastAsia="x-none"/>
        </w:rPr>
        <w:t xml:space="preserve">(CSI-RS for P1) </w:t>
      </w:r>
      <w:r w:rsidRPr="00775A86">
        <w:rPr>
          <w:b/>
          <w:i/>
          <w:lang w:eastAsia="x-none"/>
        </w:rPr>
        <w:t xml:space="preserve">reflecting </w:t>
      </w:r>
      <w:r>
        <w:rPr>
          <w:b/>
          <w:i/>
          <w:lang w:eastAsia="x-none"/>
        </w:rPr>
        <w:t xml:space="preserve">beam/channel </w:t>
      </w:r>
      <w:r w:rsidRPr="00775A86">
        <w:rPr>
          <w:b/>
          <w:i/>
          <w:lang w:eastAsia="x-none"/>
        </w:rPr>
        <w:t xml:space="preserve">characteristics of the gNB DL beams </w:t>
      </w:r>
      <w:r>
        <w:rPr>
          <w:b/>
          <w:i/>
          <w:lang w:eastAsia="x-none"/>
        </w:rPr>
        <w:t xml:space="preserve">used for NR-PDCCH transmissions are </w:t>
      </w:r>
      <w:r w:rsidRPr="00775A86">
        <w:rPr>
          <w:b/>
          <w:i/>
          <w:lang w:eastAsia="x-none"/>
        </w:rPr>
        <w:t xml:space="preserve">needed for RX beam alignment for </w:t>
      </w:r>
      <w:r>
        <w:rPr>
          <w:b/>
          <w:i/>
          <w:lang w:eastAsia="x-none"/>
        </w:rPr>
        <w:t>NR-</w:t>
      </w:r>
      <w:r w:rsidRPr="00775A86">
        <w:rPr>
          <w:b/>
          <w:i/>
          <w:lang w:eastAsia="x-none"/>
        </w:rPr>
        <w:t xml:space="preserve">PDCCH </w:t>
      </w:r>
      <w:r>
        <w:rPr>
          <w:b/>
          <w:i/>
          <w:lang w:eastAsia="x-none"/>
        </w:rPr>
        <w:t>reception</w:t>
      </w:r>
      <w:r w:rsidRPr="00775A86">
        <w:rPr>
          <w:b/>
          <w:i/>
          <w:lang w:eastAsia="x-none"/>
        </w:rPr>
        <w:t>.</w:t>
      </w:r>
    </w:p>
    <w:p w14:paraId="2E47A788" w14:textId="5EE27295" w:rsidR="00D96DBA" w:rsidRDefault="00D96DBA" w:rsidP="00D96DBA">
      <w:pPr>
        <w:jc w:val="both"/>
        <w:rPr>
          <w:b/>
          <w:i/>
          <w:lang w:eastAsia="x-none"/>
        </w:rPr>
      </w:pPr>
      <w:r w:rsidRPr="00775A86">
        <w:rPr>
          <w:b/>
          <w:i/>
          <w:lang w:eastAsia="x-none"/>
        </w:rPr>
        <w:t>Observation</w:t>
      </w:r>
      <w:r>
        <w:rPr>
          <w:b/>
          <w:i/>
          <w:lang w:eastAsia="x-none"/>
        </w:rPr>
        <w:t xml:space="preserve"> 2</w:t>
      </w:r>
      <w:r w:rsidRPr="00775A86">
        <w:rPr>
          <w:b/>
          <w:i/>
          <w:lang w:eastAsia="x-none"/>
        </w:rPr>
        <w:t xml:space="preserve">: Association between cell specific reference signal </w:t>
      </w:r>
      <w:r w:rsidR="001E14F0">
        <w:rPr>
          <w:b/>
          <w:i/>
          <w:lang w:eastAsia="x-none"/>
        </w:rPr>
        <w:t>(CSI-RS for P1</w:t>
      </w:r>
      <w:r>
        <w:rPr>
          <w:b/>
          <w:i/>
          <w:lang w:eastAsia="x-none"/>
        </w:rPr>
        <w:t xml:space="preserve">) </w:t>
      </w:r>
      <w:r w:rsidRPr="00775A86">
        <w:rPr>
          <w:b/>
          <w:i/>
          <w:lang w:eastAsia="x-none"/>
        </w:rPr>
        <w:t>antenna port(s) reflecting characteristics of the gNB DL beams and DMRS antenna ports for</w:t>
      </w:r>
      <w:r>
        <w:rPr>
          <w:b/>
          <w:i/>
          <w:lang w:eastAsia="x-none"/>
        </w:rPr>
        <w:t xml:space="preserve"> NR-PDCCH</w:t>
      </w:r>
      <w:r w:rsidRPr="00775A86">
        <w:rPr>
          <w:b/>
          <w:i/>
          <w:lang w:eastAsia="x-none"/>
        </w:rPr>
        <w:t xml:space="preserve"> is needed.</w:t>
      </w:r>
    </w:p>
    <w:p w14:paraId="0DF2D3D1" w14:textId="3EA0DFBE" w:rsidR="00D96DBA" w:rsidRPr="00775A86" w:rsidRDefault="00D96DBA" w:rsidP="00D96DBA">
      <w:pPr>
        <w:jc w:val="both"/>
        <w:rPr>
          <w:b/>
          <w:i/>
          <w:lang w:eastAsia="x-none"/>
        </w:rPr>
      </w:pPr>
      <w:r>
        <w:rPr>
          <w:b/>
          <w:i/>
          <w:lang w:eastAsia="x-none"/>
        </w:rPr>
        <w:t>Proposal 1: Define a logical beam index that uniquely identifies the downlink beam. The logical beam index is derived from cell specific CSI-RS port and time unit index.</w:t>
      </w:r>
    </w:p>
    <w:p w14:paraId="6A83FA61" w14:textId="5786F9C5" w:rsidR="004F7665" w:rsidRDefault="00D96DBA" w:rsidP="004F7665">
      <w:pPr>
        <w:jc w:val="both"/>
        <w:rPr>
          <w:b/>
          <w:i/>
          <w:lang w:eastAsia="x-none"/>
        </w:rPr>
      </w:pPr>
      <w:r>
        <w:rPr>
          <w:b/>
          <w:i/>
          <w:lang w:eastAsia="x-none"/>
        </w:rPr>
        <w:t>Observation 3: In initial access, the UE may assume implicitly association between selected cell-specific CSI-RS (beam sp</w:t>
      </w:r>
      <w:r w:rsidR="001E14F0">
        <w:rPr>
          <w:b/>
          <w:i/>
          <w:lang w:eastAsia="x-none"/>
        </w:rPr>
        <w:t xml:space="preserve">ecific reference signal) </w:t>
      </w:r>
      <w:r>
        <w:rPr>
          <w:b/>
          <w:i/>
          <w:lang w:eastAsia="x-none"/>
        </w:rPr>
        <w:t>signalled via PRACH preamble resource selection and DMRS port(s) for NR-PDCCH reception both for Msg2 (CSS) and Msg4 (USS).</w:t>
      </w:r>
    </w:p>
    <w:p w14:paraId="64E7A7A6" w14:textId="77A0C061" w:rsidR="00CF190B" w:rsidRPr="00A824E9" w:rsidRDefault="00D96DBA" w:rsidP="00CF190B">
      <w:pPr>
        <w:jc w:val="both"/>
        <w:rPr>
          <w:b/>
          <w:i/>
          <w:lang w:eastAsia="x-none"/>
        </w:rPr>
      </w:pPr>
      <w:r>
        <w:rPr>
          <w:b/>
          <w:i/>
          <w:lang w:eastAsia="x-none"/>
        </w:rPr>
        <w:t>Observation 4: QCL parameters should include spatial domain parameters like AoD and AoA to enable flexibility at gNB in using beam resources e.g. for NR-PDCCH transmission.</w:t>
      </w:r>
    </w:p>
    <w:p w14:paraId="496019D9" w14:textId="45E8EDE5" w:rsidR="00DA5766" w:rsidRDefault="00D96DBA" w:rsidP="000550B4">
      <w:pPr>
        <w:jc w:val="both"/>
        <w:rPr>
          <w:b/>
          <w:lang w:eastAsia="x-none"/>
        </w:rPr>
      </w:pPr>
      <w:r w:rsidRPr="00DA5766">
        <w:rPr>
          <w:b/>
          <w:i/>
          <w:lang w:val="en-US" w:eastAsia="x-none"/>
        </w:rPr>
        <w:t>Proposal</w:t>
      </w:r>
      <w:r>
        <w:rPr>
          <w:b/>
          <w:i/>
          <w:lang w:val="en-US" w:eastAsia="x-none"/>
        </w:rPr>
        <w:t xml:space="preserve"> 2</w:t>
      </w:r>
      <w:r w:rsidRPr="00DA5766">
        <w:rPr>
          <w:b/>
          <w:i/>
          <w:lang w:val="en-US" w:eastAsia="x-none"/>
        </w:rPr>
        <w:t xml:space="preserve">: Support associating between </w:t>
      </w:r>
      <w:r>
        <w:rPr>
          <w:b/>
          <w:i/>
          <w:lang w:val="en-US" w:eastAsia="x-none"/>
        </w:rPr>
        <w:t xml:space="preserve">gNB beam IDs identified via </w:t>
      </w:r>
      <w:r w:rsidRPr="00DA5766">
        <w:rPr>
          <w:b/>
          <w:i/>
          <w:lang w:val="en-US" w:eastAsia="x-none"/>
        </w:rPr>
        <w:t>cell specific</w:t>
      </w:r>
      <w:r>
        <w:rPr>
          <w:b/>
          <w:i/>
          <w:lang w:val="en-US" w:eastAsia="x-none"/>
        </w:rPr>
        <w:t xml:space="preserve"> and</w:t>
      </w:r>
      <w:r w:rsidRPr="00DA5766">
        <w:rPr>
          <w:b/>
          <w:i/>
          <w:lang w:val="en-US" w:eastAsia="x-none"/>
        </w:rPr>
        <w:t xml:space="preserve"> beam </w:t>
      </w:r>
      <w:r>
        <w:rPr>
          <w:b/>
          <w:i/>
          <w:lang w:val="en-US" w:eastAsia="x-none"/>
        </w:rPr>
        <w:t xml:space="preserve">specific </w:t>
      </w:r>
      <w:r w:rsidRPr="00DA5766">
        <w:rPr>
          <w:b/>
          <w:i/>
          <w:lang w:val="en-US" w:eastAsia="x-none"/>
        </w:rPr>
        <w:t>reference signal</w:t>
      </w:r>
      <w:r>
        <w:rPr>
          <w:b/>
          <w:i/>
          <w:lang w:val="en-US" w:eastAsia="x-none"/>
        </w:rPr>
        <w:t>s</w:t>
      </w:r>
      <w:r w:rsidRPr="00DA5766">
        <w:rPr>
          <w:b/>
          <w:i/>
          <w:lang w:val="en-US" w:eastAsia="x-none"/>
        </w:rPr>
        <w:t xml:space="preserve"> </w:t>
      </w:r>
      <w:r>
        <w:rPr>
          <w:b/>
          <w:i/>
          <w:lang w:val="en-US" w:eastAsia="x-none"/>
        </w:rPr>
        <w:t>(CSI-RS</w:t>
      </w:r>
      <w:r w:rsidR="001E14F0">
        <w:rPr>
          <w:b/>
          <w:i/>
          <w:lang w:val="en-US" w:eastAsia="x-none"/>
        </w:rPr>
        <w:t xml:space="preserve"> for P1</w:t>
      </w:r>
      <w:r>
        <w:rPr>
          <w:b/>
          <w:i/>
          <w:lang w:val="en-US" w:eastAsia="x-none"/>
        </w:rPr>
        <w:t xml:space="preserve">) </w:t>
      </w:r>
      <w:r w:rsidRPr="00DA5766">
        <w:rPr>
          <w:b/>
          <w:i/>
          <w:lang w:val="en-US" w:eastAsia="x-none"/>
        </w:rPr>
        <w:t>and DMRS antenna ports for</w:t>
      </w:r>
      <w:r>
        <w:rPr>
          <w:b/>
          <w:i/>
          <w:lang w:val="en-US" w:eastAsia="x-none"/>
        </w:rPr>
        <w:t xml:space="preserve"> NR-PDCCH</w:t>
      </w:r>
      <w:r w:rsidRPr="00DA5766">
        <w:rPr>
          <w:b/>
          <w:i/>
          <w:lang w:val="en-US" w:eastAsia="x-none"/>
        </w:rPr>
        <w:t xml:space="preserve"> reception.</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2BB2946D" w:rsidR="00F55998" w:rsidRDefault="00F55998" w:rsidP="006F1D85">
      <w:pPr>
        <w:numPr>
          <w:ilvl w:val="0"/>
          <w:numId w:val="1"/>
        </w:numPr>
        <w:rPr>
          <w:sz w:val="18"/>
        </w:rPr>
      </w:pPr>
      <w:r>
        <w:rPr>
          <w:sz w:val="18"/>
        </w:rPr>
        <w:t>RAN1</w:t>
      </w:r>
      <w:r w:rsidR="008C7F0D">
        <w:rPr>
          <w:sz w:val="18"/>
        </w:rPr>
        <w:t xml:space="preserve">#AH1_NR </w:t>
      </w:r>
      <w:r>
        <w:rPr>
          <w:sz w:val="18"/>
        </w:rPr>
        <w:t>Chairman Notes</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F4840" w14:textId="77777777" w:rsidR="0038797A" w:rsidRDefault="0038797A">
      <w:r>
        <w:separator/>
      </w:r>
    </w:p>
  </w:endnote>
  <w:endnote w:type="continuationSeparator" w:id="0">
    <w:p w14:paraId="189EB1CA" w14:textId="77777777" w:rsidR="0038797A" w:rsidRDefault="0038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E0C09" w14:textId="77777777" w:rsidR="0038797A" w:rsidRDefault="0038797A">
      <w:r>
        <w:separator/>
      </w:r>
    </w:p>
  </w:footnote>
  <w:footnote w:type="continuationSeparator" w:id="0">
    <w:p w14:paraId="31CDB35F" w14:textId="77777777" w:rsidR="0038797A" w:rsidRDefault="00387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45171F"/>
    <w:multiLevelType w:val="hybridMultilevel"/>
    <w:tmpl w:val="76BA412E"/>
    <w:lvl w:ilvl="0" w:tplc="141487C4">
      <w:start w:val="1"/>
      <w:numFmt w:val="bullet"/>
      <w:lvlText w:val="•"/>
      <w:lvlJc w:val="left"/>
      <w:pPr>
        <w:tabs>
          <w:tab w:val="num" w:pos="1440"/>
        </w:tabs>
        <w:ind w:left="1440" w:hanging="360"/>
      </w:pPr>
      <w:rPr>
        <w:rFonts w:ascii="Arial" w:hAnsi="Arial" w:hint="default"/>
      </w:rPr>
    </w:lvl>
    <w:lvl w:ilvl="1" w:tplc="F93AD726">
      <w:start w:val="1"/>
      <w:numFmt w:val="bullet"/>
      <w:lvlText w:val="•"/>
      <w:lvlJc w:val="left"/>
      <w:pPr>
        <w:tabs>
          <w:tab w:val="num" w:pos="2160"/>
        </w:tabs>
        <w:ind w:left="2160" w:hanging="360"/>
      </w:pPr>
      <w:rPr>
        <w:rFonts w:ascii="Arial" w:hAnsi="Arial" w:hint="default"/>
      </w:rPr>
    </w:lvl>
    <w:lvl w:ilvl="2" w:tplc="5E681188">
      <w:start w:val="146"/>
      <w:numFmt w:val="bullet"/>
      <w:lvlText w:val="•"/>
      <w:lvlJc w:val="left"/>
      <w:pPr>
        <w:tabs>
          <w:tab w:val="num" w:pos="2880"/>
        </w:tabs>
        <w:ind w:left="2880" w:hanging="360"/>
      </w:pPr>
      <w:rPr>
        <w:rFonts w:ascii="Arial" w:hAnsi="Arial" w:hint="default"/>
      </w:rPr>
    </w:lvl>
    <w:lvl w:ilvl="3" w:tplc="DB0E6C00" w:tentative="1">
      <w:start w:val="1"/>
      <w:numFmt w:val="bullet"/>
      <w:lvlText w:val="•"/>
      <w:lvlJc w:val="left"/>
      <w:pPr>
        <w:tabs>
          <w:tab w:val="num" w:pos="3600"/>
        </w:tabs>
        <w:ind w:left="3600" w:hanging="360"/>
      </w:pPr>
      <w:rPr>
        <w:rFonts w:ascii="Arial" w:hAnsi="Arial" w:hint="default"/>
      </w:rPr>
    </w:lvl>
    <w:lvl w:ilvl="4" w:tplc="9E3A8EA6" w:tentative="1">
      <w:start w:val="1"/>
      <w:numFmt w:val="bullet"/>
      <w:lvlText w:val="•"/>
      <w:lvlJc w:val="left"/>
      <w:pPr>
        <w:tabs>
          <w:tab w:val="num" w:pos="4320"/>
        </w:tabs>
        <w:ind w:left="4320" w:hanging="360"/>
      </w:pPr>
      <w:rPr>
        <w:rFonts w:ascii="Arial" w:hAnsi="Arial" w:hint="default"/>
      </w:rPr>
    </w:lvl>
    <w:lvl w:ilvl="5" w:tplc="E3829624" w:tentative="1">
      <w:start w:val="1"/>
      <w:numFmt w:val="bullet"/>
      <w:lvlText w:val="•"/>
      <w:lvlJc w:val="left"/>
      <w:pPr>
        <w:tabs>
          <w:tab w:val="num" w:pos="5040"/>
        </w:tabs>
        <w:ind w:left="5040" w:hanging="360"/>
      </w:pPr>
      <w:rPr>
        <w:rFonts w:ascii="Arial" w:hAnsi="Arial" w:hint="default"/>
      </w:rPr>
    </w:lvl>
    <w:lvl w:ilvl="6" w:tplc="883A942E" w:tentative="1">
      <w:start w:val="1"/>
      <w:numFmt w:val="bullet"/>
      <w:lvlText w:val="•"/>
      <w:lvlJc w:val="left"/>
      <w:pPr>
        <w:tabs>
          <w:tab w:val="num" w:pos="5760"/>
        </w:tabs>
        <w:ind w:left="5760" w:hanging="360"/>
      </w:pPr>
      <w:rPr>
        <w:rFonts w:ascii="Arial" w:hAnsi="Arial" w:hint="default"/>
      </w:rPr>
    </w:lvl>
    <w:lvl w:ilvl="7" w:tplc="3FB4530E" w:tentative="1">
      <w:start w:val="1"/>
      <w:numFmt w:val="bullet"/>
      <w:lvlText w:val="•"/>
      <w:lvlJc w:val="left"/>
      <w:pPr>
        <w:tabs>
          <w:tab w:val="num" w:pos="6480"/>
        </w:tabs>
        <w:ind w:left="6480" w:hanging="360"/>
      </w:pPr>
      <w:rPr>
        <w:rFonts w:ascii="Arial" w:hAnsi="Arial" w:hint="default"/>
      </w:rPr>
    </w:lvl>
    <w:lvl w:ilvl="8" w:tplc="A57CF968" w:tentative="1">
      <w:start w:val="1"/>
      <w:numFmt w:val="bullet"/>
      <w:lvlText w:val="•"/>
      <w:lvlJc w:val="left"/>
      <w:pPr>
        <w:tabs>
          <w:tab w:val="num" w:pos="7200"/>
        </w:tabs>
        <w:ind w:left="7200" w:hanging="360"/>
      </w:pPr>
      <w:rPr>
        <w:rFonts w:ascii="Arial" w:hAnsi="Arial" w:hint="default"/>
      </w:rPr>
    </w:lvl>
  </w:abstractNum>
  <w:abstractNum w:abstractNumId="19"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6"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13"/>
  </w:num>
  <w:num w:numId="4">
    <w:abstractNumId w:val="49"/>
  </w:num>
  <w:num w:numId="5">
    <w:abstractNumId w:val="48"/>
  </w:num>
  <w:num w:numId="6">
    <w:abstractNumId w:val="37"/>
  </w:num>
  <w:num w:numId="7">
    <w:abstractNumId w:val="11"/>
    <w:lvlOverride w:ilvl="0">
      <w:startOverride w:val="1"/>
    </w:lvlOverride>
  </w:num>
  <w:num w:numId="8">
    <w:abstractNumId w:val="12"/>
  </w:num>
  <w:num w:numId="9">
    <w:abstractNumId w:val="36"/>
  </w:num>
  <w:num w:numId="10">
    <w:abstractNumId w:val="26"/>
  </w:num>
  <w:num w:numId="11">
    <w:abstractNumId w:val="31"/>
  </w:num>
  <w:num w:numId="12">
    <w:abstractNumId w:val="5"/>
  </w:num>
  <w:num w:numId="13">
    <w:abstractNumId w:val="45"/>
  </w:num>
  <w:num w:numId="14">
    <w:abstractNumId w:val="29"/>
  </w:num>
  <w:num w:numId="15">
    <w:abstractNumId w:val="19"/>
  </w:num>
  <w:num w:numId="16">
    <w:abstractNumId w:val="23"/>
  </w:num>
  <w:num w:numId="17">
    <w:abstractNumId w:val="44"/>
  </w:num>
  <w:num w:numId="18">
    <w:abstractNumId w:val="42"/>
  </w:num>
  <w:num w:numId="19">
    <w:abstractNumId w:val="4"/>
  </w:num>
  <w:num w:numId="20">
    <w:abstractNumId w:val="9"/>
  </w:num>
  <w:num w:numId="21">
    <w:abstractNumId w:val="15"/>
  </w:num>
  <w:num w:numId="22">
    <w:abstractNumId w:val="1"/>
  </w:num>
  <w:num w:numId="23">
    <w:abstractNumId w:val="34"/>
  </w:num>
  <w:num w:numId="24">
    <w:abstractNumId w:val="28"/>
  </w:num>
  <w:num w:numId="25">
    <w:abstractNumId w:val="40"/>
  </w:num>
  <w:num w:numId="26">
    <w:abstractNumId w:val="22"/>
  </w:num>
  <w:num w:numId="27">
    <w:abstractNumId w:val="46"/>
  </w:num>
  <w:num w:numId="28">
    <w:abstractNumId w:val="14"/>
  </w:num>
  <w:num w:numId="29">
    <w:abstractNumId w:val="3"/>
  </w:num>
  <w:num w:numId="30">
    <w:abstractNumId w:val="35"/>
  </w:num>
  <w:num w:numId="31">
    <w:abstractNumId w:val="21"/>
  </w:num>
  <w:num w:numId="32">
    <w:abstractNumId w:val="43"/>
  </w:num>
  <w:num w:numId="33">
    <w:abstractNumId w:val="38"/>
  </w:num>
  <w:num w:numId="34">
    <w:abstractNumId w:val="24"/>
  </w:num>
  <w:num w:numId="35">
    <w:abstractNumId w:val="39"/>
  </w:num>
  <w:num w:numId="36">
    <w:abstractNumId w:val="0"/>
  </w:num>
  <w:num w:numId="37">
    <w:abstractNumId w:val="32"/>
  </w:num>
  <w:num w:numId="38">
    <w:abstractNumId w:val="6"/>
  </w:num>
  <w:num w:numId="39">
    <w:abstractNumId w:val="7"/>
  </w:num>
  <w:num w:numId="40">
    <w:abstractNumId w:val="33"/>
  </w:num>
  <w:num w:numId="41">
    <w:abstractNumId w:val="2"/>
  </w:num>
  <w:num w:numId="42">
    <w:abstractNumId w:val="27"/>
  </w:num>
  <w:num w:numId="43">
    <w:abstractNumId w:val="17"/>
  </w:num>
  <w:num w:numId="44">
    <w:abstractNumId w:val="20"/>
  </w:num>
  <w:num w:numId="45">
    <w:abstractNumId w:val="18"/>
  </w:num>
  <w:num w:numId="46">
    <w:abstractNumId w:val="10"/>
  </w:num>
  <w:num w:numId="47">
    <w:abstractNumId w:val="8"/>
  </w:num>
  <w:num w:numId="48">
    <w:abstractNumId w:val="47"/>
  </w:num>
  <w:num w:numId="49">
    <w:abstractNumId w:val="16"/>
  </w:num>
  <w:num w:numId="50">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A34"/>
    <w:rsid w:val="00015F98"/>
    <w:rsid w:val="000166AC"/>
    <w:rsid w:val="00016C4B"/>
    <w:rsid w:val="00016F9F"/>
    <w:rsid w:val="00017B7F"/>
    <w:rsid w:val="00017EDA"/>
    <w:rsid w:val="00023742"/>
    <w:rsid w:val="00024AEF"/>
    <w:rsid w:val="000267FA"/>
    <w:rsid w:val="00026C65"/>
    <w:rsid w:val="00027755"/>
    <w:rsid w:val="00030048"/>
    <w:rsid w:val="0003072D"/>
    <w:rsid w:val="000314CD"/>
    <w:rsid w:val="00032BFA"/>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67D89"/>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6A23"/>
    <w:rsid w:val="000A7B1A"/>
    <w:rsid w:val="000A7BC5"/>
    <w:rsid w:val="000B16DB"/>
    <w:rsid w:val="000B1C5E"/>
    <w:rsid w:val="000B2282"/>
    <w:rsid w:val="000B2A11"/>
    <w:rsid w:val="000B2A5B"/>
    <w:rsid w:val="000B3B91"/>
    <w:rsid w:val="000B5AC9"/>
    <w:rsid w:val="000B5F0A"/>
    <w:rsid w:val="000B65C1"/>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8F0"/>
    <w:rsid w:val="001269B8"/>
    <w:rsid w:val="00127099"/>
    <w:rsid w:val="00130AFC"/>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1288"/>
    <w:rsid w:val="00174FFD"/>
    <w:rsid w:val="001759CA"/>
    <w:rsid w:val="0017726A"/>
    <w:rsid w:val="00177DD3"/>
    <w:rsid w:val="00180278"/>
    <w:rsid w:val="001818A7"/>
    <w:rsid w:val="00182725"/>
    <w:rsid w:val="001829C8"/>
    <w:rsid w:val="0018338E"/>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A7228"/>
    <w:rsid w:val="001B01FA"/>
    <w:rsid w:val="001B0832"/>
    <w:rsid w:val="001B18A7"/>
    <w:rsid w:val="001B2762"/>
    <w:rsid w:val="001B36FC"/>
    <w:rsid w:val="001B41ED"/>
    <w:rsid w:val="001B4607"/>
    <w:rsid w:val="001B7E0C"/>
    <w:rsid w:val="001C0674"/>
    <w:rsid w:val="001C226F"/>
    <w:rsid w:val="001C3265"/>
    <w:rsid w:val="001C3949"/>
    <w:rsid w:val="001C62AB"/>
    <w:rsid w:val="001C66AC"/>
    <w:rsid w:val="001C6754"/>
    <w:rsid w:val="001C77F0"/>
    <w:rsid w:val="001D46A0"/>
    <w:rsid w:val="001D61AB"/>
    <w:rsid w:val="001D7CA4"/>
    <w:rsid w:val="001D7E58"/>
    <w:rsid w:val="001E0417"/>
    <w:rsid w:val="001E14F0"/>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98E"/>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166D"/>
    <w:rsid w:val="00292399"/>
    <w:rsid w:val="00294445"/>
    <w:rsid w:val="00294B4D"/>
    <w:rsid w:val="002960D5"/>
    <w:rsid w:val="002A1062"/>
    <w:rsid w:val="002A2012"/>
    <w:rsid w:val="002A2413"/>
    <w:rsid w:val="002A2F5E"/>
    <w:rsid w:val="002A352A"/>
    <w:rsid w:val="002A607D"/>
    <w:rsid w:val="002B132E"/>
    <w:rsid w:val="002B2813"/>
    <w:rsid w:val="002B2D29"/>
    <w:rsid w:val="002B5D5B"/>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D74"/>
    <w:rsid w:val="002E2943"/>
    <w:rsid w:val="002E2CF1"/>
    <w:rsid w:val="002E34AF"/>
    <w:rsid w:val="002E40CE"/>
    <w:rsid w:val="002E4AAC"/>
    <w:rsid w:val="002E53DE"/>
    <w:rsid w:val="002E563B"/>
    <w:rsid w:val="002E62D2"/>
    <w:rsid w:val="002E74AF"/>
    <w:rsid w:val="002E758C"/>
    <w:rsid w:val="002F07D9"/>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8797A"/>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9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979"/>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26DC4"/>
    <w:rsid w:val="004309D8"/>
    <w:rsid w:val="004313D1"/>
    <w:rsid w:val="00432072"/>
    <w:rsid w:val="00432110"/>
    <w:rsid w:val="00433EBE"/>
    <w:rsid w:val="004340B1"/>
    <w:rsid w:val="00434406"/>
    <w:rsid w:val="00440FED"/>
    <w:rsid w:val="00441B92"/>
    <w:rsid w:val="00442D90"/>
    <w:rsid w:val="0044474B"/>
    <w:rsid w:val="00445FF7"/>
    <w:rsid w:val="004510B9"/>
    <w:rsid w:val="004531A8"/>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0E9B"/>
    <w:rsid w:val="00471863"/>
    <w:rsid w:val="00473A14"/>
    <w:rsid w:val="004749E1"/>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78F"/>
    <w:rsid w:val="004A0AA8"/>
    <w:rsid w:val="004A1FE4"/>
    <w:rsid w:val="004A22EB"/>
    <w:rsid w:val="004A2CA9"/>
    <w:rsid w:val="004A3CB5"/>
    <w:rsid w:val="004A3CEC"/>
    <w:rsid w:val="004A537D"/>
    <w:rsid w:val="004A67F0"/>
    <w:rsid w:val="004A71C3"/>
    <w:rsid w:val="004A7769"/>
    <w:rsid w:val="004B23AD"/>
    <w:rsid w:val="004B27D5"/>
    <w:rsid w:val="004B2965"/>
    <w:rsid w:val="004B308D"/>
    <w:rsid w:val="004B4224"/>
    <w:rsid w:val="004B4647"/>
    <w:rsid w:val="004B7455"/>
    <w:rsid w:val="004B74FF"/>
    <w:rsid w:val="004B7CE4"/>
    <w:rsid w:val="004C0401"/>
    <w:rsid w:val="004C0C49"/>
    <w:rsid w:val="004C0F2B"/>
    <w:rsid w:val="004C183D"/>
    <w:rsid w:val="004C3063"/>
    <w:rsid w:val="004C3A7C"/>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81C"/>
    <w:rsid w:val="00523E75"/>
    <w:rsid w:val="005243E0"/>
    <w:rsid w:val="00524E22"/>
    <w:rsid w:val="005256F3"/>
    <w:rsid w:val="005265A3"/>
    <w:rsid w:val="00526783"/>
    <w:rsid w:val="00527FB1"/>
    <w:rsid w:val="0053162F"/>
    <w:rsid w:val="00531777"/>
    <w:rsid w:val="0053281C"/>
    <w:rsid w:val="005340C9"/>
    <w:rsid w:val="005375FE"/>
    <w:rsid w:val="005404D8"/>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3E01"/>
    <w:rsid w:val="005B4045"/>
    <w:rsid w:val="005B609E"/>
    <w:rsid w:val="005B6DF6"/>
    <w:rsid w:val="005B7B7D"/>
    <w:rsid w:val="005C1948"/>
    <w:rsid w:val="005C263C"/>
    <w:rsid w:val="005C2679"/>
    <w:rsid w:val="005D059A"/>
    <w:rsid w:val="005D07C5"/>
    <w:rsid w:val="005D4302"/>
    <w:rsid w:val="005D5A20"/>
    <w:rsid w:val="005D6F25"/>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69A"/>
    <w:rsid w:val="00610747"/>
    <w:rsid w:val="0061176E"/>
    <w:rsid w:val="00614CD1"/>
    <w:rsid w:val="0061567B"/>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4696"/>
    <w:rsid w:val="006565D8"/>
    <w:rsid w:val="00656B96"/>
    <w:rsid w:val="0065736B"/>
    <w:rsid w:val="00657AE5"/>
    <w:rsid w:val="006619B0"/>
    <w:rsid w:val="00662012"/>
    <w:rsid w:val="00662543"/>
    <w:rsid w:val="006626D0"/>
    <w:rsid w:val="006635D6"/>
    <w:rsid w:val="00664E8C"/>
    <w:rsid w:val="00665F7C"/>
    <w:rsid w:val="00666926"/>
    <w:rsid w:val="0066699A"/>
    <w:rsid w:val="00666DFC"/>
    <w:rsid w:val="00666EBB"/>
    <w:rsid w:val="0066779E"/>
    <w:rsid w:val="0067269D"/>
    <w:rsid w:val="00672988"/>
    <w:rsid w:val="00672C36"/>
    <w:rsid w:val="00672C64"/>
    <w:rsid w:val="00674E6A"/>
    <w:rsid w:val="00676A64"/>
    <w:rsid w:val="00677925"/>
    <w:rsid w:val="00680F46"/>
    <w:rsid w:val="00681FDC"/>
    <w:rsid w:val="00682B53"/>
    <w:rsid w:val="00682F27"/>
    <w:rsid w:val="00683192"/>
    <w:rsid w:val="00683829"/>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3D1"/>
    <w:rsid w:val="006E1C26"/>
    <w:rsid w:val="006E4914"/>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18"/>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6E51"/>
    <w:rsid w:val="007A72EE"/>
    <w:rsid w:val="007B0397"/>
    <w:rsid w:val="007B3502"/>
    <w:rsid w:val="007B44ED"/>
    <w:rsid w:val="007B491A"/>
    <w:rsid w:val="007B5370"/>
    <w:rsid w:val="007B601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12D1"/>
    <w:rsid w:val="0083350F"/>
    <w:rsid w:val="00834358"/>
    <w:rsid w:val="008346BD"/>
    <w:rsid w:val="00836B7A"/>
    <w:rsid w:val="008409AA"/>
    <w:rsid w:val="00840FB8"/>
    <w:rsid w:val="00843A7A"/>
    <w:rsid w:val="008447F5"/>
    <w:rsid w:val="00846292"/>
    <w:rsid w:val="008506E1"/>
    <w:rsid w:val="008515EE"/>
    <w:rsid w:val="00852704"/>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872D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C7F0D"/>
    <w:rsid w:val="008D167D"/>
    <w:rsid w:val="008D4B58"/>
    <w:rsid w:val="008D4B8A"/>
    <w:rsid w:val="008D6541"/>
    <w:rsid w:val="008D7D7B"/>
    <w:rsid w:val="008E0F52"/>
    <w:rsid w:val="008E2316"/>
    <w:rsid w:val="008E34BE"/>
    <w:rsid w:val="008E42F4"/>
    <w:rsid w:val="008E5657"/>
    <w:rsid w:val="008E5ABF"/>
    <w:rsid w:val="008E5E51"/>
    <w:rsid w:val="008F00DB"/>
    <w:rsid w:val="008F1264"/>
    <w:rsid w:val="008F2CE8"/>
    <w:rsid w:val="008F4585"/>
    <w:rsid w:val="008F47C6"/>
    <w:rsid w:val="009006A2"/>
    <w:rsid w:val="0090102B"/>
    <w:rsid w:val="00901448"/>
    <w:rsid w:val="009036BC"/>
    <w:rsid w:val="009040DC"/>
    <w:rsid w:val="00905C47"/>
    <w:rsid w:val="00906379"/>
    <w:rsid w:val="00907C3A"/>
    <w:rsid w:val="009101EA"/>
    <w:rsid w:val="009106FC"/>
    <w:rsid w:val="0091070F"/>
    <w:rsid w:val="009118BB"/>
    <w:rsid w:val="0091191F"/>
    <w:rsid w:val="009135F3"/>
    <w:rsid w:val="00915B81"/>
    <w:rsid w:val="00915D6B"/>
    <w:rsid w:val="009160DF"/>
    <w:rsid w:val="009162C7"/>
    <w:rsid w:val="00916EC2"/>
    <w:rsid w:val="009213BD"/>
    <w:rsid w:val="009228FD"/>
    <w:rsid w:val="00924627"/>
    <w:rsid w:val="009250A8"/>
    <w:rsid w:val="00925BE6"/>
    <w:rsid w:val="00926F61"/>
    <w:rsid w:val="00930198"/>
    <w:rsid w:val="0093123D"/>
    <w:rsid w:val="00933040"/>
    <w:rsid w:val="009330E9"/>
    <w:rsid w:val="00933EB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690A"/>
    <w:rsid w:val="00957076"/>
    <w:rsid w:val="009570C9"/>
    <w:rsid w:val="00957132"/>
    <w:rsid w:val="009576FD"/>
    <w:rsid w:val="009578EB"/>
    <w:rsid w:val="009578FF"/>
    <w:rsid w:val="00960446"/>
    <w:rsid w:val="009610ED"/>
    <w:rsid w:val="009612EB"/>
    <w:rsid w:val="009633BB"/>
    <w:rsid w:val="0096485F"/>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0A7"/>
    <w:rsid w:val="00996306"/>
    <w:rsid w:val="00996744"/>
    <w:rsid w:val="00997CF4"/>
    <w:rsid w:val="009A1169"/>
    <w:rsid w:val="009A3789"/>
    <w:rsid w:val="009A6919"/>
    <w:rsid w:val="009A6AC7"/>
    <w:rsid w:val="009A6FF5"/>
    <w:rsid w:val="009A7DC5"/>
    <w:rsid w:val="009B0408"/>
    <w:rsid w:val="009B0843"/>
    <w:rsid w:val="009B0FD9"/>
    <w:rsid w:val="009B1E47"/>
    <w:rsid w:val="009B2CED"/>
    <w:rsid w:val="009B7A72"/>
    <w:rsid w:val="009B7BB8"/>
    <w:rsid w:val="009C126A"/>
    <w:rsid w:val="009C1D4C"/>
    <w:rsid w:val="009C23DA"/>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6E6A"/>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6EB5"/>
    <w:rsid w:val="00A7778B"/>
    <w:rsid w:val="00A803BC"/>
    <w:rsid w:val="00A80969"/>
    <w:rsid w:val="00A824E9"/>
    <w:rsid w:val="00A854EF"/>
    <w:rsid w:val="00A86EA7"/>
    <w:rsid w:val="00A8771A"/>
    <w:rsid w:val="00A91244"/>
    <w:rsid w:val="00A92776"/>
    <w:rsid w:val="00A93181"/>
    <w:rsid w:val="00A938E6"/>
    <w:rsid w:val="00A93CCF"/>
    <w:rsid w:val="00A95BD5"/>
    <w:rsid w:val="00A96F78"/>
    <w:rsid w:val="00AA1087"/>
    <w:rsid w:val="00AA25A9"/>
    <w:rsid w:val="00AA26D9"/>
    <w:rsid w:val="00AA4483"/>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C66D0"/>
    <w:rsid w:val="00AD00C5"/>
    <w:rsid w:val="00AD165F"/>
    <w:rsid w:val="00AD2794"/>
    <w:rsid w:val="00AD2DC5"/>
    <w:rsid w:val="00AD3455"/>
    <w:rsid w:val="00AD3CAD"/>
    <w:rsid w:val="00AD69FF"/>
    <w:rsid w:val="00AD702B"/>
    <w:rsid w:val="00AD72E6"/>
    <w:rsid w:val="00AD7C95"/>
    <w:rsid w:val="00AE30FC"/>
    <w:rsid w:val="00AE3DE1"/>
    <w:rsid w:val="00AE60FA"/>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39BF"/>
    <w:rsid w:val="00B548C2"/>
    <w:rsid w:val="00B54F96"/>
    <w:rsid w:val="00B55428"/>
    <w:rsid w:val="00B570BF"/>
    <w:rsid w:val="00B63337"/>
    <w:rsid w:val="00B6369F"/>
    <w:rsid w:val="00B639D7"/>
    <w:rsid w:val="00B67805"/>
    <w:rsid w:val="00B71380"/>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97CFC"/>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0263"/>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17E"/>
    <w:rsid w:val="00CE2346"/>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36737"/>
    <w:rsid w:val="00D415BD"/>
    <w:rsid w:val="00D41B94"/>
    <w:rsid w:val="00D42240"/>
    <w:rsid w:val="00D427C3"/>
    <w:rsid w:val="00D42EB8"/>
    <w:rsid w:val="00D44932"/>
    <w:rsid w:val="00D46111"/>
    <w:rsid w:val="00D47C16"/>
    <w:rsid w:val="00D502AF"/>
    <w:rsid w:val="00D50764"/>
    <w:rsid w:val="00D50C12"/>
    <w:rsid w:val="00D51A77"/>
    <w:rsid w:val="00D528D9"/>
    <w:rsid w:val="00D53830"/>
    <w:rsid w:val="00D53A36"/>
    <w:rsid w:val="00D55889"/>
    <w:rsid w:val="00D56B5F"/>
    <w:rsid w:val="00D57AF0"/>
    <w:rsid w:val="00D62ECD"/>
    <w:rsid w:val="00D64426"/>
    <w:rsid w:val="00D654A5"/>
    <w:rsid w:val="00D67BC5"/>
    <w:rsid w:val="00D7021B"/>
    <w:rsid w:val="00D70D33"/>
    <w:rsid w:val="00D72D65"/>
    <w:rsid w:val="00D73077"/>
    <w:rsid w:val="00D73C57"/>
    <w:rsid w:val="00D742FF"/>
    <w:rsid w:val="00D758B3"/>
    <w:rsid w:val="00D76202"/>
    <w:rsid w:val="00D76ADC"/>
    <w:rsid w:val="00D77413"/>
    <w:rsid w:val="00D8050C"/>
    <w:rsid w:val="00D81F10"/>
    <w:rsid w:val="00D82F3E"/>
    <w:rsid w:val="00D84A57"/>
    <w:rsid w:val="00D874DF"/>
    <w:rsid w:val="00D87A12"/>
    <w:rsid w:val="00D87E43"/>
    <w:rsid w:val="00D930E1"/>
    <w:rsid w:val="00D9415C"/>
    <w:rsid w:val="00D942CC"/>
    <w:rsid w:val="00D94D87"/>
    <w:rsid w:val="00D962DC"/>
    <w:rsid w:val="00D96DBA"/>
    <w:rsid w:val="00DA0232"/>
    <w:rsid w:val="00DA180C"/>
    <w:rsid w:val="00DA451D"/>
    <w:rsid w:val="00DA56DB"/>
    <w:rsid w:val="00DA5766"/>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2A0B"/>
    <w:rsid w:val="00DF4359"/>
    <w:rsid w:val="00E0576C"/>
    <w:rsid w:val="00E068BC"/>
    <w:rsid w:val="00E073F0"/>
    <w:rsid w:val="00E10761"/>
    <w:rsid w:val="00E11152"/>
    <w:rsid w:val="00E11D7A"/>
    <w:rsid w:val="00E11EEB"/>
    <w:rsid w:val="00E128F2"/>
    <w:rsid w:val="00E13EE4"/>
    <w:rsid w:val="00E16463"/>
    <w:rsid w:val="00E2397A"/>
    <w:rsid w:val="00E239D1"/>
    <w:rsid w:val="00E2498C"/>
    <w:rsid w:val="00E26727"/>
    <w:rsid w:val="00E26970"/>
    <w:rsid w:val="00E27791"/>
    <w:rsid w:val="00E277D8"/>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5AC4"/>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10B"/>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5A0"/>
    <w:rsid w:val="00EE3663"/>
    <w:rsid w:val="00EE41C4"/>
    <w:rsid w:val="00EE76A9"/>
    <w:rsid w:val="00EE799E"/>
    <w:rsid w:val="00EE7A94"/>
    <w:rsid w:val="00EE7CA8"/>
    <w:rsid w:val="00EE7FA7"/>
    <w:rsid w:val="00EF1093"/>
    <w:rsid w:val="00EF1DEF"/>
    <w:rsid w:val="00EF1FCB"/>
    <w:rsid w:val="00EF21C3"/>
    <w:rsid w:val="00EF2E6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4AC0"/>
    <w:rsid w:val="00F252A8"/>
    <w:rsid w:val="00F253F3"/>
    <w:rsid w:val="00F265F7"/>
    <w:rsid w:val="00F27FA6"/>
    <w:rsid w:val="00F33DC8"/>
    <w:rsid w:val="00F34444"/>
    <w:rsid w:val="00F4065A"/>
    <w:rsid w:val="00F4275C"/>
    <w:rsid w:val="00F43AE0"/>
    <w:rsid w:val="00F45693"/>
    <w:rsid w:val="00F52339"/>
    <w:rsid w:val="00F5277A"/>
    <w:rsid w:val="00F532E8"/>
    <w:rsid w:val="00F537FF"/>
    <w:rsid w:val="00F53A01"/>
    <w:rsid w:val="00F55998"/>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AE3"/>
    <w:rsid w:val="00FA4DDF"/>
    <w:rsid w:val="00FA6E7F"/>
    <w:rsid w:val="00FA7114"/>
    <w:rsid w:val="00FA7C33"/>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6BBD"/>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B7138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14580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SP-5AIRPNAIUNRU-1830940522-367</_dlc_DocId>
    <_dlc_DocIdUrl xmlns="71c5aaf6-e6ce-465b-b873-5148d2a4c105">
      <Url>https://nokia.sharepoint.com/sites/c5g/5gradio/_layouts/15/DocIdRedir.aspx?ID=SP-5AIRPNAIUNRU-1830940522-367</Url>
      <Description>SP-5AIRPNAIUNRU-1830940522-367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5E42D-5F2E-495D-A065-0E29502EF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FBD29F-561F-4F0D-9ED5-F71CE0668C0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2D84DE8-62B6-46F8-AEC8-6437EE6E6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2017-03-24T17:32:00Z</dcterms:created>
  <dcterms:modified xsi:type="dcterms:W3CDTF">2017-03-24T17:32:00Z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dd2b173f-fdec-48f5-9317-f5e21eada6ae</vt:lpwstr>
  </property>
</Properties>
</file>