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734A8" w14:textId="474761FC" w:rsidR="00466529" w:rsidRPr="00D14D22" w:rsidRDefault="00466529" w:rsidP="00466529">
      <w:pPr>
        <w:pStyle w:val="Header"/>
        <w:rPr>
          <w:bCs/>
          <w:noProof w:val="0"/>
          <w:sz w:val="24"/>
          <w:lang w:val="en-GB"/>
        </w:rPr>
      </w:pPr>
      <w:r>
        <w:rPr>
          <w:bCs/>
          <w:noProof w:val="0"/>
          <w:sz w:val="24"/>
          <w:lang w:val="en-GB"/>
        </w:rPr>
        <w:t>3</w:t>
      </w:r>
      <w:r w:rsidRPr="00E50E74">
        <w:rPr>
          <w:bCs/>
          <w:noProof w:val="0"/>
          <w:sz w:val="24"/>
          <w:lang w:val="en-GB"/>
        </w:rPr>
        <w:t>GPP TSG RAN WG1</w:t>
      </w:r>
      <w:r>
        <w:rPr>
          <w:bCs/>
          <w:noProof w:val="0"/>
          <w:sz w:val="24"/>
          <w:lang w:val="en-GB"/>
        </w:rPr>
        <w:t>#88 bis</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E50E74">
        <w:rPr>
          <w:bCs/>
          <w:noProof w:val="0"/>
          <w:sz w:val="24"/>
          <w:lang w:val="en-GB"/>
        </w:rPr>
        <w:t xml:space="preserve">          </w:t>
      </w:r>
      <w:r w:rsidRPr="00E50E74">
        <w:rPr>
          <w:bCs/>
          <w:noProof w:val="0"/>
          <w:sz w:val="24"/>
          <w:lang w:val="en-GB"/>
        </w:rPr>
        <w:tab/>
        <w:t xml:space="preserve">                 </w:t>
      </w:r>
      <w:r w:rsidRPr="00E50E74">
        <w:rPr>
          <w:bCs/>
          <w:noProof w:val="0"/>
          <w:sz w:val="24"/>
          <w:lang w:val="en-GB"/>
        </w:rPr>
        <w:tab/>
      </w:r>
      <w:r w:rsidR="00F97B19" w:rsidRPr="00F97B19">
        <w:rPr>
          <w:bCs/>
          <w:noProof w:val="0"/>
          <w:sz w:val="24"/>
          <w:lang w:val="en-GB"/>
        </w:rPr>
        <w:t>R1-1705978</w:t>
      </w:r>
      <w:bookmarkStart w:id="0" w:name="_GoBack"/>
      <w:bookmarkEnd w:id="0"/>
    </w:p>
    <w:p w14:paraId="510C0219" w14:textId="77777777" w:rsidR="00466529" w:rsidRDefault="00466529" w:rsidP="00466529">
      <w:pPr>
        <w:pStyle w:val="Header"/>
        <w:rPr>
          <w:bCs/>
          <w:noProof w:val="0"/>
          <w:sz w:val="24"/>
          <w:lang w:val="en-GB"/>
        </w:rPr>
      </w:pPr>
      <w:r>
        <w:rPr>
          <w:bCs/>
          <w:noProof w:val="0"/>
          <w:sz w:val="24"/>
          <w:lang w:val="en-GB"/>
        </w:rPr>
        <w:t>Spokane, WA</w:t>
      </w:r>
      <w:r w:rsidRPr="00370122">
        <w:rPr>
          <w:bCs/>
          <w:noProof w:val="0"/>
          <w:sz w:val="24"/>
          <w:lang w:val="en-GB"/>
        </w:rPr>
        <w:t xml:space="preserve">, </w:t>
      </w:r>
      <w:r>
        <w:rPr>
          <w:bCs/>
          <w:noProof w:val="0"/>
          <w:sz w:val="24"/>
          <w:lang w:val="en-GB"/>
        </w:rPr>
        <w:t>USA, 3rd</w:t>
      </w:r>
      <w:r w:rsidRPr="00370122">
        <w:rPr>
          <w:bCs/>
          <w:noProof w:val="0"/>
          <w:sz w:val="24"/>
          <w:lang w:val="en-GB"/>
        </w:rPr>
        <w:t xml:space="preserve"> - 7th </w:t>
      </w:r>
      <w:r>
        <w:rPr>
          <w:bCs/>
          <w:noProof w:val="0"/>
          <w:sz w:val="24"/>
          <w:lang w:val="en-GB"/>
        </w:rPr>
        <w:t>April</w:t>
      </w:r>
      <w:r w:rsidRPr="00370122">
        <w:rPr>
          <w:bCs/>
          <w:noProof w:val="0"/>
          <w:sz w:val="24"/>
          <w:lang w:val="en-GB"/>
        </w:rPr>
        <w:t>, 2017</w:t>
      </w:r>
    </w:p>
    <w:p w14:paraId="62CB828F" w14:textId="77777777" w:rsidR="00E03487" w:rsidRPr="003F3B54" w:rsidRDefault="00E03487" w:rsidP="00E03487">
      <w:pPr>
        <w:pStyle w:val="Header"/>
        <w:rPr>
          <w:bCs/>
          <w:noProof w:val="0"/>
          <w:sz w:val="24"/>
          <w:lang w:val="en-GB" w:eastAsia="ja-JP"/>
        </w:rPr>
      </w:pPr>
    </w:p>
    <w:p w14:paraId="345C9AF7" w14:textId="0C15BCA4"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F25884">
        <w:rPr>
          <w:rFonts w:cs="Arial"/>
          <w:b/>
          <w:bCs/>
          <w:sz w:val="24"/>
        </w:rPr>
        <w:t>8</w:t>
      </w:r>
      <w:r w:rsidRPr="003F3B54">
        <w:rPr>
          <w:rFonts w:cs="Arial"/>
          <w:b/>
          <w:bCs/>
          <w:sz w:val="24"/>
        </w:rPr>
        <w:t>.1.</w:t>
      </w:r>
      <w:r w:rsidR="00ED750B">
        <w:rPr>
          <w:rFonts w:cs="Arial"/>
          <w:b/>
          <w:bCs/>
          <w:sz w:val="24"/>
        </w:rPr>
        <w:t>2</w:t>
      </w:r>
      <w:r w:rsidR="008640CB">
        <w:rPr>
          <w:rFonts w:cs="Arial"/>
          <w:b/>
          <w:bCs/>
          <w:sz w:val="24"/>
        </w:rPr>
        <w:t>.</w:t>
      </w:r>
      <w:r w:rsidR="00F25884">
        <w:rPr>
          <w:rFonts w:cs="Arial"/>
          <w:b/>
          <w:bCs/>
          <w:sz w:val="24"/>
        </w:rPr>
        <w:t>5</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xml:space="preserve">, Alcatel-Lucent Shanghai Bell </w:t>
      </w:r>
    </w:p>
    <w:p w14:paraId="426991BD" w14:textId="2A5E6BDC"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D25F4C">
        <w:rPr>
          <w:rFonts w:ascii="Arial" w:hAnsi="Arial" w:cs="Arial"/>
          <w:b/>
          <w:bCs/>
          <w:sz w:val="24"/>
        </w:rPr>
        <w:t xml:space="preserve">UL </w:t>
      </w:r>
      <w:r w:rsidR="00943C5F">
        <w:rPr>
          <w:rFonts w:ascii="Arial" w:hAnsi="Arial" w:cs="Arial"/>
          <w:b/>
          <w:bCs/>
          <w:sz w:val="24"/>
        </w:rPr>
        <w:t>Power Control for</w:t>
      </w:r>
      <w:r w:rsidR="00E75289">
        <w:rPr>
          <w:rFonts w:ascii="Arial" w:hAnsi="Arial" w:cs="Arial"/>
          <w:b/>
          <w:bCs/>
          <w:sz w:val="24"/>
        </w:rPr>
        <w:t xml:space="preserve"> MIMO</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8EB8AEE" w:rsidR="0034111C" w:rsidRPr="003F3B54" w:rsidRDefault="00451D37">
      <w:pPr>
        <w:pStyle w:val="Heading1"/>
      </w:pPr>
      <w:r>
        <w:t xml:space="preserve">1 </w:t>
      </w:r>
      <w:r w:rsidR="00EE7FA7" w:rsidRPr="003F3B54">
        <w:t>Introduction</w:t>
      </w:r>
    </w:p>
    <w:p w14:paraId="4DD44593" w14:textId="7C970381" w:rsidR="00E03487" w:rsidRPr="001B5697" w:rsidRDefault="00E03487" w:rsidP="00F81EEE">
      <w:pPr>
        <w:spacing w:afterLines="50" w:after="120"/>
        <w:rPr>
          <w:rFonts w:ascii="Times New Roman" w:hAnsi="Times New Roman" w:cs="Times New Roman"/>
          <w:sz w:val="20"/>
          <w:szCs w:val="20"/>
        </w:rPr>
      </w:pPr>
      <w:r w:rsidRPr="001B5697">
        <w:rPr>
          <w:rFonts w:ascii="Times New Roman" w:hAnsi="Times New Roman" w:cs="Times New Roman"/>
          <w:sz w:val="20"/>
          <w:szCs w:val="20"/>
        </w:rPr>
        <w:t>During R</w:t>
      </w:r>
      <w:r w:rsidR="003F3B54" w:rsidRPr="001B5697">
        <w:rPr>
          <w:rFonts w:ascii="Times New Roman" w:hAnsi="Times New Roman" w:cs="Times New Roman"/>
          <w:sz w:val="20"/>
          <w:szCs w:val="20"/>
        </w:rPr>
        <w:t>AN</w:t>
      </w:r>
      <w:r w:rsidR="00F63CEA">
        <w:rPr>
          <w:rFonts w:ascii="Times New Roman" w:hAnsi="Times New Roman" w:cs="Times New Roman"/>
          <w:sz w:val="20"/>
          <w:szCs w:val="20"/>
        </w:rPr>
        <w:t>1 88 meeting</w:t>
      </w:r>
      <w:r w:rsidR="00C00B51">
        <w:rPr>
          <w:rFonts w:ascii="Times New Roman" w:hAnsi="Times New Roman" w:cs="Times New Roman"/>
          <w:sz w:val="20"/>
          <w:szCs w:val="20"/>
        </w:rPr>
        <w:t xml:space="preserve">, </w:t>
      </w:r>
      <w:r w:rsidR="00EC3A4F">
        <w:rPr>
          <w:rFonts w:ascii="Times New Roman" w:hAnsi="Times New Roman" w:cs="Times New Roman"/>
          <w:sz w:val="20"/>
          <w:szCs w:val="20"/>
        </w:rPr>
        <w:t xml:space="preserve">the </w:t>
      </w:r>
      <w:r w:rsidR="00C00B51">
        <w:rPr>
          <w:rFonts w:ascii="Times New Roman" w:hAnsi="Times New Roman" w:cs="Times New Roman"/>
          <w:sz w:val="20"/>
          <w:szCs w:val="20"/>
        </w:rPr>
        <w:t>following</w:t>
      </w:r>
      <w:r w:rsidR="003F3B54" w:rsidRPr="001B5697">
        <w:rPr>
          <w:rFonts w:ascii="Times New Roman" w:hAnsi="Times New Roman" w:cs="Times New Roman"/>
          <w:sz w:val="20"/>
          <w:szCs w:val="20"/>
        </w:rPr>
        <w:t xml:space="preserve"> agreements were</w:t>
      </w:r>
      <w:r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Pr="001B5697">
        <w:rPr>
          <w:rFonts w:ascii="Times New Roman" w:hAnsi="Times New Roman" w:cs="Times New Roman"/>
          <w:sz w:val="20"/>
          <w:szCs w:val="20"/>
        </w:rPr>
        <w:t xml:space="preserve"> </w:t>
      </w:r>
      <w:r w:rsidR="00C00B51">
        <w:rPr>
          <w:rFonts w:ascii="Times New Roman" w:hAnsi="Times New Roman" w:cs="Times New Roman"/>
          <w:sz w:val="20"/>
          <w:szCs w:val="20"/>
        </w:rPr>
        <w:t xml:space="preserve">UL </w:t>
      </w:r>
      <w:r w:rsidR="00F43B66">
        <w:rPr>
          <w:rFonts w:ascii="Times New Roman" w:hAnsi="Times New Roman" w:cs="Times New Roman"/>
          <w:sz w:val="20"/>
          <w:szCs w:val="20"/>
        </w:rPr>
        <w:t>power control</w:t>
      </w:r>
      <w:r w:rsidR="0011028E">
        <w:rPr>
          <w:rFonts w:ascii="Times New Roman" w:hAnsi="Times New Roman" w:cs="Times New Roman"/>
          <w:sz w:val="20"/>
          <w:szCs w:val="20"/>
        </w:rPr>
        <w:t xml:space="preserve"> [1</w:t>
      </w:r>
      <w:r w:rsidR="00DF5F03">
        <w:rPr>
          <w:rFonts w:ascii="Times New Roman" w:hAnsi="Times New Roman" w:cs="Times New Roman"/>
          <w:sz w:val="20"/>
          <w:szCs w:val="20"/>
        </w:rPr>
        <w:t>-2</w:t>
      </w:r>
      <w:r w:rsidR="0011028E">
        <w:rPr>
          <w:rFonts w:ascii="Times New Roman" w:hAnsi="Times New Roman" w:cs="Times New Roman"/>
          <w:sz w:val="20"/>
          <w:szCs w:val="20"/>
        </w:rPr>
        <w:t>]</w:t>
      </w:r>
      <w:r w:rsidR="003F3B54" w:rsidRPr="001B5697">
        <w:rPr>
          <w:rFonts w:ascii="Times New Roman" w:hAnsi="Times New Roman" w:cs="Times New Roman"/>
          <w:sz w:val="20"/>
          <w:szCs w:val="20"/>
        </w:rPr>
        <w:t>.</w:t>
      </w:r>
    </w:p>
    <w:p w14:paraId="619A7B73" w14:textId="77777777" w:rsidR="000353F4" w:rsidRPr="00666419" w:rsidRDefault="000353F4" w:rsidP="000353F4">
      <w:pPr>
        <w:rPr>
          <w:rFonts w:eastAsia="MS Mincho"/>
          <w:szCs w:val="20"/>
          <w:lang w:eastAsia="ja-JP"/>
        </w:rPr>
      </w:pPr>
      <w:r w:rsidRPr="000353F4">
        <w:rPr>
          <w:rFonts w:ascii="Times New Roman" w:hAnsi="Times New Roman" w:cs="Times New Roman"/>
          <w:b/>
          <w:sz w:val="20"/>
          <w:szCs w:val="20"/>
          <w:highlight w:val="green"/>
        </w:rPr>
        <w:t>Agreements</w:t>
      </w:r>
      <w:r w:rsidRPr="00666419">
        <w:rPr>
          <w:rFonts w:eastAsia="MS Mincho"/>
          <w:b/>
          <w:szCs w:val="20"/>
          <w:lang w:eastAsia="ja-JP"/>
        </w:rPr>
        <w:t>:</w:t>
      </w:r>
    </w:p>
    <w:p w14:paraId="7E7ECCC8" w14:textId="77777777" w:rsidR="000353F4" w:rsidRPr="000353F4" w:rsidRDefault="000353F4" w:rsidP="000353F4">
      <w:pPr>
        <w:numPr>
          <w:ilvl w:val="0"/>
          <w:numId w:val="41"/>
        </w:numPr>
        <w:rPr>
          <w:rFonts w:ascii="Times New Roman" w:hAnsi="Times New Roman" w:cs="Times New Roman"/>
          <w:sz w:val="20"/>
          <w:szCs w:val="20"/>
        </w:rPr>
      </w:pPr>
      <w:r w:rsidRPr="000353F4">
        <w:rPr>
          <w:rFonts w:ascii="Times New Roman" w:hAnsi="Times New Roman" w:cs="Times New Roman"/>
          <w:sz w:val="20"/>
          <w:szCs w:val="20"/>
        </w:rPr>
        <w:t>NR supports beam specific power control as baseline.</w:t>
      </w:r>
    </w:p>
    <w:p w14:paraId="618304F9" w14:textId="77777777" w:rsidR="000353F4" w:rsidRPr="000353F4" w:rsidRDefault="000353F4" w:rsidP="00982BB6">
      <w:pPr>
        <w:numPr>
          <w:ilvl w:val="1"/>
          <w:numId w:val="41"/>
        </w:numPr>
        <w:rPr>
          <w:rFonts w:ascii="Times New Roman" w:hAnsi="Times New Roman" w:cs="Times New Roman"/>
          <w:sz w:val="20"/>
          <w:szCs w:val="20"/>
        </w:rPr>
      </w:pPr>
      <w:r w:rsidRPr="000353F4">
        <w:rPr>
          <w:rFonts w:ascii="Times New Roman" w:hAnsi="Times New Roman" w:cs="Times New Roman"/>
          <w:sz w:val="20"/>
          <w:szCs w:val="20"/>
        </w:rPr>
        <w:t>FFS details especially regarding handling layer/layer-group/panel specific/beam group specific/beam pair link specific power control</w:t>
      </w:r>
    </w:p>
    <w:p w14:paraId="7A62A915" w14:textId="77777777" w:rsidR="000353F4" w:rsidRPr="000353F4" w:rsidRDefault="000353F4" w:rsidP="000353F4">
      <w:pPr>
        <w:numPr>
          <w:ilvl w:val="1"/>
          <w:numId w:val="41"/>
        </w:numPr>
        <w:rPr>
          <w:rFonts w:ascii="Times New Roman" w:hAnsi="Times New Roman" w:cs="Times New Roman"/>
          <w:sz w:val="20"/>
          <w:szCs w:val="20"/>
        </w:rPr>
      </w:pPr>
      <w:r w:rsidRPr="000353F4">
        <w:rPr>
          <w:rFonts w:ascii="Times New Roman" w:hAnsi="Times New Roman" w:cs="Times New Roman"/>
          <w:sz w:val="20"/>
          <w:szCs w:val="20"/>
        </w:rPr>
        <w:t>FFS whether to apply open loop only, closed loop only, or both</w:t>
      </w:r>
    </w:p>
    <w:p w14:paraId="35FD88A9" w14:textId="77777777" w:rsidR="000353F4" w:rsidRPr="000353F4" w:rsidRDefault="000353F4" w:rsidP="00982BB6">
      <w:pPr>
        <w:numPr>
          <w:ilvl w:val="0"/>
          <w:numId w:val="41"/>
        </w:numPr>
        <w:spacing w:afterLines="50" w:after="120"/>
        <w:ind w:left="714" w:hanging="357"/>
        <w:rPr>
          <w:rFonts w:ascii="Times New Roman" w:hAnsi="Times New Roman" w:cs="Times New Roman"/>
          <w:sz w:val="20"/>
          <w:szCs w:val="20"/>
        </w:rPr>
      </w:pPr>
      <w:r w:rsidRPr="000353F4">
        <w:rPr>
          <w:rFonts w:ascii="Times New Roman" w:hAnsi="Times New Roman" w:cs="Times New Roman"/>
          <w:sz w:val="20"/>
          <w:szCs w:val="20"/>
        </w:rPr>
        <w:t>Waveform (CP-OFDM vs. DFT-s-OFDM) specific power control for a UE, e.g., PHR, offset needs to be studied in WI.</w:t>
      </w:r>
    </w:p>
    <w:p w14:paraId="3B8EB670" w14:textId="4EA8DA5E" w:rsidR="00E03487" w:rsidRPr="00B87BD9" w:rsidRDefault="00CA4C7F" w:rsidP="00B87BD9">
      <w:pPr>
        <w:rPr>
          <w:rFonts w:eastAsia="MS Mincho"/>
          <w:lang w:eastAsia="ja-JP"/>
        </w:rPr>
      </w:pPr>
      <w:r w:rsidRPr="00B87BD9">
        <w:rPr>
          <w:rFonts w:ascii="Times New Roman" w:hAnsi="Times New Roman"/>
          <w:sz w:val="20"/>
          <w:szCs w:val="20"/>
        </w:rPr>
        <w:t>In t</w:t>
      </w:r>
      <w:r w:rsidR="007A7E14" w:rsidRPr="00B87BD9">
        <w:rPr>
          <w:rFonts w:ascii="Times New Roman" w:hAnsi="Times New Roman"/>
          <w:sz w:val="20"/>
          <w:szCs w:val="20"/>
        </w:rPr>
        <w:t xml:space="preserve">his contribution, we </w:t>
      </w:r>
      <w:r w:rsidR="004C0BCA" w:rsidRPr="00B87BD9">
        <w:rPr>
          <w:rFonts w:ascii="Times New Roman" w:hAnsi="Times New Roman"/>
          <w:sz w:val="20"/>
          <w:szCs w:val="20"/>
        </w:rPr>
        <w:t xml:space="preserve">further </w:t>
      </w:r>
      <w:r w:rsidR="0042599B" w:rsidRPr="00B87BD9">
        <w:rPr>
          <w:rFonts w:ascii="Times New Roman" w:hAnsi="Times New Roman"/>
          <w:sz w:val="20"/>
          <w:szCs w:val="20"/>
        </w:rPr>
        <w:t>discuss NR-PUSCH</w:t>
      </w:r>
      <w:r w:rsidR="007A7E14" w:rsidRPr="00B87BD9">
        <w:rPr>
          <w:rFonts w:ascii="Times New Roman" w:hAnsi="Times New Roman"/>
          <w:sz w:val="20"/>
          <w:szCs w:val="20"/>
        </w:rPr>
        <w:t xml:space="preserve"> power control</w:t>
      </w:r>
      <w:r w:rsidR="00F81EEE" w:rsidRPr="00B87BD9">
        <w:rPr>
          <w:rFonts w:ascii="Times New Roman" w:hAnsi="Times New Roman"/>
          <w:sz w:val="20"/>
          <w:szCs w:val="20"/>
        </w:rPr>
        <w:t xml:space="preserve"> schemes</w:t>
      </w:r>
      <w:r w:rsidR="0042599B" w:rsidRPr="00B87BD9">
        <w:rPr>
          <w:rFonts w:ascii="Times New Roman" w:hAnsi="Times New Roman"/>
          <w:sz w:val="20"/>
          <w:szCs w:val="20"/>
        </w:rPr>
        <w:t xml:space="preserve"> for</w:t>
      </w:r>
      <w:r w:rsidR="007A7E14" w:rsidRPr="00B87BD9">
        <w:rPr>
          <w:rFonts w:ascii="Times New Roman" w:hAnsi="Times New Roman"/>
          <w:sz w:val="20"/>
          <w:szCs w:val="20"/>
        </w:rPr>
        <w:t xml:space="preserve"> MIMO,</w:t>
      </w:r>
      <w:r w:rsidR="00867B17" w:rsidRPr="00B87BD9">
        <w:rPr>
          <w:rFonts w:ascii="Times New Roman" w:hAnsi="Times New Roman"/>
          <w:sz w:val="20"/>
          <w:szCs w:val="20"/>
        </w:rPr>
        <w:t xml:space="preserve"> w</w:t>
      </w:r>
      <w:r w:rsidR="00704014" w:rsidRPr="00B87BD9">
        <w:rPr>
          <w:rFonts w:ascii="Times New Roman" w:hAnsi="Times New Roman"/>
          <w:sz w:val="20"/>
          <w:szCs w:val="20"/>
        </w:rPr>
        <w:t>here</w:t>
      </w:r>
      <w:r w:rsidR="007A7E14" w:rsidRPr="00B87BD9">
        <w:rPr>
          <w:rFonts w:ascii="Times New Roman" w:hAnsi="Times New Roman"/>
          <w:sz w:val="20"/>
          <w:szCs w:val="20"/>
        </w:rPr>
        <w:t xml:space="preserve"> large beamforming gain fluctuation</w:t>
      </w:r>
      <w:r w:rsidR="00704014" w:rsidRPr="00B87BD9">
        <w:rPr>
          <w:rFonts w:ascii="Times New Roman" w:hAnsi="Times New Roman"/>
          <w:sz w:val="20"/>
          <w:szCs w:val="20"/>
        </w:rPr>
        <w:t xml:space="preserve"> may exist</w:t>
      </w:r>
      <w:r w:rsidR="00113F82" w:rsidRPr="00B87BD9">
        <w:rPr>
          <w:rFonts w:ascii="Times New Roman" w:hAnsi="Times New Roman"/>
          <w:sz w:val="20"/>
          <w:szCs w:val="20"/>
        </w:rPr>
        <w:t xml:space="preserve"> </w:t>
      </w:r>
      <w:r w:rsidR="00FF18C6" w:rsidRPr="00B87BD9">
        <w:rPr>
          <w:rFonts w:ascii="Times New Roman" w:hAnsi="Times New Roman"/>
          <w:sz w:val="20"/>
          <w:szCs w:val="20"/>
        </w:rPr>
        <w:t xml:space="preserve">and </w:t>
      </w:r>
      <w:r w:rsidR="00113F82" w:rsidRPr="00B87BD9">
        <w:rPr>
          <w:rFonts w:ascii="Times New Roman" w:hAnsi="Times New Roman"/>
          <w:sz w:val="20"/>
          <w:szCs w:val="20"/>
        </w:rPr>
        <w:t xml:space="preserve">the </w:t>
      </w:r>
      <w:r w:rsidR="00FF18C6" w:rsidRPr="00B87BD9">
        <w:rPr>
          <w:rFonts w:ascii="Times New Roman" w:hAnsi="Times New Roman"/>
          <w:sz w:val="20"/>
          <w:szCs w:val="20"/>
        </w:rPr>
        <w:t>interference situation may</w:t>
      </w:r>
      <w:r w:rsidR="00113F82" w:rsidRPr="00B87BD9">
        <w:rPr>
          <w:rFonts w:ascii="Times New Roman" w:hAnsi="Times New Roman"/>
          <w:sz w:val="20"/>
          <w:szCs w:val="20"/>
        </w:rPr>
        <w:t xml:space="preserve"> be changed by directional beamforming.</w:t>
      </w:r>
      <w:r w:rsidR="0042599B" w:rsidRPr="00B87BD9">
        <w:rPr>
          <w:rFonts w:ascii="Times New Roman" w:hAnsi="Times New Roman"/>
          <w:sz w:val="20"/>
          <w:szCs w:val="20"/>
        </w:rPr>
        <w:t xml:space="preserve"> SRS power control scheme for MIMO is also discussed in case of multiple possible beams for PUSCH.</w:t>
      </w:r>
      <w:r w:rsidR="001260D9">
        <w:rPr>
          <w:rFonts w:ascii="Times New Roman" w:hAnsi="Times New Roman"/>
          <w:sz w:val="20"/>
          <w:szCs w:val="20"/>
        </w:rPr>
        <w:t xml:space="preserve"> T</w:t>
      </w:r>
      <w:r w:rsidR="00077376">
        <w:rPr>
          <w:rFonts w:ascii="Times New Roman" w:hAnsi="Times New Roman"/>
          <w:sz w:val="20"/>
          <w:szCs w:val="20"/>
        </w:rPr>
        <w:t>he waveform specific power control is</w:t>
      </w:r>
      <w:r w:rsidR="001260D9">
        <w:rPr>
          <w:rFonts w:ascii="Times New Roman" w:hAnsi="Times New Roman"/>
          <w:sz w:val="20"/>
          <w:szCs w:val="20"/>
        </w:rPr>
        <w:t xml:space="preserve"> also</w:t>
      </w:r>
      <w:r w:rsidR="00077376">
        <w:rPr>
          <w:rFonts w:ascii="Times New Roman" w:hAnsi="Times New Roman"/>
          <w:sz w:val="20"/>
          <w:szCs w:val="20"/>
        </w:rPr>
        <w:t xml:space="preserve"> discussed.</w:t>
      </w:r>
    </w:p>
    <w:p w14:paraId="3A4E0256" w14:textId="1F5882EF" w:rsidR="006F4C78" w:rsidRPr="003F3B54" w:rsidRDefault="00BF2858" w:rsidP="007B0B73">
      <w:pPr>
        <w:pStyle w:val="Heading1"/>
        <w:numPr>
          <w:ilvl w:val="0"/>
          <w:numId w:val="38"/>
        </w:numPr>
      </w:pPr>
      <w:bookmarkStart w:id="3" w:name="OLE_LINK13"/>
      <w:bookmarkStart w:id="4" w:name="OLE_LINK14"/>
      <w:r>
        <w:t>Discussion on NR PUSCH</w:t>
      </w:r>
      <w:r w:rsidR="006F4C78">
        <w:t xml:space="preserve"> power control enhancement</w:t>
      </w:r>
    </w:p>
    <w:p w14:paraId="29CE6C74" w14:textId="43E6F08F" w:rsidR="00386745" w:rsidRDefault="0054717A" w:rsidP="00A96E4B">
      <w:pPr>
        <w:spacing w:afterLines="50" w:after="120"/>
        <w:jc w:val="both"/>
        <w:rPr>
          <w:rFonts w:ascii="Times New Roman" w:hAnsi="Times New Roman" w:cs="Times New Roman"/>
          <w:sz w:val="20"/>
          <w:szCs w:val="20"/>
        </w:rPr>
      </w:pPr>
      <w:r>
        <w:rPr>
          <w:rFonts w:ascii="Times New Roman" w:hAnsi="Times New Roman" w:cs="Times New Roman"/>
          <w:sz w:val="20"/>
          <w:szCs w:val="20"/>
        </w:rPr>
        <w:t xml:space="preserve">According to agreement </w:t>
      </w:r>
      <w:r w:rsidR="004C2F2D">
        <w:rPr>
          <w:rFonts w:ascii="Times New Roman" w:hAnsi="Times New Roman" w:cs="Times New Roman"/>
          <w:sz w:val="20"/>
          <w:szCs w:val="20"/>
        </w:rPr>
        <w:t>in RAN1 #87 meeting</w:t>
      </w:r>
      <w:r>
        <w:rPr>
          <w:rFonts w:ascii="Times New Roman" w:hAnsi="Times New Roman" w:cs="Times New Roman"/>
          <w:sz w:val="20"/>
          <w:szCs w:val="20"/>
        </w:rPr>
        <w:t>, both the open-loop power control based on pathloss estimate and closed-loop power control are supported</w:t>
      </w:r>
      <w:r w:rsidR="00A907A9">
        <w:rPr>
          <w:rFonts w:ascii="Times New Roman" w:hAnsi="Times New Roman" w:cs="Times New Roman"/>
          <w:sz w:val="20"/>
          <w:szCs w:val="20"/>
        </w:rPr>
        <w:t xml:space="preserve"> [3</w:t>
      </w:r>
      <w:r w:rsidR="004C2F2D">
        <w:rPr>
          <w:rFonts w:ascii="Times New Roman" w:hAnsi="Times New Roman" w:cs="Times New Roman"/>
          <w:sz w:val="20"/>
          <w:szCs w:val="20"/>
        </w:rPr>
        <w:t>]</w:t>
      </w:r>
      <w:r>
        <w:rPr>
          <w:rFonts w:ascii="Times New Roman" w:hAnsi="Times New Roman" w:cs="Times New Roman"/>
          <w:sz w:val="20"/>
          <w:szCs w:val="20"/>
        </w:rPr>
        <w:t>.</w:t>
      </w:r>
      <w:r w:rsidR="005B1321">
        <w:rPr>
          <w:rFonts w:ascii="Times New Roman" w:hAnsi="Times New Roman" w:cs="Times New Roman"/>
          <w:sz w:val="20"/>
          <w:szCs w:val="20"/>
        </w:rPr>
        <w:t xml:space="preserve"> For pathloss, it can be estimated based on DL </w:t>
      </w:r>
      <w:r w:rsidR="004C2F2D">
        <w:rPr>
          <w:rFonts w:ascii="Times New Roman" w:hAnsi="Times New Roman" w:cs="Times New Roman"/>
          <w:sz w:val="20"/>
          <w:szCs w:val="20"/>
        </w:rPr>
        <w:t xml:space="preserve">beam management </w:t>
      </w:r>
      <w:r w:rsidR="005B1321">
        <w:rPr>
          <w:rFonts w:ascii="Times New Roman" w:hAnsi="Times New Roman" w:cs="Times New Roman"/>
          <w:sz w:val="20"/>
          <w:szCs w:val="20"/>
        </w:rPr>
        <w:t>RS measurement</w:t>
      </w:r>
      <w:r w:rsidR="00292881">
        <w:rPr>
          <w:rFonts w:ascii="Times New Roman" w:hAnsi="Times New Roman" w:cs="Times New Roman"/>
          <w:sz w:val="20"/>
          <w:szCs w:val="20"/>
        </w:rPr>
        <w:t>. For DL beam management, DL RS</w:t>
      </w:r>
      <w:r w:rsidR="00FF4160">
        <w:rPr>
          <w:rFonts w:ascii="Times New Roman" w:hAnsi="Times New Roman" w:cs="Times New Roman"/>
          <w:sz w:val="20"/>
          <w:szCs w:val="20"/>
        </w:rPr>
        <w:t xml:space="preserve"> includes CSI-RS and mobility specific RS.</w:t>
      </w:r>
      <w:r w:rsidR="0066522A">
        <w:rPr>
          <w:rFonts w:ascii="Times New Roman" w:hAnsi="Times New Roman" w:cs="Times New Roman"/>
          <w:sz w:val="20"/>
          <w:szCs w:val="20"/>
        </w:rPr>
        <w:t xml:space="preserve"> </w:t>
      </w:r>
      <w:r w:rsidR="00C23399">
        <w:rPr>
          <w:rFonts w:ascii="Times New Roman" w:hAnsi="Times New Roman" w:cs="Times New Roman"/>
          <w:sz w:val="20"/>
          <w:szCs w:val="20"/>
        </w:rPr>
        <w:t xml:space="preserve">CSI-RS, in </w:t>
      </w:r>
      <w:r w:rsidR="00C23399" w:rsidRPr="00F43B66">
        <w:rPr>
          <w:rFonts w:ascii="Times New Roman" w:hAnsi="Times New Roman" w:cs="Times New Roman"/>
          <w:sz w:val="20"/>
          <w:szCs w:val="20"/>
        </w:rPr>
        <w:t>P-1, P-2 and P-3</w:t>
      </w:r>
      <w:r w:rsidR="00C23399">
        <w:rPr>
          <w:rFonts w:ascii="Times New Roman" w:hAnsi="Times New Roman" w:cs="Times New Roman"/>
          <w:sz w:val="20"/>
          <w:szCs w:val="20"/>
        </w:rPr>
        <w:t xml:space="preserve"> can be</w:t>
      </w:r>
      <w:r w:rsidR="0065603D">
        <w:rPr>
          <w:rFonts w:ascii="Times New Roman" w:hAnsi="Times New Roman" w:cs="Times New Roman"/>
          <w:sz w:val="20"/>
          <w:szCs w:val="20"/>
        </w:rPr>
        <w:t xml:space="preserve"> possibly</w:t>
      </w:r>
      <w:r w:rsidR="00C23399">
        <w:rPr>
          <w:rFonts w:ascii="Times New Roman" w:hAnsi="Times New Roman" w:cs="Times New Roman"/>
          <w:sz w:val="20"/>
          <w:szCs w:val="20"/>
        </w:rPr>
        <w:t xml:space="preserve"> used for beam specific RSRP measurement, which is used to track the change of beamforming gain linked with transmit and receive beam</w:t>
      </w:r>
      <w:r w:rsidR="0065603D">
        <w:rPr>
          <w:rFonts w:ascii="Times New Roman" w:hAnsi="Times New Roman" w:cs="Times New Roman"/>
          <w:sz w:val="20"/>
          <w:szCs w:val="20"/>
        </w:rPr>
        <w:t xml:space="preserve"> pair</w:t>
      </w:r>
      <w:r w:rsidR="00C23399">
        <w:rPr>
          <w:rFonts w:ascii="Times New Roman" w:hAnsi="Times New Roman" w:cs="Times New Roman"/>
          <w:sz w:val="20"/>
          <w:szCs w:val="20"/>
        </w:rPr>
        <w:t>.</w:t>
      </w:r>
      <w:r w:rsidR="0065603D">
        <w:rPr>
          <w:rFonts w:ascii="Times New Roman" w:hAnsi="Times New Roman" w:cs="Times New Roman"/>
          <w:sz w:val="20"/>
          <w:szCs w:val="20"/>
        </w:rPr>
        <w:t xml:space="preserve"> </w:t>
      </w:r>
      <w:r w:rsidR="00AC3E6F">
        <w:rPr>
          <w:rFonts w:ascii="Times New Roman" w:hAnsi="Times New Roman" w:cs="Times New Roman"/>
          <w:sz w:val="20"/>
          <w:szCs w:val="20"/>
        </w:rPr>
        <w:t xml:space="preserve">If pathloss measured by </w:t>
      </w:r>
      <w:r w:rsidR="00AC3E6F">
        <w:rPr>
          <w:rFonts w:ascii="Times New Roman" w:eastAsia="MS Mincho" w:hAnsi="Times New Roman" w:cs="Times New Roman"/>
          <w:lang w:eastAsia="ja-JP"/>
        </w:rPr>
        <w:t>CSI-RS and</w:t>
      </w:r>
      <w:r w:rsidR="00AC3E6F" w:rsidRPr="00B87BD9">
        <w:rPr>
          <w:rFonts w:ascii="Times New Roman" w:eastAsia="MS Mincho" w:hAnsi="Times New Roman" w:cs="Times New Roman"/>
          <w:lang w:eastAsia="ja-JP"/>
        </w:rPr>
        <w:t xml:space="preserve"> RS defined for mobility purpose</w:t>
      </w:r>
      <w:r w:rsidR="00AC3E6F">
        <w:rPr>
          <w:rFonts w:ascii="Times New Roman" w:eastAsia="MS Mincho" w:hAnsi="Times New Roman" w:cs="Times New Roman"/>
          <w:lang w:eastAsia="ja-JP"/>
        </w:rPr>
        <w:t xml:space="preserve"> can meet the performance requirement, there is no clear motivation to introduce other type of RS for pathloss measurement.</w:t>
      </w:r>
    </w:p>
    <w:p w14:paraId="43138905" w14:textId="2E9B20C9" w:rsidR="003F0133" w:rsidRDefault="00F63AB2" w:rsidP="00A96E4B">
      <w:pPr>
        <w:spacing w:after="100" w:afterAutospacing="1"/>
        <w:jc w:val="both"/>
        <w:rPr>
          <w:rFonts w:ascii="Times New Roman" w:hAnsi="Times New Roman" w:cs="Times New Roman"/>
          <w:sz w:val="20"/>
          <w:szCs w:val="20"/>
        </w:rPr>
      </w:pPr>
      <w:r>
        <w:rPr>
          <w:rFonts w:ascii="Times New Roman" w:hAnsi="Times New Roman" w:cs="Times New Roman"/>
          <w:sz w:val="20"/>
          <w:szCs w:val="20"/>
        </w:rPr>
        <w:t>To track the fast change of beamforming gain,</w:t>
      </w:r>
      <w:r w:rsidR="00C04E44">
        <w:rPr>
          <w:rFonts w:ascii="Times New Roman" w:hAnsi="Times New Roman" w:cs="Times New Roman"/>
          <w:sz w:val="20"/>
          <w:szCs w:val="20"/>
        </w:rPr>
        <w:t xml:space="preserve"> t</w:t>
      </w:r>
      <w:r w:rsidR="00FA3EF2">
        <w:rPr>
          <w:rFonts w:ascii="Times New Roman" w:hAnsi="Times New Roman" w:cs="Times New Roman"/>
          <w:sz w:val="20"/>
          <w:szCs w:val="20"/>
        </w:rPr>
        <w:t>he fast uplink power c</w:t>
      </w:r>
      <w:r w:rsidR="00C04E44">
        <w:rPr>
          <w:rFonts w:ascii="Times New Roman" w:hAnsi="Times New Roman" w:cs="Times New Roman"/>
          <w:sz w:val="20"/>
          <w:szCs w:val="20"/>
        </w:rPr>
        <w:t>ontrol mechanism can be used</w:t>
      </w:r>
      <w:r w:rsidR="00E1260B">
        <w:rPr>
          <w:rFonts w:ascii="Times New Roman" w:hAnsi="Times New Roman" w:cs="Times New Roman"/>
          <w:sz w:val="20"/>
          <w:szCs w:val="20"/>
        </w:rPr>
        <w:t xml:space="preserve"> based on beam specific pathloss measurement</w:t>
      </w:r>
      <w:r w:rsidR="00FA3EF2">
        <w:rPr>
          <w:rFonts w:ascii="Times New Roman" w:hAnsi="Times New Roman" w:cs="Times New Roman"/>
          <w:sz w:val="20"/>
          <w:szCs w:val="20"/>
        </w:rPr>
        <w:t>.</w:t>
      </w:r>
      <w:r w:rsidR="001B0074">
        <w:rPr>
          <w:rFonts w:ascii="Times New Roman" w:hAnsi="Times New Roman" w:cs="Times New Roman"/>
          <w:sz w:val="20"/>
          <w:szCs w:val="20"/>
        </w:rPr>
        <w:t xml:space="preserve"> It can be realized by</w:t>
      </w:r>
      <w:r w:rsidR="008E0E4B">
        <w:rPr>
          <w:rFonts w:ascii="Times New Roman" w:hAnsi="Times New Roman" w:cs="Times New Roman"/>
          <w:sz w:val="20"/>
          <w:szCs w:val="20"/>
        </w:rPr>
        <w:t xml:space="preserve"> </w:t>
      </w:r>
      <w:r w:rsidR="001B0074">
        <w:rPr>
          <w:rFonts w:ascii="Times New Roman" w:hAnsi="Times New Roman" w:cs="Times New Roman"/>
          <w:sz w:val="20"/>
          <w:szCs w:val="20"/>
        </w:rPr>
        <w:t>d</w:t>
      </w:r>
      <w:r w:rsidR="008E0E4B">
        <w:rPr>
          <w:rFonts w:ascii="Times New Roman" w:hAnsi="Times New Roman" w:cs="Times New Roman"/>
          <w:sz w:val="20"/>
          <w:szCs w:val="20"/>
        </w:rPr>
        <w:t xml:space="preserve">ynamic signaling </w:t>
      </w:r>
      <w:r w:rsidR="00F22F20">
        <w:rPr>
          <w:rFonts w:ascii="Times New Roman" w:hAnsi="Times New Roman" w:cs="Times New Roman"/>
          <w:sz w:val="20"/>
          <w:szCs w:val="20"/>
        </w:rPr>
        <w:t>with</w:t>
      </w:r>
      <w:r w:rsidR="001B0074">
        <w:rPr>
          <w:rFonts w:ascii="Times New Roman" w:hAnsi="Times New Roman" w:cs="Times New Roman"/>
          <w:sz w:val="20"/>
          <w:szCs w:val="20"/>
        </w:rPr>
        <w:t xml:space="preserve"> many </w:t>
      </w:r>
      <w:r w:rsidR="006B44BE">
        <w:rPr>
          <w:rFonts w:ascii="Times New Roman" w:hAnsi="Times New Roman" w:cs="Times New Roman"/>
          <w:sz w:val="20"/>
          <w:szCs w:val="20"/>
        </w:rPr>
        <w:t>possible solutions. One straight forward</w:t>
      </w:r>
      <w:r w:rsidR="005F4780">
        <w:rPr>
          <w:rFonts w:ascii="Times New Roman" w:hAnsi="Times New Roman" w:cs="Times New Roman"/>
          <w:sz w:val="20"/>
          <w:szCs w:val="20"/>
        </w:rPr>
        <w:t xml:space="preserve"> scheme is </w:t>
      </w:r>
      <w:r w:rsidR="004917B1">
        <w:rPr>
          <w:rFonts w:ascii="Times New Roman" w:hAnsi="Times New Roman" w:cs="Times New Roman"/>
          <w:sz w:val="20"/>
          <w:szCs w:val="20"/>
        </w:rPr>
        <w:t>merg</w:t>
      </w:r>
      <w:r w:rsidR="006B44BE">
        <w:rPr>
          <w:rFonts w:ascii="Times New Roman" w:hAnsi="Times New Roman" w:cs="Times New Roman"/>
          <w:sz w:val="20"/>
          <w:szCs w:val="20"/>
        </w:rPr>
        <w:t xml:space="preserve">ing the change of beamforming gain </w:t>
      </w:r>
      <w:r w:rsidR="004917B1">
        <w:rPr>
          <w:rFonts w:ascii="Times New Roman" w:hAnsi="Times New Roman" w:cs="Times New Roman"/>
          <w:sz w:val="20"/>
          <w:szCs w:val="20"/>
        </w:rPr>
        <w:t>in</w:t>
      </w:r>
      <w:r w:rsidR="006B44BE">
        <w:rPr>
          <w:rFonts w:ascii="Times New Roman" w:hAnsi="Times New Roman" w:cs="Times New Roman"/>
          <w:sz w:val="20"/>
          <w:szCs w:val="20"/>
        </w:rPr>
        <w:t>to</w:t>
      </w:r>
      <w:r w:rsidR="006B44BE" w:rsidRPr="00A15BF5">
        <w:rPr>
          <w:rFonts w:ascii="Times New Roman" w:hAnsi="Times New Roman" w:cs="Times New Roman"/>
          <w:position w:val="-10"/>
          <w:sz w:val="20"/>
          <w:szCs w:val="20"/>
        </w:rPr>
        <w:object w:dxaOrig="480" w:dyaOrig="320" w14:anchorId="06D5C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5.75pt" o:ole="">
            <v:imagedata r:id="rId12" o:title=""/>
          </v:shape>
          <o:OLEObject Type="Embed" ProgID="Equation.3" ShapeID="_x0000_i1025" DrawAspect="Content" ObjectID="_1551888144" r:id="rId13"/>
        </w:object>
      </w:r>
      <w:r w:rsidR="00B0432E">
        <w:rPr>
          <w:rFonts w:ascii="Times New Roman" w:hAnsi="Times New Roman" w:cs="Times New Roman"/>
          <w:sz w:val="20"/>
          <w:szCs w:val="20"/>
        </w:rPr>
        <w:t xml:space="preserve">. </w:t>
      </w:r>
      <w:r w:rsidR="000467CB">
        <w:rPr>
          <w:rFonts w:ascii="Times New Roman" w:hAnsi="Times New Roman" w:cs="Times New Roman"/>
          <w:sz w:val="20"/>
          <w:szCs w:val="20"/>
        </w:rPr>
        <w:t xml:space="preserve">For this scheme, </w:t>
      </w:r>
      <w:r w:rsidR="006C49D3">
        <w:rPr>
          <w:rFonts w:ascii="Times New Roman" w:hAnsi="Times New Roman" w:cs="Times New Roman"/>
          <w:sz w:val="20"/>
          <w:szCs w:val="20"/>
        </w:rPr>
        <w:t xml:space="preserve">pathloss measurement result linked with one specific </w:t>
      </w:r>
      <w:r w:rsidR="00F32353">
        <w:rPr>
          <w:rFonts w:ascii="Times New Roman" w:hAnsi="Times New Roman" w:cs="Times New Roman"/>
          <w:sz w:val="20"/>
          <w:szCs w:val="20"/>
        </w:rPr>
        <w:t xml:space="preserve">beam </w:t>
      </w:r>
      <w:r w:rsidR="00C95FE4">
        <w:rPr>
          <w:rFonts w:ascii="Times New Roman" w:hAnsi="Times New Roman" w:cs="Times New Roman"/>
          <w:sz w:val="20"/>
          <w:szCs w:val="20"/>
        </w:rPr>
        <w:t xml:space="preserve">pair </w:t>
      </w:r>
      <w:r w:rsidR="006C49D3">
        <w:rPr>
          <w:rFonts w:ascii="Times New Roman" w:hAnsi="Times New Roman" w:cs="Times New Roman"/>
          <w:sz w:val="20"/>
          <w:szCs w:val="20"/>
        </w:rPr>
        <w:t>can be used</w:t>
      </w:r>
      <w:r w:rsidR="002F25A7" w:rsidRPr="002F25A7">
        <w:rPr>
          <w:rFonts w:ascii="Times New Roman" w:hAnsi="Times New Roman" w:cs="Times New Roman"/>
          <w:sz w:val="20"/>
          <w:szCs w:val="20"/>
        </w:rPr>
        <w:t xml:space="preserve"> </w:t>
      </w:r>
      <w:r w:rsidR="000467CB">
        <w:rPr>
          <w:rFonts w:ascii="Times New Roman" w:hAnsi="Times New Roman" w:cs="Times New Roman"/>
          <w:sz w:val="20"/>
          <w:szCs w:val="20"/>
        </w:rPr>
        <w:t>as</w:t>
      </w:r>
      <w:r w:rsidR="00FF7F0A">
        <w:rPr>
          <w:rFonts w:ascii="Times New Roman" w:hAnsi="Times New Roman" w:cs="Times New Roman"/>
          <w:sz w:val="20"/>
          <w:szCs w:val="20"/>
        </w:rPr>
        <w:t xml:space="preserve"> the basis of uplink power control</w:t>
      </w:r>
      <w:r w:rsidR="006C49D3">
        <w:rPr>
          <w:rFonts w:ascii="Times New Roman" w:hAnsi="Times New Roman" w:cs="Times New Roman"/>
          <w:sz w:val="20"/>
          <w:szCs w:val="20"/>
        </w:rPr>
        <w:t>.</w:t>
      </w:r>
      <w:r w:rsidR="00F32353">
        <w:rPr>
          <w:rFonts w:ascii="Times New Roman" w:hAnsi="Times New Roman" w:cs="Times New Roman"/>
          <w:sz w:val="20"/>
          <w:szCs w:val="20"/>
        </w:rPr>
        <w:t xml:space="preserve"> The pathloss measurement result based on CSI-RS in P-1 is suitable for this scheme on account of robustness.</w:t>
      </w:r>
      <w:r w:rsidR="006C49D3">
        <w:rPr>
          <w:rFonts w:ascii="Times New Roman" w:hAnsi="Times New Roman" w:cs="Times New Roman"/>
          <w:sz w:val="20"/>
          <w:szCs w:val="20"/>
        </w:rPr>
        <w:t xml:space="preserve"> </w:t>
      </w:r>
      <w:r w:rsidR="00FF7F0A">
        <w:rPr>
          <w:rFonts w:ascii="Times New Roman" w:hAnsi="Times New Roman" w:cs="Times New Roman"/>
          <w:sz w:val="20"/>
          <w:szCs w:val="20"/>
        </w:rPr>
        <w:t>If beam</w:t>
      </w:r>
      <w:r w:rsidR="000467CB">
        <w:rPr>
          <w:rFonts w:ascii="Times New Roman" w:hAnsi="Times New Roman" w:cs="Times New Roman"/>
          <w:sz w:val="20"/>
          <w:szCs w:val="20"/>
        </w:rPr>
        <w:t xml:space="preserve"> pair for</w:t>
      </w:r>
      <w:r w:rsidR="00FF7F0A">
        <w:rPr>
          <w:rFonts w:ascii="Times New Roman" w:hAnsi="Times New Roman" w:cs="Times New Roman"/>
          <w:sz w:val="20"/>
          <w:szCs w:val="20"/>
        </w:rPr>
        <w:t xml:space="preserve"> the link is switched, t</w:t>
      </w:r>
      <w:r w:rsidR="00F9002E">
        <w:rPr>
          <w:rFonts w:ascii="Times New Roman" w:hAnsi="Times New Roman" w:cs="Times New Roman"/>
          <w:sz w:val="20"/>
          <w:szCs w:val="20"/>
        </w:rPr>
        <w:t>he change of beamfor</w:t>
      </w:r>
      <w:r w:rsidR="00FA6F54">
        <w:rPr>
          <w:rFonts w:ascii="Times New Roman" w:hAnsi="Times New Roman" w:cs="Times New Roman"/>
          <w:sz w:val="20"/>
          <w:szCs w:val="20"/>
        </w:rPr>
        <w:t>ming gain can be</w:t>
      </w:r>
      <w:r w:rsidR="00F32353">
        <w:rPr>
          <w:rFonts w:ascii="Times New Roman" w:hAnsi="Times New Roman" w:cs="Times New Roman"/>
          <w:sz w:val="20"/>
          <w:szCs w:val="20"/>
        </w:rPr>
        <w:t xml:space="preserve"> obtained </w:t>
      </w:r>
      <w:r w:rsidR="00FA6F54">
        <w:rPr>
          <w:rFonts w:ascii="Times New Roman" w:hAnsi="Times New Roman" w:cs="Times New Roman"/>
          <w:sz w:val="20"/>
          <w:szCs w:val="20"/>
        </w:rPr>
        <w:t>by comparison with</w:t>
      </w:r>
      <w:r w:rsidR="00F32353">
        <w:rPr>
          <w:rFonts w:ascii="Times New Roman" w:hAnsi="Times New Roman" w:cs="Times New Roman"/>
          <w:sz w:val="20"/>
          <w:szCs w:val="20"/>
        </w:rPr>
        <w:t xml:space="preserve"> the basic beam</w:t>
      </w:r>
      <w:r w:rsidR="00C95FE4">
        <w:rPr>
          <w:rFonts w:ascii="Times New Roman" w:hAnsi="Times New Roman" w:cs="Times New Roman"/>
          <w:sz w:val="20"/>
          <w:szCs w:val="20"/>
        </w:rPr>
        <w:t xml:space="preserve"> pair</w:t>
      </w:r>
      <w:r w:rsidR="00F32353">
        <w:rPr>
          <w:rFonts w:ascii="Times New Roman" w:hAnsi="Times New Roman" w:cs="Times New Roman"/>
          <w:sz w:val="20"/>
          <w:szCs w:val="20"/>
        </w:rPr>
        <w:t>.</w:t>
      </w:r>
      <w:r w:rsidR="00F9002E">
        <w:rPr>
          <w:rFonts w:ascii="Times New Roman" w:hAnsi="Times New Roman" w:cs="Times New Roman"/>
          <w:sz w:val="20"/>
          <w:szCs w:val="20"/>
        </w:rPr>
        <w:t xml:space="preserve"> </w:t>
      </w:r>
      <w:r w:rsidR="00B0432E">
        <w:rPr>
          <w:rFonts w:ascii="Times New Roman" w:hAnsi="Times New Roman" w:cs="Times New Roman"/>
          <w:sz w:val="20"/>
          <w:szCs w:val="20"/>
        </w:rPr>
        <w:t>The value and range of</w:t>
      </w:r>
      <w:r w:rsidR="00B0432E" w:rsidRPr="00A15BF5">
        <w:rPr>
          <w:rFonts w:ascii="Times New Roman" w:hAnsi="Times New Roman" w:cs="Times New Roman"/>
          <w:position w:val="-10"/>
          <w:sz w:val="20"/>
          <w:szCs w:val="20"/>
        </w:rPr>
        <w:object w:dxaOrig="480" w:dyaOrig="320" w14:anchorId="518B91EA">
          <v:shape id="_x0000_i1026" type="#_x0000_t75" style="width:24.75pt;height:15.75pt" o:ole="">
            <v:imagedata r:id="rId12" o:title=""/>
          </v:shape>
          <o:OLEObject Type="Embed" ProgID="Equation.3" ShapeID="_x0000_i1026" DrawAspect="Content" ObjectID="_1551888145" r:id="rId14"/>
        </w:object>
      </w:r>
      <w:r w:rsidR="00C95FE4">
        <w:rPr>
          <w:rFonts w:ascii="Times New Roman" w:hAnsi="Times New Roman" w:cs="Times New Roman"/>
          <w:sz w:val="20"/>
          <w:szCs w:val="20"/>
        </w:rPr>
        <w:t>will need</w:t>
      </w:r>
      <w:r w:rsidR="0054410F">
        <w:rPr>
          <w:rFonts w:ascii="Times New Roman" w:hAnsi="Times New Roman" w:cs="Times New Roman"/>
          <w:sz w:val="20"/>
          <w:szCs w:val="20"/>
        </w:rPr>
        <w:t xml:space="preserve"> further considering and evaluation</w:t>
      </w:r>
      <w:r w:rsidR="00B0432E">
        <w:rPr>
          <w:rFonts w:ascii="Times New Roman" w:hAnsi="Times New Roman" w:cs="Times New Roman"/>
          <w:sz w:val="20"/>
          <w:szCs w:val="20"/>
        </w:rPr>
        <w:t xml:space="preserve"> by introducing the change of beamforming gain. Another direct scheme</w:t>
      </w:r>
      <w:r w:rsidR="000327DE">
        <w:rPr>
          <w:rFonts w:ascii="Times New Roman" w:hAnsi="Times New Roman" w:cs="Times New Roman"/>
          <w:sz w:val="20"/>
          <w:szCs w:val="20"/>
        </w:rPr>
        <w:t xml:space="preserve"> can be</w:t>
      </w:r>
      <w:r w:rsidR="00B0432E">
        <w:rPr>
          <w:rFonts w:ascii="Times New Roman" w:hAnsi="Times New Roman" w:cs="Times New Roman"/>
          <w:sz w:val="20"/>
          <w:szCs w:val="20"/>
        </w:rPr>
        <w:t xml:space="preserve"> indicating </w:t>
      </w:r>
      <w:r w:rsidR="000327DE">
        <w:rPr>
          <w:rFonts w:ascii="Times New Roman" w:hAnsi="Times New Roman" w:cs="Times New Roman"/>
          <w:sz w:val="20"/>
          <w:szCs w:val="20"/>
        </w:rPr>
        <w:t xml:space="preserve">used </w:t>
      </w:r>
      <w:r w:rsidR="00B0432E">
        <w:rPr>
          <w:rFonts w:ascii="Times New Roman" w:hAnsi="Times New Roman" w:cs="Times New Roman"/>
          <w:sz w:val="20"/>
          <w:szCs w:val="20"/>
        </w:rPr>
        <w:t xml:space="preserve">beam specific RSRP, where the </w:t>
      </w:r>
      <w:r w:rsidR="00D962EA">
        <w:rPr>
          <w:rFonts w:ascii="Times New Roman" w:hAnsi="Times New Roman" w:cs="Times New Roman"/>
          <w:sz w:val="20"/>
          <w:szCs w:val="20"/>
        </w:rPr>
        <w:t xml:space="preserve">actual </w:t>
      </w:r>
      <w:r w:rsidR="00B0432E">
        <w:rPr>
          <w:rFonts w:ascii="Times New Roman" w:hAnsi="Times New Roman" w:cs="Times New Roman"/>
          <w:sz w:val="20"/>
          <w:szCs w:val="20"/>
        </w:rPr>
        <w:t>beamforming gain is included in</w:t>
      </w:r>
      <w:r w:rsidR="00D962EA">
        <w:rPr>
          <w:rFonts w:ascii="Times New Roman" w:hAnsi="Times New Roman" w:cs="Times New Roman"/>
          <w:sz w:val="20"/>
          <w:szCs w:val="20"/>
        </w:rPr>
        <w:t xml:space="preserve"> this used</w:t>
      </w:r>
      <w:r w:rsidR="00B0432E">
        <w:rPr>
          <w:rFonts w:ascii="Times New Roman" w:hAnsi="Times New Roman" w:cs="Times New Roman"/>
          <w:sz w:val="20"/>
          <w:szCs w:val="20"/>
        </w:rPr>
        <w:t xml:space="preserve"> RSRP</w:t>
      </w:r>
      <w:r w:rsidR="005D23E8">
        <w:rPr>
          <w:rFonts w:ascii="Times New Roman" w:hAnsi="Times New Roman" w:cs="Times New Roman"/>
          <w:sz w:val="20"/>
          <w:szCs w:val="20"/>
        </w:rPr>
        <w:t xml:space="preserve"> for computing</w:t>
      </w:r>
      <w:r w:rsidR="001D6A76" w:rsidRPr="00A15BF5">
        <w:rPr>
          <w:rFonts w:ascii="Times New Roman" w:hAnsi="Times New Roman" w:cs="Times New Roman"/>
          <w:position w:val="-4"/>
          <w:sz w:val="20"/>
          <w:szCs w:val="20"/>
        </w:rPr>
        <w:object w:dxaOrig="340" w:dyaOrig="240" w14:anchorId="7DF29E99">
          <v:shape id="_x0000_i1027" type="#_x0000_t75" style="width:17.25pt;height:12.75pt" o:ole="">
            <v:imagedata r:id="rId15" o:title=""/>
          </v:shape>
          <o:OLEObject Type="Embed" ProgID="Equation.3" ShapeID="_x0000_i1027" DrawAspect="Content" ObjectID="_1551888146" r:id="rId16"/>
        </w:object>
      </w:r>
      <w:r w:rsidR="00B0432E">
        <w:rPr>
          <w:rFonts w:ascii="Times New Roman" w:hAnsi="Times New Roman" w:cs="Times New Roman"/>
          <w:sz w:val="20"/>
          <w:szCs w:val="20"/>
        </w:rPr>
        <w:t>.</w:t>
      </w:r>
      <w:r w:rsidR="00F32353">
        <w:rPr>
          <w:rFonts w:ascii="Times New Roman" w:hAnsi="Times New Roman" w:cs="Times New Roman"/>
          <w:sz w:val="20"/>
          <w:szCs w:val="20"/>
        </w:rPr>
        <w:t xml:space="preserve"> The pathloss measurement results based on CSI-RS in P1/P2/P3 can be used</w:t>
      </w:r>
      <w:r w:rsidR="0054410F">
        <w:rPr>
          <w:rFonts w:ascii="Times New Roman" w:hAnsi="Times New Roman" w:cs="Times New Roman"/>
          <w:sz w:val="20"/>
          <w:szCs w:val="20"/>
        </w:rPr>
        <w:t xml:space="preserve"> on account of accurate reflection of beamforming gain</w:t>
      </w:r>
      <w:r w:rsidR="00F32353">
        <w:rPr>
          <w:rFonts w:ascii="Times New Roman" w:hAnsi="Times New Roman" w:cs="Times New Roman"/>
          <w:sz w:val="20"/>
          <w:szCs w:val="20"/>
        </w:rPr>
        <w:t>.</w:t>
      </w:r>
      <w:r w:rsidR="00B0432E">
        <w:rPr>
          <w:rFonts w:ascii="Times New Roman" w:hAnsi="Times New Roman" w:cs="Times New Roman"/>
          <w:sz w:val="20"/>
          <w:szCs w:val="20"/>
        </w:rPr>
        <w:t xml:space="preserve"> </w:t>
      </w:r>
      <w:r w:rsidR="00B04572">
        <w:rPr>
          <w:rFonts w:ascii="Times New Roman" w:hAnsi="Times New Roman" w:cs="Times New Roman"/>
          <w:sz w:val="20"/>
          <w:szCs w:val="20"/>
        </w:rPr>
        <w:t xml:space="preserve">Fig.2 gives an example to illustrate </w:t>
      </w:r>
      <w:r w:rsidR="00E277F5">
        <w:rPr>
          <w:rFonts w:ascii="Times New Roman" w:hAnsi="Times New Roman" w:cs="Times New Roman"/>
          <w:sz w:val="20"/>
          <w:szCs w:val="20"/>
        </w:rPr>
        <w:t xml:space="preserve">using </w:t>
      </w:r>
      <w:r w:rsidR="00B04572">
        <w:rPr>
          <w:rFonts w:ascii="Times New Roman" w:hAnsi="Times New Roman" w:cs="Times New Roman"/>
          <w:sz w:val="20"/>
          <w:szCs w:val="20"/>
        </w:rPr>
        <w:t>dynamic signaling to indicate the selected pathloss</w:t>
      </w:r>
      <w:r w:rsidR="00E277F5">
        <w:rPr>
          <w:rFonts w:ascii="Times New Roman" w:hAnsi="Times New Roman" w:cs="Times New Roman"/>
          <w:sz w:val="20"/>
          <w:szCs w:val="20"/>
        </w:rPr>
        <w:t xml:space="preserve"> measurement result, which is used for UE to determine uplink transmit power</w:t>
      </w:r>
      <w:r w:rsidR="00B04572">
        <w:rPr>
          <w:rFonts w:ascii="Times New Roman" w:hAnsi="Times New Roman" w:cs="Times New Roman"/>
          <w:sz w:val="20"/>
          <w:szCs w:val="20"/>
        </w:rPr>
        <w:t>.</w:t>
      </w:r>
    </w:p>
    <w:p w14:paraId="3B4C5EDD" w14:textId="592A4FB1" w:rsidR="00E94E43" w:rsidRDefault="00100626" w:rsidP="00D122E0">
      <w:pPr>
        <w:shd w:val="clear" w:color="auto" w:fill="FFFFFF"/>
        <w:spacing w:afterLines="50" w:after="120"/>
      </w:pPr>
      <w:r>
        <w:object w:dxaOrig="13291" w:dyaOrig="4132" w14:anchorId="2F60C8D6">
          <v:shape id="_x0000_i1028" type="#_x0000_t75" style="width:481.5pt;height:149.25pt" o:ole="">
            <v:imagedata r:id="rId17" o:title=""/>
          </v:shape>
          <o:OLEObject Type="Embed" ProgID="Visio.Drawing.11" ShapeID="_x0000_i1028" DrawAspect="Content" ObjectID="_1551888147" r:id="rId18"/>
        </w:object>
      </w:r>
    </w:p>
    <w:p w14:paraId="47401F5B" w14:textId="01FFB650" w:rsidR="00E94E43" w:rsidRPr="00E73732" w:rsidRDefault="00E94E43" w:rsidP="00E94E43">
      <w:pPr>
        <w:shd w:val="clear" w:color="auto" w:fill="FFFFFF"/>
        <w:spacing w:afterLines="50" w:after="120"/>
        <w:jc w:val="center"/>
        <w:rPr>
          <w:rFonts w:ascii="Times New Roman" w:hAnsi="Times New Roman" w:cs="Times New Roman"/>
          <w:sz w:val="20"/>
          <w:szCs w:val="20"/>
        </w:rPr>
      </w:pPr>
      <w:r w:rsidRPr="00E94E43">
        <w:rPr>
          <w:rFonts w:ascii="Times New Roman" w:hAnsi="Times New Roman" w:cs="Times New Roman"/>
          <w:sz w:val="20"/>
          <w:szCs w:val="20"/>
        </w:rPr>
        <w:t>Fig.2 Example of dynamic signaling to select pathloss measurement set</w:t>
      </w:r>
    </w:p>
    <w:p w14:paraId="68880EDD" w14:textId="17B356ED" w:rsidR="006F4C78" w:rsidRDefault="00AB3402" w:rsidP="00A96E4B">
      <w:pPr>
        <w:shd w:val="clear" w:color="auto" w:fill="FFFFFF"/>
        <w:spacing w:afterLines="50" w:after="120"/>
        <w:jc w:val="both"/>
        <w:rPr>
          <w:rFonts w:ascii="Times New Roman" w:hAnsi="Times New Roman"/>
          <w:b/>
          <w:i/>
          <w:sz w:val="20"/>
          <w:szCs w:val="20"/>
        </w:rPr>
      </w:pPr>
      <w:r>
        <w:rPr>
          <w:rFonts w:ascii="Times New Roman" w:hAnsi="Times New Roman"/>
          <w:b/>
          <w:i/>
          <w:sz w:val="20"/>
          <w:szCs w:val="20"/>
        </w:rPr>
        <w:t>Proposal 1</w:t>
      </w:r>
      <w:r w:rsidR="00FA3EF2" w:rsidRPr="0001120A">
        <w:rPr>
          <w:rFonts w:ascii="Times New Roman" w:hAnsi="Times New Roman"/>
          <w:b/>
          <w:i/>
          <w:sz w:val="20"/>
          <w:szCs w:val="20"/>
        </w:rPr>
        <w:t xml:space="preserve">: </w:t>
      </w:r>
      <w:r w:rsidRPr="00AB3402">
        <w:rPr>
          <w:rFonts w:ascii="Times New Roman" w:hAnsi="Times New Roman"/>
          <w:b/>
          <w:i/>
          <w:sz w:val="20"/>
          <w:szCs w:val="20"/>
        </w:rPr>
        <w:t>Dynamic UL-power adjustment</w:t>
      </w:r>
      <w:r>
        <w:rPr>
          <w:rFonts w:ascii="Times New Roman" w:hAnsi="Times New Roman"/>
          <w:b/>
          <w:i/>
          <w:sz w:val="20"/>
          <w:szCs w:val="20"/>
        </w:rPr>
        <w:t xml:space="preserve"> can be used </w:t>
      </w:r>
      <w:r w:rsidR="008F7291">
        <w:rPr>
          <w:rFonts w:ascii="Times New Roman" w:hAnsi="Times New Roman"/>
          <w:b/>
          <w:i/>
          <w:sz w:val="20"/>
          <w:szCs w:val="20"/>
        </w:rPr>
        <w:t>based on</w:t>
      </w:r>
      <w:r>
        <w:rPr>
          <w:rFonts w:ascii="Times New Roman" w:hAnsi="Times New Roman"/>
          <w:b/>
          <w:i/>
          <w:sz w:val="20"/>
          <w:szCs w:val="20"/>
        </w:rPr>
        <w:t xml:space="preserve"> </w:t>
      </w:r>
      <w:r w:rsidR="00E919D6">
        <w:rPr>
          <w:rFonts w:ascii="Times New Roman" w:hAnsi="Times New Roman"/>
          <w:b/>
          <w:i/>
          <w:sz w:val="20"/>
          <w:szCs w:val="20"/>
        </w:rPr>
        <w:t>pathloss measure</w:t>
      </w:r>
      <w:r w:rsidR="008F7291">
        <w:rPr>
          <w:rFonts w:ascii="Times New Roman" w:hAnsi="Times New Roman"/>
          <w:b/>
          <w:i/>
          <w:sz w:val="20"/>
          <w:szCs w:val="20"/>
        </w:rPr>
        <w:t>ment results from DL RS for</w:t>
      </w:r>
      <w:r w:rsidR="00E919D6">
        <w:rPr>
          <w:rFonts w:ascii="Times New Roman" w:hAnsi="Times New Roman"/>
          <w:b/>
          <w:i/>
          <w:sz w:val="20"/>
          <w:szCs w:val="20"/>
        </w:rPr>
        <w:t xml:space="preserve"> </w:t>
      </w:r>
      <w:r>
        <w:rPr>
          <w:rFonts w:ascii="Times New Roman" w:hAnsi="Times New Roman"/>
          <w:b/>
          <w:i/>
          <w:sz w:val="20"/>
          <w:szCs w:val="20"/>
        </w:rPr>
        <w:t>bea</w:t>
      </w:r>
      <w:r w:rsidR="007B70D6">
        <w:rPr>
          <w:rFonts w:ascii="Times New Roman" w:hAnsi="Times New Roman"/>
          <w:b/>
          <w:i/>
          <w:sz w:val="20"/>
          <w:szCs w:val="20"/>
        </w:rPr>
        <w:t>m management</w:t>
      </w:r>
      <w:r w:rsidR="00E919D6">
        <w:rPr>
          <w:rFonts w:ascii="Times New Roman" w:hAnsi="Times New Roman"/>
          <w:b/>
          <w:i/>
          <w:sz w:val="20"/>
          <w:szCs w:val="20"/>
        </w:rPr>
        <w:t>.</w:t>
      </w:r>
      <w:r>
        <w:rPr>
          <w:rFonts w:ascii="Times New Roman" w:hAnsi="Times New Roman"/>
          <w:b/>
          <w:i/>
          <w:sz w:val="20"/>
          <w:szCs w:val="20"/>
        </w:rPr>
        <w:t xml:space="preserve"> </w:t>
      </w:r>
      <w:r w:rsidR="00E919D6">
        <w:rPr>
          <w:rFonts w:ascii="Times New Roman" w:hAnsi="Times New Roman"/>
          <w:b/>
          <w:i/>
          <w:sz w:val="20"/>
          <w:szCs w:val="20"/>
        </w:rPr>
        <w:t>CSI-RS in P1/P2/P3</w:t>
      </w:r>
      <w:r w:rsidR="00FF4160">
        <w:rPr>
          <w:rFonts w:ascii="Times New Roman" w:hAnsi="Times New Roman"/>
          <w:b/>
          <w:i/>
          <w:sz w:val="20"/>
          <w:szCs w:val="20"/>
        </w:rPr>
        <w:t xml:space="preserve"> and mobility specific RS</w:t>
      </w:r>
      <w:r w:rsidR="00E919D6">
        <w:rPr>
          <w:rFonts w:ascii="Times New Roman" w:hAnsi="Times New Roman"/>
          <w:b/>
          <w:i/>
          <w:sz w:val="20"/>
          <w:szCs w:val="20"/>
        </w:rPr>
        <w:t xml:space="preserve"> can be used for </w:t>
      </w:r>
      <w:r w:rsidR="00E919D6" w:rsidRPr="00E919D6">
        <w:rPr>
          <w:rFonts w:ascii="Times New Roman" w:hAnsi="Times New Roman"/>
          <w:b/>
          <w:i/>
          <w:sz w:val="20"/>
          <w:szCs w:val="20"/>
        </w:rPr>
        <w:t xml:space="preserve">pathloss estimate </w:t>
      </w:r>
      <w:r w:rsidR="00AC68B5">
        <w:rPr>
          <w:rFonts w:ascii="Times New Roman" w:hAnsi="Times New Roman"/>
          <w:b/>
          <w:i/>
          <w:sz w:val="20"/>
          <w:szCs w:val="20"/>
        </w:rPr>
        <w:t>in</w:t>
      </w:r>
      <w:r w:rsidR="00E919D6" w:rsidRPr="00E919D6">
        <w:rPr>
          <w:rFonts w:ascii="Times New Roman" w:hAnsi="Times New Roman"/>
          <w:b/>
          <w:i/>
          <w:sz w:val="20"/>
          <w:szCs w:val="20"/>
        </w:rPr>
        <w:t xml:space="preserve"> open-loop power control</w:t>
      </w:r>
      <w:r w:rsidR="00FA3EF2">
        <w:rPr>
          <w:rFonts w:ascii="Times New Roman" w:hAnsi="Times New Roman"/>
          <w:b/>
          <w:i/>
          <w:sz w:val="20"/>
          <w:szCs w:val="20"/>
        </w:rPr>
        <w:t xml:space="preserve">. </w:t>
      </w:r>
    </w:p>
    <w:p w14:paraId="309A0BB8" w14:textId="2F1DA25B" w:rsidR="00C549C2" w:rsidRPr="00610B7D" w:rsidRDefault="0011276A" w:rsidP="00A96E4B">
      <w:pPr>
        <w:spacing w:afterLines="50" w:after="120"/>
        <w:jc w:val="both"/>
        <w:textAlignment w:val="center"/>
        <w:rPr>
          <w:rFonts w:ascii="Times New Roman" w:hAnsi="Times New Roman" w:cs="Times New Roman"/>
          <w:sz w:val="20"/>
          <w:szCs w:val="20"/>
        </w:rPr>
      </w:pPr>
      <w:r w:rsidRPr="00610B7D">
        <w:rPr>
          <w:rFonts w:ascii="Times New Roman" w:hAnsi="Times New Roman" w:cs="Times New Roman"/>
          <w:sz w:val="20"/>
          <w:szCs w:val="20"/>
        </w:rPr>
        <w:t>Beam specific power control parameters</w:t>
      </w:r>
      <w:r w:rsidRPr="00610B7D">
        <w:rPr>
          <w:rFonts w:ascii="Times New Roman" w:hAnsi="Times New Roman" w:cs="Times New Roman" w:hint="eastAsia"/>
          <w:sz w:val="20"/>
          <w:szCs w:val="20"/>
        </w:rPr>
        <w:t xml:space="preserve"> </w:t>
      </w:r>
      <w:r w:rsidR="00091DF0" w:rsidRPr="00610B7D">
        <w:rPr>
          <w:rFonts w:ascii="Times New Roman" w:hAnsi="Times New Roman" w:cs="Times New Roman"/>
          <w:sz w:val="20"/>
          <w:szCs w:val="20"/>
        </w:rPr>
        <w:t>are agreed</w:t>
      </w:r>
      <w:r w:rsidR="003E261D" w:rsidRPr="00610B7D">
        <w:rPr>
          <w:rFonts w:ascii="Times New Roman" w:hAnsi="Times New Roman" w:cs="Times New Roman" w:hint="eastAsia"/>
          <w:sz w:val="20"/>
          <w:szCs w:val="20"/>
        </w:rPr>
        <w:t xml:space="preserve"> </w:t>
      </w:r>
      <w:r w:rsidRPr="00610B7D">
        <w:rPr>
          <w:rFonts w:ascii="Times New Roman" w:hAnsi="Times New Roman" w:cs="Times New Roman" w:hint="eastAsia"/>
          <w:sz w:val="20"/>
          <w:szCs w:val="20"/>
        </w:rPr>
        <w:t xml:space="preserve">as one </w:t>
      </w:r>
      <w:r w:rsidRPr="00610B7D">
        <w:rPr>
          <w:rFonts w:ascii="Times New Roman" w:hAnsi="Times New Roman" w:cs="Times New Roman"/>
          <w:sz w:val="20"/>
          <w:szCs w:val="20"/>
        </w:rPr>
        <w:t>further</w:t>
      </w:r>
      <w:r w:rsidRPr="00610B7D">
        <w:rPr>
          <w:rFonts w:ascii="Times New Roman" w:hAnsi="Times New Roman" w:cs="Times New Roman" w:hint="eastAsia"/>
          <w:sz w:val="20"/>
          <w:szCs w:val="20"/>
        </w:rPr>
        <w:t xml:space="preserve"> study point</w:t>
      </w:r>
      <w:r w:rsidR="003E261D" w:rsidRPr="00610B7D">
        <w:rPr>
          <w:rFonts w:ascii="Times New Roman" w:hAnsi="Times New Roman" w:cs="Times New Roman" w:hint="eastAsia"/>
          <w:sz w:val="20"/>
          <w:szCs w:val="20"/>
        </w:rPr>
        <w:t xml:space="preserve"> in last meeting</w:t>
      </w:r>
      <w:r w:rsidRPr="00610B7D">
        <w:rPr>
          <w:rFonts w:ascii="Times New Roman" w:hAnsi="Times New Roman" w:cs="Times New Roman" w:hint="eastAsia"/>
          <w:sz w:val="20"/>
          <w:szCs w:val="20"/>
        </w:rPr>
        <w:t>.</w:t>
      </w:r>
      <w:r w:rsidR="00911571" w:rsidRPr="00610B7D">
        <w:rPr>
          <w:rFonts w:ascii="Times New Roman" w:hAnsi="Times New Roman" w:cs="Times New Roman" w:hint="eastAsia"/>
          <w:sz w:val="20"/>
          <w:szCs w:val="20"/>
        </w:rPr>
        <w:t xml:space="preserve"> </w:t>
      </w:r>
      <w:r w:rsidR="00A14647" w:rsidRPr="00610B7D">
        <w:rPr>
          <w:rFonts w:ascii="Times New Roman" w:hAnsi="Times New Roman" w:cs="Times New Roman" w:hint="eastAsia"/>
          <w:sz w:val="20"/>
          <w:szCs w:val="20"/>
        </w:rPr>
        <w:t>In b</w:t>
      </w:r>
      <w:r w:rsidR="00911571" w:rsidRPr="00610B7D">
        <w:rPr>
          <w:rFonts w:ascii="Times New Roman" w:hAnsi="Times New Roman" w:cs="Times New Roman" w:hint="eastAsia"/>
          <w:sz w:val="20"/>
          <w:szCs w:val="20"/>
        </w:rPr>
        <w:t>eam management</w:t>
      </w:r>
      <w:r w:rsidR="00A14647" w:rsidRPr="00610B7D">
        <w:rPr>
          <w:rFonts w:ascii="Times New Roman" w:hAnsi="Times New Roman" w:cs="Times New Roman" w:hint="eastAsia"/>
          <w:sz w:val="20"/>
          <w:szCs w:val="20"/>
        </w:rPr>
        <w:t xml:space="preserve">, </w:t>
      </w:r>
      <w:r w:rsidR="00A14647" w:rsidRPr="00610B7D">
        <w:rPr>
          <w:rFonts w:ascii="Times New Roman" w:hAnsi="Times New Roman" w:cs="Times New Roman"/>
          <w:sz w:val="20"/>
          <w:szCs w:val="20"/>
        </w:rPr>
        <w:t xml:space="preserve">the </w:t>
      </w:r>
      <w:r w:rsidR="00201827" w:rsidRPr="00610B7D">
        <w:rPr>
          <w:rFonts w:ascii="Times New Roman" w:hAnsi="Times New Roman" w:cs="Times New Roman"/>
          <w:sz w:val="20"/>
          <w:szCs w:val="20"/>
        </w:rPr>
        <w:t xml:space="preserve">selection result of </w:t>
      </w:r>
      <w:r w:rsidR="00A14647" w:rsidRPr="00610B7D">
        <w:rPr>
          <w:rFonts w:ascii="Times New Roman" w:hAnsi="Times New Roman" w:cs="Times New Roman"/>
          <w:sz w:val="20"/>
          <w:szCs w:val="20"/>
        </w:rPr>
        <w:t xml:space="preserve">beam pair should be updated to maintain the link quality between TRP and UE. </w:t>
      </w:r>
      <w:r w:rsidR="00911571" w:rsidRPr="00610B7D">
        <w:rPr>
          <w:rFonts w:ascii="Times New Roman" w:hAnsi="Times New Roman" w:cs="Times New Roman" w:hint="eastAsia"/>
          <w:sz w:val="20"/>
          <w:szCs w:val="20"/>
        </w:rPr>
        <w:t>B</w:t>
      </w:r>
      <w:r w:rsidR="00911571" w:rsidRPr="00610B7D">
        <w:rPr>
          <w:rFonts w:ascii="Times New Roman" w:hAnsi="Times New Roman" w:cs="Times New Roman"/>
          <w:sz w:val="20"/>
          <w:szCs w:val="20"/>
        </w:rPr>
        <w:t>oth transmit and receive beam can be</w:t>
      </w:r>
      <w:r w:rsidR="006511E1" w:rsidRPr="00610B7D">
        <w:rPr>
          <w:rFonts w:ascii="Times New Roman" w:hAnsi="Times New Roman" w:cs="Times New Roman"/>
          <w:sz w:val="20"/>
          <w:szCs w:val="20"/>
        </w:rPr>
        <w:t xml:space="preserve"> </w:t>
      </w:r>
      <w:r w:rsidR="00911571" w:rsidRPr="00610B7D">
        <w:rPr>
          <w:rFonts w:ascii="Times New Roman" w:hAnsi="Times New Roman" w:cs="Times New Roman"/>
          <w:sz w:val="20"/>
          <w:szCs w:val="20"/>
        </w:rPr>
        <w:t xml:space="preserve">changed </w:t>
      </w:r>
      <w:r w:rsidR="006511E1" w:rsidRPr="00610B7D">
        <w:rPr>
          <w:rFonts w:ascii="Times New Roman" w:hAnsi="Times New Roman" w:cs="Times New Roman" w:hint="eastAsia"/>
          <w:sz w:val="20"/>
          <w:szCs w:val="20"/>
        </w:rPr>
        <w:t xml:space="preserve">for PUSCH </w:t>
      </w:r>
      <w:r w:rsidR="006511E1" w:rsidRPr="00610B7D">
        <w:rPr>
          <w:rFonts w:ascii="Times New Roman" w:hAnsi="Times New Roman" w:cs="Times New Roman"/>
          <w:sz w:val="20"/>
          <w:szCs w:val="20"/>
        </w:rPr>
        <w:t>transmission</w:t>
      </w:r>
      <w:r w:rsidR="006511E1" w:rsidRPr="00610B7D">
        <w:rPr>
          <w:rFonts w:ascii="Times New Roman" w:hAnsi="Times New Roman" w:cs="Times New Roman" w:hint="eastAsia"/>
          <w:sz w:val="20"/>
          <w:szCs w:val="20"/>
        </w:rPr>
        <w:t xml:space="preserve"> based on the </w:t>
      </w:r>
      <w:r w:rsidR="00A14647" w:rsidRPr="00610B7D">
        <w:rPr>
          <w:rFonts w:ascii="Times New Roman" w:hAnsi="Times New Roman" w:cs="Times New Roman"/>
          <w:sz w:val="20"/>
          <w:szCs w:val="20"/>
        </w:rPr>
        <w:t>scheduling</w:t>
      </w:r>
      <w:r w:rsidR="004B3528" w:rsidRPr="00610B7D">
        <w:rPr>
          <w:rFonts w:ascii="Times New Roman" w:hAnsi="Times New Roman" w:cs="Times New Roman" w:hint="eastAsia"/>
          <w:sz w:val="20"/>
          <w:szCs w:val="20"/>
        </w:rPr>
        <w:t xml:space="preserve"> results</w:t>
      </w:r>
      <w:r w:rsidR="00201827" w:rsidRPr="00610B7D">
        <w:rPr>
          <w:rFonts w:ascii="Times New Roman" w:hAnsi="Times New Roman" w:cs="Times New Roman"/>
          <w:sz w:val="20"/>
          <w:szCs w:val="20"/>
        </w:rPr>
        <w:t>.</w:t>
      </w:r>
      <w:r w:rsidR="00A14647" w:rsidRPr="00610B7D">
        <w:rPr>
          <w:rFonts w:ascii="Times New Roman" w:hAnsi="Times New Roman" w:cs="Times New Roman"/>
          <w:sz w:val="20"/>
          <w:szCs w:val="20"/>
        </w:rPr>
        <w:t xml:space="preserve"> </w:t>
      </w:r>
      <w:r w:rsidR="00201827" w:rsidRPr="00610B7D">
        <w:rPr>
          <w:rFonts w:ascii="Times New Roman" w:hAnsi="Times New Roman" w:cs="Times New Roman"/>
          <w:sz w:val="20"/>
          <w:szCs w:val="20"/>
        </w:rPr>
        <w:t>T</w:t>
      </w:r>
      <w:r w:rsidR="00A14647" w:rsidRPr="00610B7D">
        <w:rPr>
          <w:rFonts w:ascii="Times New Roman" w:hAnsi="Times New Roman" w:cs="Times New Roman"/>
          <w:sz w:val="20"/>
          <w:szCs w:val="20"/>
        </w:rPr>
        <w:t>hus</w:t>
      </w:r>
      <w:r w:rsidR="00CA29E5" w:rsidRPr="00610B7D">
        <w:rPr>
          <w:rFonts w:ascii="Times New Roman" w:hAnsi="Times New Roman" w:cs="Times New Roman"/>
          <w:sz w:val="20"/>
          <w:szCs w:val="20"/>
        </w:rPr>
        <w:t>,</w:t>
      </w:r>
      <w:r w:rsidR="00A14647" w:rsidRPr="00610B7D">
        <w:rPr>
          <w:rFonts w:ascii="Times New Roman" w:hAnsi="Times New Roman" w:cs="Times New Roman" w:hint="eastAsia"/>
          <w:sz w:val="20"/>
          <w:szCs w:val="20"/>
        </w:rPr>
        <w:t xml:space="preserve"> </w:t>
      </w:r>
      <w:r w:rsidR="00A14647" w:rsidRPr="00610B7D">
        <w:rPr>
          <w:rFonts w:ascii="Times New Roman" w:hAnsi="Times New Roman" w:cs="Times New Roman"/>
          <w:sz w:val="20"/>
          <w:szCs w:val="20"/>
        </w:rPr>
        <w:t>different</w:t>
      </w:r>
      <w:r w:rsidR="00A14647" w:rsidRPr="00610B7D">
        <w:rPr>
          <w:rFonts w:ascii="Times New Roman" w:hAnsi="Times New Roman" w:cs="Times New Roman" w:hint="eastAsia"/>
          <w:sz w:val="20"/>
          <w:szCs w:val="20"/>
        </w:rPr>
        <w:t xml:space="preserve"> beam pair for PUSCH can be flexibly used. Multiple </w:t>
      </w:r>
      <w:r w:rsidR="00A14647" w:rsidRPr="00610B7D">
        <w:rPr>
          <w:rFonts w:ascii="Times New Roman" w:hAnsi="Times New Roman" w:cs="Times New Roman"/>
          <w:sz w:val="20"/>
          <w:szCs w:val="20"/>
        </w:rPr>
        <w:t>sets of</w:t>
      </w:r>
      <w:r w:rsidR="00A14647" w:rsidRPr="00610B7D">
        <w:rPr>
          <w:rFonts w:ascii="Times New Roman" w:hAnsi="Times New Roman" w:cs="Times New Roman" w:hint="eastAsia"/>
          <w:sz w:val="20"/>
          <w:szCs w:val="20"/>
        </w:rPr>
        <w:t xml:space="preserve"> parameters for the </w:t>
      </w:r>
      <w:r w:rsidR="00A14647" w:rsidRPr="00610B7D">
        <w:rPr>
          <w:rFonts w:ascii="Times New Roman" w:hAnsi="Times New Roman" w:cs="Times New Roman"/>
          <w:sz w:val="20"/>
          <w:szCs w:val="20"/>
        </w:rPr>
        <w:t>TRP-UE</w:t>
      </w:r>
      <w:r w:rsidR="00A14647" w:rsidRPr="00610B7D">
        <w:rPr>
          <w:rFonts w:ascii="Times New Roman" w:hAnsi="Times New Roman" w:cs="Times New Roman" w:hint="eastAsia"/>
          <w:sz w:val="20"/>
          <w:szCs w:val="20"/>
        </w:rPr>
        <w:t xml:space="preserve"> beam pairs </w:t>
      </w:r>
      <w:r w:rsidR="004B3528" w:rsidRPr="00610B7D">
        <w:rPr>
          <w:rFonts w:ascii="Times New Roman" w:hAnsi="Times New Roman" w:cs="Times New Roman" w:hint="eastAsia"/>
          <w:sz w:val="20"/>
          <w:szCs w:val="20"/>
        </w:rPr>
        <w:t>can be</w:t>
      </w:r>
      <w:r w:rsidR="00A14647" w:rsidRPr="00610B7D">
        <w:rPr>
          <w:rFonts w:ascii="Times New Roman" w:hAnsi="Times New Roman" w:cs="Times New Roman" w:hint="eastAsia"/>
          <w:sz w:val="20"/>
          <w:szCs w:val="20"/>
        </w:rPr>
        <w:t xml:space="preserve"> </w:t>
      </w:r>
      <w:r w:rsidR="00A14647" w:rsidRPr="00610B7D">
        <w:rPr>
          <w:rFonts w:ascii="Times New Roman" w:hAnsi="Times New Roman" w:cs="Times New Roman"/>
          <w:sz w:val="20"/>
          <w:szCs w:val="20"/>
        </w:rPr>
        <w:t xml:space="preserve">supported. </w:t>
      </w:r>
      <w:r w:rsidR="00A14647" w:rsidRPr="00610B7D">
        <w:rPr>
          <w:rFonts w:ascii="Times New Roman" w:hAnsi="Times New Roman" w:cs="Times New Roman" w:hint="eastAsia"/>
          <w:sz w:val="20"/>
          <w:szCs w:val="20"/>
        </w:rPr>
        <w:t xml:space="preserve">With </w:t>
      </w:r>
      <w:r w:rsidR="00A14647" w:rsidRPr="00610B7D">
        <w:rPr>
          <w:rFonts w:ascii="Times New Roman" w:hAnsi="Times New Roman" w:cs="Times New Roman"/>
          <w:sz w:val="20"/>
          <w:szCs w:val="20"/>
        </w:rPr>
        <w:t>different</w:t>
      </w:r>
      <w:r w:rsidR="00A14647" w:rsidRPr="00610B7D">
        <w:rPr>
          <w:rFonts w:ascii="Times New Roman" w:hAnsi="Times New Roman" w:cs="Times New Roman" w:hint="eastAsia"/>
          <w:sz w:val="20"/>
          <w:szCs w:val="20"/>
        </w:rPr>
        <w:t xml:space="preserve"> </w:t>
      </w:r>
      <w:r w:rsidR="00A14647" w:rsidRPr="00610B7D">
        <w:rPr>
          <w:rFonts w:ascii="Times New Roman" w:hAnsi="Times New Roman" w:cs="Times New Roman"/>
          <w:sz w:val="20"/>
          <w:szCs w:val="20"/>
        </w:rPr>
        <w:t>TRP-UE</w:t>
      </w:r>
      <w:r w:rsidR="00A14647" w:rsidRPr="00610B7D">
        <w:rPr>
          <w:rFonts w:ascii="Times New Roman" w:hAnsi="Times New Roman" w:cs="Times New Roman" w:hint="eastAsia"/>
          <w:sz w:val="20"/>
          <w:szCs w:val="20"/>
        </w:rPr>
        <w:t xml:space="preserve"> beam pairs, the beam pattern</w:t>
      </w:r>
      <w:r w:rsidR="00201827" w:rsidRPr="00610B7D">
        <w:rPr>
          <w:rFonts w:ascii="Times New Roman" w:hAnsi="Times New Roman" w:cs="Times New Roman"/>
          <w:sz w:val="20"/>
          <w:szCs w:val="20"/>
        </w:rPr>
        <w:t xml:space="preserve"> </w:t>
      </w:r>
      <w:r w:rsidR="00A14647" w:rsidRPr="00610B7D">
        <w:rPr>
          <w:rFonts w:ascii="Times New Roman" w:hAnsi="Times New Roman" w:cs="Times New Roman" w:hint="eastAsia"/>
          <w:sz w:val="20"/>
          <w:szCs w:val="20"/>
        </w:rPr>
        <w:t>(e</w:t>
      </w:r>
      <w:r w:rsidR="00201827" w:rsidRPr="00610B7D">
        <w:rPr>
          <w:rFonts w:ascii="Times New Roman" w:hAnsi="Times New Roman" w:cs="Times New Roman"/>
          <w:sz w:val="20"/>
          <w:szCs w:val="20"/>
        </w:rPr>
        <w:t>.</w:t>
      </w:r>
      <w:r w:rsidR="00A14647" w:rsidRPr="00610B7D">
        <w:rPr>
          <w:rFonts w:ascii="Times New Roman" w:hAnsi="Times New Roman" w:cs="Times New Roman" w:hint="eastAsia"/>
          <w:sz w:val="20"/>
          <w:szCs w:val="20"/>
        </w:rPr>
        <w:t>g</w:t>
      </w:r>
      <w:r w:rsidR="00201827" w:rsidRPr="00610B7D">
        <w:rPr>
          <w:rFonts w:ascii="Times New Roman" w:hAnsi="Times New Roman" w:cs="Times New Roman"/>
          <w:sz w:val="20"/>
          <w:szCs w:val="20"/>
        </w:rPr>
        <w:t>.</w:t>
      </w:r>
      <w:r w:rsidR="00A14647" w:rsidRPr="00610B7D">
        <w:rPr>
          <w:rFonts w:ascii="Times New Roman" w:hAnsi="Times New Roman" w:cs="Times New Roman" w:hint="eastAsia"/>
          <w:sz w:val="20"/>
          <w:szCs w:val="20"/>
        </w:rPr>
        <w:t xml:space="preserve"> the beam width and beam direction) in UE </w:t>
      </w:r>
      <w:r w:rsidR="00CA29E5" w:rsidRPr="00610B7D">
        <w:rPr>
          <w:rFonts w:ascii="Times New Roman" w:hAnsi="Times New Roman" w:cs="Times New Roman"/>
          <w:sz w:val="20"/>
          <w:szCs w:val="20"/>
        </w:rPr>
        <w:t>may</w:t>
      </w:r>
      <w:r w:rsidR="00A14647" w:rsidRPr="00610B7D">
        <w:rPr>
          <w:rFonts w:ascii="Times New Roman" w:hAnsi="Times New Roman" w:cs="Times New Roman" w:hint="eastAsia"/>
          <w:sz w:val="20"/>
          <w:szCs w:val="20"/>
        </w:rPr>
        <w:t xml:space="preserve"> be </w:t>
      </w:r>
      <w:r w:rsidR="00A14647" w:rsidRPr="00610B7D">
        <w:rPr>
          <w:rFonts w:ascii="Times New Roman" w:hAnsi="Times New Roman" w:cs="Times New Roman"/>
          <w:sz w:val="20"/>
          <w:szCs w:val="20"/>
        </w:rPr>
        <w:t>different</w:t>
      </w:r>
      <w:r w:rsidR="00A14647" w:rsidRPr="00610B7D">
        <w:rPr>
          <w:rFonts w:ascii="Times New Roman" w:hAnsi="Times New Roman" w:cs="Times New Roman" w:hint="eastAsia"/>
          <w:sz w:val="20"/>
          <w:szCs w:val="20"/>
        </w:rPr>
        <w:t xml:space="preserve"> </w:t>
      </w:r>
      <w:r w:rsidR="004B3528" w:rsidRPr="00610B7D">
        <w:rPr>
          <w:rFonts w:ascii="Times New Roman" w:hAnsi="Times New Roman" w:cs="Times New Roman" w:hint="eastAsia"/>
          <w:sz w:val="20"/>
          <w:szCs w:val="20"/>
        </w:rPr>
        <w:t>and</w:t>
      </w:r>
      <w:r w:rsidR="00A14647" w:rsidRPr="00610B7D">
        <w:rPr>
          <w:rFonts w:ascii="Times New Roman" w:hAnsi="Times New Roman" w:cs="Times New Roman" w:hint="eastAsia"/>
          <w:sz w:val="20"/>
          <w:szCs w:val="20"/>
        </w:rPr>
        <w:t xml:space="preserve"> t</w:t>
      </w:r>
      <w:r w:rsidR="00C549C2" w:rsidRPr="00610B7D">
        <w:rPr>
          <w:rFonts w:ascii="Times New Roman" w:hAnsi="Times New Roman" w:cs="Times New Roman" w:hint="eastAsia"/>
          <w:sz w:val="20"/>
          <w:szCs w:val="20"/>
        </w:rPr>
        <w:t>he interference to</w:t>
      </w:r>
      <w:r w:rsidR="007978FB" w:rsidRPr="00610B7D">
        <w:rPr>
          <w:rFonts w:ascii="Times New Roman" w:hAnsi="Times New Roman" w:cs="Times New Roman"/>
          <w:sz w:val="20"/>
          <w:szCs w:val="20"/>
        </w:rPr>
        <w:t xml:space="preserve"> neighboring</w:t>
      </w:r>
      <w:r w:rsidR="00C549C2" w:rsidRPr="00610B7D">
        <w:rPr>
          <w:rFonts w:ascii="Times New Roman" w:hAnsi="Times New Roman" w:cs="Times New Roman" w:hint="eastAsia"/>
          <w:sz w:val="20"/>
          <w:szCs w:val="20"/>
        </w:rPr>
        <w:t xml:space="preserve"> cell will be </w:t>
      </w:r>
      <w:r w:rsidR="00C549C2" w:rsidRPr="00610B7D">
        <w:rPr>
          <w:rFonts w:ascii="Times New Roman" w:hAnsi="Times New Roman" w:cs="Times New Roman"/>
          <w:sz w:val="20"/>
          <w:szCs w:val="20"/>
        </w:rPr>
        <w:t>different</w:t>
      </w:r>
      <w:r w:rsidR="004B3528" w:rsidRPr="00610B7D">
        <w:rPr>
          <w:rFonts w:ascii="Times New Roman" w:hAnsi="Times New Roman" w:cs="Times New Roman" w:hint="eastAsia"/>
          <w:sz w:val="20"/>
          <w:szCs w:val="20"/>
        </w:rPr>
        <w:t xml:space="preserve"> correspondingly</w:t>
      </w:r>
      <w:r w:rsidR="00C549C2" w:rsidRPr="00610B7D">
        <w:rPr>
          <w:rFonts w:ascii="Times New Roman" w:hAnsi="Times New Roman" w:cs="Times New Roman"/>
          <w:sz w:val="20"/>
          <w:szCs w:val="20"/>
        </w:rPr>
        <w:t xml:space="preserve">. </w:t>
      </w:r>
      <w:r w:rsidRPr="00610B7D">
        <w:rPr>
          <w:rFonts w:ascii="Times New Roman" w:hAnsi="Times New Roman" w:cs="Times New Roman"/>
          <w:sz w:val="20"/>
          <w:szCs w:val="20"/>
        </w:rPr>
        <w:t>Therefore</w:t>
      </w:r>
      <w:r w:rsidRPr="00610B7D">
        <w:rPr>
          <w:rFonts w:ascii="Times New Roman" w:hAnsi="Times New Roman" w:cs="Times New Roman" w:hint="eastAsia"/>
          <w:sz w:val="20"/>
          <w:szCs w:val="20"/>
        </w:rPr>
        <w:t xml:space="preserve"> the </w:t>
      </w:r>
      <w:r w:rsidRPr="00610B7D">
        <w:rPr>
          <w:rFonts w:ascii="Times New Roman" w:hAnsi="Times New Roman" w:cs="Times New Roman"/>
          <w:sz w:val="20"/>
          <w:szCs w:val="20"/>
        </w:rPr>
        <w:t>optimal</w:t>
      </w:r>
      <w:r w:rsidRPr="00610B7D">
        <w:rPr>
          <w:rFonts w:ascii="Times New Roman" w:hAnsi="Times New Roman" w:cs="Times New Roman" w:hint="eastAsia"/>
          <w:sz w:val="20"/>
          <w:szCs w:val="20"/>
        </w:rPr>
        <w:t xml:space="preserve"> set </w:t>
      </w:r>
      <w:r w:rsidRPr="00610B7D">
        <w:rPr>
          <w:rFonts w:ascii="Times New Roman" w:hAnsi="Times New Roman" w:cs="Times New Roman"/>
          <w:sz w:val="20"/>
          <w:szCs w:val="20"/>
        </w:rPr>
        <w:t>of parameters</w:t>
      </w:r>
      <w:r w:rsidRPr="00610B7D">
        <w:rPr>
          <w:rFonts w:ascii="Times New Roman" w:hAnsi="Times New Roman" w:cs="Times New Roman" w:hint="eastAsia"/>
          <w:sz w:val="20"/>
          <w:szCs w:val="20"/>
        </w:rPr>
        <w:t xml:space="preserve"> of </w:t>
      </w:r>
      <w:r w:rsidRPr="00610B7D">
        <w:rPr>
          <w:rFonts w:ascii="Times New Roman" w:hAnsi="Times New Roman" w:cs="Times New Roman"/>
          <w:sz w:val="20"/>
          <w:szCs w:val="20"/>
        </w:rPr>
        <w:object w:dxaOrig="560" w:dyaOrig="320" w14:anchorId="60F884BB">
          <v:shape id="_x0000_i1029" type="#_x0000_t75" style="width:27pt;height:17.25pt" o:ole="">
            <v:imagedata r:id="rId19" o:title=""/>
          </v:shape>
          <o:OLEObject Type="Embed" ProgID="Equation.3" ShapeID="_x0000_i1029" DrawAspect="Content" ObjectID="_1551888148" r:id="rId20"/>
        </w:object>
      </w:r>
      <w:r w:rsidRPr="00610B7D">
        <w:rPr>
          <w:rFonts w:ascii="Times New Roman" w:hAnsi="Times New Roman" w:cs="Times New Roman" w:hint="eastAsia"/>
          <w:sz w:val="20"/>
          <w:szCs w:val="20"/>
        </w:rPr>
        <w:t>and</w:t>
      </w:r>
      <w:r w:rsidRPr="00610B7D">
        <w:rPr>
          <w:rFonts w:ascii="Times New Roman" w:hAnsi="Times New Roman" w:cs="Times New Roman"/>
          <w:sz w:val="20"/>
          <w:szCs w:val="20"/>
        </w:rPr>
        <w:object w:dxaOrig="480" w:dyaOrig="300" w14:anchorId="3908D7BF">
          <v:shape id="_x0000_i1030" type="#_x0000_t75" style="width:24.75pt;height:15.75pt" o:ole="">
            <v:imagedata r:id="rId21" o:title=""/>
          </v:shape>
          <o:OLEObject Type="Embed" ProgID="Equation.3" ShapeID="_x0000_i1030" DrawAspect="Content" ObjectID="_1551888149" r:id="rId22"/>
        </w:object>
      </w:r>
      <w:r w:rsidRPr="00610B7D">
        <w:rPr>
          <w:rFonts w:ascii="Times New Roman" w:hAnsi="Times New Roman" w:cs="Times New Roman" w:hint="eastAsia"/>
          <w:sz w:val="20"/>
          <w:szCs w:val="20"/>
        </w:rPr>
        <w:t>will also</w:t>
      </w:r>
      <w:r w:rsidRPr="00610B7D">
        <w:rPr>
          <w:rFonts w:ascii="Times New Roman" w:hAnsi="Times New Roman" w:cs="Times New Roman"/>
          <w:sz w:val="20"/>
          <w:szCs w:val="20"/>
        </w:rPr>
        <w:t xml:space="preserve"> be</w:t>
      </w:r>
      <w:r w:rsidRPr="00610B7D">
        <w:rPr>
          <w:rFonts w:ascii="Times New Roman" w:hAnsi="Times New Roman" w:cs="Times New Roman" w:hint="eastAsia"/>
          <w:sz w:val="20"/>
          <w:szCs w:val="20"/>
        </w:rPr>
        <w:t xml:space="preserve"> different for </w:t>
      </w:r>
      <w:r w:rsidRPr="00610B7D">
        <w:rPr>
          <w:rFonts w:ascii="Times New Roman" w:hAnsi="Times New Roman" w:cs="Times New Roman"/>
          <w:sz w:val="20"/>
          <w:szCs w:val="20"/>
        </w:rPr>
        <w:t>different</w:t>
      </w:r>
      <w:r w:rsidRPr="00610B7D">
        <w:rPr>
          <w:rFonts w:ascii="Times New Roman" w:hAnsi="Times New Roman" w:cs="Times New Roman" w:hint="eastAsia"/>
          <w:sz w:val="20"/>
          <w:szCs w:val="20"/>
        </w:rPr>
        <w:t xml:space="preserve"> beam </w:t>
      </w:r>
      <w:r w:rsidRPr="00610B7D">
        <w:rPr>
          <w:rFonts w:ascii="Times New Roman" w:hAnsi="Times New Roman" w:cs="Times New Roman"/>
          <w:sz w:val="20"/>
          <w:szCs w:val="20"/>
        </w:rPr>
        <w:t>pattern</w:t>
      </w:r>
      <w:r w:rsidR="00951DC3" w:rsidRPr="00610B7D">
        <w:rPr>
          <w:rFonts w:ascii="Times New Roman" w:hAnsi="Times New Roman" w:cs="Times New Roman" w:hint="eastAsia"/>
          <w:sz w:val="20"/>
          <w:szCs w:val="20"/>
        </w:rPr>
        <w:t xml:space="preserve"> at UE side</w:t>
      </w:r>
      <w:r w:rsidRPr="00610B7D">
        <w:rPr>
          <w:rFonts w:ascii="Times New Roman" w:hAnsi="Times New Roman" w:cs="Times New Roman"/>
          <w:sz w:val="20"/>
          <w:szCs w:val="20"/>
        </w:rPr>
        <w:t>.</w:t>
      </w:r>
      <w:r w:rsidR="007725DA" w:rsidRPr="00610B7D">
        <w:rPr>
          <w:rFonts w:ascii="Times New Roman" w:hAnsi="Times New Roman" w:cs="Times New Roman"/>
          <w:sz w:val="20"/>
          <w:szCs w:val="20"/>
        </w:rPr>
        <w:t xml:space="preserve"> In detail,</w:t>
      </w:r>
      <w:r w:rsidRPr="00610B7D">
        <w:rPr>
          <w:rFonts w:ascii="Times New Roman" w:hAnsi="Times New Roman" w:cs="Times New Roman"/>
          <w:sz w:val="20"/>
          <w:szCs w:val="20"/>
        </w:rPr>
        <w:t xml:space="preserve"> </w:t>
      </w:r>
      <w:r w:rsidR="007725DA" w:rsidRPr="00610B7D">
        <w:rPr>
          <w:rFonts w:ascii="Times New Roman" w:hAnsi="Times New Roman" w:cs="Times New Roman"/>
          <w:sz w:val="20"/>
          <w:szCs w:val="20"/>
        </w:rPr>
        <w:t>i</w:t>
      </w:r>
      <w:r w:rsidR="00540344" w:rsidRPr="00610B7D">
        <w:rPr>
          <w:rFonts w:ascii="Times New Roman" w:hAnsi="Times New Roman" w:cs="Times New Roman"/>
          <w:sz w:val="20"/>
          <w:szCs w:val="20"/>
        </w:rPr>
        <w:t>f</w:t>
      </w:r>
      <w:r w:rsidR="00C549C2" w:rsidRPr="00610B7D">
        <w:rPr>
          <w:rFonts w:ascii="Times New Roman" w:hAnsi="Times New Roman" w:cs="Times New Roman" w:hint="eastAsia"/>
          <w:sz w:val="20"/>
          <w:szCs w:val="20"/>
        </w:rPr>
        <w:t xml:space="preserve"> the beam </w:t>
      </w:r>
      <w:r w:rsidR="00C549C2" w:rsidRPr="00610B7D">
        <w:rPr>
          <w:rFonts w:ascii="Times New Roman" w:hAnsi="Times New Roman" w:cs="Times New Roman"/>
          <w:sz w:val="20"/>
          <w:szCs w:val="20"/>
        </w:rPr>
        <w:t>at UE side</w:t>
      </w:r>
      <w:r w:rsidR="00C549C2" w:rsidRPr="00610B7D">
        <w:rPr>
          <w:rFonts w:ascii="Times New Roman" w:hAnsi="Times New Roman" w:cs="Times New Roman" w:hint="eastAsia"/>
          <w:sz w:val="20"/>
          <w:szCs w:val="20"/>
        </w:rPr>
        <w:t xml:space="preserve"> is </w:t>
      </w:r>
      <w:r w:rsidR="00C549C2" w:rsidRPr="00610B7D">
        <w:rPr>
          <w:rFonts w:ascii="Times New Roman" w:hAnsi="Times New Roman" w:cs="Times New Roman"/>
          <w:sz w:val="20"/>
          <w:szCs w:val="20"/>
        </w:rPr>
        <w:t>narrower</w:t>
      </w:r>
      <w:r w:rsidR="00F3618B" w:rsidRPr="00610B7D">
        <w:rPr>
          <w:rFonts w:ascii="Times New Roman" w:hAnsi="Times New Roman" w:cs="Times New Roman" w:hint="eastAsia"/>
          <w:sz w:val="20"/>
          <w:szCs w:val="20"/>
        </w:rPr>
        <w:t xml:space="preserve"> and</w:t>
      </w:r>
      <w:r w:rsidR="004B3528" w:rsidRPr="00610B7D">
        <w:rPr>
          <w:rFonts w:ascii="Times New Roman" w:hAnsi="Times New Roman" w:cs="Times New Roman" w:hint="eastAsia"/>
          <w:sz w:val="20"/>
          <w:szCs w:val="20"/>
        </w:rPr>
        <w:t>/</w:t>
      </w:r>
      <w:r w:rsidR="00F3618B" w:rsidRPr="00610B7D">
        <w:rPr>
          <w:rFonts w:ascii="Times New Roman" w:hAnsi="Times New Roman" w:cs="Times New Roman" w:hint="eastAsia"/>
          <w:sz w:val="20"/>
          <w:szCs w:val="20"/>
        </w:rPr>
        <w:t xml:space="preserve">or the beam </w:t>
      </w:r>
      <w:r w:rsidR="00F3618B" w:rsidRPr="00610B7D">
        <w:rPr>
          <w:rFonts w:ascii="Times New Roman" w:hAnsi="Times New Roman" w:cs="Times New Roman"/>
          <w:sz w:val="20"/>
          <w:szCs w:val="20"/>
        </w:rPr>
        <w:t>direction</w:t>
      </w:r>
      <w:r w:rsidR="00F3618B" w:rsidRPr="00610B7D">
        <w:rPr>
          <w:rFonts w:ascii="Times New Roman" w:hAnsi="Times New Roman" w:cs="Times New Roman" w:hint="eastAsia"/>
          <w:sz w:val="20"/>
          <w:szCs w:val="20"/>
        </w:rPr>
        <w:t xml:space="preserve"> is towards the serving TRP</w:t>
      </w:r>
      <w:r w:rsidR="00C549C2" w:rsidRPr="00610B7D">
        <w:rPr>
          <w:rFonts w:ascii="Times New Roman" w:hAnsi="Times New Roman" w:cs="Times New Roman"/>
          <w:sz w:val="20"/>
          <w:szCs w:val="20"/>
        </w:rPr>
        <w:t>,</w:t>
      </w:r>
      <w:r w:rsidR="00C549C2" w:rsidRPr="00610B7D">
        <w:rPr>
          <w:rFonts w:ascii="Times New Roman" w:hAnsi="Times New Roman" w:cs="Times New Roman" w:hint="eastAsia"/>
          <w:sz w:val="20"/>
          <w:szCs w:val="20"/>
        </w:rPr>
        <w:t xml:space="preserve"> its interference to </w:t>
      </w:r>
      <w:r w:rsidR="00540344" w:rsidRPr="00610B7D">
        <w:rPr>
          <w:rFonts w:ascii="Times New Roman" w:hAnsi="Times New Roman" w:cs="Times New Roman"/>
          <w:sz w:val="20"/>
          <w:szCs w:val="20"/>
        </w:rPr>
        <w:t>neighboring</w:t>
      </w:r>
      <w:r w:rsidR="00C549C2" w:rsidRPr="00610B7D">
        <w:rPr>
          <w:rFonts w:ascii="Times New Roman" w:hAnsi="Times New Roman" w:cs="Times New Roman" w:hint="eastAsia"/>
          <w:sz w:val="20"/>
          <w:szCs w:val="20"/>
        </w:rPr>
        <w:t xml:space="preserve"> cell will be small and</w:t>
      </w:r>
      <w:r w:rsidRPr="00610B7D">
        <w:rPr>
          <w:rFonts w:ascii="Times New Roman" w:hAnsi="Times New Roman" w:cs="Times New Roman" w:hint="eastAsia"/>
          <w:sz w:val="20"/>
          <w:szCs w:val="20"/>
        </w:rPr>
        <w:t xml:space="preserve"> the</w:t>
      </w:r>
      <w:r w:rsidR="00D02C49" w:rsidRPr="00610B7D">
        <w:rPr>
          <w:rFonts w:ascii="Times New Roman" w:hAnsi="Times New Roman" w:cs="Times New Roman"/>
          <w:sz w:val="20"/>
          <w:szCs w:val="20"/>
        </w:rPr>
        <w:t xml:space="preserve"> power control</w:t>
      </w:r>
      <w:r w:rsidRPr="00610B7D">
        <w:rPr>
          <w:rFonts w:ascii="Times New Roman" w:hAnsi="Times New Roman" w:cs="Times New Roman" w:hint="eastAsia"/>
          <w:sz w:val="20"/>
          <w:szCs w:val="20"/>
        </w:rPr>
        <w:t xml:space="preserve"> parameters</w:t>
      </w:r>
      <w:r w:rsidR="00D02C49" w:rsidRPr="00610B7D">
        <w:rPr>
          <w:rFonts w:ascii="Times New Roman" w:hAnsi="Times New Roman" w:cs="Times New Roman"/>
          <w:sz w:val="20"/>
          <w:szCs w:val="20"/>
        </w:rPr>
        <w:t xml:space="preserve"> can be </w:t>
      </w:r>
      <w:r w:rsidR="00A14647" w:rsidRPr="00610B7D">
        <w:rPr>
          <w:rFonts w:ascii="Times New Roman" w:hAnsi="Times New Roman" w:cs="Times New Roman" w:hint="eastAsia"/>
          <w:sz w:val="20"/>
          <w:szCs w:val="20"/>
        </w:rPr>
        <w:t xml:space="preserve">set </w:t>
      </w:r>
      <w:r w:rsidRPr="00610B7D">
        <w:rPr>
          <w:rFonts w:ascii="Times New Roman" w:hAnsi="Times New Roman" w:cs="Times New Roman" w:hint="eastAsia"/>
          <w:sz w:val="20"/>
          <w:szCs w:val="20"/>
        </w:rPr>
        <w:t>to make</w:t>
      </w:r>
      <w:r w:rsidR="00C549C2" w:rsidRPr="00610B7D">
        <w:rPr>
          <w:rFonts w:ascii="Times New Roman" w:hAnsi="Times New Roman" w:cs="Times New Roman" w:hint="eastAsia"/>
          <w:sz w:val="20"/>
          <w:szCs w:val="20"/>
        </w:rPr>
        <w:t xml:space="preserve"> the </w:t>
      </w:r>
      <w:r w:rsidR="00D02C49" w:rsidRPr="00610B7D">
        <w:rPr>
          <w:rFonts w:ascii="Times New Roman" w:hAnsi="Times New Roman" w:cs="Times New Roman"/>
          <w:sz w:val="20"/>
          <w:szCs w:val="20"/>
        </w:rPr>
        <w:t xml:space="preserve">UE </w:t>
      </w:r>
      <w:r w:rsidR="00C549C2" w:rsidRPr="00610B7D">
        <w:rPr>
          <w:rFonts w:ascii="Times New Roman" w:hAnsi="Times New Roman" w:cs="Times New Roman"/>
          <w:sz w:val="20"/>
          <w:szCs w:val="20"/>
        </w:rPr>
        <w:t>transmission</w:t>
      </w:r>
      <w:r w:rsidR="00C549C2" w:rsidRPr="00610B7D">
        <w:rPr>
          <w:rFonts w:ascii="Times New Roman" w:hAnsi="Times New Roman" w:cs="Times New Roman" w:hint="eastAsia"/>
          <w:sz w:val="20"/>
          <w:szCs w:val="20"/>
        </w:rPr>
        <w:t xml:space="preserve"> power be </w:t>
      </w:r>
      <w:r w:rsidR="00C549C2" w:rsidRPr="00610B7D">
        <w:rPr>
          <w:rFonts w:ascii="Times New Roman" w:hAnsi="Times New Roman" w:cs="Times New Roman"/>
          <w:sz w:val="20"/>
          <w:szCs w:val="20"/>
        </w:rPr>
        <w:t>large to</w:t>
      </w:r>
      <w:r w:rsidR="00C549C2" w:rsidRPr="00610B7D">
        <w:rPr>
          <w:rFonts w:ascii="Times New Roman" w:hAnsi="Times New Roman" w:cs="Times New Roman" w:hint="eastAsia"/>
          <w:sz w:val="20"/>
          <w:szCs w:val="20"/>
        </w:rPr>
        <w:t xml:space="preserve"> achieve higher received power. If the beam </w:t>
      </w:r>
      <w:r w:rsidR="00C549C2" w:rsidRPr="00610B7D">
        <w:rPr>
          <w:rFonts w:ascii="Times New Roman" w:hAnsi="Times New Roman" w:cs="Times New Roman"/>
          <w:sz w:val="20"/>
          <w:szCs w:val="20"/>
        </w:rPr>
        <w:t>at UE side</w:t>
      </w:r>
      <w:r w:rsidR="00C549C2" w:rsidRPr="00610B7D">
        <w:rPr>
          <w:rFonts w:ascii="Times New Roman" w:hAnsi="Times New Roman" w:cs="Times New Roman" w:hint="eastAsia"/>
          <w:sz w:val="20"/>
          <w:szCs w:val="20"/>
        </w:rPr>
        <w:t xml:space="preserve"> is wider</w:t>
      </w:r>
      <w:r w:rsidR="00F3618B" w:rsidRPr="00610B7D">
        <w:rPr>
          <w:rFonts w:ascii="Times New Roman" w:hAnsi="Times New Roman" w:cs="Times New Roman" w:hint="eastAsia"/>
          <w:sz w:val="20"/>
          <w:szCs w:val="20"/>
        </w:rPr>
        <w:t xml:space="preserve"> and/or the beam direction is not towards the serving TRP</w:t>
      </w:r>
      <w:r w:rsidR="00C549C2" w:rsidRPr="00610B7D">
        <w:rPr>
          <w:rFonts w:ascii="Times New Roman" w:hAnsi="Times New Roman" w:cs="Times New Roman" w:hint="eastAsia"/>
          <w:sz w:val="20"/>
          <w:szCs w:val="20"/>
        </w:rPr>
        <w:t xml:space="preserve">, its interference to </w:t>
      </w:r>
      <w:r w:rsidR="007978FB" w:rsidRPr="00610B7D">
        <w:rPr>
          <w:rFonts w:ascii="Times New Roman" w:hAnsi="Times New Roman" w:cs="Times New Roman"/>
          <w:sz w:val="20"/>
          <w:szCs w:val="20"/>
        </w:rPr>
        <w:t>neighboring</w:t>
      </w:r>
      <w:r w:rsidR="00C549C2" w:rsidRPr="00610B7D">
        <w:rPr>
          <w:rFonts w:ascii="Times New Roman" w:hAnsi="Times New Roman" w:cs="Times New Roman" w:hint="eastAsia"/>
          <w:sz w:val="20"/>
          <w:szCs w:val="20"/>
        </w:rPr>
        <w:t xml:space="preserve"> cell will be large</w:t>
      </w:r>
      <w:r w:rsidR="007725DA" w:rsidRPr="00610B7D">
        <w:rPr>
          <w:rFonts w:ascii="Times New Roman" w:hAnsi="Times New Roman" w:cs="Times New Roman"/>
          <w:sz w:val="20"/>
          <w:szCs w:val="20"/>
        </w:rPr>
        <w:t>r</w:t>
      </w:r>
      <w:r w:rsidR="00C549C2" w:rsidRPr="00610B7D">
        <w:rPr>
          <w:rFonts w:ascii="Times New Roman" w:hAnsi="Times New Roman" w:cs="Times New Roman" w:hint="eastAsia"/>
          <w:sz w:val="20"/>
          <w:szCs w:val="20"/>
        </w:rPr>
        <w:t xml:space="preserve"> and </w:t>
      </w:r>
      <w:r w:rsidRPr="00610B7D">
        <w:rPr>
          <w:rFonts w:ascii="Times New Roman" w:hAnsi="Times New Roman" w:cs="Times New Roman" w:hint="eastAsia"/>
          <w:sz w:val="20"/>
          <w:szCs w:val="20"/>
        </w:rPr>
        <w:t xml:space="preserve">the </w:t>
      </w:r>
      <w:r w:rsidR="00D02C49" w:rsidRPr="00610B7D">
        <w:rPr>
          <w:rFonts w:ascii="Times New Roman" w:hAnsi="Times New Roman" w:cs="Times New Roman"/>
          <w:sz w:val="20"/>
          <w:szCs w:val="20"/>
        </w:rPr>
        <w:t xml:space="preserve">power control </w:t>
      </w:r>
      <w:r w:rsidRPr="00610B7D">
        <w:rPr>
          <w:rFonts w:ascii="Times New Roman" w:hAnsi="Times New Roman" w:cs="Times New Roman" w:hint="eastAsia"/>
          <w:sz w:val="20"/>
          <w:szCs w:val="20"/>
        </w:rPr>
        <w:t xml:space="preserve">parameters </w:t>
      </w:r>
      <w:r w:rsidR="00D02C49" w:rsidRPr="00610B7D">
        <w:rPr>
          <w:rFonts w:ascii="Times New Roman" w:hAnsi="Times New Roman" w:cs="Times New Roman"/>
          <w:sz w:val="20"/>
          <w:szCs w:val="20"/>
        </w:rPr>
        <w:t xml:space="preserve">can be </w:t>
      </w:r>
      <w:r w:rsidR="00A14647" w:rsidRPr="00610B7D">
        <w:rPr>
          <w:rFonts w:ascii="Times New Roman" w:hAnsi="Times New Roman" w:cs="Times New Roman" w:hint="eastAsia"/>
          <w:sz w:val="20"/>
          <w:szCs w:val="20"/>
        </w:rPr>
        <w:t xml:space="preserve">set </w:t>
      </w:r>
      <w:r w:rsidRPr="00610B7D">
        <w:rPr>
          <w:rFonts w:ascii="Times New Roman" w:hAnsi="Times New Roman" w:cs="Times New Roman" w:hint="eastAsia"/>
          <w:sz w:val="20"/>
          <w:szCs w:val="20"/>
        </w:rPr>
        <w:t xml:space="preserve">to make </w:t>
      </w:r>
      <w:r w:rsidR="00C549C2" w:rsidRPr="00610B7D">
        <w:rPr>
          <w:rFonts w:ascii="Times New Roman" w:hAnsi="Times New Roman" w:cs="Times New Roman" w:hint="eastAsia"/>
          <w:sz w:val="20"/>
          <w:szCs w:val="20"/>
        </w:rPr>
        <w:t>the</w:t>
      </w:r>
      <w:r w:rsidR="00D02C49" w:rsidRPr="00610B7D">
        <w:rPr>
          <w:rFonts w:ascii="Times New Roman" w:hAnsi="Times New Roman" w:cs="Times New Roman"/>
          <w:sz w:val="20"/>
          <w:szCs w:val="20"/>
        </w:rPr>
        <w:t xml:space="preserve"> UE</w:t>
      </w:r>
      <w:r w:rsidR="00C549C2" w:rsidRPr="00610B7D">
        <w:rPr>
          <w:rFonts w:ascii="Times New Roman" w:hAnsi="Times New Roman" w:cs="Times New Roman" w:hint="eastAsia"/>
          <w:sz w:val="20"/>
          <w:szCs w:val="20"/>
        </w:rPr>
        <w:t xml:space="preserve"> </w:t>
      </w:r>
      <w:r w:rsidR="00C549C2" w:rsidRPr="00610B7D">
        <w:rPr>
          <w:rFonts w:ascii="Times New Roman" w:hAnsi="Times New Roman" w:cs="Times New Roman"/>
          <w:sz w:val="20"/>
          <w:szCs w:val="20"/>
        </w:rPr>
        <w:t>transmission</w:t>
      </w:r>
      <w:r w:rsidR="00C549C2" w:rsidRPr="00610B7D">
        <w:rPr>
          <w:rFonts w:ascii="Times New Roman" w:hAnsi="Times New Roman" w:cs="Times New Roman" w:hint="eastAsia"/>
          <w:sz w:val="20"/>
          <w:szCs w:val="20"/>
        </w:rPr>
        <w:t xml:space="preserve"> power be smaller considering the </w:t>
      </w:r>
      <w:r w:rsidR="00C549C2" w:rsidRPr="00610B7D">
        <w:rPr>
          <w:rFonts w:ascii="Times New Roman" w:hAnsi="Times New Roman" w:cs="Times New Roman"/>
          <w:sz w:val="20"/>
          <w:szCs w:val="20"/>
        </w:rPr>
        <w:t>tradeoff</w:t>
      </w:r>
      <w:r w:rsidR="00C549C2" w:rsidRPr="00610B7D">
        <w:rPr>
          <w:rFonts w:ascii="Times New Roman" w:hAnsi="Times New Roman" w:cs="Times New Roman" w:hint="eastAsia"/>
          <w:sz w:val="20"/>
          <w:szCs w:val="20"/>
        </w:rPr>
        <w:t xml:space="preserve"> between the received power and the interference to other cells.</w:t>
      </w:r>
    </w:p>
    <w:p w14:paraId="184945A5" w14:textId="1DEC748D" w:rsidR="00C549C2" w:rsidRDefault="00C549C2" w:rsidP="00A96E4B">
      <w:pPr>
        <w:shd w:val="clear" w:color="auto" w:fill="FFFFFF"/>
        <w:spacing w:afterLines="50" w:after="120"/>
        <w:jc w:val="both"/>
        <w:textAlignment w:val="center"/>
        <w:rPr>
          <w:rFonts w:ascii="Times New Roman" w:hAnsi="Times New Roman"/>
          <w:b/>
          <w:i/>
          <w:sz w:val="20"/>
          <w:szCs w:val="20"/>
        </w:rPr>
      </w:pPr>
      <w:r w:rsidRPr="00610B7D">
        <w:rPr>
          <w:rFonts w:ascii="Times New Roman" w:hAnsi="Times New Roman"/>
          <w:b/>
          <w:i/>
          <w:sz w:val="20"/>
          <w:szCs w:val="20"/>
        </w:rPr>
        <w:t xml:space="preserve">Proposal </w:t>
      </w:r>
      <w:r w:rsidR="00AB3402" w:rsidRPr="00610B7D">
        <w:rPr>
          <w:rFonts w:ascii="Times New Roman" w:hAnsi="Times New Roman" w:hint="eastAsia"/>
          <w:b/>
          <w:i/>
          <w:sz w:val="20"/>
          <w:szCs w:val="20"/>
        </w:rPr>
        <w:t>2</w:t>
      </w:r>
      <w:r w:rsidRPr="00610B7D">
        <w:rPr>
          <w:rFonts w:ascii="Times New Roman" w:hAnsi="Times New Roman"/>
          <w:b/>
          <w:i/>
          <w:sz w:val="20"/>
          <w:szCs w:val="20"/>
        </w:rPr>
        <w:t>:</w:t>
      </w:r>
      <w:r w:rsidR="00951DC3" w:rsidRPr="00610B7D">
        <w:rPr>
          <w:rFonts w:ascii="Times New Roman" w:hAnsi="Times New Roman"/>
          <w:b/>
          <w:i/>
          <w:sz w:val="20"/>
          <w:szCs w:val="20"/>
        </w:rPr>
        <w:t xml:space="preserve"> Beam specific power control parameters</w:t>
      </w:r>
      <w:r w:rsidR="00951DC3" w:rsidRPr="00610B7D">
        <w:rPr>
          <w:rFonts w:ascii="Times New Roman" w:hAnsi="Times New Roman" w:hint="eastAsia"/>
          <w:b/>
          <w:i/>
          <w:sz w:val="20"/>
          <w:szCs w:val="20"/>
        </w:rPr>
        <w:t xml:space="preserve"> </w:t>
      </w:r>
      <w:r w:rsidR="00540344" w:rsidRPr="00610B7D">
        <w:rPr>
          <w:rFonts w:ascii="Times New Roman" w:hAnsi="Times New Roman" w:hint="eastAsia"/>
          <w:b/>
          <w:i/>
          <w:sz w:val="20"/>
          <w:szCs w:val="20"/>
        </w:rPr>
        <w:t>(</w:t>
      </w:r>
      <w:r w:rsidR="00540344" w:rsidRPr="00610B7D">
        <w:rPr>
          <w:rFonts w:ascii="Times New Roman" w:hAnsi="Times New Roman"/>
          <w:b/>
          <w:i/>
          <w:sz w:val="20"/>
          <w:szCs w:val="20"/>
        </w:rPr>
        <w:object w:dxaOrig="560" w:dyaOrig="320" w14:anchorId="441C99FB">
          <v:shape id="_x0000_i1031" type="#_x0000_t75" style="width:27pt;height:17.25pt" o:ole="">
            <v:imagedata r:id="rId19" o:title=""/>
          </v:shape>
          <o:OLEObject Type="Embed" ProgID="Equation.3" ShapeID="_x0000_i1031" DrawAspect="Content" ObjectID="_1551888150" r:id="rId23"/>
        </w:object>
      </w:r>
      <w:r w:rsidR="00540344" w:rsidRPr="00610B7D">
        <w:rPr>
          <w:rFonts w:ascii="Times New Roman" w:hAnsi="Times New Roman" w:hint="eastAsia"/>
          <w:b/>
          <w:i/>
          <w:sz w:val="20"/>
          <w:szCs w:val="20"/>
        </w:rPr>
        <w:t>and</w:t>
      </w:r>
      <w:r w:rsidR="00540344" w:rsidRPr="00610B7D">
        <w:rPr>
          <w:rFonts w:ascii="Times New Roman" w:hAnsi="Times New Roman"/>
          <w:b/>
          <w:i/>
          <w:sz w:val="20"/>
          <w:szCs w:val="20"/>
        </w:rPr>
        <w:object w:dxaOrig="480" w:dyaOrig="300" w14:anchorId="184C0069">
          <v:shape id="_x0000_i1032" type="#_x0000_t75" style="width:24.75pt;height:15.75pt" o:ole="">
            <v:imagedata r:id="rId21" o:title=""/>
          </v:shape>
          <o:OLEObject Type="Embed" ProgID="Equation.3" ShapeID="_x0000_i1032" DrawAspect="Content" ObjectID="_1551888151" r:id="rId24"/>
        </w:object>
      </w:r>
      <w:r w:rsidR="00540344" w:rsidRPr="00610B7D">
        <w:rPr>
          <w:rFonts w:ascii="Times New Roman" w:hAnsi="Times New Roman" w:hint="eastAsia"/>
          <w:b/>
          <w:i/>
          <w:sz w:val="20"/>
          <w:szCs w:val="20"/>
        </w:rPr>
        <w:t>)</w:t>
      </w:r>
      <w:r w:rsidR="00342EC6" w:rsidRPr="00610B7D">
        <w:rPr>
          <w:rFonts w:ascii="Times New Roman" w:hAnsi="Times New Roman" w:hint="eastAsia"/>
          <w:b/>
          <w:i/>
          <w:sz w:val="20"/>
          <w:szCs w:val="20"/>
        </w:rPr>
        <w:t xml:space="preserve"> </w:t>
      </w:r>
      <w:r w:rsidR="00951DC3" w:rsidRPr="00610B7D">
        <w:rPr>
          <w:rFonts w:ascii="Times New Roman" w:hAnsi="Times New Roman" w:hint="eastAsia"/>
          <w:b/>
          <w:i/>
          <w:sz w:val="20"/>
          <w:szCs w:val="20"/>
        </w:rPr>
        <w:t>can be optimized based on the beam pattern at UE side</w:t>
      </w:r>
      <w:r w:rsidR="00A14647" w:rsidRPr="00610B7D">
        <w:rPr>
          <w:rFonts w:ascii="Times New Roman" w:hAnsi="Times New Roman" w:hint="eastAsia"/>
          <w:b/>
          <w:i/>
          <w:sz w:val="20"/>
          <w:szCs w:val="20"/>
        </w:rPr>
        <w:t xml:space="preserve"> for each </w:t>
      </w:r>
      <w:r w:rsidR="00A14647" w:rsidRPr="00610B7D">
        <w:rPr>
          <w:rFonts w:ascii="Times New Roman" w:hAnsi="Times New Roman"/>
          <w:b/>
          <w:i/>
          <w:sz w:val="20"/>
          <w:szCs w:val="20"/>
        </w:rPr>
        <w:t>TRP-UE</w:t>
      </w:r>
      <w:r w:rsidR="00A14647" w:rsidRPr="00610B7D">
        <w:rPr>
          <w:rFonts w:ascii="Times New Roman" w:hAnsi="Times New Roman" w:hint="eastAsia"/>
          <w:b/>
          <w:i/>
          <w:sz w:val="20"/>
          <w:szCs w:val="20"/>
        </w:rPr>
        <w:t xml:space="preserve"> beam pairs</w:t>
      </w:r>
      <w:r w:rsidR="00951DC3" w:rsidRPr="00610B7D">
        <w:rPr>
          <w:rFonts w:ascii="Times New Roman" w:hAnsi="Times New Roman" w:hint="eastAsia"/>
          <w:b/>
          <w:i/>
          <w:sz w:val="20"/>
          <w:szCs w:val="20"/>
        </w:rPr>
        <w:t xml:space="preserve">. </w:t>
      </w:r>
      <w:r w:rsidRPr="00610B7D">
        <w:rPr>
          <w:rFonts w:ascii="Times New Roman" w:hAnsi="Times New Roman"/>
          <w:b/>
          <w:i/>
          <w:sz w:val="20"/>
          <w:szCs w:val="20"/>
        </w:rPr>
        <w:t xml:space="preserve"> </w:t>
      </w:r>
    </w:p>
    <w:p w14:paraId="1C023445" w14:textId="731994A9" w:rsidR="009F3468" w:rsidRPr="00204A39" w:rsidRDefault="009F3468" w:rsidP="00A96E4B">
      <w:pPr>
        <w:shd w:val="clear" w:color="auto" w:fill="FFFFFF"/>
        <w:spacing w:afterLines="50" w:after="120"/>
        <w:jc w:val="both"/>
        <w:textAlignment w:val="center"/>
        <w:rPr>
          <w:rFonts w:ascii="Times New Roman" w:hAnsi="Times New Roman" w:cs="Times New Roman"/>
          <w:sz w:val="20"/>
          <w:szCs w:val="20"/>
        </w:rPr>
      </w:pPr>
      <w:r>
        <w:rPr>
          <w:rFonts w:ascii="Times New Roman" w:hAnsi="Times New Roman" w:cs="Times New Roman" w:hint="eastAsia"/>
          <w:sz w:val="20"/>
          <w:szCs w:val="20"/>
        </w:rPr>
        <w:t>In addition to beam specific power control,</w:t>
      </w:r>
      <w:r>
        <w:rPr>
          <w:rFonts w:ascii="Times New Roman" w:hAnsi="Times New Roman" w:cs="Times New Roman"/>
          <w:sz w:val="20"/>
          <w:szCs w:val="20"/>
        </w:rPr>
        <w:t xml:space="preserve"> the</w:t>
      </w:r>
      <w:r>
        <w:rPr>
          <w:rFonts w:ascii="Times New Roman" w:hAnsi="Times New Roman" w:cs="Times New Roman" w:hint="eastAsia"/>
          <w:sz w:val="20"/>
          <w:szCs w:val="20"/>
        </w:rPr>
        <w:t xml:space="preserve"> beam specific PHR reporting</w:t>
      </w:r>
      <w:r>
        <w:rPr>
          <w:rFonts w:ascii="Times New Roman" w:hAnsi="Times New Roman" w:cs="Times New Roman"/>
          <w:sz w:val="20"/>
          <w:szCs w:val="20"/>
        </w:rPr>
        <w:t xml:space="preserve"> should </w:t>
      </w:r>
      <w:r>
        <w:rPr>
          <w:rFonts w:ascii="Times New Roman" w:hAnsi="Times New Roman" w:cs="Times New Roman" w:hint="eastAsia"/>
          <w:sz w:val="20"/>
          <w:szCs w:val="20"/>
        </w:rPr>
        <w:t xml:space="preserve">also </w:t>
      </w:r>
      <w:r>
        <w:rPr>
          <w:rFonts w:ascii="Times New Roman" w:hAnsi="Times New Roman" w:cs="Times New Roman"/>
          <w:sz w:val="20"/>
          <w:szCs w:val="20"/>
        </w:rPr>
        <w:t>be considered</w:t>
      </w:r>
      <w:r>
        <w:rPr>
          <w:rFonts w:ascii="Times New Roman" w:hAnsi="Times New Roman" w:cs="Times New Roman" w:hint="eastAsia"/>
          <w:sz w:val="20"/>
          <w:szCs w:val="20"/>
        </w:rPr>
        <w:t xml:space="preserve"> to be aligned with the beam </w:t>
      </w:r>
      <w:r>
        <w:rPr>
          <w:rFonts w:ascii="Times New Roman" w:hAnsi="Times New Roman" w:cs="Times New Roman"/>
          <w:sz w:val="20"/>
          <w:szCs w:val="20"/>
        </w:rPr>
        <w:t>specific</w:t>
      </w:r>
      <w:r>
        <w:rPr>
          <w:rFonts w:ascii="Times New Roman" w:hAnsi="Times New Roman" w:cs="Times New Roman" w:hint="eastAsia"/>
          <w:sz w:val="20"/>
          <w:szCs w:val="20"/>
        </w:rPr>
        <w:t xml:space="preserve"> power </w:t>
      </w:r>
      <w:r>
        <w:rPr>
          <w:rFonts w:ascii="Times New Roman" w:hAnsi="Times New Roman" w:cs="Times New Roman"/>
          <w:sz w:val="20"/>
          <w:szCs w:val="20"/>
        </w:rPr>
        <w:t>control.</w:t>
      </w:r>
      <w:r>
        <w:rPr>
          <w:rFonts w:ascii="Times New Roman" w:hAnsi="Times New Roman" w:cs="Times New Roman" w:hint="eastAsia"/>
          <w:sz w:val="20"/>
          <w:szCs w:val="20"/>
        </w:rPr>
        <w:t xml:space="preserve"> In NR system, </w:t>
      </w:r>
      <w:r w:rsidRPr="006B2F0C">
        <w:rPr>
          <w:rFonts w:ascii="Times New Roman" w:hAnsi="Times New Roman" w:cs="Times New Roman"/>
          <w:sz w:val="20"/>
          <w:szCs w:val="20"/>
        </w:rPr>
        <w:t>both transmit and receive beam can be flexibly changed according to network requirement and actual channel transmission condition</w:t>
      </w:r>
      <w:r>
        <w:rPr>
          <w:rFonts w:ascii="Times New Roman" w:hAnsi="Times New Roman" w:cs="Times New Roman" w:hint="eastAsia"/>
          <w:sz w:val="20"/>
          <w:szCs w:val="20"/>
        </w:rPr>
        <w:t xml:space="preserve">. </w:t>
      </w:r>
      <w:r w:rsidRPr="007D2099">
        <w:rPr>
          <w:rFonts w:ascii="Times New Roman" w:hAnsi="Times New Roman" w:cs="Times New Roman"/>
          <w:sz w:val="20"/>
          <w:szCs w:val="20"/>
        </w:rPr>
        <w:t>For some UEs</w:t>
      </w:r>
      <w:r>
        <w:rPr>
          <w:rFonts w:ascii="Times New Roman" w:hAnsi="Times New Roman" w:cs="Times New Roman"/>
          <w:sz w:val="20"/>
          <w:szCs w:val="20"/>
        </w:rPr>
        <w:t>,</w:t>
      </w:r>
      <w:r>
        <w:rPr>
          <w:rFonts w:ascii="Times New Roman" w:hAnsi="Times New Roman" w:cs="Times New Roman" w:hint="eastAsia"/>
          <w:sz w:val="20"/>
          <w:szCs w:val="20"/>
        </w:rPr>
        <w:t xml:space="preserve"> it is possible to have multiple </w:t>
      </w:r>
      <w:r w:rsidRPr="004643BD">
        <w:rPr>
          <w:rFonts w:ascii="Times New Roman" w:hAnsi="Times New Roman" w:cs="Times New Roman"/>
          <w:sz w:val="20"/>
          <w:szCs w:val="20"/>
        </w:rPr>
        <w:t>potential beam candidates,</w:t>
      </w:r>
      <w:r>
        <w:rPr>
          <w:rFonts w:ascii="Times New Roman" w:hAnsi="Times New Roman" w:cs="Times New Roman" w:hint="eastAsia"/>
          <w:sz w:val="20"/>
          <w:szCs w:val="20"/>
        </w:rPr>
        <w:t xml:space="preserve"> and</w:t>
      </w:r>
      <w:r w:rsidRPr="007D2099">
        <w:rPr>
          <w:rFonts w:ascii="Times New Roman" w:hAnsi="Times New Roman" w:cs="Times New Roman"/>
          <w:sz w:val="20"/>
          <w:szCs w:val="20"/>
        </w:rPr>
        <w:t xml:space="preserve"> the sub-optimum gNB receive beam </w:t>
      </w:r>
      <w:r>
        <w:rPr>
          <w:rFonts w:ascii="Times New Roman" w:hAnsi="Times New Roman" w:cs="Times New Roman" w:hint="eastAsia"/>
          <w:sz w:val="20"/>
          <w:szCs w:val="20"/>
        </w:rPr>
        <w:t xml:space="preserve">instead of the best beam </w:t>
      </w:r>
      <w:r w:rsidRPr="007D2099">
        <w:rPr>
          <w:rFonts w:ascii="Times New Roman" w:hAnsi="Times New Roman" w:cs="Times New Roman"/>
          <w:sz w:val="20"/>
          <w:szCs w:val="20"/>
        </w:rPr>
        <w:t>has to be selected to guarant</w:t>
      </w:r>
      <w:r>
        <w:rPr>
          <w:rFonts w:ascii="Times New Roman" w:hAnsi="Times New Roman" w:cs="Times New Roman"/>
          <w:sz w:val="20"/>
          <w:szCs w:val="20"/>
        </w:rPr>
        <w:t>ee multiplexing with other UEs</w:t>
      </w:r>
      <w:r>
        <w:rPr>
          <w:rFonts w:ascii="Times New Roman" w:hAnsi="Times New Roman" w:cs="Times New Roman" w:hint="eastAsia"/>
          <w:sz w:val="20"/>
          <w:szCs w:val="20"/>
        </w:rPr>
        <w:t xml:space="preserve">. The multiple </w:t>
      </w:r>
      <w:r w:rsidRPr="004643BD">
        <w:rPr>
          <w:rFonts w:ascii="Times New Roman" w:hAnsi="Times New Roman" w:cs="Times New Roman"/>
          <w:sz w:val="20"/>
          <w:szCs w:val="20"/>
        </w:rPr>
        <w:t>potential beam candidates</w:t>
      </w:r>
      <w:r>
        <w:rPr>
          <w:rFonts w:ascii="Times New Roman" w:hAnsi="Times New Roman" w:cs="Times New Roman" w:hint="eastAsia"/>
          <w:sz w:val="20"/>
          <w:szCs w:val="20"/>
        </w:rPr>
        <w:t xml:space="preserve"> possibly need</w:t>
      </w:r>
      <w:r w:rsidRPr="004643BD">
        <w:rPr>
          <w:rFonts w:ascii="Times New Roman" w:hAnsi="Times New Roman" w:cs="Times New Roman"/>
          <w:sz w:val="20"/>
          <w:szCs w:val="20"/>
        </w:rPr>
        <w:t xml:space="preserve"> both different levels of power control and also different levels of PHR. </w:t>
      </w:r>
      <w:r>
        <w:rPr>
          <w:rFonts w:ascii="Times New Roman" w:hAnsi="Times New Roman" w:cs="Times New Roman" w:hint="eastAsia"/>
          <w:sz w:val="20"/>
          <w:szCs w:val="20"/>
        </w:rPr>
        <w:t xml:space="preserve">The gNB should derive the </w:t>
      </w:r>
      <w:r w:rsidRPr="00204A39">
        <w:rPr>
          <w:rFonts w:ascii="Times New Roman" w:hAnsi="Times New Roman" w:cs="Times New Roman"/>
          <w:sz w:val="20"/>
          <w:szCs w:val="20"/>
        </w:rPr>
        <w:t>PHR for multipl</w:t>
      </w:r>
      <w:r w:rsidR="00F225CE">
        <w:rPr>
          <w:rFonts w:ascii="Times New Roman" w:hAnsi="Times New Roman" w:cs="Times New Roman"/>
          <w:sz w:val="20"/>
          <w:szCs w:val="20"/>
        </w:rPr>
        <w:t>e potential beams/beam pairs for</w:t>
      </w:r>
      <w:r w:rsidR="00F225CE">
        <w:rPr>
          <w:rFonts w:ascii="Times New Roman" w:hAnsi="Times New Roman" w:cs="Times New Roman" w:hint="eastAsia"/>
          <w:sz w:val="20"/>
          <w:szCs w:val="20"/>
        </w:rPr>
        <w:t xml:space="preserve"> beam </w:t>
      </w:r>
      <w:r w:rsidR="00F225CE">
        <w:rPr>
          <w:rFonts w:ascii="Times New Roman" w:hAnsi="Times New Roman" w:cs="Times New Roman"/>
          <w:sz w:val="20"/>
          <w:szCs w:val="20"/>
        </w:rPr>
        <w:t>selection</w:t>
      </w:r>
      <w:r w:rsidR="00F225CE">
        <w:rPr>
          <w:rFonts w:ascii="Times New Roman" w:hAnsi="Times New Roman" w:cs="Times New Roman" w:hint="eastAsia"/>
          <w:sz w:val="20"/>
          <w:szCs w:val="20"/>
        </w:rPr>
        <w:t xml:space="preserve"> among the beam candidates thus</w:t>
      </w:r>
      <w:r w:rsidR="00F225CE">
        <w:rPr>
          <w:rFonts w:ascii="Times New Roman" w:hAnsi="Times New Roman" w:cs="Times New Roman"/>
          <w:sz w:val="20"/>
          <w:szCs w:val="20"/>
        </w:rPr>
        <w:t xml:space="preserve"> provid</w:t>
      </w:r>
      <w:r w:rsidR="00F225CE">
        <w:rPr>
          <w:rFonts w:ascii="Times New Roman" w:hAnsi="Times New Roman" w:cs="Times New Roman" w:hint="eastAsia"/>
          <w:sz w:val="20"/>
          <w:szCs w:val="20"/>
        </w:rPr>
        <w:t xml:space="preserve">ing </w:t>
      </w:r>
      <w:r w:rsidRPr="00204A39">
        <w:rPr>
          <w:rFonts w:ascii="Times New Roman" w:hAnsi="Times New Roman" w:cs="Times New Roman"/>
          <w:sz w:val="20"/>
          <w:szCs w:val="20"/>
        </w:rPr>
        <w:t>the flexibility for scheduling</w:t>
      </w:r>
      <w:r w:rsidRPr="00204A39">
        <w:rPr>
          <w:rFonts w:ascii="Times New Roman" w:hAnsi="Times New Roman" w:cs="Times New Roman" w:hint="eastAsia"/>
          <w:sz w:val="20"/>
          <w:szCs w:val="20"/>
        </w:rPr>
        <w:t>.</w:t>
      </w:r>
    </w:p>
    <w:p w14:paraId="30A80EE1" w14:textId="62BAB29D" w:rsidR="009F3468" w:rsidRPr="009F3468" w:rsidRDefault="009F3468" w:rsidP="00A96E4B">
      <w:pPr>
        <w:shd w:val="clear" w:color="auto" w:fill="FFFFFF"/>
        <w:spacing w:afterLines="50" w:after="120"/>
        <w:jc w:val="both"/>
        <w:textAlignment w:val="center"/>
        <w:rPr>
          <w:rFonts w:ascii="Times New Roman" w:hAnsi="Times New Roman"/>
          <w:b/>
          <w:i/>
          <w:sz w:val="20"/>
          <w:szCs w:val="20"/>
        </w:rPr>
      </w:pPr>
      <w:r w:rsidRPr="00204A39">
        <w:rPr>
          <w:rFonts w:ascii="Times New Roman" w:hAnsi="Times New Roman" w:hint="eastAsia"/>
          <w:b/>
          <w:i/>
          <w:sz w:val="20"/>
          <w:szCs w:val="20"/>
        </w:rPr>
        <w:t>Proposal 3: T</w:t>
      </w:r>
      <w:r w:rsidRPr="00204A39">
        <w:rPr>
          <w:rFonts w:ascii="Times New Roman" w:hAnsi="Times New Roman"/>
          <w:b/>
          <w:i/>
          <w:sz w:val="20"/>
          <w:szCs w:val="20"/>
        </w:rPr>
        <w:t>he</w:t>
      </w:r>
      <w:r w:rsidRPr="00204A39">
        <w:rPr>
          <w:rFonts w:ascii="Times New Roman" w:hAnsi="Times New Roman" w:hint="eastAsia"/>
          <w:b/>
          <w:i/>
          <w:sz w:val="20"/>
          <w:szCs w:val="20"/>
        </w:rPr>
        <w:t xml:space="preserve"> beam specific PHR reporting</w:t>
      </w:r>
      <w:r w:rsidRPr="00204A39">
        <w:rPr>
          <w:rFonts w:ascii="Times New Roman" w:hAnsi="Times New Roman"/>
          <w:b/>
          <w:i/>
          <w:sz w:val="20"/>
          <w:szCs w:val="20"/>
        </w:rPr>
        <w:t xml:space="preserve"> should be considered</w:t>
      </w:r>
      <w:r w:rsidRPr="00204A39">
        <w:rPr>
          <w:rFonts w:ascii="Times New Roman" w:hAnsi="Times New Roman" w:hint="eastAsia"/>
          <w:b/>
          <w:i/>
          <w:sz w:val="20"/>
          <w:szCs w:val="20"/>
        </w:rPr>
        <w:t xml:space="preserve"> and </w:t>
      </w:r>
      <w:r w:rsidRPr="00204A39">
        <w:rPr>
          <w:rFonts w:ascii="Times New Roman" w:hAnsi="Times New Roman"/>
          <w:b/>
          <w:i/>
          <w:sz w:val="20"/>
          <w:szCs w:val="20"/>
        </w:rPr>
        <w:t>multiple</w:t>
      </w:r>
      <w:r w:rsidRPr="00204A39">
        <w:rPr>
          <w:rFonts w:ascii="Times New Roman" w:hAnsi="Times New Roman" w:hint="eastAsia"/>
          <w:b/>
          <w:i/>
          <w:sz w:val="20"/>
          <w:szCs w:val="20"/>
        </w:rPr>
        <w:t xml:space="preserve"> PHR for multiple </w:t>
      </w:r>
      <w:r w:rsidRPr="00204A39">
        <w:rPr>
          <w:rFonts w:ascii="Times New Roman" w:hAnsi="Times New Roman"/>
          <w:b/>
          <w:i/>
          <w:sz w:val="20"/>
          <w:szCs w:val="20"/>
        </w:rPr>
        <w:t>potential beam candidates</w:t>
      </w:r>
      <w:r w:rsidRPr="00204A39">
        <w:rPr>
          <w:rFonts w:ascii="Times New Roman" w:hAnsi="Times New Roman" w:hint="eastAsia"/>
          <w:b/>
          <w:i/>
          <w:sz w:val="20"/>
          <w:szCs w:val="20"/>
        </w:rPr>
        <w:t xml:space="preserve"> should be derived by the gNB. </w:t>
      </w:r>
    </w:p>
    <w:p w14:paraId="5D2E4DBE" w14:textId="77777777" w:rsidR="00B478B9" w:rsidRPr="00063A49" w:rsidRDefault="00B478B9" w:rsidP="00A96E4B">
      <w:pPr>
        <w:spacing w:afterLines="50" w:after="120"/>
        <w:jc w:val="both"/>
        <w:rPr>
          <w:rFonts w:ascii="Times New Roman" w:hAnsi="Times New Roman" w:cs="Times New Roman"/>
          <w:sz w:val="20"/>
          <w:szCs w:val="20"/>
        </w:rPr>
      </w:pPr>
      <w:r>
        <w:rPr>
          <w:rFonts w:ascii="Times New Roman" w:hAnsi="Times New Roman" w:cs="Times New Roman"/>
          <w:sz w:val="20"/>
          <w:szCs w:val="20"/>
        </w:rPr>
        <w:t xml:space="preserve">Furthermore, due to narrow receive beamforming at the BS and possibly transmit beamforming at the UE, the neighbouring cell may or may not face any interference from a particular UE’s transmission. Thus a given UE’s transmission may nor may not cause interference to the neighbouring cell UE’s transmissions. If such knowledge of the pathloss including the impact of the beamforming can be made at the UE, then the UE can explicitly make use of this knowledge to make a better transmit power decision. </w:t>
      </w:r>
    </w:p>
    <w:p w14:paraId="546968B5" w14:textId="77777777" w:rsidR="00B478B9" w:rsidRPr="00423D22" w:rsidRDefault="00B478B9" w:rsidP="00A96E4B">
      <w:pPr>
        <w:spacing w:afterLines="50" w:after="120"/>
        <w:jc w:val="both"/>
        <w:rPr>
          <w:rFonts w:ascii="Times New Roman" w:hAnsi="Times New Roman" w:cs="Times New Roman"/>
          <w:i/>
          <w:sz w:val="20"/>
          <w:szCs w:val="20"/>
        </w:rPr>
      </w:pPr>
      <w:r>
        <w:rPr>
          <w:rFonts w:ascii="Times New Roman" w:hAnsi="Times New Roman" w:cs="Times New Roman"/>
          <w:sz w:val="20"/>
          <w:szCs w:val="20"/>
        </w:rPr>
        <w:t xml:space="preserve">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_Ref462846683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_Ref462846687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[4]</w:t>
      </w:r>
      <w:r>
        <w:rPr>
          <w:rFonts w:ascii="Times New Roman" w:hAnsi="Times New Roman" w:cs="Times New Roman"/>
          <w:sz w:val="20"/>
          <w:szCs w:val="20"/>
        </w:rPr>
        <w:fldChar w:fldCharType="end"/>
      </w:r>
      <w:r>
        <w:rPr>
          <w:rFonts w:ascii="Times New Roman" w:hAnsi="Times New Roman" w:cs="Times New Roman"/>
          <w:sz w:val="20"/>
          <w:szCs w:val="20"/>
        </w:rPr>
        <w:t>, such an approach to uplink power control is presented where the interference generated by the UE to neighboring co-channel deployed cells are explicitly taken into account as follows:</w:t>
      </w:r>
    </w:p>
    <w:p w14:paraId="6AE2DD2A" w14:textId="77777777" w:rsidR="00B478B9" w:rsidRPr="00B01C79" w:rsidRDefault="00B478B9" w:rsidP="00A96E4B">
      <w:pPr>
        <w:spacing w:afterLines="50" w:after="120"/>
        <w:jc w:val="both"/>
        <w:rPr>
          <w:rFonts w:ascii="Times New Roman" w:hAnsi="Times New Roman" w:cs="Times New Roman"/>
          <w:sz w:val="20"/>
          <w:szCs w:val="20"/>
        </w:rPr>
      </w:pPr>
      <m:oMathPara>
        <m:oMath>
          <m:r>
            <w:rPr>
              <w:rFonts w:ascii="Cambria Math" w:hAnsi="Cambria Math"/>
            </w:rPr>
            <m:t>P(i)=</m:t>
          </m:r>
          <m:r>
            <m:rPr>
              <m:sty m:val="p"/>
            </m:rPr>
            <w:rPr>
              <w:rFonts w:ascii="Cambria Math" w:hAnsi="Cambria Math"/>
              <w:sz w:val="20"/>
            </w:rPr>
            <m:t>min</m:t>
          </m:r>
          <m:d>
            <m:dPr>
              <m:begChr m:val="{"/>
              <m:endChr m:val="}"/>
              <m:ctrlPr>
                <w:rPr>
                  <w:rFonts w:ascii="Cambria Math" w:hAnsi="Cambria Math"/>
                  <w:i/>
                </w:rPr>
              </m:ctrlPr>
            </m:dPr>
            <m:e>
              <m:func>
                <m:funcPr>
                  <m:ctrlPr>
                    <w:rPr>
                      <w:rFonts w:ascii="Cambria Math" w:hAnsi="Cambria Math"/>
                      <w:i/>
                    </w:rPr>
                  </m:ctrlPr>
                </m:funcPr>
                <m:fName>
                  <m:r>
                    <m:rPr>
                      <m:sty m:val="p"/>
                    </m:rPr>
                    <w:rPr>
                      <w:rFonts w:ascii="Cambria Math" w:hAnsi="Cambria Math"/>
                      <w:sz w:val="20"/>
                    </w:rPr>
                    <m:t>max</m:t>
                  </m:r>
                </m:fName>
                <m:e>
                  <m:d>
                    <m:dPr>
                      <m:begChr m:val="{"/>
                      <m:endChr m:val="}"/>
                      <m:ctrlPr>
                        <w:rPr>
                          <w:rFonts w:ascii="Cambria Math" w:hAnsi="Cambria Math"/>
                          <w:i/>
                        </w:rPr>
                      </m:ctrlPr>
                    </m:dPr>
                    <m:e>
                      <m:r>
                        <w:rPr>
                          <w:rFonts w:ascii="Cambria Math" w:hAnsi="Cambria Math"/>
                        </w:rPr>
                        <m:t>f(i)</m:t>
                      </m:r>
                      <m:r>
                        <w:rPr>
                          <w:rFonts w:ascii="Cambria Math" w:hAnsi="Cambria Math"/>
                          <w:sz w:val="20"/>
                        </w:rPr>
                        <m:t>+10</m:t>
                      </m:r>
                      <m:func>
                        <m:funcPr>
                          <m:ctrlPr>
                            <w:rPr>
                              <w:rFonts w:ascii="Cambria Math" w:hAnsi="Cambria Math"/>
                              <w:i/>
                            </w:rPr>
                          </m:ctrlPr>
                        </m:funcPr>
                        <m:fName>
                          <m:sSub>
                            <m:sSubPr>
                              <m:ctrlPr>
                                <w:rPr>
                                  <w:rFonts w:ascii="Cambria Math" w:hAnsi="Cambria Math"/>
                                  <w:i/>
                                </w:rPr>
                              </m:ctrlPr>
                            </m:sSubPr>
                            <m:e>
                              <m:r>
                                <w:rPr>
                                  <w:rFonts w:ascii="Cambria Math" w:hAnsi="Cambria Math"/>
                                  <w:sz w:val="20"/>
                                </w:rPr>
                                <m:t>log</m:t>
                              </m:r>
                            </m:e>
                            <m:sub>
                              <m:r>
                                <w:rPr>
                                  <w:rFonts w:ascii="Cambria Math" w:hAnsi="Cambria Math"/>
                                  <w:sz w:val="20"/>
                                </w:rPr>
                                <m:t>10</m:t>
                              </m:r>
                            </m:sub>
                          </m:sSub>
                        </m:fName>
                        <m:e>
                          <m:r>
                            <w:rPr>
                              <w:rFonts w:ascii="Cambria Math" w:hAnsi="Cambria Math"/>
                            </w:rPr>
                            <m:t>M</m:t>
                          </m:r>
                          <m:d>
                            <m:dPr>
                              <m:ctrlPr>
                                <w:rPr>
                                  <w:rFonts w:ascii="Cambria Math" w:hAnsi="Cambria Math"/>
                                  <w:i/>
                                </w:rPr>
                              </m:ctrlPr>
                            </m:dPr>
                            <m:e>
                              <m:r>
                                <w:rPr>
                                  <w:rFonts w:ascii="Cambria Math" w:hAnsi="Cambria Math"/>
                                </w:rPr>
                                <m:t>i</m:t>
                              </m:r>
                            </m:e>
                          </m:d>
                        </m:e>
                      </m:func>
                      <m:r>
                        <w:rPr>
                          <w:rFonts w:ascii="Cambria Math" w:hAnsi="Cambria Math"/>
                          <w:sz w:val="20"/>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sz w:val="20"/>
                        </w:rPr>
                        <m:t>(j)+</m:t>
                      </m:r>
                      <m:r>
                        <w:rPr>
                          <w:rFonts w:ascii="Cambria Math" w:hAnsi="Cambria Math"/>
                        </w:rPr>
                        <m:t>PL</m:t>
                      </m:r>
                      <m:r>
                        <w:rPr>
                          <w:rFonts w:ascii="Cambria Math" w:hAnsi="Cambria Math"/>
                          <w:sz w:val="20"/>
                        </w:rPr>
                        <m:t>+α(j)</m:t>
                      </m:r>
                      <m:d>
                        <m:dPr>
                          <m:ctrlPr>
                            <w:rPr>
                              <w:rFonts w:ascii="Cambria Math" w:hAnsi="Cambria Math"/>
                              <w:i/>
                            </w:rPr>
                          </m:ctrlPr>
                        </m:dPr>
                        <m:e>
                          <m:r>
                            <w:rPr>
                              <w:rFonts w:ascii="Cambria Math" w:hAnsi="Cambria Math"/>
                            </w:rPr>
                            <m:t>P</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sz w:val="20"/>
                            </w:rPr>
                            <m:t>-</m:t>
                          </m:r>
                          <m:r>
                            <w:rPr>
                              <w:rFonts w:ascii="Cambria Math" w:hAnsi="Cambria Math"/>
                            </w:rPr>
                            <m:t>PL</m:t>
                          </m:r>
                        </m:e>
                      </m:d>
                      <m:r>
                        <w:rPr>
                          <w:rFonts w:ascii="Cambria Math" w:hAnsi="Cambria Math"/>
                          <w:sz w:val="20"/>
                        </w:rPr>
                        <m:t xml:space="preserve">, </m:t>
                      </m:r>
                      <m:sSub>
                        <m:sSubPr>
                          <m:ctrlPr>
                            <w:rPr>
                              <w:rFonts w:ascii="Cambria Math" w:hAnsi="Cambria Math"/>
                              <w:i/>
                            </w:rPr>
                          </m:ctrlPr>
                        </m:sSubPr>
                        <m:e>
                          <m:r>
                            <w:rPr>
                              <w:rFonts w:ascii="Cambria Math" w:hAnsi="Cambria Math"/>
                              <w:sz w:val="20"/>
                            </w:rPr>
                            <m:t>10</m:t>
                          </m:r>
                          <m:func>
                            <m:funcPr>
                              <m:ctrlPr>
                                <w:rPr>
                                  <w:rFonts w:ascii="Cambria Math" w:hAnsi="Cambria Math"/>
                                  <w:i/>
                                </w:rPr>
                              </m:ctrlPr>
                            </m:funcPr>
                            <m:fName>
                              <m:sSub>
                                <m:sSubPr>
                                  <m:ctrlPr>
                                    <w:rPr>
                                      <w:rFonts w:ascii="Cambria Math" w:hAnsi="Cambria Math"/>
                                      <w:i/>
                                    </w:rPr>
                                  </m:ctrlPr>
                                </m:sSubPr>
                                <m:e>
                                  <m:r>
                                    <w:rPr>
                                      <w:rFonts w:ascii="Cambria Math" w:hAnsi="Cambria Math"/>
                                      <w:sz w:val="20"/>
                                    </w:rPr>
                                    <m:t>log</m:t>
                                  </m:r>
                                </m:e>
                                <m:sub>
                                  <m:r>
                                    <w:rPr>
                                      <w:rFonts w:ascii="Cambria Math" w:hAnsi="Cambria Math"/>
                                      <w:sz w:val="20"/>
                                    </w:rPr>
                                    <m:t>10</m:t>
                                  </m:r>
                                </m:sub>
                              </m:sSub>
                            </m:fName>
                            <m:e>
                              <m:r>
                                <w:rPr>
                                  <w:rFonts w:ascii="Cambria Math" w:hAnsi="Cambria Math"/>
                                </w:rPr>
                                <m:t>M(i)</m:t>
                              </m:r>
                            </m:e>
                          </m:func>
                          <m:r>
                            <w:rPr>
                              <w:rFonts w:ascii="Cambria Math" w:hAnsi="Cambria Math"/>
                              <w:sz w:val="20"/>
                            </w:rPr>
                            <m:t>+</m:t>
                          </m:r>
                          <m:r>
                            <w:rPr>
                              <w:rFonts w:ascii="Cambria Math" w:hAnsi="Cambria Math"/>
                            </w:rPr>
                            <m:t>P</m:t>
                          </m:r>
                        </m:e>
                        <m:sub>
                          <m:r>
                            <w:rPr>
                              <w:rFonts w:ascii="Cambria Math" w:hAnsi="Cambria Math"/>
                              <w:sz w:val="20"/>
                            </w:rPr>
                            <m:t>MIN</m:t>
                          </m:r>
                        </m:sub>
                      </m:sSub>
                    </m:e>
                  </m:d>
                </m:e>
              </m:func>
              <m:r>
                <w:rPr>
                  <w:rFonts w:ascii="Cambria Math" w:hAnsi="Cambria Math"/>
                  <w:sz w:val="20"/>
                </w:rPr>
                <m:t>,</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sz w:val="20"/>
                    </w:rPr>
                    <m:t>CMAX</m:t>
                  </m:r>
                </m:sub>
              </m:sSub>
              <m:r>
                <w:rPr>
                  <w:rFonts w:ascii="Cambria Math" w:hAnsi="Cambria Math"/>
                </w:rPr>
                <m:t>(i)</m:t>
              </m:r>
            </m:e>
          </m:d>
        </m:oMath>
      </m:oMathPara>
    </w:p>
    <w:p w14:paraId="1C4B864D" w14:textId="48955486" w:rsidR="00B478B9" w:rsidRDefault="00B478B9" w:rsidP="00A96E4B">
      <w:pPr>
        <w:spacing w:afterLines="50" w:after="120"/>
        <w:jc w:val="both"/>
        <w:textAlignment w:val="center"/>
        <w:rPr>
          <w:rFonts w:ascii="Times New Roman" w:hAnsi="Times New Roman" w:cs="Times New Roman"/>
          <w:sz w:val="20"/>
          <w:szCs w:val="20"/>
        </w:rPr>
      </w:pPr>
      <w:r w:rsidRPr="00423D22">
        <w:rPr>
          <w:rFonts w:ascii="Times New Roman" w:hAnsi="Times New Roman" w:cs="Times New Roman"/>
          <w:sz w:val="20"/>
        </w:rPr>
        <w:t>Here,</w:t>
      </w:r>
      <w:r w:rsidRPr="00423D22">
        <w:rPr>
          <w:rFonts w:ascii="Times New Roman" w:hAnsi="Times New Roman" w:cs="Times New Roman"/>
          <w:i/>
          <w:sz w:val="20"/>
        </w:rPr>
        <w:t xml:space="preserve"> </w:t>
      </w:r>
      <w:r w:rsidRPr="00423D22">
        <w:rPr>
          <w:rFonts w:ascii="Times New Roman" w:hAnsi="Times New Roman" w:cs="Times New Roman"/>
          <w:sz w:val="20"/>
        </w:rPr>
        <w:t>P</w:t>
      </w:r>
      <w:r w:rsidRPr="00423D22">
        <w:rPr>
          <w:rFonts w:ascii="Times New Roman" w:hAnsi="Times New Roman" w:cs="Times New Roman"/>
          <w:sz w:val="20"/>
          <w:vertAlign w:val="subscript"/>
        </w:rPr>
        <w:t>MIN</w:t>
      </w:r>
      <w:r w:rsidRPr="00423D22">
        <w:rPr>
          <w:rFonts w:ascii="Times New Roman" w:hAnsi="Times New Roman" w:cs="Times New Roman"/>
          <w:sz w:val="20"/>
        </w:rPr>
        <w:t xml:space="preserve"> is the minimum per RB transmit power of the UE, and </w:t>
      </w:r>
      <w:r w:rsidRPr="00423D22">
        <w:rPr>
          <w:rFonts w:ascii="Times New Roman" w:hAnsi="Times New Roman" w:cs="Times New Roman"/>
          <w:i/>
          <w:sz w:val="20"/>
        </w:rPr>
        <w:t>PL’</w:t>
      </w:r>
      <w:r w:rsidRPr="00423D22">
        <w:rPr>
          <w:rFonts w:ascii="Times New Roman" w:hAnsi="Times New Roman" w:cs="Times New Roman"/>
          <w:sz w:val="20"/>
        </w:rPr>
        <w:t xml:space="preserve"> is the pathloss (in dB) of the UE to its dominant interferer which can be derived from its neighbour cell RSRP measurements.</w:t>
      </w:r>
      <w:r>
        <w:rPr>
          <w:rFonts w:ascii="Times New Roman" w:hAnsi="Times New Roman" w:cs="Times New Roman"/>
          <w:sz w:val="20"/>
        </w:rPr>
        <w:t xml:space="preserve"> </w:t>
      </w:r>
      <w:r w:rsidRPr="003B0257">
        <w:rPr>
          <w:rFonts w:ascii="Times New Roman" w:hAnsi="Times New Roman" w:cs="Times New Roman"/>
          <w:sz w:val="20"/>
        </w:rPr>
        <w:t>Note that the pathloss measurements would include both transmit &amp; receive beamforming gains</w:t>
      </w:r>
      <w:r>
        <w:rPr>
          <w:rFonts w:ascii="Times New Roman" w:hAnsi="Times New Roman" w:cs="Times New Roman"/>
          <w:sz w:val="20"/>
        </w:rPr>
        <w:t>.</w:t>
      </w:r>
      <w:r w:rsidRPr="003B0257">
        <w:rPr>
          <w:rFonts w:ascii="Times New Roman" w:hAnsi="Times New Roman" w:cs="Times New Roman"/>
          <w:sz w:val="20"/>
        </w:rPr>
        <w:t xml:space="preserve"> </w:t>
      </w:r>
      <w:r>
        <w:rPr>
          <w:rFonts w:ascii="Times New Roman" w:hAnsi="Times New Roman" w:cs="Times New Roman"/>
          <w:sz w:val="20"/>
        </w:rPr>
        <w:t>W</w:t>
      </w:r>
      <w:r w:rsidRPr="003B0257">
        <w:rPr>
          <w:rFonts w:ascii="Times New Roman" w:hAnsi="Times New Roman" w:cs="Times New Roman"/>
          <w:sz w:val="20"/>
        </w:rPr>
        <w:t xml:space="preserve">e assume that for a given </w:t>
      </w:r>
      <w:r>
        <w:rPr>
          <w:rFonts w:ascii="Times New Roman" w:hAnsi="Times New Roman" w:cs="Times New Roman"/>
          <w:sz w:val="20"/>
        </w:rPr>
        <w:t>UE and its serving gNB</w:t>
      </w:r>
      <w:r w:rsidRPr="003B0257">
        <w:rPr>
          <w:rFonts w:ascii="Times New Roman" w:hAnsi="Times New Roman" w:cs="Times New Roman"/>
          <w:sz w:val="20"/>
        </w:rPr>
        <w:t xml:space="preserve"> pair, the best DL transmit beam is identical to the best UL </w:t>
      </w:r>
      <w:r>
        <w:rPr>
          <w:rFonts w:ascii="Times New Roman" w:hAnsi="Times New Roman" w:cs="Times New Roman"/>
          <w:sz w:val="20"/>
        </w:rPr>
        <w:t>receive</w:t>
      </w:r>
      <w:r w:rsidRPr="003B0257">
        <w:rPr>
          <w:rFonts w:ascii="Times New Roman" w:hAnsi="Times New Roman" w:cs="Times New Roman"/>
          <w:sz w:val="20"/>
        </w:rPr>
        <w:t xml:space="preserve"> beam for the gNB and the UE. </w:t>
      </w:r>
      <w:r w:rsidRPr="00B43ABE">
        <w:rPr>
          <w:rFonts w:ascii="Times New Roman" w:hAnsi="Times New Roman" w:cs="Times New Roman"/>
          <w:sz w:val="20"/>
        </w:rPr>
        <w:t xml:space="preserve">Thus UE would measure PL based </w:t>
      </w:r>
      <w:r w:rsidRPr="00B43ABE">
        <w:rPr>
          <w:rFonts w:ascii="Times New Roman" w:hAnsi="Times New Roman" w:cs="Times New Roman"/>
          <w:sz w:val="20"/>
        </w:rPr>
        <w:lastRenderedPageBreak/>
        <w:t>on the best DL transmit beam of the gNB and its corresp</w:t>
      </w:r>
      <w:r w:rsidR="000D5EBF">
        <w:rPr>
          <w:rFonts w:ascii="Times New Roman" w:hAnsi="Times New Roman" w:cs="Times New Roman"/>
          <w:sz w:val="20"/>
        </w:rPr>
        <w:t>onding own best UL receive beam</w:t>
      </w:r>
      <w:r>
        <w:rPr>
          <w:rFonts w:ascii="Times New Roman" w:hAnsi="Times New Roman" w:cs="Times New Roman"/>
          <w:sz w:val="20"/>
        </w:rPr>
        <w:t xml:space="preserve">. Similarly, for </w:t>
      </w:r>
      <w:r w:rsidRPr="00DB3880">
        <w:rPr>
          <w:rFonts w:ascii="Times New Roman" w:hAnsi="Times New Roman" w:cs="Times New Roman"/>
          <w:i/>
          <w:sz w:val="20"/>
        </w:rPr>
        <w:t>PL</w:t>
      </w:r>
      <w:r>
        <w:rPr>
          <w:rFonts w:ascii="Times New Roman" w:hAnsi="Times New Roman" w:cs="Times New Roman"/>
          <w:i/>
          <w:sz w:val="20"/>
        </w:rPr>
        <w:t xml:space="preserve">’, </w:t>
      </w:r>
      <w:r>
        <w:rPr>
          <w:rFonts w:ascii="Times New Roman" w:hAnsi="Times New Roman" w:cs="Times New Roman"/>
          <w:sz w:val="20"/>
        </w:rPr>
        <w:t xml:space="preserve">the measurement should be based on the same best receive beam, i.e., the best transmit beamformer of the UE for its transmission to its serving gNB. Ideally, it should also correspond to the receive beamformer at the dominant interfering cell that it uses for its own UL reception in that TTI. Typically, this information is not available at the UE. But an average RSRP of the dominant interferer averaged over different DL beam choices would work well, given that the UL receive beamformer used will also be random for the choice of the UL scheduled UE in the dominant interfering cell.  Note that the interpretation and optimal values of </w:t>
      </w:r>
      <w:r w:rsidRPr="00A2396E">
        <w:rPr>
          <w:rFonts w:ascii="Times New Roman" w:hAnsi="Times New Roman" w:cs="Times New Roman"/>
          <w:sz w:val="20"/>
        </w:rPr>
        <w:object w:dxaOrig="560" w:dyaOrig="320" w14:anchorId="51C33655">
          <v:shape id="_x0000_i1033" type="#_x0000_t75" style="width:27pt;height:15.75pt" o:ole="">
            <v:imagedata r:id="rId19" o:title=""/>
          </v:shape>
          <o:OLEObject Type="Embed" ProgID="Equation.3" ShapeID="_x0000_i1033" DrawAspect="Content" ObjectID="_1551888152" r:id="rId25"/>
        </w:object>
      </w:r>
      <w:r w:rsidRPr="00A2396E">
        <w:rPr>
          <w:rFonts w:ascii="Times New Roman" w:hAnsi="Times New Roman" w:cs="Times New Roman"/>
          <w:sz w:val="20"/>
        </w:rPr>
        <w:t xml:space="preserve">and </w:t>
      </w:r>
      <w:r w:rsidRPr="00A2396E">
        <w:rPr>
          <w:rFonts w:ascii="Times New Roman" w:hAnsi="Times New Roman" w:cs="Times New Roman"/>
          <w:sz w:val="20"/>
        </w:rPr>
        <w:object w:dxaOrig="480" w:dyaOrig="300" w14:anchorId="4908443A">
          <v:shape id="_x0000_i1034" type="#_x0000_t75" style="width:24.75pt;height:15.75pt" o:ole="">
            <v:imagedata r:id="rId26" o:title=""/>
          </v:shape>
          <o:OLEObject Type="Embed" ProgID="Equation.3" ShapeID="_x0000_i1034" DrawAspect="Content" ObjectID="_1551888153" r:id="rId27"/>
        </w:object>
      </w:r>
      <w:r>
        <w:rPr>
          <w:rFonts w:ascii="Times New Roman" w:hAnsi="Times New Roman" w:cs="Times New Roman"/>
          <w:sz w:val="20"/>
        </w:rPr>
        <w:t xml:space="preserve">will be different with this modified equation when compared to the LTE power control equation. </w:t>
      </w:r>
      <w:r>
        <w:rPr>
          <w:rFonts w:ascii="Times New Roman" w:hAnsi="Times New Roman" w:cs="Times New Roman" w:hint="eastAsia"/>
          <w:sz w:val="20"/>
          <w:szCs w:val="20"/>
        </w:rPr>
        <w:t xml:space="preserve">With this approach in NR, the UE can make a better </w:t>
      </w:r>
      <w:r>
        <w:rPr>
          <w:rFonts w:ascii="Times New Roman" w:hAnsi="Times New Roman" w:cs="Times New Roman"/>
          <w:sz w:val="20"/>
          <w:szCs w:val="20"/>
        </w:rPr>
        <w:t>transmit power decision</w:t>
      </w:r>
      <w:r>
        <w:rPr>
          <w:rFonts w:ascii="Times New Roman" w:hAnsi="Times New Roman" w:cs="Times New Roman" w:hint="eastAsia"/>
          <w:sz w:val="20"/>
          <w:szCs w:val="20"/>
        </w:rPr>
        <w:t>.</w:t>
      </w:r>
      <w:r>
        <w:rPr>
          <w:rFonts w:ascii="Times New Roman" w:hAnsi="Times New Roman" w:cs="Times New Roman"/>
          <w:sz w:val="20"/>
          <w:szCs w:val="20"/>
        </w:rPr>
        <w:t xml:space="preserve"> For instance, if the UE’s transmission is not likely to cause interference to the neighbouring cell’s UE (</w:t>
      </w:r>
      <w:r w:rsidRPr="00423D22">
        <w:rPr>
          <w:rFonts w:ascii="Times New Roman" w:hAnsi="Times New Roman" w:cs="Times New Roman"/>
          <w:i/>
          <w:sz w:val="20"/>
        </w:rPr>
        <w:t>PL’</w:t>
      </w:r>
      <w:r>
        <w:rPr>
          <w:rFonts w:ascii="Times New Roman" w:hAnsi="Times New Roman" w:cs="Times New Roman"/>
          <w:i/>
          <w:sz w:val="20"/>
        </w:rPr>
        <w:t>&gt;&gt;PL)</w:t>
      </w:r>
      <w:r>
        <w:rPr>
          <w:rFonts w:ascii="Times New Roman" w:hAnsi="Times New Roman" w:cs="Times New Roman"/>
          <w:sz w:val="20"/>
          <w:szCs w:val="20"/>
        </w:rPr>
        <w:t>, then it may be allowed to transmit at a larger transmit power. On the other hand when the UE is in the cell edge and has roughly equal pathlosses to both the serving and the victim cell (</w:t>
      </w:r>
      <w:r w:rsidRPr="00423D22">
        <w:rPr>
          <w:rFonts w:ascii="Times New Roman" w:hAnsi="Times New Roman" w:cs="Times New Roman"/>
          <w:i/>
          <w:sz w:val="20"/>
        </w:rPr>
        <w:t>PL’</w:t>
      </w:r>
      <w:r>
        <w:rPr>
          <w:rFonts w:ascii="Times New Roman" w:hAnsi="Times New Roman" w:cs="Times New Roman"/>
          <w:i/>
          <w:sz w:val="20"/>
        </w:rPr>
        <w:t>~PL)</w:t>
      </w:r>
      <w:r>
        <w:rPr>
          <w:rFonts w:ascii="Times New Roman" w:hAnsi="Times New Roman" w:cs="Times New Roman"/>
          <w:sz w:val="20"/>
          <w:szCs w:val="20"/>
        </w:rPr>
        <w:t xml:space="preserve">, then it would only be allowed to transmit at a small transmit power. </w:t>
      </w:r>
    </w:p>
    <w:p w14:paraId="186BFD22" w14:textId="77777777" w:rsidR="00B478B9" w:rsidRDefault="00B478B9" w:rsidP="00A96E4B">
      <w:pPr>
        <w:spacing w:afterLines="50" w:after="120"/>
        <w:jc w:val="both"/>
        <w:rPr>
          <w:rFonts w:ascii="Times New Roman" w:hAnsi="Times New Roman" w:cs="Times New Roman"/>
          <w:sz w:val="20"/>
          <w:szCs w:val="20"/>
        </w:rPr>
      </w:pPr>
      <w:r>
        <w:rPr>
          <w:rFonts w:ascii="Times New Roman" w:hAnsi="Times New Roman" w:cs="Times New Roman"/>
          <w:sz w:val="20"/>
          <w:szCs w:val="20"/>
        </w:rPr>
        <w:t xml:space="preserve">On the other hand, if neighbouring gNBs coordinate amongst each other, then the knowledge of the scheduled dominant UL receive beams in neighbouring cells can be used by a gNB to arrive at a better estimate of the </w:t>
      </w:r>
      <w:r w:rsidRPr="00DB3880">
        <w:rPr>
          <w:rFonts w:ascii="Times New Roman" w:hAnsi="Times New Roman" w:cs="Times New Roman"/>
          <w:i/>
          <w:sz w:val="20"/>
          <w:szCs w:val="20"/>
        </w:rPr>
        <w:t>PL’</w:t>
      </w:r>
      <w:r>
        <w:rPr>
          <w:rFonts w:ascii="Times New Roman" w:hAnsi="Times New Roman" w:cs="Times New Roman"/>
          <w:sz w:val="20"/>
          <w:szCs w:val="20"/>
        </w:rPr>
        <w:t xml:space="preserve"> in the current TTI. Power control commands can then allow the gNB to make corrections to the UE’s determination of its UL transmit power.</w:t>
      </w:r>
    </w:p>
    <w:p w14:paraId="01DACDEF" w14:textId="2F3435D7" w:rsidR="00B478B9" w:rsidRDefault="00B478B9" w:rsidP="00A96E4B">
      <w:pPr>
        <w:shd w:val="clear" w:color="auto" w:fill="FFFFFF"/>
        <w:spacing w:afterLines="50" w:after="120"/>
        <w:jc w:val="both"/>
        <w:rPr>
          <w:rFonts w:ascii="Times New Roman" w:hAnsi="Times New Roman"/>
          <w:b/>
          <w:i/>
          <w:sz w:val="20"/>
          <w:szCs w:val="20"/>
        </w:rPr>
      </w:pPr>
      <w:r w:rsidRPr="00A01411">
        <w:rPr>
          <w:rFonts w:ascii="Times New Roman" w:hAnsi="Times New Roman"/>
          <w:b/>
          <w:i/>
          <w:sz w:val="20"/>
          <w:szCs w:val="20"/>
        </w:rPr>
        <w:t>Proposal</w:t>
      </w:r>
      <w:r>
        <w:rPr>
          <w:rFonts w:ascii="Times New Roman" w:hAnsi="Times New Roman"/>
          <w:b/>
          <w:i/>
          <w:sz w:val="20"/>
          <w:szCs w:val="20"/>
        </w:rPr>
        <w:t xml:space="preserve"> </w:t>
      </w:r>
      <w:r w:rsidR="00D666DE">
        <w:rPr>
          <w:rFonts w:ascii="Times New Roman" w:hAnsi="Times New Roman"/>
          <w:b/>
          <w:i/>
          <w:sz w:val="20"/>
          <w:szCs w:val="20"/>
        </w:rPr>
        <w:t>4</w:t>
      </w:r>
      <w:r w:rsidRPr="00A01411">
        <w:rPr>
          <w:rFonts w:ascii="Times New Roman" w:hAnsi="Times New Roman"/>
          <w:b/>
          <w:i/>
          <w:sz w:val="20"/>
          <w:szCs w:val="20"/>
        </w:rPr>
        <w:t xml:space="preserve">: </w:t>
      </w:r>
      <w:r>
        <w:rPr>
          <w:rFonts w:ascii="Times New Roman" w:hAnsi="Times New Roman"/>
          <w:b/>
          <w:i/>
          <w:sz w:val="20"/>
          <w:szCs w:val="20"/>
        </w:rPr>
        <w:t xml:space="preserve">NR should support methods where the knowledge of the interference generated to neighbouring cells, including </w:t>
      </w:r>
      <w:r w:rsidRPr="003B053C">
        <w:rPr>
          <w:rFonts w:ascii="Times New Roman" w:hAnsi="Times New Roman"/>
          <w:b/>
          <w:i/>
          <w:sz w:val="20"/>
          <w:szCs w:val="20"/>
        </w:rPr>
        <w:t>the impact of beamforming</w:t>
      </w:r>
      <w:r>
        <w:rPr>
          <w:rFonts w:ascii="Times New Roman" w:hAnsi="Times New Roman"/>
          <w:b/>
          <w:i/>
          <w:sz w:val="20"/>
          <w:szCs w:val="20"/>
        </w:rPr>
        <w:t xml:space="preserve"> is taken into account to determine the UE transmit power. </w:t>
      </w:r>
    </w:p>
    <w:p w14:paraId="20AED45D" w14:textId="2807BBF6" w:rsidR="00EB0873" w:rsidRPr="004F33E4" w:rsidRDefault="004B48EF" w:rsidP="00A96E4B">
      <w:pPr>
        <w:spacing w:afterLines="50" w:after="120"/>
        <w:jc w:val="both"/>
        <w:rPr>
          <w:rFonts w:ascii="Times New Roman" w:hAnsi="Times New Roman" w:cs="Times New Roman"/>
          <w:sz w:val="20"/>
        </w:rPr>
      </w:pPr>
      <w:r w:rsidRPr="004F33E4">
        <w:rPr>
          <w:rFonts w:ascii="Times New Roman" w:hAnsi="Times New Roman" w:cs="Times New Roman" w:hint="eastAsia"/>
          <w:sz w:val="20"/>
        </w:rPr>
        <w:t>In addition</w:t>
      </w:r>
      <w:r w:rsidR="00EF466C" w:rsidRPr="004F33E4">
        <w:rPr>
          <w:rFonts w:ascii="Times New Roman" w:hAnsi="Times New Roman" w:cs="Times New Roman" w:hint="eastAsia"/>
          <w:sz w:val="20"/>
        </w:rPr>
        <w:t>,</w:t>
      </w:r>
      <w:r w:rsidR="000A5CCA" w:rsidRPr="004F33E4">
        <w:rPr>
          <w:rFonts w:ascii="Times New Roman" w:hAnsi="Times New Roman" w:cs="Times New Roman" w:hint="eastAsia"/>
          <w:sz w:val="20"/>
        </w:rPr>
        <w:t xml:space="preserve"> </w:t>
      </w:r>
      <w:r w:rsidR="003E075F" w:rsidRPr="004F33E4">
        <w:rPr>
          <w:rFonts w:ascii="Times New Roman" w:hAnsi="Times New Roman" w:cs="Times New Roman"/>
          <w:sz w:val="20"/>
        </w:rPr>
        <w:t>numerolog</w:t>
      </w:r>
      <w:r w:rsidR="003E075F" w:rsidRPr="004F33E4">
        <w:rPr>
          <w:rFonts w:ascii="Times New Roman" w:hAnsi="Times New Roman" w:cs="Times New Roman" w:hint="eastAsia"/>
          <w:sz w:val="20"/>
        </w:rPr>
        <w:t>y</w:t>
      </w:r>
      <w:r w:rsidR="003E075F" w:rsidRPr="004F33E4">
        <w:rPr>
          <w:rFonts w:ascii="Times New Roman" w:hAnsi="Times New Roman" w:cs="Times New Roman"/>
          <w:sz w:val="20"/>
        </w:rPr>
        <w:t xml:space="preserve"> specific power </w:t>
      </w:r>
      <w:r w:rsidR="00342EC6" w:rsidRPr="004F33E4">
        <w:rPr>
          <w:rFonts w:ascii="Times New Roman" w:hAnsi="Times New Roman" w:cs="Times New Roman"/>
          <w:sz w:val="20"/>
        </w:rPr>
        <w:t>control is</w:t>
      </w:r>
      <w:r w:rsidR="003E075F" w:rsidRPr="004F33E4">
        <w:rPr>
          <w:rFonts w:ascii="Times New Roman" w:hAnsi="Times New Roman" w:cs="Times New Roman" w:hint="eastAsia"/>
          <w:sz w:val="20"/>
        </w:rPr>
        <w:t xml:space="preserve"> another study point agreed in last meeting. </w:t>
      </w:r>
      <w:r w:rsidR="00342EC6" w:rsidRPr="004F33E4">
        <w:rPr>
          <w:rFonts w:ascii="Times New Roman" w:hAnsi="Times New Roman" w:cs="Times New Roman" w:hint="eastAsia"/>
          <w:sz w:val="20"/>
        </w:rPr>
        <w:t>S</w:t>
      </w:r>
      <w:r w:rsidR="000A5CCA" w:rsidRPr="004F33E4">
        <w:rPr>
          <w:rFonts w:ascii="Times New Roman" w:hAnsi="Times New Roman" w:cs="Times New Roman"/>
          <w:sz w:val="20"/>
        </w:rPr>
        <w:t>upporting</w:t>
      </w:r>
      <w:r w:rsidR="000A5CCA" w:rsidRPr="004F33E4">
        <w:rPr>
          <w:rFonts w:ascii="Times New Roman" w:hAnsi="Times New Roman" w:cs="Times New Roman" w:hint="eastAsia"/>
          <w:sz w:val="20"/>
        </w:rPr>
        <w:t xml:space="preserve"> m</w:t>
      </w:r>
      <w:r w:rsidR="000A5CCA" w:rsidRPr="004F33E4">
        <w:rPr>
          <w:rFonts w:ascii="Times New Roman" w:hAnsi="Times New Roman" w:cs="Times New Roman"/>
          <w:sz w:val="20"/>
        </w:rPr>
        <w:t>ultiple numerologies</w:t>
      </w:r>
      <w:r w:rsidR="000A5CCA" w:rsidRPr="004F33E4">
        <w:rPr>
          <w:rFonts w:ascii="Times New Roman" w:hAnsi="Times New Roman" w:cs="Times New Roman" w:hint="eastAsia"/>
          <w:sz w:val="20"/>
        </w:rPr>
        <w:t xml:space="preserve"> is discussed in RAN1</w:t>
      </w:r>
      <w:r w:rsidR="000A5CCA" w:rsidRPr="004F33E4">
        <w:rPr>
          <w:rFonts w:ascii="Times New Roman" w:hAnsi="Times New Roman" w:cs="Times New Roman"/>
          <w:sz w:val="20"/>
        </w:rPr>
        <w:t xml:space="preserve"> to support diversified NR usage scenarios and use cases</w:t>
      </w:r>
      <w:r w:rsidR="000A5CCA" w:rsidRPr="004F33E4">
        <w:rPr>
          <w:rFonts w:ascii="Times New Roman" w:hAnsi="Times New Roman" w:cs="Times New Roman" w:hint="eastAsia"/>
          <w:sz w:val="20"/>
        </w:rPr>
        <w:t>.</w:t>
      </w:r>
      <w:r w:rsidR="00A8126D" w:rsidRPr="004F33E4">
        <w:rPr>
          <w:rFonts w:ascii="Times New Roman" w:hAnsi="Times New Roman" w:cs="Times New Roman" w:hint="eastAsia"/>
          <w:sz w:val="20"/>
        </w:rPr>
        <w:t xml:space="preserve"> </w:t>
      </w:r>
      <w:r w:rsidR="003E075F" w:rsidRPr="004F33E4">
        <w:rPr>
          <w:rFonts w:ascii="Times New Roman" w:hAnsi="Times New Roman" w:cs="Times New Roman"/>
          <w:sz w:val="20"/>
        </w:rPr>
        <w:t>RAN2 also</w:t>
      </w:r>
      <w:r w:rsidR="000A5CCA" w:rsidRPr="004F33E4">
        <w:rPr>
          <w:rFonts w:ascii="Times New Roman" w:hAnsi="Times New Roman" w:cs="Times New Roman" w:hint="eastAsia"/>
          <w:sz w:val="20"/>
        </w:rPr>
        <w:t xml:space="preserve"> has discussion on the </w:t>
      </w:r>
      <w:r w:rsidR="00342EC6" w:rsidRPr="004F33E4">
        <w:rPr>
          <w:rFonts w:ascii="Times New Roman" w:hAnsi="Times New Roman" w:cs="Times New Roman" w:hint="eastAsia"/>
          <w:sz w:val="20"/>
        </w:rPr>
        <w:t xml:space="preserve">impact on MAC </w:t>
      </w:r>
      <w:r w:rsidR="005156CC" w:rsidRPr="004F33E4">
        <w:rPr>
          <w:rFonts w:ascii="Times New Roman" w:hAnsi="Times New Roman" w:cs="Times New Roman" w:hint="eastAsia"/>
          <w:sz w:val="20"/>
        </w:rPr>
        <w:t xml:space="preserve">with </w:t>
      </w:r>
      <w:r w:rsidR="000A5CCA" w:rsidRPr="004F33E4">
        <w:rPr>
          <w:rFonts w:ascii="Times New Roman" w:hAnsi="Times New Roman" w:cs="Times New Roman"/>
          <w:sz w:val="20"/>
        </w:rPr>
        <w:t>different</w:t>
      </w:r>
      <w:r w:rsidR="000A5CCA" w:rsidRPr="004F33E4">
        <w:rPr>
          <w:rFonts w:ascii="Times New Roman" w:hAnsi="Times New Roman" w:cs="Times New Roman" w:hint="eastAsia"/>
          <w:sz w:val="20"/>
        </w:rPr>
        <w:t xml:space="preserve"> numerologies and agreed that </w:t>
      </w:r>
      <w:r w:rsidR="001044F1" w:rsidRPr="004F33E4">
        <w:rPr>
          <w:rFonts w:ascii="Times New Roman" w:hAnsi="Times New Roman" w:cs="Times New Roman"/>
          <w:sz w:val="20"/>
        </w:rPr>
        <w:t>“The g</w:t>
      </w:r>
      <w:r w:rsidR="000A5CCA" w:rsidRPr="004F33E4">
        <w:rPr>
          <w:rFonts w:ascii="Times New Roman" w:hAnsi="Times New Roman" w:cs="Times New Roman"/>
          <w:sz w:val="20"/>
        </w:rPr>
        <w:t>NB should have means to control which logical channels the UE may map to which numerology and/or TTIs with variable duration”</w:t>
      </w:r>
      <w:r w:rsidR="000A5CCA" w:rsidRPr="004F33E4">
        <w:rPr>
          <w:rFonts w:ascii="Times New Roman" w:hAnsi="Times New Roman" w:cs="Times New Roman" w:hint="eastAsia"/>
          <w:sz w:val="20"/>
        </w:rPr>
        <w:t>,</w:t>
      </w:r>
      <w:r w:rsidR="00A8126D" w:rsidRPr="004F33E4">
        <w:rPr>
          <w:rFonts w:ascii="Times New Roman" w:hAnsi="Times New Roman" w:cs="Times New Roman" w:hint="eastAsia"/>
          <w:sz w:val="20"/>
        </w:rPr>
        <w:t xml:space="preserve"> </w:t>
      </w:r>
      <w:r w:rsidR="001044F1" w:rsidRPr="004F33E4">
        <w:rPr>
          <w:rFonts w:ascii="Times New Roman" w:hAnsi="Times New Roman" w:cs="Times New Roman" w:hint="eastAsia"/>
          <w:sz w:val="20"/>
        </w:rPr>
        <w:t>e.g.</w:t>
      </w:r>
      <w:r w:rsidR="000A5CCA" w:rsidRPr="004F33E4">
        <w:rPr>
          <w:rFonts w:ascii="Times New Roman" w:hAnsi="Times New Roman" w:cs="Times New Roman" w:hint="eastAsia"/>
          <w:sz w:val="20"/>
        </w:rPr>
        <w:t xml:space="preserve"> t</w:t>
      </w:r>
      <w:r w:rsidR="000A5CCA" w:rsidRPr="004F33E4">
        <w:rPr>
          <w:rFonts w:ascii="Times New Roman" w:hAnsi="Times New Roman" w:cs="Times New Roman"/>
          <w:sz w:val="20"/>
        </w:rPr>
        <w:t>h</w:t>
      </w:r>
      <w:r w:rsidR="000A5CCA" w:rsidRPr="004F33E4">
        <w:rPr>
          <w:rFonts w:ascii="Times New Roman" w:hAnsi="Times New Roman" w:cs="Times New Roman" w:hint="eastAsia"/>
          <w:sz w:val="20"/>
        </w:rPr>
        <w:t xml:space="preserve">e logical channel for URLLC service </w:t>
      </w:r>
      <w:r w:rsidR="00FB1BED" w:rsidRPr="004F33E4">
        <w:rPr>
          <w:rFonts w:ascii="Times New Roman" w:hAnsi="Times New Roman" w:cs="Times New Roman" w:hint="eastAsia"/>
          <w:sz w:val="20"/>
        </w:rPr>
        <w:t xml:space="preserve">is </w:t>
      </w:r>
      <w:r w:rsidR="000A5CCA" w:rsidRPr="004F33E4">
        <w:rPr>
          <w:rFonts w:ascii="Times New Roman" w:hAnsi="Times New Roman" w:cs="Times New Roman" w:hint="eastAsia"/>
          <w:sz w:val="20"/>
        </w:rPr>
        <w:t>mapped on numerology 1 and the logical channel for eMBB service</w:t>
      </w:r>
      <w:r w:rsidR="00FB1BED" w:rsidRPr="004F33E4">
        <w:rPr>
          <w:rFonts w:ascii="Times New Roman" w:hAnsi="Times New Roman" w:cs="Times New Roman" w:hint="eastAsia"/>
          <w:sz w:val="20"/>
        </w:rPr>
        <w:t xml:space="preserve"> is</w:t>
      </w:r>
      <w:r w:rsidR="005156CC" w:rsidRPr="004F33E4">
        <w:rPr>
          <w:rFonts w:ascii="Times New Roman" w:hAnsi="Times New Roman" w:cs="Times New Roman" w:hint="eastAsia"/>
          <w:sz w:val="20"/>
        </w:rPr>
        <w:t xml:space="preserve"> mapped on numerology 2. </w:t>
      </w:r>
      <w:r w:rsidR="00342EC6" w:rsidRPr="004F33E4">
        <w:rPr>
          <w:rFonts w:ascii="Times New Roman" w:hAnsi="Times New Roman" w:cs="Times New Roman" w:hint="eastAsia"/>
          <w:sz w:val="20"/>
        </w:rPr>
        <w:t xml:space="preserve">Due to different QoS (e.g BLER) </w:t>
      </w:r>
      <w:r w:rsidR="00E83586" w:rsidRPr="004F33E4">
        <w:rPr>
          <w:rFonts w:ascii="Times New Roman" w:hAnsi="Times New Roman" w:cs="Times New Roman" w:hint="eastAsia"/>
          <w:sz w:val="20"/>
        </w:rPr>
        <w:t xml:space="preserve">requirement </w:t>
      </w:r>
      <w:r w:rsidR="00342EC6" w:rsidRPr="004F33E4">
        <w:rPr>
          <w:rFonts w:ascii="Times New Roman" w:hAnsi="Times New Roman" w:cs="Times New Roman" w:hint="eastAsia"/>
          <w:sz w:val="20"/>
        </w:rPr>
        <w:t xml:space="preserve">of the </w:t>
      </w:r>
      <w:r w:rsidR="00342EC6" w:rsidRPr="004F33E4">
        <w:rPr>
          <w:rFonts w:ascii="Times New Roman" w:hAnsi="Times New Roman" w:cs="Times New Roman"/>
          <w:sz w:val="20"/>
        </w:rPr>
        <w:t>different</w:t>
      </w:r>
      <w:r w:rsidR="00342EC6" w:rsidRPr="004F33E4">
        <w:rPr>
          <w:rFonts w:ascii="Times New Roman" w:hAnsi="Times New Roman" w:cs="Times New Roman" w:hint="eastAsia"/>
          <w:sz w:val="20"/>
        </w:rPr>
        <w:t xml:space="preserve"> service</w:t>
      </w:r>
      <w:r w:rsidR="00A8126D" w:rsidRPr="004F33E4">
        <w:rPr>
          <w:rFonts w:ascii="Times New Roman" w:hAnsi="Times New Roman" w:cs="Times New Roman" w:hint="eastAsia"/>
          <w:sz w:val="20"/>
        </w:rPr>
        <w:t xml:space="preserve"> </w:t>
      </w:r>
      <w:r w:rsidR="00FB1BED" w:rsidRPr="004F33E4">
        <w:rPr>
          <w:rFonts w:ascii="Times New Roman" w:hAnsi="Times New Roman" w:cs="Times New Roman" w:hint="eastAsia"/>
          <w:sz w:val="20"/>
        </w:rPr>
        <w:t>(</w:t>
      </w:r>
      <w:r w:rsidR="001044F1" w:rsidRPr="004F33E4">
        <w:rPr>
          <w:rFonts w:ascii="Times New Roman" w:hAnsi="Times New Roman" w:cs="Times New Roman" w:hint="eastAsia"/>
          <w:sz w:val="20"/>
        </w:rPr>
        <w:t>i.e.</w:t>
      </w:r>
      <w:r w:rsidR="00342EC6" w:rsidRPr="004F33E4">
        <w:rPr>
          <w:rFonts w:ascii="Times New Roman" w:hAnsi="Times New Roman" w:cs="Times New Roman" w:hint="eastAsia"/>
          <w:sz w:val="20"/>
        </w:rPr>
        <w:t xml:space="preserve"> mapped logical channels</w:t>
      </w:r>
      <w:r w:rsidR="00FB1BED" w:rsidRPr="004F33E4">
        <w:rPr>
          <w:rFonts w:ascii="Times New Roman" w:hAnsi="Times New Roman" w:cs="Times New Roman" w:hint="eastAsia"/>
          <w:sz w:val="20"/>
        </w:rPr>
        <w:t>)</w:t>
      </w:r>
      <w:r w:rsidR="00342EC6" w:rsidRPr="004F33E4">
        <w:rPr>
          <w:rFonts w:ascii="Times New Roman" w:hAnsi="Times New Roman" w:cs="Times New Roman" w:hint="eastAsia"/>
          <w:sz w:val="20"/>
        </w:rPr>
        <w:t xml:space="preserve">, the </w:t>
      </w:r>
      <w:r w:rsidR="00342EC6" w:rsidRPr="004F33E4">
        <w:rPr>
          <w:rFonts w:ascii="Times New Roman" w:hAnsi="Times New Roman" w:cs="Times New Roman"/>
          <w:sz w:val="20"/>
        </w:rPr>
        <w:t>numerology</w:t>
      </w:r>
      <w:r w:rsidR="00342EC6" w:rsidRPr="004F33E4">
        <w:rPr>
          <w:rFonts w:ascii="Times New Roman" w:hAnsi="Times New Roman" w:cs="Times New Roman" w:hint="eastAsia"/>
          <w:sz w:val="20"/>
        </w:rPr>
        <w:t xml:space="preserve"> specific power control will have </w:t>
      </w:r>
      <w:r w:rsidR="00342EC6" w:rsidRPr="004F33E4">
        <w:rPr>
          <w:rFonts w:ascii="Times New Roman" w:hAnsi="Times New Roman" w:cs="Times New Roman"/>
          <w:sz w:val="20"/>
        </w:rPr>
        <w:t>different</w:t>
      </w:r>
      <w:r w:rsidR="00342EC6" w:rsidRPr="004F33E4">
        <w:rPr>
          <w:rFonts w:ascii="Times New Roman" w:hAnsi="Times New Roman" w:cs="Times New Roman" w:hint="eastAsia"/>
          <w:sz w:val="20"/>
        </w:rPr>
        <w:t xml:space="preserve"> </w:t>
      </w:r>
      <w:r w:rsidR="00E83586" w:rsidRPr="004F33E4">
        <w:rPr>
          <w:rFonts w:ascii="Times New Roman" w:hAnsi="Times New Roman" w:cs="Times New Roman" w:hint="eastAsia"/>
          <w:sz w:val="20"/>
        </w:rPr>
        <w:t>SINR target</w:t>
      </w:r>
      <w:r w:rsidR="00A9581D">
        <w:rPr>
          <w:rFonts w:ascii="Times New Roman" w:hAnsi="Times New Roman" w:cs="Times New Roman"/>
          <w:sz w:val="20"/>
        </w:rPr>
        <w:t>s</w:t>
      </w:r>
      <w:r w:rsidR="00E83586" w:rsidRPr="004F33E4">
        <w:rPr>
          <w:rFonts w:ascii="Times New Roman" w:hAnsi="Times New Roman" w:cs="Times New Roman" w:hint="eastAsia"/>
          <w:sz w:val="20"/>
        </w:rPr>
        <w:t xml:space="preserve"> considering the </w:t>
      </w:r>
      <w:r w:rsidR="00FB1BED" w:rsidRPr="004F33E4">
        <w:rPr>
          <w:rFonts w:ascii="Times New Roman" w:hAnsi="Times New Roman" w:cs="Times New Roman" w:hint="eastAsia"/>
          <w:sz w:val="20"/>
        </w:rPr>
        <w:t>logical channel</w:t>
      </w:r>
      <w:r w:rsidR="00E83586" w:rsidRPr="004F33E4">
        <w:rPr>
          <w:rFonts w:ascii="Times New Roman" w:hAnsi="Times New Roman" w:cs="Times New Roman" w:hint="eastAsia"/>
          <w:sz w:val="20"/>
        </w:rPr>
        <w:t xml:space="preserve"> mapped on it, which is d</w:t>
      </w:r>
      <w:r w:rsidR="000A5CCA" w:rsidRPr="004F33E4">
        <w:rPr>
          <w:rFonts w:ascii="Times New Roman" w:hAnsi="Times New Roman" w:cs="Times New Roman" w:hint="eastAsia"/>
          <w:sz w:val="20"/>
        </w:rPr>
        <w:t xml:space="preserve">ifferent from </w:t>
      </w:r>
      <w:r w:rsidR="005156CC" w:rsidRPr="004F33E4">
        <w:rPr>
          <w:rFonts w:ascii="Times New Roman" w:hAnsi="Times New Roman" w:cs="Times New Roman" w:hint="eastAsia"/>
          <w:sz w:val="20"/>
        </w:rPr>
        <w:t xml:space="preserve">CA in </w:t>
      </w:r>
      <w:r w:rsidR="000A5CCA" w:rsidRPr="004F33E4">
        <w:rPr>
          <w:rFonts w:ascii="Times New Roman" w:hAnsi="Times New Roman" w:cs="Times New Roman" w:hint="eastAsia"/>
          <w:sz w:val="20"/>
        </w:rPr>
        <w:t>LTE</w:t>
      </w:r>
      <w:r w:rsidR="00E83586" w:rsidRPr="004F33E4">
        <w:rPr>
          <w:rFonts w:ascii="Times New Roman" w:hAnsi="Times New Roman" w:cs="Times New Roman" w:hint="eastAsia"/>
          <w:sz w:val="20"/>
        </w:rPr>
        <w:t xml:space="preserve">. The CC specific power control only </w:t>
      </w:r>
      <w:r w:rsidR="00E83586" w:rsidRPr="004F33E4">
        <w:rPr>
          <w:rFonts w:ascii="Times New Roman" w:hAnsi="Times New Roman" w:cs="Times New Roman"/>
          <w:sz w:val="20"/>
        </w:rPr>
        <w:t>considers</w:t>
      </w:r>
      <w:r w:rsidR="00E83586" w:rsidRPr="004F33E4">
        <w:rPr>
          <w:rFonts w:ascii="Times New Roman" w:hAnsi="Times New Roman" w:cs="Times New Roman" w:hint="eastAsia"/>
          <w:sz w:val="20"/>
        </w:rPr>
        <w:t xml:space="preserve"> the </w:t>
      </w:r>
      <w:r w:rsidR="00E83586" w:rsidRPr="004F33E4">
        <w:rPr>
          <w:rFonts w:ascii="Times New Roman" w:hAnsi="Times New Roman" w:cs="Times New Roman"/>
          <w:sz w:val="20"/>
        </w:rPr>
        <w:t>different</w:t>
      </w:r>
      <w:r w:rsidR="00E83586" w:rsidRPr="004F33E4">
        <w:rPr>
          <w:rFonts w:ascii="Times New Roman" w:hAnsi="Times New Roman" w:cs="Times New Roman" w:hint="eastAsia"/>
          <w:sz w:val="20"/>
        </w:rPr>
        <w:t xml:space="preserve"> operation </w:t>
      </w:r>
      <w:r w:rsidR="00E83586" w:rsidRPr="004F33E4">
        <w:rPr>
          <w:rFonts w:ascii="Times New Roman" w:hAnsi="Times New Roman" w:cs="Times New Roman"/>
          <w:sz w:val="20"/>
        </w:rPr>
        <w:t>conditions</w:t>
      </w:r>
      <w:r w:rsidR="00E83586" w:rsidRPr="004F33E4">
        <w:rPr>
          <w:rFonts w:ascii="Times New Roman" w:hAnsi="Times New Roman" w:cs="Times New Roman" w:hint="eastAsia"/>
          <w:sz w:val="20"/>
        </w:rPr>
        <w:t xml:space="preserve"> of each CC </w:t>
      </w:r>
      <w:r w:rsidR="00E83586" w:rsidRPr="004F33E4">
        <w:rPr>
          <w:rFonts w:ascii="Times New Roman" w:hAnsi="Times New Roman" w:cs="Times New Roman"/>
          <w:sz w:val="20"/>
        </w:rPr>
        <w:t>e.g. different frequency bands or different interference scenarios</w:t>
      </w:r>
      <w:r w:rsidR="00E83586" w:rsidRPr="004F33E4">
        <w:rPr>
          <w:rFonts w:ascii="Times New Roman" w:hAnsi="Times New Roman" w:cs="Times New Roman" w:hint="eastAsia"/>
          <w:sz w:val="20"/>
        </w:rPr>
        <w:t xml:space="preserve">. </w:t>
      </w:r>
      <w:r w:rsidR="001A41DB" w:rsidRPr="004F33E4">
        <w:rPr>
          <w:rFonts w:ascii="Times New Roman" w:hAnsi="Times New Roman" w:cs="Times New Roman"/>
          <w:sz w:val="20"/>
        </w:rPr>
        <w:t>RAN1 should discuss numerology specific power control scheme with consideration together of the mapping relationship between logical channels and numerologies</w:t>
      </w:r>
    </w:p>
    <w:p w14:paraId="2CC505E6" w14:textId="3DBC07D0" w:rsidR="00EF466C" w:rsidRPr="00FB1BED" w:rsidRDefault="00EF466C" w:rsidP="00A96E4B">
      <w:pPr>
        <w:shd w:val="clear" w:color="auto" w:fill="FFFFFF"/>
        <w:spacing w:afterLines="50" w:after="120"/>
        <w:jc w:val="both"/>
        <w:rPr>
          <w:rFonts w:ascii="Times New Roman" w:hAnsi="Times New Roman"/>
          <w:b/>
          <w:i/>
          <w:sz w:val="20"/>
          <w:szCs w:val="20"/>
        </w:rPr>
      </w:pPr>
      <w:r w:rsidRPr="004F33E4">
        <w:rPr>
          <w:rFonts w:ascii="Times New Roman" w:hAnsi="Times New Roman"/>
          <w:b/>
          <w:i/>
          <w:sz w:val="20"/>
          <w:szCs w:val="20"/>
        </w:rPr>
        <w:t xml:space="preserve">Proposal </w:t>
      </w:r>
      <w:r w:rsidR="00D666DE">
        <w:rPr>
          <w:rFonts w:ascii="Times New Roman" w:hAnsi="Times New Roman" w:hint="eastAsia"/>
          <w:b/>
          <w:i/>
          <w:sz w:val="20"/>
          <w:szCs w:val="20"/>
        </w:rPr>
        <w:t>5</w:t>
      </w:r>
      <w:r w:rsidRPr="004F33E4">
        <w:rPr>
          <w:rFonts w:ascii="Times New Roman" w:hAnsi="Times New Roman"/>
          <w:b/>
          <w:i/>
          <w:sz w:val="20"/>
          <w:szCs w:val="20"/>
        </w:rPr>
        <w:t>:</w:t>
      </w:r>
      <w:r w:rsidR="004339BA" w:rsidRPr="004F33E4">
        <w:rPr>
          <w:rFonts w:ascii="Times New Roman" w:hAnsi="Times New Roman"/>
          <w:b/>
          <w:i/>
          <w:sz w:val="20"/>
          <w:szCs w:val="20"/>
        </w:rPr>
        <w:t xml:space="preserve"> </w:t>
      </w:r>
      <w:r w:rsidR="001A41DB" w:rsidRPr="004F33E4">
        <w:rPr>
          <w:rFonts w:ascii="Times New Roman" w:hAnsi="Times New Roman"/>
          <w:b/>
          <w:i/>
          <w:sz w:val="20"/>
          <w:szCs w:val="20"/>
        </w:rPr>
        <w:t>RAN1 should discuss numerology specific power control scheme with consideration together of the mapping relationship between logical channels and numerologies</w:t>
      </w:r>
      <w:r w:rsidR="001A41DB" w:rsidRPr="004F33E4">
        <w:rPr>
          <w:rFonts w:ascii="Times New Roman" w:hAnsi="Times New Roman" w:hint="eastAsia"/>
          <w:b/>
          <w:i/>
          <w:sz w:val="20"/>
          <w:szCs w:val="20"/>
        </w:rPr>
        <w:t>．</w:t>
      </w:r>
    </w:p>
    <w:p w14:paraId="4141D4C3" w14:textId="3776B064" w:rsidR="00CA44DC" w:rsidRPr="003F3B54" w:rsidRDefault="00CA44DC" w:rsidP="00CA44DC">
      <w:pPr>
        <w:pStyle w:val="Heading1"/>
        <w:numPr>
          <w:ilvl w:val="0"/>
          <w:numId w:val="38"/>
        </w:numPr>
      </w:pPr>
      <w:r>
        <w:t>Discussion on NR SRS power control scheme</w:t>
      </w:r>
    </w:p>
    <w:p w14:paraId="72BD3AFD" w14:textId="19D3082F" w:rsidR="00DF012F" w:rsidRPr="00DF012F" w:rsidRDefault="00DF012F" w:rsidP="00A96E4B">
      <w:pPr>
        <w:pStyle w:val="00BodyText"/>
        <w:spacing w:after="0"/>
        <w:jc w:val="both"/>
        <w:rPr>
          <w:rFonts w:ascii="Times New Roman" w:hAnsi="Times New Roman" w:cs="Times New Roman"/>
          <w:sz w:val="20"/>
          <w:szCs w:val="20"/>
        </w:rPr>
      </w:pPr>
      <w:r w:rsidRPr="00DF012F">
        <w:rPr>
          <w:rFonts w:ascii="Times New Roman" w:hAnsi="Times New Roman" w:cs="Times New Roman"/>
          <w:sz w:val="20"/>
          <w:szCs w:val="20"/>
        </w:rPr>
        <w:t xml:space="preserve">For LTE system, power control for SRS is linked with that for PUSCH by one offset value in principle. </w:t>
      </w:r>
      <w:r w:rsidR="006B2F0C" w:rsidRPr="006B2F0C">
        <w:rPr>
          <w:rFonts w:ascii="Times New Roman" w:hAnsi="Times New Roman" w:cs="Times New Roman"/>
          <w:sz w:val="20"/>
          <w:szCs w:val="20"/>
        </w:rPr>
        <w:t>The offset between PUSCH and SRS is used to guarantee reliable reception for SRS and reasonable intercell interference.</w:t>
      </w:r>
      <w:r w:rsidR="006B2F0C">
        <w:rPr>
          <w:rFonts w:ascii="Times New Roman" w:hAnsi="Times New Roman" w:cs="Times New Roman"/>
          <w:sz w:val="20"/>
          <w:szCs w:val="20"/>
        </w:rPr>
        <w:t xml:space="preserve"> </w:t>
      </w:r>
      <w:r w:rsidRPr="00DF012F">
        <w:rPr>
          <w:rFonts w:ascii="Times New Roman" w:hAnsi="Times New Roman" w:cs="Times New Roman"/>
          <w:sz w:val="20"/>
          <w:szCs w:val="20"/>
        </w:rPr>
        <w:t>In detail, SRS power control is specified</w:t>
      </w:r>
      <w:r w:rsidRPr="00DF012F">
        <w:rPr>
          <w:rFonts w:ascii="Times New Roman" w:hAnsi="Times New Roman" w:cs="Times New Roman" w:hint="eastAsia"/>
          <w:sz w:val="20"/>
          <w:szCs w:val="20"/>
        </w:rPr>
        <w:t xml:space="preserve"> </w:t>
      </w:r>
      <w:r w:rsidRPr="00DF012F">
        <w:rPr>
          <w:rFonts w:ascii="Times New Roman" w:hAnsi="Times New Roman" w:cs="Times New Roman"/>
          <w:sz w:val="20"/>
          <w:szCs w:val="20"/>
        </w:rPr>
        <w:t>as the following formula:</w:t>
      </w:r>
    </w:p>
    <w:p w14:paraId="608CE7E1" w14:textId="4486D709" w:rsidR="00DF012F" w:rsidRPr="00DF012F" w:rsidRDefault="00466064" w:rsidP="00A96E4B">
      <w:pPr>
        <w:pStyle w:val="EQ"/>
        <w:ind w:right="400"/>
        <w:jc w:val="both"/>
        <w:rPr>
          <w:rFonts w:ascii="Times New Roman" w:hAnsi="Times New Roman" w:cs="Times New Roman"/>
          <w:noProof w:val="0"/>
          <w:sz w:val="20"/>
          <w:szCs w:val="20"/>
        </w:rPr>
      </w:pPr>
      <w:r w:rsidRPr="00DF012F">
        <w:rPr>
          <w:rFonts w:ascii="Times New Roman" w:hAnsi="Times New Roman" w:cs="Times New Roman"/>
          <w:noProof w:val="0"/>
          <w:position w:val="-14"/>
          <w:sz w:val="20"/>
          <w:szCs w:val="20"/>
        </w:rPr>
        <w:object w:dxaOrig="8940" w:dyaOrig="400" w14:anchorId="7DF8FB0B">
          <v:shape id="_x0000_i1035" type="#_x0000_t75" style="width:448.5pt;height:20.25pt" o:ole="">
            <v:imagedata r:id="rId28" o:title=""/>
          </v:shape>
          <o:OLEObject Type="Embed" ProgID="Equation.3" ShapeID="_x0000_i1035" DrawAspect="Content" ObjectID="_1551888154" r:id="rId29"/>
        </w:object>
      </w:r>
    </w:p>
    <w:p w14:paraId="417FFF03" w14:textId="672AD923" w:rsidR="00CA44DC" w:rsidRDefault="00DF012F" w:rsidP="00A96E4B">
      <w:pPr>
        <w:shd w:val="clear" w:color="auto" w:fill="FFFFFF"/>
        <w:spacing w:afterLines="50" w:after="120"/>
        <w:jc w:val="both"/>
        <w:textAlignment w:val="center"/>
        <w:rPr>
          <w:rFonts w:ascii="Times New Roman" w:hAnsi="Times New Roman" w:cs="Times New Roman"/>
          <w:sz w:val="20"/>
          <w:szCs w:val="20"/>
        </w:rPr>
      </w:pPr>
      <w:r w:rsidRPr="00DF012F">
        <w:rPr>
          <w:rFonts w:ascii="Times New Roman" w:hAnsi="Times New Roman" w:cs="Times New Roman"/>
          <w:sz w:val="20"/>
          <w:szCs w:val="20"/>
        </w:rPr>
        <w:t>w</w:t>
      </w:r>
      <w:r w:rsidRPr="00DF012F">
        <w:rPr>
          <w:rFonts w:ascii="Times New Roman" w:hAnsi="Times New Roman" w:cs="Times New Roman" w:hint="eastAsia"/>
          <w:sz w:val="20"/>
          <w:szCs w:val="20"/>
        </w:rPr>
        <w:t>here</w:t>
      </w:r>
      <w:r w:rsidRPr="00DF012F">
        <w:object w:dxaOrig="940" w:dyaOrig="340" w14:anchorId="53C3C769">
          <v:shape id="_x0000_i1036" type="#_x0000_t75" style="width:47.25pt;height:17.25pt" o:ole="">
            <v:imagedata r:id="rId30" o:title=""/>
          </v:shape>
          <o:OLEObject Type="Embed" ProgID="Equation.3" ShapeID="_x0000_i1036" DrawAspect="Content" ObjectID="_1551888155" r:id="rId31"/>
        </w:object>
      </w:r>
      <w:r w:rsidRPr="00DF012F">
        <w:rPr>
          <w:rFonts w:ascii="Times New Roman" w:hAnsi="Times New Roman" w:cs="Times New Roman"/>
          <w:sz w:val="20"/>
          <w:szCs w:val="20"/>
        </w:rPr>
        <w:t xml:space="preserve">is the configured maximal allowed transmit power for a specific cell c; </w:t>
      </w:r>
      <w:r w:rsidRPr="00DF012F">
        <w:object w:dxaOrig="859" w:dyaOrig="340" w14:anchorId="18C5EF13">
          <v:shape id="_x0000_i1037" type="#_x0000_t75" style="width:42pt;height:17.25pt" o:ole="">
            <v:imagedata r:id="rId32" o:title=""/>
          </v:shape>
          <o:OLEObject Type="Embed" ProgID="Equation.3" ShapeID="_x0000_i1037" DrawAspect="Content" ObjectID="_1551888156" r:id="rId33"/>
        </w:object>
      </w:r>
      <w:r w:rsidRPr="00DF012F">
        <w:rPr>
          <w:rFonts w:ascii="Times New Roman" w:hAnsi="Times New Roman" w:cs="Times New Roman"/>
          <w:sz w:val="20"/>
          <w:szCs w:val="20"/>
        </w:rPr>
        <w:t xml:space="preserve">is the uplink PRB number for SRS transmission; </w:t>
      </w:r>
      <w:r w:rsidRPr="00DF012F">
        <w:object w:dxaOrig="1180" w:dyaOrig="360" w14:anchorId="7C715CE7">
          <v:shape id="_x0000_i1038" type="#_x0000_t75" style="width:59.25pt;height:19.5pt" o:ole="">
            <v:imagedata r:id="rId34" o:title=""/>
          </v:shape>
          <o:OLEObject Type="Embed" ProgID="Equation.3" ShapeID="_x0000_i1038" DrawAspect="Content" ObjectID="_1551888157" r:id="rId35"/>
        </w:object>
      </w:r>
      <w:r w:rsidRPr="00DF012F">
        <w:rPr>
          <w:rFonts w:ascii="Times New Roman" w:hAnsi="Times New Roman" w:cs="Times New Roman"/>
          <w:sz w:val="20"/>
          <w:szCs w:val="20"/>
        </w:rPr>
        <w:t>is the semi-static nominal power for PUSCH;</w:t>
      </w:r>
      <w:r w:rsidRPr="00DF012F">
        <w:object w:dxaOrig="380" w:dyaOrig="320" w14:anchorId="2406022E">
          <v:shape id="_x0000_i1039" type="#_x0000_t75" style="width:19.5pt;height:15.75pt" o:ole="">
            <v:imagedata r:id="rId36" o:title=""/>
          </v:shape>
          <o:OLEObject Type="Embed" ProgID="Equation.3" ShapeID="_x0000_i1039" DrawAspect="Content" ObjectID="_1551888158" r:id="rId37"/>
        </w:object>
      </w:r>
      <w:r w:rsidRPr="00DF012F">
        <w:rPr>
          <w:rFonts w:ascii="Times New Roman" w:hAnsi="Times New Roman" w:cs="Times New Roman"/>
          <w:sz w:val="20"/>
          <w:szCs w:val="20"/>
        </w:rPr>
        <w:t xml:space="preserve">is downlink pathloss estimated in the UE for serving cell </w:t>
      </w:r>
      <w:r w:rsidR="00330B13" w:rsidRPr="00330B13">
        <w:rPr>
          <w:rFonts w:ascii="Times New Roman" w:hAnsi="Times New Roman" w:cs="Times New Roman"/>
          <w:i/>
          <w:sz w:val="20"/>
          <w:szCs w:val="20"/>
        </w:rPr>
        <w:t>c</w:t>
      </w:r>
      <w:r w:rsidR="00330B13" w:rsidRPr="00DF012F">
        <w:rPr>
          <w:rFonts w:ascii="Times New Roman" w:hAnsi="Times New Roman" w:cs="Times New Roman"/>
          <w:sz w:val="20"/>
          <w:szCs w:val="20"/>
        </w:rPr>
        <w:t xml:space="preserve"> </w:t>
      </w:r>
      <w:r w:rsidRPr="00DF012F">
        <w:rPr>
          <w:rFonts w:ascii="Times New Roman" w:hAnsi="Times New Roman" w:cs="Times New Roman"/>
          <w:sz w:val="20"/>
          <w:szCs w:val="20"/>
        </w:rPr>
        <w:t xml:space="preserve">in dB; </w:t>
      </w:r>
      <w:r w:rsidRPr="00DF012F">
        <w:object w:dxaOrig="540" w:dyaOrig="320" w14:anchorId="130769AD">
          <v:shape id="_x0000_i1040" type="#_x0000_t75" style="width:27pt;height:15.75pt" o:ole="">
            <v:imagedata r:id="rId38" o:title=""/>
          </v:shape>
          <o:OLEObject Type="Embed" ProgID="Equation.3" ShapeID="_x0000_i1040" DrawAspect="Content" ObjectID="_1551888159" r:id="rId39"/>
        </w:object>
      </w:r>
      <w:r w:rsidRPr="00DF012F">
        <w:rPr>
          <w:rFonts w:ascii="Times New Roman" w:hAnsi="Times New Roman" w:cs="Times New Roman"/>
          <w:sz w:val="20"/>
          <w:szCs w:val="20"/>
        </w:rPr>
        <w:t xml:space="preserve">is a cell specific pathloss compensation factor to achieve balance between cell average and cell edge throughput; </w:t>
      </w:r>
      <w:r w:rsidRPr="00DF012F">
        <w:object w:dxaOrig="480" w:dyaOrig="320" w14:anchorId="1E6DDA9B">
          <v:shape id="_x0000_i1041" type="#_x0000_t75" style="width:24.75pt;height:15.75pt" o:ole="">
            <v:imagedata r:id="rId40" o:title=""/>
          </v:shape>
          <o:OLEObject Type="Embed" ProgID="Equation.3" ShapeID="_x0000_i1041" DrawAspect="Content" ObjectID="_1551888160" r:id="rId41"/>
        </w:object>
      </w:r>
      <w:r w:rsidRPr="00DF012F">
        <w:rPr>
          <w:rFonts w:ascii="Times New Roman" w:hAnsi="Times New Roman" w:cs="Times New Roman"/>
          <w:sz w:val="20"/>
          <w:szCs w:val="20"/>
        </w:rPr>
        <w:t xml:space="preserve">is the PUSCH close loop power adjustment part for serving cell </w:t>
      </w:r>
      <w:r w:rsidRPr="00330B13">
        <w:rPr>
          <w:rFonts w:ascii="Times New Roman" w:hAnsi="Times New Roman" w:cs="Times New Roman"/>
          <w:i/>
          <w:sz w:val="20"/>
          <w:szCs w:val="20"/>
        </w:rPr>
        <w:t>c</w:t>
      </w:r>
      <w:r w:rsidRPr="00DF012F">
        <w:rPr>
          <w:rFonts w:ascii="Times New Roman" w:hAnsi="Times New Roman" w:cs="Times New Roman"/>
          <w:sz w:val="20"/>
          <w:szCs w:val="20"/>
        </w:rPr>
        <w:t xml:space="preserve">; </w:t>
      </w:r>
      <w:r w:rsidRPr="00DF012F">
        <w:object w:dxaOrig="1540" w:dyaOrig="340" w14:anchorId="77682E18">
          <v:shape id="_x0000_i1042" type="#_x0000_t75" style="width:77.25pt;height:17.25pt" o:ole="">
            <v:imagedata r:id="rId42" o:title=""/>
          </v:shape>
          <o:OLEObject Type="Embed" ProgID="Equation.3" ShapeID="_x0000_i1042" DrawAspect="Content" ObjectID="_1551888161" r:id="rId43"/>
        </w:object>
      </w:r>
      <w:r w:rsidRPr="00DF012F">
        <w:rPr>
          <w:rFonts w:ascii="Times New Roman" w:hAnsi="Times New Roman" w:cs="Times New Roman"/>
          <w:sz w:val="20"/>
          <w:szCs w:val="20"/>
        </w:rPr>
        <w:t xml:space="preserve"> is the offset value for power adjustment relative to PUSCH power control, which is semi-statically configured by higher layers.</w:t>
      </w:r>
      <w:r w:rsidR="00A95595">
        <w:rPr>
          <w:rFonts w:ascii="Times New Roman" w:hAnsi="Times New Roman" w:cs="Times New Roman"/>
          <w:sz w:val="20"/>
          <w:szCs w:val="20"/>
        </w:rPr>
        <w:t xml:space="preserve"> On account of simple procedure and signaling, the principle </w:t>
      </w:r>
      <w:r w:rsidR="007F6E18">
        <w:rPr>
          <w:rFonts w:ascii="Times New Roman" w:hAnsi="Times New Roman" w:cs="Times New Roman"/>
          <w:sz w:val="20"/>
          <w:szCs w:val="20"/>
        </w:rPr>
        <w:t>can be serve as a start point for</w:t>
      </w:r>
      <w:r w:rsidR="003456DA">
        <w:rPr>
          <w:rFonts w:ascii="Times New Roman" w:hAnsi="Times New Roman" w:cs="Times New Roman"/>
          <w:sz w:val="20"/>
          <w:szCs w:val="20"/>
        </w:rPr>
        <w:t xml:space="preserve"> discussion of</w:t>
      </w:r>
      <w:r w:rsidR="007F6E18">
        <w:rPr>
          <w:rFonts w:ascii="Times New Roman" w:hAnsi="Times New Roman" w:cs="Times New Roman"/>
          <w:sz w:val="20"/>
          <w:szCs w:val="20"/>
        </w:rPr>
        <w:t xml:space="preserve"> 5G NR SRS power control scheme,</w:t>
      </w:r>
      <w:r w:rsidR="007F6E18" w:rsidRPr="007F6E18">
        <w:rPr>
          <w:rFonts w:ascii="Times New Roman" w:hAnsi="Times New Roman" w:cs="Times New Roman"/>
          <w:sz w:val="20"/>
          <w:szCs w:val="20"/>
        </w:rPr>
        <w:t xml:space="preserve"> </w:t>
      </w:r>
      <w:r w:rsidR="007F6E18">
        <w:rPr>
          <w:rFonts w:ascii="Times New Roman" w:hAnsi="Times New Roman" w:cs="Times New Roman"/>
          <w:sz w:val="20"/>
          <w:szCs w:val="20"/>
        </w:rPr>
        <w:t>which is SRS power control can be linked with PUSCH power control.</w:t>
      </w:r>
    </w:p>
    <w:p w14:paraId="71D91244" w14:textId="40EA29A6" w:rsidR="003456DA" w:rsidRPr="003456DA" w:rsidRDefault="00D666DE" w:rsidP="00A96E4B">
      <w:pPr>
        <w:shd w:val="clear" w:color="auto" w:fill="FFFFFF"/>
        <w:spacing w:afterLines="50" w:after="120"/>
        <w:jc w:val="both"/>
        <w:textAlignment w:val="center"/>
        <w:rPr>
          <w:rFonts w:ascii="Times New Roman" w:hAnsi="Times New Roman" w:cs="Times New Roman"/>
          <w:b/>
          <w:i/>
          <w:sz w:val="20"/>
          <w:szCs w:val="20"/>
        </w:rPr>
      </w:pPr>
      <w:r>
        <w:rPr>
          <w:rFonts w:ascii="Times New Roman" w:hAnsi="Times New Roman" w:cs="Times New Roman"/>
          <w:b/>
          <w:i/>
          <w:sz w:val="20"/>
          <w:szCs w:val="20"/>
        </w:rPr>
        <w:t>Proposal 6</w:t>
      </w:r>
      <w:r w:rsidR="003456DA">
        <w:rPr>
          <w:rFonts w:ascii="Times New Roman" w:hAnsi="Times New Roman" w:cs="Times New Roman"/>
          <w:b/>
          <w:i/>
          <w:sz w:val="20"/>
          <w:szCs w:val="20"/>
        </w:rPr>
        <w:t xml:space="preserve">: </w:t>
      </w:r>
      <w:r w:rsidR="003456DA" w:rsidRPr="003456DA">
        <w:rPr>
          <w:rFonts w:ascii="Times New Roman" w:hAnsi="Times New Roman" w:cs="Times New Roman"/>
          <w:b/>
          <w:i/>
          <w:sz w:val="20"/>
          <w:szCs w:val="20"/>
        </w:rPr>
        <w:t>SRS power control</w:t>
      </w:r>
      <w:r w:rsidR="003456DA">
        <w:rPr>
          <w:rFonts w:ascii="Times New Roman" w:hAnsi="Times New Roman" w:cs="Times New Roman"/>
          <w:b/>
          <w:i/>
          <w:sz w:val="20"/>
          <w:szCs w:val="20"/>
        </w:rPr>
        <w:t xml:space="preserve"> </w:t>
      </w:r>
      <w:r w:rsidR="003456DA" w:rsidRPr="003456DA">
        <w:rPr>
          <w:rFonts w:ascii="Times New Roman" w:hAnsi="Times New Roman" w:cs="Times New Roman"/>
          <w:b/>
          <w:i/>
          <w:sz w:val="20"/>
          <w:szCs w:val="20"/>
        </w:rPr>
        <w:t>can be linked with PUSCH power control</w:t>
      </w:r>
      <w:r w:rsidR="003456DA">
        <w:rPr>
          <w:rFonts w:ascii="Times New Roman" w:hAnsi="Times New Roman" w:cs="Times New Roman"/>
          <w:b/>
          <w:i/>
          <w:sz w:val="20"/>
          <w:szCs w:val="20"/>
        </w:rPr>
        <w:t>. I</w:t>
      </w:r>
      <w:r w:rsidR="003456DA" w:rsidRPr="003456DA">
        <w:rPr>
          <w:rFonts w:ascii="Times New Roman" w:hAnsi="Times New Roman" w:cs="Times New Roman"/>
          <w:b/>
          <w:i/>
          <w:sz w:val="20"/>
          <w:szCs w:val="20"/>
        </w:rPr>
        <w:t>t</w:t>
      </w:r>
      <w:r w:rsidR="003456DA">
        <w:rPr>
          <w:rFonts w:ascii="Times New Roman" w:hAnsi="Times New Roman" w:cs="Times New Roman"/>
          <w:b/>
          <w:i/>
          <w:sz w:val="20"/>
          <w:szCs w:val="20"/>
        </w:rPr>
        <w:t xml:space="preserve"> serves as a start point for</w:t>
      </w:r>
      <w:r w:rsidR="00EA2F85">
        <w:rPr>
          <w:rFonts w:ascii="Times New Roman" w:hAnsi="Times New Roman" w:cs="Times New Roman"/>
          <w:b/>
          <w:i/>
          <w:sz w:val="20"/>
          <w:szCs w:val="20"/>
        </w:rPr>
        <w:t xml:space="preserve"> discussing SRS power control</w:t>
      </w:r>
      <w:r w:rsidR="003456DA">
        <w:rPr>
          <w:rFonts w:ascii="Times New Roman" w:hAnsi="Times New Roman" w:cs="Times New Roman"/>
          <w:b/>
          <w:i/>
          <w:sz w:val="20"/>
          <w:szCs w:val="20"/>
        </w:rPr>
        <w:t xml:space="preserve"> </w:t>
      </w:r>
      <w:r w:rsidR="00EA2F85">
        <w:rPr>
          <w:rFonts w:ascii="Times New Roman" w:hAnsi="Times New Roman" w:cs="Times New Roman"/>
          <w:b/>
          <w:i/>
          <w:sz w:val="20"/>
          <w:szCs w:val="20"/>
        </w:rPr>
        <w:t xml:space="preserve">scheme </w:t>
      </w:r>
      <w:r w:rsidR="003456DA">
        <w:rPr>
          <w:rFonts w:ascii="Times New Roman" w:hAnsi="Times New Roman" w:cs="Times New Roman"/>
          <w:b/>
          <w:i/>
          <w:sz w:val="20"/>
          <w:szCs w:val="20"/>
        </w:rPr>
        <w:t>in 5G NR.</w:t>
      </w:r>
    </w:p>
    <w:p w14:paraId="38BD42FE" w14:textId="514CED09" w:rsidR="006B2F0C" w:rsidRDefault="006B2F0C" w:rsidP="00A96E4B">
      <w:pPr>
        <w:shd w:val="clear" w:color="auto" w:fill="FFFFFF"/>
        <w:jc w:val="both"/>
        <w:textAlignment w:val="center"/>
        <w:rPr>
          <w:rFonts w:ascii="Times New Roman" w:hAnsi="Times New Roman" w:cs="Times New Roman"/>
          <w:sz w:val="20"/>
          <w:szCs w:val="20"/>
        </w:rPr>
      </w:pPr>
      <w:r w:rsidRPr="006B2F0C">
        <w:rPr>
          <w:rFonts w:ascii="Times New Roman" w:hAnsi="Times New Roman" w:cs="Times New Roman"/>
          <w:sz w:val="20"/>
          <w:szCs w:val="20"/>
        </w:rPr>
        <w:t xml:space="preserve">For massive MIMO in NR system, both transmit and receive beam can be flexibly changed according to network requirement and actual channel transmission condition. </w:t>
      </w:r>
      <w:r w:rsidR="0027553C">
        <w:rPr>
          <w:rFonts w:ascii="Times New Roman" w:hAnsi="Times New Roman" w:cs="Times New Roman"/>
          <w:sz w:val="20"/>
          <w:szCs w:val="20"/>
        </w:rPr>
        <w:t xml:space="preserve">Fig.2 gives </w:t>
      </w:r>
      <w:r w:rsidR="006B7EAF">
        <w:rPr>
          <w:rFonts w:ascii="Times New Roman" w:hAnsi="Times New Roman" w:cs="Times New Roman"/>
          <w:sz w:val="20"/>
          <w:szCs w:val="20"/>
        </w:rPr>
        <w:t>some examples</w:t>
      </w:r>
      <w:r w:rsidR="009C769A">
        <w:rPr>
          <w:rFonts w:ascii="Times New Roman" w:hAnsi="Times New Roman" w:cs="Times New Roman"/>
          <w:sz w:val="20"/>
          <w:szCs w:val="20"/>
        </w:rPr>
        <w:t xml:space="preserve"> in homogeneous network</w:t>
      </w:r>
      <w:r w:rsidR="006B7EAF">
        <w:rPr>
          <w:rFonts w:ascii="Times New Roman" w:hAnsi="Times New Roman" w:cs="Times New Roman"/>
          <w:sz w:val="20"/>
          <w:szCs w:val="20"/>
        </w:rPr>
        <w:t xml:space="preserve">. </w:t>
      </w:r>
      <w:r w:rsidR="007D2099">
        <w:rPr>
          <w:rFonts w:ascii="Times New Roman" w:hAnsi="Times New Roman" w:cs="Times New Roman"/>
          <w:sz w:val="20"/>
          <w:szCs w:val="20"/>
        </w:rPr>
        <w:t>In</w:t>
      </w:r>
      <w:r w:rsidR="008B6040">
        <w:rPr>
          <w:rFonts w:ascii="Times New Roman" w:hAnsi="Times New Roman" w:cs="Times New Roman"/>
          <w:sz w:val="20"/>
          <w:szCs w:val="20"/>
        </w:rPr>
        <w:t xml:space="preserve"> case 1, </w:t>
      </w:r>
      <w:r w:rsidR="007D2099">
        <w:rPr>
          <w:rFonts w:ascii="Times New Roman" w:hAnsi="Times New Roman" w:cs="Times New Roman"/>
          <w:sz w:val="20"/>
          <w:szCs w:val="20"/>
        </w:rPr>
        <w:t>gNB</w:t>
      </w:r>
      <w:r w:rsidR="007D2099" w:rsidRPr="008B6040">
        <w:rPr>
          <w:rFonts w:ascii="Times New Roman" w:hAnsi="Times New Roman" w:cs="Times New Roman"/>
          <w:sz w:val="20"/>
          <w:szCs w:val="20"/>
        </w:rPr>
        <w:t xml:space="preserve"> wants to know the CSI for other beams </w:t>
      </w:r>
      <w:r w:rsidR="008B6040" w:rsidRPr="008B6040">
        <w:rPr>
          <w:rFonts w:ascii="Times New Roman" w:hAnsi="Times New Roman" w:cs="Times New Roman"/>
          <w:sz w:val="20"/>
          <w:szCs w:val="20"/>
        </w:rPr>
        <w:t>w</w:t>
      </w:r>
      <w:r w:rsidR="007D2099">
        <w:rPr>
          <w:rFonts w:ascii="Times New Roman" w:hAnsi="Times New Roman" w:cs="Times New Roman"/>
          <w:sz w:val="20"/>
          <w:szCs w:val="20"/>
        </w:rPr>
        <w:t>hen it</w:t>
      </w:r>
      <w:r w:rsidR="008B6040" w:rsidRPr="008B6040">
        <w:rPr>
          <w:rFonts w:ascii="Times New Roman" w:hAnsi="Times New Roman" w:cs="Times New Roman"/>
          <w:sz w:val="20"/>
          <w:szCs w:val="20"/>
        </w:rPr>
        <w:t xml:space="preserve"> finds the link quality for beam 1 is not so</w:t>
      </w:r>
      <w:r w:rsidR="007D2099">
        <w:rPr>
          <w:rFonts w:ascii="Times New Roman" w:hAnsi="Times New Roman" w:cs="Times New Roman"/>
          <w:sz w:val="20"/>
          <w:szCs w:val="20"/>
        </w:rPr>
        <w:t xml:space="preserve"> good</w:t>
      </w:r>
      <w:r w:rsidR="008B6040" w:rsidRPr="008B6040">
        <w:rPr>
          <w:rFonts w:ascii="Times New Roman" w:hAnsi="Times New Roman" w:cs="Times New Roman"/>
          <w:sz w:val="20"/>
          <w:szCs w:val="20"/>
        </w:rPr>
        <w:t xml:space="preserve">. </w:t>
      </w:r>
      <w:r w:rsidR="007D2099">
        <w:rPr>
          <w:rFonts w:ascii="Times New Roman" w:hAnsi="Times New Roman" w:cs="Times New Roman"/>
          <w:sz w:val="20"/>
          <w:szCs w:val="20"/>
        </w:rPr>
        <w:t>I</w:t>
      </w:r>
      <w:r w:rsidR="008B6040" w:rsidRPr="008B6040">
        <w:rPr>
          <w:rFonts w:ascii="Times New Roman" w:hAnsi="Times New Roman" w:cs="Times New Roman"/>
          <w:sz w:val="20"/>
          <w:szCs w:val="20"/>
        </w:rPr>
        <w:t>t will trigger SRS transmission with desired beams</w:t>
      </w:r>
      <w:r w:rsidR="00954C6F">
        <w:rPr>
          <w:rFonts w:ascii="Times New Roman" w:hAnsi="Times New Roman" w:cs="Times New Roman"/>
          <w:sz w:val="20"/>
          <w:szCs w:val="20"/>
        </w:rPr>
        <w:t>, e.g. beam 2</w:t>
      </w:r>
      <w:r w:rsidR="008B6040" w:rsidRPr="008B6040">
        <w:rPr>
          <w:rFonts w:ascii="Times New Roman" w:hAnsi="Times New Roman" w:cs="Times New Roman"/>
          <w:sz w:val="20"/>
          <w:szCs w:val="20"/>
        </w:rPr>
        <w:t>, which may be different from</w:t>
      </w:r>
      <w:r w:rsidR="008B6040">
        <w:rPr>
          <w:rFonts w:ascii="Times New Roman" w:hAnsi="Times New Roman" w:cs="Times New Roman"/>
          <w:sz w:val="20"/>
          <w:szCs w:val="20"/>
        </w:rPr>
        <w:t xml:space="preserve"> the beams used by</w:t>
      </w:r>
      <w:r w:rsidR="008B6040" w:rsidRPr="008B6040">
        <w:rPr>
          <w:rFonts w:ascii="Times New Roman" w:hAnsi="Times New Roman" w:cs="Times New Roman"/>
          <w:sz w:val="20"/>
          <w:szCs w:val="20"/>
        </w:rPr>
        <w:t xml:space="preserve"> PUSCH transmission</w:t>
      </w:r>
      <w:r w:rsidR="00954C6F">
        <w:rPr>
          <w:rFonts w:ascii="Times New Roman" w:hAnsi="Times New Roman" w:cs="Times New Roman"/>
          <w:sz w:val="20"/>
          <w:szCs w:val="20"/>
        </w:rPr>
        <w:t xml:space="preserve">, e.g. </w:t>
      </w:r>
      <w:r w:rsidR="00954C6F">
        <w:rPr>
          <w:rFonts w:ascii="Times New Roman" w:hAnsi="Times New Roman" w:cs="Times New Roman"/>
          <w:sz w:val="20"/>
          <w:szCs w:val="20"/>
        </w:rPr>
        <w:lastRenderedPageBreak/>
        <w:t>beam 1</w:t>
      </w:r>
      <w:r w:rsidR="008B6040" w:rsidRPr="008B6040">
        <w:rPr>
          <w:rFonts w:ascii="Times New Roman" w:hAnsi="Times New Roman" w:cs="Times New Roman"/>
          <w:sz w:val="20"/>
          <w:szCs w:val="20"/>
        </w:rPr>
        <w:t>.</w:t>
      </w:r>
      <w:r w:rsidR="007D2099">
        <w:rPr>
          <w:rFonts w:ascii="Times New Roman" w:hAnsi="Times New Roman" w:cs="Times New Roman"/>
          <w:sz w:val="20"/>
          <w:szCs w:val="20"/>
        </w:rPr>
        <w:t xml:space="preserve"> In case 2</w:t>
      </w:r>
      <w:r w:rsidR="007D2099" w:rsidRPr="007D2099">
        <w:rPr>
          <w:rFonts w:ascii="Times New Roman" w:hAnsi="Times New Roman" w:cs="Times New Roman" w:hint="eastAsia"/>
          <w:sz w:val="20"/>
          <w:szCs w:val="20"/>
        </w:rPr>
        <w:t xml:space="preserve">, </w:t>
      </w:r>
      <w:r w:rsidR="007D2099">
        <w:rPr>
          <w:rFonts w:ascii="Times New Roman" w:hAnsi="Times New Roman" w:cs="Times New Roman"/>
          <w:sz w:val="20"/>
          <w:szCs w:val="20"/>
        </w:rPr>
        <w:t>the</w:t>
      </w:r>
      <w:r w:rsidR="007D2099" w:rsidRPr="007D2099">
        <w:rPr>
          <w:rFonts w:ascii="Times New Roman" w:hAnsi="Times New Roman" w:cs="Times New Roman" w:hint="eastAsia"/>
          <w:sz w:val="20"/>
          <w:szCs w:val="20"/>
        </w:rPr>
        <w:t xml:space="preserve"> requirement for receiving beam may not</w:t>
      </w:r>
      <w:r w:rsidR="007D2099" w:rsidRPr="007D2099">
        <w:rPr>
          <w:rFonts w:ascii="Times New Roman" w:hAnsi="Times New Roman" w:cs="Times New Roman"/>
          <w:sz w:val="20"/>
          <w:szCs w:val="20"/>
        </w:rPr>
        <w:t xml:space="preserve"> be</w:t>
      </w:r>
      <w:r w:rsidR="007D2099" w:rsidRPr="007D2099">
        <w:rPr>
          <w:rFonts w:ascii="Times New Roman" w:hAnsi="Times New Roman" w:cs="Times New Roman" w:hint="eastAsia"/>
          <w:sz w:val="20"/>
          <w:szCs w:val="20"/>
        </w:rPr>
        <w:t xml:space="preserve"> aligned</w:t>
      </w:r>
      <w:r w:rsidR="007D2099">
        <w:rPr>
          <w:rFonts w:ascii="Times New Roman" w:hAnsi="Times New Roman" w:cs="Times New Roman"/>
          <w:sz w:val="20"/>
          <w:szCs w:val="20"/>
        </w:rPr>
        <w:t xml:space="preserve"> </w:t>
      </w:r>
      <w:r w:rsidR="007D2099">
        <w:rPr>
          <w:rFonts w:ascii="Times New Roman" w:hAnsi="Times New Roman" w:cs="Times New Roman" w:hint="eastAsia"/>
          <w:sz w:val="20"/>
          <w:szCs w:val="20"/>
        </w:rPr>
        <w:t>w</w:t>
      </w:r>
      <w:r w:rsidR="007D2099" w:rsidRPr="007D2099">
        <w:rPr>
          <w:rFonts w:ascii="Times New Roman" w:hAnsi="Times New Roman" w:cs="Times New Roman" w:hint="eastAsia"/>
          <w:sz w:val="20"/>
          <w:szCs w:val="20"/>
        </w:rPr>
        <w:t>hen multiple UE</w:t>
      </w:r>
      <w:r w:rsidR="007D2099" w:rsidRPr="007D2099">
        <w:rPr>
          <w:rFonts w:ascii="Times New Roman" w:hAnsi="Times New Roman" w:cs="Times New Roman"/>
          <w:sz w:val="20"/>
          <w:szCs w:val="20"/>
        </w:rPr>
        <w:t>s</w:t>
      </w:r>
      <w:r w:rsidR="007D2099" w:rsidRPr="007D2099">
        <w:rPr>
          <w:rFonts w:ascii="Times New Roman" w:hAnsi="Times New Roman" w:cs="Times New Roman" w:hint="eastAsia"/>
          <w:sz w:val="20"/>
          <w:szCs w:val="20"/>
        </w:rPr>
        <w:t xml:space="preserve"> are multiplexed for transmission. </w:t>
      </w:r>
      <w:r w:rsidR="007D2099" w:rsidRPr="007D2099">
        <w:rPr>
          <w:rFonts w:ascii="Times New Roman" w:hAnsi="Times New Roman" w:cs="Times New Roman"/>
          <w:sz w:val="20"/>
          <w:szCs w:val="20"/>
        </w:rPr>
        <w:t>For some UEs, the sub-optimum gNB receive beam has to be selected to guarantee multiplexing with other UEs. As one example show</w:t>
      </w:r>
      <w:r w:rsidR="007D2099">
        <w:rPr>
          <w:rFonts w:ascii="Times New Roman" w:hAnsi="Times New Roman" w:cs="Times New Roman"/>
          <w:sz w:val="20"/>
          <w:szCs w:val="20"/>
        </w:rPr>
        <w:t>n in Fig.2</w:t>
      </w:r>
      <w:r w:rsidR="007D2099" w:rsidRPr="007D2099">
        <w:rPr>
          <w:rFonts w:ascii="Times New Roman" w:hAnsi="Times New Roman" w:cs="Times New Roman"/>
          <w:sz w:val="20"/>
          <w:szCs w:val="20"/>
        </w:rPr>
        <w:t xml:space="preserve">, UE1 has to change the PUSCH transmit beam from beam 1 to beam 2 for multiplexing with UE2 in one subframe although the link with beam 1 has </w:t>
      </w:r>
      <w:r w:rsidR="007D2099" w:rsidRPr="007D2099">
        <w:rPr>
          <w:rFonts w:ascii="Times New Roman" w:hAnsi="Times New Roman" w:cs="Times New Roman" w:hint="eastAsia"/>
          <w:sz w:val="20"/>
          <w:szCs w:val="20"/>
        </w:rPr>
        <w:t xml:space="preserve">better </w:t>
      </w:r>
      <w:r w:rsidR="007D2099" w:rsidRPr="007D2099">
        <w:rPr>
          <w:rFonts w:ascii="Times New Roman" w:hAnsi="Times New Roman" w:cs="Times New Roman"/>
          <w:sz w:val="20"/>
          <w:szCs w:val="20"/>
        </w:rPr>
        <w:t>channel quality. If SRS is triggered to get the CSI for the link with beam 2, the beam for SRS transmission will be different from that for previous PUSCH transmission, e.g. beam 1.</w:t>
      </w:r>
      <w:r w:rsidR="007D2099">
        <w:rPr>
          <w:rFonts w:ascii="Times New Roman" w:hAnsi="Times New Roman" w:cs="Times New Roman"/>
          <w:sz w:val="20"/>
          <w:szCs w:val="20"/>
        </w:rPr>
        <w:t xml:space="preserve"> Fig.3 givens the example in heterogeneous network. </w:t>
      </w:r>
      <w:r w:rsidR="007D2099" w:rsidRPr="007D2099">
        <w:rPr>
          <w:rFonts w:ascii="Times New Roman" w:hAnsi="Times New Roman" w:cs="Times New Roman"/>
          <w:sz w:val="20"/>
          <w:szCs w:val="20"/>
        </w:rPr>
        <w:t>SRS can be used for obtaining downlink CSI with exploiting channel reciprocity. Since the transmit power may be different for different transmission points, the beams for downlink and uplink may be different</w:t>
      </w:r>
      <w:r w:rsidR="007D2099">
        <w:rPr>
          <w:rFonts w:ascii="Times New Roman" w:hAnsi="Times New Roman" w:cs="Times New Roman"/>
          <w:sz w:val="20"/>
          <w:szCs w:val="20"/>
        </w:rPr>
        <w:t>. As the case 3 shown in Fig.3</w:t>
      </w:r>
      <w:r w:rsidR="007D2099" w:rsidRPr="007D2099">
        <w:rPr>
          <w:rFonts w:ascii="Times New Roman" w:hAnsi="Times New Roman" w:cs="Times New Roman"/>
          <w:sz w:val="20"/>
          <w:szCs w:val="20"/>
        </w:rPr>
        <w:t>, SRS is used for obtaining downlink CSI and is linked with downlink beam, which is not the same as uplink beam for PUSCH.</w:t>
      </w:r>
      <w:r w:rsidR="007D2099">
        <w:rPr>
          <w:rFonts w:ascii="Times New Roman" w:hAnsi="Times New Roman" w:cs="Times New Roman"/>
          <w:sz w:val="20"/>
          <w:szCs w:val="20"/>
        </w:rPr>
        <w:t xml:space="preserve"> </w:t>
      </w:r>
    </w:p>
    <w:p w14:paraId="26C5A4C9" w14:textId="116BB71F" w:rsidR="006B7EAF" w:rsidRDefault="00A96F07" w:rsidP="006B7EAF">
      <w:pPr>
        <w:shd w:val="clear" w:color="auto" w:fill="FFFFFF"/>
        <w:jc w:val="center"/>
        <w:textAlignment w:val="center"/>
        <w:rPr>
          <w:sz w:val="20"/>
        </w:rPr>
      </w:pPr>
      <w:r>
        <w:object w:dxaOrig="12608" w:dyaOrig="4921" w14:anchorId="55873F66">
          <v:shape id="_x0000_i1043" type="#_x0000_t75" style="width:380.25pt;height:147.75pt" o:ole="">
            <v:imagedata r:id="rId44" o:title=""/>
          </v:shape>
          <o:OLEObject Type="Embed" ProgID="Visio.Drawing.11" ShapeID="_x0000_i1043" DrawAspect="Content" ObjectID="_1551888162" r:id="rId45"/>
        </w:object>
      </w:r>
    </w:p>
    <w:p w14:paraId="2BBD7E0D" w14:textId="5A5C3976" w:rsidR="006B7EAF" w:rsidRDefault="009C769A" w:rsidP="00C07A06">
      <w:pPr>
        <w:shd w:val="clear" w:color="auto" w:fill="FFFFFF"/>
        <w:spacing w:afterLines="50" w:after="120"/>
        <w:jc w:val="center"/>
        <w:textAlignment w:val="center"/>
        <w:rPr>
          <w:rFonts w:ascii="Times New Roman" w:hAnsi="Times New Roman" w:cs="Times New Roman"/>
          <w:sz w:val="20"/>
          <w:szCs w:val="20"/>
        </w:rPr>
      </w:pPr>
      <w:r>
        <w:rPr>
          <w:rFonts w:ascii="Times New Roman" w:hAnsi="Times New Roman" w:cs="Times New Roman"/>
          <w:sz w:val="20"/>
          <w:szCs w:val="20"/>
        </w:rPr>
        <w:t>Fig.2</w:t>
      </w:r>
      <w:r w:rsidR="006B7EAF" w:rsidRPr="006B7EAF">
        <w:rPr>
          <w:rFonts w:ascii="Times New Roman" w:hAnsi="Times New Roman" w:cs="Times New Roman"/>
          <w:sz w:val="20"/>
          <w:szCs w:val="20"/>
        </w:rPr>
        <w:t xml:space="preserve"> Different transmit and/or receive beams for PUSCH and SRS in Homogeneous network</w:t>
      </w:r>
    </w:p>
    <w:p w14:paraId="592D3624" w14:textId="7A499E98" w:rsidR="00A96F07" w:rsidRDefault="007D2099" w:rsidP="007D2099">
      <w:pPr>
        <w:shd w:val="clear" w:color="auto" w:fill="FFFFFF"/>
        <w:spacing w:afterLines="50" w:after="120"/>
        <w:jc w:val="center"/>
        <w:textAlignment w:val="center"/>
      </w:pPr>
      <w:r>
        <w:object w:dxaOrig="11825" w:dyaOrig="4836" w14:anchorId="453F8DF5">
          <v:shape id="_x0000_i1044" type="#_x0000_t75" style="width:387pt;height:158.25pt" o:ole="">
            <v:imagedata r:id="rId46" o:title=""/>
          </v:shape>
          <o:OLEObject Type="Embed" ProgID="Visio.Drawing.11" ShapeID="_x0000_i1044" DrawAspect="Content" ObjectID="_1551888163" r:id="rId47"/>
        </w:object>
      </w:r>
    </w:p>
    <w:p w14:paraId="6C1E10DC" w14:textId="2280E735" w:rsidR="00A96F07" w:rsidRPr="00A96F07" w:rsidRDefault="00A96F07" w:rsidP="00A96F07">
      <w:pPr>
        <w:shd w:val="clear" w:color="auto" w:fill="FFFFFF"/>
        <w:spacing w:afterLines="50" w:after="120"/>
        <w:jc w:val="center"/>
        <w:textAlignment w:val="center"/>
        <w:rPr>
          <w:rFonts w:ascii="Times New Roman" w:hAnsi="Times New Roman" w:cs="Times New Roman"/>
          <w:sz w:val="20"/>
          <w:szCs w:val="20"/>
        </w:rPr>
      </w:pPr>
      <w:r>
        <w:rPr>
          <w:rFonts w:ascii="Times New Roman" w:hAnsi="Times New Roman" w:cs="Times New Roman"/>
          <w:sz w:val="20"/>
          <w:szCs w:val="20"/>
        </w:rPr>
        <w:t>Fig.3</w:t>
      </w:r>
      <w:r w:rsidRPr="006B7EAF">
        <w:rPr>
          <w:rFonts w:ascii="Times New Roman" w:hAnsi="Times New Roman" w:cs="Times New Roman"/>
          <w:sz w:val="20"/>
          <w:szCs w:val="20"/>
        </w:rPr>
        <w:t xml:space="preserve"> Different transmit and/or receive beams for PUSCH and SRS in Homogeneous network</w:t>
      </w:r>
    </w:p>
    <w:p w14:paraId="3E549DD0" w14:textId="6C4970DB" w:rsidR="009C769A" w:rsidRDefault="00F83DE9" w:rsidP="009F054D">
      <w:pPr>
        <w:shd w:val="clear" w:color="auto" w:fill="FFFFFF"/>
        <w:spacing w:afterLines="50" w:after="120"/>
        <w:textAlignment w:val="center"/>
        <w:rPr>
          <w:rFonts w:ascii="Times New Roman" w:hAnsi="Times New Roman" w:cs="Times New Roman"/>
          <w:sz w:val="20"/>
          <w:szCs w:val="20"/>
        </w:rPr>
      </w:pPr>
      <w:r>
        <w:rPr>
          <w:rFonts w:ascii="Times New Roman" w:hAnsi="Times New Roman" w:cs="Times New Roman"/>
          <w:sz w:val="20"/>
          <w:szCs w:val="20"/>
        </w:rPr>
        <w:t>Based on above discussion, t</w:t>
      </w:r>
      <w:r w:rsidR="009C769A" w:rsidRPr="006B2F0C">
        <w:rPr>
          <w:rFonts w:ascii="Times New Roman" w:hAnsi="Times New Roman" w:cs="Times New Roman"/>
          <w:sz w:val="20"/>
          <w:szCs w:val="20"/>
        </w:rPr>
        <w:t>he transmit and receive beam pair for SRS</w:t>
      </w:r>
      <w:r w:rsidR="00025053">
        <w:rPr>
          <w:rFonts w:ascii="Times New Roman" w:hAnsi="Times New Roman" w:cs="Times New Roman"/>
          <w:sz w:val="20"/>
          <w:szCs w:val="20"/>
        </w:rPr>
        <w:t xml:space="preserve"> transmission may be not aligned</w:t>
      </w:r>
      <w:r w:rsidR="009C769A" w:rsidRPr="006B2F0C">
        <w:rPr>
          <w:rFonts w:ascii="Times New Roman" w:hAnsi="Times New Roman" w:cs="Times New Roman"/>
          <w:sz w:val="20"/>
          <w:szCs w:val="20"/>
        </w:rPr>
        <w:t xml:space="preserve"> with that for most recent PUSCH transmission.</w:t>
      </w:r>
      <w:r w:rsidR="009C769A">
        <w:rPr>
          <w:rFonts w:ascii="Times New Roman" w:hAnsi="Times New Roman" w:cs="Times New Roman"/>
          <w:sz w:val="20"/>
          <w:szCs w:val="20"/>
        </w:rPr>
        <w:t xml:space="preserve"> </w:t>
      </w:r>
      <w:r w:rsidR="009C769A" w:rsidRPr="00E55742">
        <w:rPr>
          <w:rFonts w:ascii="Times New Roman" w:hAnsi="Times New Roman" w:cs="Times New Roman"/>
          <w:sz w:val="20"/>
          <w:szCs w:val="20"/>
        </w:rPr>
        <w:t xml:space="preserve">Therefore, the linkage of power control parameter set between PUSCH and SRS can be </w:t>
      </w:r>
      <w:r w:rsidR="004F33E4" w:rsidRPr="00E55742">
        <w:rPr>
          <w:rFonts w:ascii="Times New Roman" w:hAnsi="Times New Roman" w:cs="Times New Roman"/>
          <w:sz w:val="20"/>
          <w:szCs w:val="20"/>
        </w:rPr>
        <w:t xml:space="preserve">not </w:t>
      </w:r>
      <w:r w:rsidR="009C769A" w:rsidRPr="00E55742">
        <w:rPr>
          <w:rFonts w:ascii="Times New Roman" w:hAnsi="Times New Roman" w:cs="Times New Roman"/>
          <w:sz w:val="20"/>
          <w:szCs w:val="20"/>
        </w:rPr>
        <w:t xml:space="preserve">simply made as in LTE system </w:t>
      </w:r>
      <w:r w:rsidR="0010486F">
        <w:rPr>
          <w:rFonts w:ascii="Times New Roman" w:hAnsi="Times New Roman" w:cs="Times New Roman"/>
          <w:sz w:val="20"/>
          <w:szCs w:val="20"/>
        </w:rPr>
        <w:t>because of variable beam between</w:t>
      </w:r>
      <w:r w:rsidR="009C769A" w:rsidRPr="00E55742">
        <w:rPr>
          <w:rFonts w:ascii="Times New Roman" w:hAnsi="Times New Roman" w:cs="Times New Roman"/>
          <w:sz w:val="20"/>
          <w:szCs w:val="20"/>
        </w:rPr>
        <w:t xml:space="preserve"> PUSCH and SRS.</w:t>
      </w:r>
      <w:r w:rsidR="00252D85">
        <w:rPr>
          <w:rFonts w:ascii="Times New Roman" w:hAnsi="Times New Roman" w:cs="Times New Roman"/>
          <w:sz w:val="20"/>
          <w:szCs w:val="20"/>
        </w:rPr>
        <w:t xml:space="preserve"> For different beam pair in SRS link, the </w:t>
      </w:r>
      <w:r w:rsidR="009F1808">
        <w:rPr>
          <w:rFonts w:ascii="Times New Roman" w:hAnsi="Times New Roman" w:cs="Times New Roman"/>
          <w:sz w:val="20"/>
          <w:szCs w:val="20"/>
        </w:rPr>
        <w:t>power control parameter sets can be different. Thus, the process for power control can be different.</w:t>
      </w:r>
    </w:p>
    <w:p w14:paraId="201D3FAB" w14:textId="3D00717A" w:rsidR="006A380A" w:rsidRDefault="00D666DE" w:rsidP="009F054D">
      <w:pPr>
        <w:shd w:val="clear" w:color="auto" w:fill="FFFFFF"/>
        <w:rPr>
          <w:rFonts w:ascii="Times New Roman" w:hAnsi="Times New Roman"/>
          <w:b/>
          <w:i/>
          <w:sz w:val="20"/>
          <w:szCs w:val="20"/>
        </w:rPr>
      </w:pPr>
      <w:r>
        <w:rPr>
          <w:rFonts w:ascii="Times New Roman" w:hAnsi="Times New Roman"/>
          <w:b/>
          <w:i/>
          <w:sz w:val="20"/>
          <w:szCs w:val="20"/>
        </w:rPr>
        <w:t>Proposal 7</w:t>
      </w:r>
      <w:r w:rsidR="006A380A" w:rsidRPr="006A380A">
        <w:rPr>
          <w:rFonts w:ascii="Times New Roman" w:hAnsi="Times New Roman"/>
          <w:b/>
          <w:i/>
          <w:sz w:val="20"/>
          <w:szCs w:val="20"/>
        </w:rPr>
        <w:t xml:space="preserve">: </w:t>
      </w:r>
      <w:r w:rsidR="001E67F7">
        <w:rPr>
          <w:rFonts w:ascii="Times New Roman" w:hAnsi="Times New Roman"/>
          <w:b/>
          <w:i/>
          <w:sz w:val="20"/>
          <w:szCs w:val="20"/>
        </w:rPr>
        <w:t>T</w:t>
      </w:r>
      <w:r w:rsidR="001E67F7" w:rsidRPr="001E67F7">
        <w:rPr>
          <w:rFonts w:ascii="Times New Roman" w:hAnsi="Times New Roman"/>
          <w:b/>
          <w:i/>
          <w:sz w:val="20"/>
          <w:szCs w:val="20"/>
        </w:rPr>
        <w:t>he linkage of power control parameter set between PUSCH and SRS</w:t>
      </w:r>
      <w:r w:rsidR="00FD69BF">
        <w:rPr>
          <w:rFonts w:ascii="Times New Roman" w:hAnsi="Times New Roman"/>
          <w:b/>
          <w:i/>
          <w:sz w:val="20"/>
          <w:szCs w:val="20"/>
        </w:rPr>
        <w:t xml:space="preserve"> </w:t>
      </w:r>
      <w:r w:rsidR="009E7778">
        <w:rPr>
          <w:rFonts w:ascii="Times New Roman" w:hAnsi="Times New Roman"/>
          <w:b/>
          <w:i/>
          <w:sz w:val="20"/>
          <w:szCs w:val="20"/>
        </w:rPr>
        <w:t>needs further</w:t>
      </w:r>
      <w:r w:rsidR="001E67F7">
        <w:rPr>
          <w:rFonts w:ascii="Times New Roman" w:hAnsi="Times New Roman"/>
          <w:b/>
          <w:i/>
          <w:sz w:val="20"/>
          <w:szCs w:val="20"/>
        </w:rPr>
        <w:t xml:space="preserve"> </w:t>
      </w:r>
      <w:r w:rsidR="009E7778">
        <w:rPr>
          <w:rFonts w:ascii="Times New Roman" w:hAnsi="Times New Roman"/>
          <w:b/>
          <w:i/>
          <w:sz w:val="20"/>
          <w:szCs w:val="20"/>
        </w:rPr>
        <w:t>discussion</w:t>
      </w:r>
      <w:r w:rsidR="001E67F7">
        <w:rPr>
          <w:rFonts w:ascii="Times New Roman" w:hAnsi="Times New Roman"/>
          <w:b/>
          <w:i/>
          <w:sz w:val="20"/>
          <w:szCs w:val="20"/>
        </w:rPr>
        <w:t xml:space="preserve"> because of </w:t>
      </w:r>
      <w:r w:rsidR="008E633F">
        <w:rPr>
          <w:rFonts w:ascii="Times New Roman" w:hAnsi="Times New Roman"/>
          <w:b/>
          <w:i/>
          <w:sz w:val="20"/>
          <w:szCs w:val="20"/>
        </w:rPr>
        <w:t xml:space="preserve">possibly </w:t>
      </w:r>
      <w:r w:rsidR="001E67F7">
        <w:rPr>
          <w:rFonts w:ascii="Times New Roman" w:hAnsi="Times New Roman"/>
          <w:b/>
          <w:i/>
          <w:sz w:val="20"/>
          <w:szCs w:val="20"/>
        </w:rPr>
        <w:t>variable beam between PUSCH and SRS.</w:t>
      </w:r>
      <w:r w:rsidR="009F1808">
        <w:rPr>
          <w:rFonts w:ascii="Times New Roman" w:hAnsi="Times New Roman"/>
          <w:b/>
          <w:i/>
          <w:sz w:val="20"/>
          <w:szCs w:val="20"/>
        </w:rPr>
        <w:t xml:space="preserve"> The process for SRS power control with different beam pair can be separate on account of possibly different power control parameter set.</w:t>
      </w:r>
    </w:p>
    <w:p w14:paraId="20F69EB7" w14:textId="60D1D36F" w:rsidR="009468FA" w:rsidRDefault="009468FA" w:rsidP="009468FA">
      <w:pPr>
        <w:pStyle w:val="Heading1"/>
        <w:numPr>
          <w:ilvl w:val="0"/>
          <w:numId w:val="38"/>
        </w:numPr>
      </w:pPr>
      <w:r>
        <w:t>Discussion on waveform specific</w:t>
      </w:r>
      <w:r w:rsidR="00BF79D5">
        <w:t xml:space="preserve"> power control</w:t>
      </w:r>
    </w:p>
    <w:p w14:paraId="2507D908" w14:textId="0E25CE4C" w:rsidR="00C21212" w:rsidRDefault="009D374A" w:rsidP="00A96E4B">
      <w:pPr>
        <w:spacing w:afterLines="50" w:after="120"/>
        <w:jc w:val="both"/>
        <w:rPr>
          <w:rFonts w:ascii="Times New Roman" w:hAnsi="Times New Roman" w:cs="Times New Roman"/>
          <w:sz w:val="20"/>
          <w:szCs w:val="20"/>
        </w:rPr>
      </w:pPr>
      <w:r w:rsidRPr="009D374A">
        <w:rPr>
          <w:rFonts w:ascii="Times New Roman" w:hAnsi="Times New Roman" w:cs="Times New Roman"/>
          <w:sz w:val="20"/>
          <w:szCs w:val="20"/>
        </w:rPr>
        <w:t>In RAN1 86b meeting, it is agreed that two waveforms, i.e. DFT-s-OFDM and CP-OFDM, are supported for eMBB uplink for up to 40GHz and DFT-S-OFDM based waveform is limited to single stream transmission and targeting for link budget limited cases. And a common framework is targeted for designing CP-OFDM and DFT-S-OFDM based waveforms.</w:t>
      </w:r>
      <w:r>
        <w:rPr>
          <w:rFonts w:ascii="Times New Roman" w:hAnsi="Times New Roman" w:cs="Times New Roman"/>
          <w:sz w:val="20"/>
          <w:szCs w:val="20"/>
        </w:rPr>
        <w:t xml:space="preserve"> Thus, the power control scheme for both waveforms</w:t>
      </w:r>
      <w:r w:rsidR="004A4BD2">
        <w:rPr>
          <w:rFonts w:ascii="Times New Roman" w:hAnsi="Times New Roman" w:cs="Times New Roman"/>
          <w:sz w:val="20"/>
          <w:szCs w:val="20"/>
        </w:rPr>
        <w:t xml:space="preserve"> needs being studied. </w:t>
      </w:r>
    </w:p>
    <w:p w14:paraId="0489DBAB" w14:textId="6A7BF7F4" w:rsidR="006B343B" w:rsidRDefault="00415759" w:rsidP="00A96E4B">
      <w:pPr>
        <w:spacing w:afterLines="50" w:after="120"/>
        <w:jc w:val="both"/>
        <w:rPr>
          <w:rFonts w:ascii="Times New Roman" w:hAnsi="Times New Roman" w:cs="Times New Roman"/>
          <w:sz w:val="20"/>
          <w:szCs w:val="20"/>
        </w:rPr>
      </w:pPr>
      <w:r>
        <w:rPr>
          <w:rFonts w:ascii="Times New Roman" w:hAnsi="Times New Roman" w:cs="Times New Roman"/>
          <w:sz w:val="20"/>
          <w:szCs w:val="20"/>
        </w:rPr>
        <w:t>On account</w:t>
      </w:r>
      <w:r w:rsidR="002B2E94">
        <w:rPr>
          <w:rFonts w:ascii="Times New Roman" w:hAnsi="Times New Roman" w:cs="Times New Roman"/>
          <w:sz w:val="20"/>
          <w:szCs w:val="20"/>
        </w:rPr>
        <w:t xml:space="preserve"> of</w:t>
      </w:r>
      <w:r>
        <w:rPr>
          <w:rFonts w:ascii="Times New Roman" w:hAnsi="Times New Roman" w:cs="Times New Roman"/>
          <w:sz w:val="20"/>
          <w:szCs w:val="20"/>
        </w:rPr>
        <w:t xml:space="preserve"> </w:t>
      </w:r>
      <w:r w:rsidRPr="00415759">
        <w:rPr>
          <w:rFonts w:ascii="Times New Roman" w:hAnsi="Times New Roman" w:cs="Times New Roman"/>
          <w:sz w:val="20"/>
          <w:szCs w:val="20"/>
        </w:rPr>
        <w:t>different power back-off for CP-OFDM and D</w:t>
      </w:r>
      <w:r>
        <w:rPr>
          <w:rFonts w:ascii="Times New Roman" w:hAnsi="Times New Roman" w:cs="Times New Roman"/>
          <w:sz w:val="20"/>
          <w:szCs w:val="20"/>
        </w:rPr>
        <w:t xml:space="preserve">FT-S-OFDM based waveforms, </w:t>
      </w:r>
      <w:r>
        <w:rPr>
          <w:rFonts w:ascii="Times New Roman" w:hAnsi="Times New Roman" w:cs="Times New Roman" w:hint="eastAsia"/>
          <w:sz w:val="20"/>
          <w:szCs w:val="20"/>
        </w:rPr>
        <w:t>t</w:t>
      </w:r>
      <w:r w:rsidR="00F611A1" w:rsidRPr="00F611A1">
        <w:rPr>
          <w:rFonts w:ascii="Times New Roman" w:hAnsi="Times New Roman" w:cs="Times New Roman" w:hint="eastAsia"/>
          <w:sz w:val="20"/>
          <w:szCs w:val="20"/>
        </w:rPr>
        <w:t>here are two</w:t>
      </w:r>
      <w:r w:rsidR="000A5ADE">
        <w:rPr>
          <w:rFonts w:ascii="Times New Roman" w:hAnsi="Times New Roman" w:cs="Times New Roman"/>
          <w:sz w:val="20"/>
          <w:szCs w:val="20"/>
        </w:rPr>
        <w:t xml:space="preserve"> kinds of</w:t>
      </w:r>
      <w:r w:rsidR="00F611A1" w:rsidRPr="00F611A1">
        <w:rPr>
          <w:rFonts w:ascii="Times New Roman" w:hAnsi="Times New Roman" w:cs="Times New Roman" w:hint="eastAsia"/>
          <w:sz w:val="20"/>
          <w:szCs w:val="20"/>
        </w:rPr>
        <w:t xml:space="preserve"> </w:t>
      </w:r>
      <w:r w:rsidR="006F4655">
        <w:rPr>
          <w:rFonts w:ascii="Times New Roman" w:hAnsi="Times New Roman" w:cs="Times New Roman"/>
          <w:sz w:val="20"/>
          <w:szCs w:val="20"/>
        </w:rPr>
        <w:t>schemes</w:t>
      </w:r>
      <w:r w:rsidR="006F4655">
        <w:rPr>
          <w:rFonts w:ascii="Times New Roman" w:hAnsi="Times New Roman" w:cs="Times New Roman" w:hint="eastAsia"/>
          <w:sz w:val="20"/>
          <w:szCs w:val="20"/>
        </w:rPr>
        <w:t xml:space="preserve"> for</w:t>
      </w:r>
      <w:r w:rsidR="00F611A1" w:rsidRPr="00F611A1">
        <w:rPr>
          <w:rFonts w:ascii="Times New Roman" w:hAnsi="Times New Roman" w:cs="Times New Roman" w:hint="eastAsia"/>
          <w:sz w:val="20"/>
          <w:szCs w:val="20"/>
        </w:rPr>
        <w:t xml:space="preserve"> waveform </w:t>
      </w:r>
      <w:r w:rsidR="006F4655">
        <w:rPr>
          <w:rFonts w:ascii="Times New Roman" w:hAnsi="Times New Roman" w:cs="Times New Roman"/>
          <w:sz w:val="20"/>
          <w:szCs w:val="20"/>
        </w:rPr>
        <w:t>specific power control</w:t>
      </w:r>
      <w:r w:rsidR="00F611A1" w:rsidRPr="00F611A1">
        <w:rPr>
          <w:rFonts w:ascii="Times New Roman" w:hAnsi="Times New Roman" w:cs="Times New Roman"/>
          <w:sz w:val="20"/>
          <w:szCs w:val="20"/>
        </w:rPr>
        <w:t>. One</w:t>
      </w:r>
      <w:r w:rsidR="000A5ADE">
        <w:rPr>
          <w:rFonts w:ascii="Times New Roman" w:hAnsi="Times New Roman" w:cs="Times New Roman"/>
          <w:sz w:val="20"/>
          <w:szCs w:val="20"/>
        </w:rPr>
        <w:t xml:space="preserve"> kind of</w:t>
      </w:r>
      <w:r w:rsidR="00F611A1" w:rsidRPr="00F611A1">
        <w:rPr>
          <w:rFonts w:ascii="Times New Roman" w:hAnsi="Times New Roman" w:cs="Times New Roman"/>
          <w:sz w:val="20"/>
          <w:szCs w:val="20"/>
        </w:rPr>
        <w:t xml:space="preserve"> </w:t>
      </w:r>
      <w:r w:rsidR="006F4655">
        <w:rPr>
          <w:rFonts w:ascii="Times New Roman" w:hAnsi="Times New Roman" w:cs="Times New Roman"/>
          <w:sz w:val="20"/>
          <w:szCs w:val="20"/>
        </w:rPr>
        <w:t>scheme</w:t>
      </w:r>
      <w:r w:rsidR="000A5ADE">
        <w:rPr>
          <w:rFonts w:ascii="Times New Roman" w:hAnsi="Times New Roman" w:cs="Times New Roman"/>
          <w:sz w:val="20"/>
          <w:szCs w:val="20"/>
        </w:rPr>
        <w:t>s</w:t>
      </w:r>
      <w:r w:rsidR="006F4655">
        <w:rPr>
          <w:rFonts w:ascii="Times New Roman" w:hAnsi="Times New Roman" w:cs="Times New Roman"/>
          <w:sz w:val="20"/>
          <w:szCs w:val="20"/>
        </w:rPr>
        <w:t xml:space="preserve"> is </w:t>
      </w:r>
      <w:r w:rsidR="008F288E">
        <w:rPr>
          <w:rFonts w:ascii="Times New Roman" w:hAnsi="Times New Roman" w:cs="Times New Roman"/>
          <w:sz w:val="20"/>
          <w:szCs w:val="20"/>
        </w:rPr>
        <w:t xml:space="preserve">merging the power adjustment in available power control parameter or </w:t>
      </w:r>
      <w:r>
        <w:rPr>
          <w:rFonts w:ascii="Times New Roman" w:hAnsi="Times New Roman" w:cs="Times New Roman"/>
          <w:sz w:val="20"/>
          <w:szCs w:val="20"/>
        </w:rPr>
        <w:t xml:space="preserve">introducing some </w:t>
      </w:r>
      <w:r w:rsidR="006F4655">
        <w:rPr>
          <w:rFonts w:ascii="Times New Roman" w:hAnsi="Times New Roman" w:cs="Times New Roman"/>
          <w:sz w:val="20"/>
          <w:szCs w:val="20"/>
        </w:rPr>
        <w:t>waveform specific power</w:t>
      </w:r>
      <w:r>
        <w:rPr>
          <w:rFonts w:ascii="Times New Roman" w:hAnsi="Times New Roman" w:cs="Times New Roman"/>
          <w:sz w:val="20"/>
          <w:szCs w:val="20"/>
        </w:rPr>
        <w:t xml:space="preserve"> control parameter</w:t>
      </w:r>
      <w:r w:rsidR="00222BD4">
        <w:rPr>
          <w:rFonts w:ascii="Times New Roman" w:hAnsi="Times New Roman" w:cs="Times New Roman"/>
          <w:sz w:val="20"/>
          <w:szCs w:val="20"/>
        </w:rPr>
        <w:t>s</w:t>
      </w:r>
      <w:r w:rsidR="0091152F">
        <w:rPr>
          <w:rFonts w:ascii="Times New Roman" w:hAnsi="Times New Roman" w:cs="Times New Roman"/>
          <w:sz w:val="20"/>
          <w:szCs w:val="20"/>
        </w:rPr>
        <w:t>, e.g. P0, TPC, Pcmax, etc</w:t>
      </w:r>
      <w:r w:rsidR="006F4655">
        <w:rPr>
          <w:rFonts w:ascii="Times New Roman" w:hAnsi="Times New Roman" w:cs="Times New Roman"/>
          <w:sz w:val="20"/>
          <w:szCs w:val="20"/>
        </w:rPr>
        <w:t>.</w:t>
      </w:r>
      <w:r w:rsidR="000A5ADE">
        <w:rPr>
          <w:rFonts w:ascii="Times New Roman" w:hAnsi="Times New Roman" w:cs="Times New Roman"/>
          <w:sz w:val="20"/>
          <w:szCs w:val="20"/>
        </w:rPr>
        <w:t xml:space="preserve"> Since the </w:t>
      </w:r>
      <w:r w:rsidR="0041539E">
        <w:rPr>
          <w:rFonts w:ascii="Times New Roman" w:hAnsi="Times New Roman" w:cs="Times New Roman"/>
          <w:sz w:val="20"/>
          <w:szCs w:val="20"/>
        </w:rPr>
        <w:lastRenderedPageBreak/>
        <w:t xml:space="preserve">target SINR and pathloss are irrelevant with transmission waveform, </w:t>
      </w:r>
      <w:r w:rsidR="008F288E">
        <w:rPr>
          <w:rFonts w:ascii="Times New Roman" w:hAnsi="Times New Roman" w:cs="Times New Roman"/>
          <w:sz w:val="20"/>
          <w:szCs w:val="20"/>
        </w:rPr>
        <w:t>the power adjustment</w:t>
      </w:r>
      <w:r w:rsidR="00D02E6D">
        <w:rPr>
          <w:rFonts w:ascii="Times New Roman" w:hAnsi="Times New Roman" w:cs="Times New Roman"/>
          <w:sz w:val="20"/>
          <w:szCs w:val="20"/>
        </w:rPr>
        <w:t xml:space="preserve"> for</w:t>
      </w:r>
      <w:r w:rsidR="00D02E6D" w:rsidRPr="00D02E6D">
        <w:rPr>
          <w:rFonts w:ascii="Times New Roman" w:hAnsi="Times New Roman" w:cs="Times New Roman"/>
          <w:sz w:val="20"/>
          <w:szCs w:val="20"/>
        </w:rPr>
        <w:t xml:space="preserve"> </w:t>
      </w:r>
      <w:r w:rsidR="00D02E6D">
        <w:rPr>
          <w:rFonts w:ascii="Times New Roman" w:hAnsi="Times New Roman" w:cs="Times New Roman"/>
          <w:sz w:val="20"/>
          <w:szCs w:val="20"/>
        </w:rPr>
        <w:t>compensating the power back-off by the change of waveform</w:t>
      </w:r>
      <w:r w:rsidR="008F288E">
        <w:rPr>
          <w:rFonts w:ascii="Times New Roman" w:hAnsi="Times New Roman" w:cs="Times New Roman"/>
          <w:sz w:val="20"/>
          <w:szCs w:val="20"/>
        </w:rPr>
        <w:t xml:space="preserve"> can be simply achieved by adjusting </w:t>
      </w:r>
      <w:r w:rsidR="00202457">
        <w:rPr>
          <w:rFonts w:ascii="Times New Roman" w:hAnsi="Times New Roman" w:cs="Times New Roman"/>
          <w:sz w:val="20"/>
          <w:szCs w:val="20"/>
        </w:rPr>
        <w:t>these parameters</w:t>
      </w:r>
      <w:r w:rsidR="0041539E">
        <w:rPr>
          <w:rFonts w:ascii="Times New Roman" w:hAnsi="Times New Roman" w:cs="Times New Roman"/>
          <w:sz w:val="20"/>
          <w:szCs w:val="20"/>
        </w:rPr>
        <w:t xml:space="preserve">. </w:t>
      </w:r>
      <w:r w:rsidR="00D02E6D">
        <w:rPr>
          <w:rFonts w:ascii="Times New Roman" w:hAnsi="Times New Roman" w:cs="Times New Roman"/>
          <w:sz w:val="20"/>
          <w:szCs w:val="20"/>
        </w:rPr>
        <w:t>It</w:t>
      </w:r>
      <w:r w:rsidR="0041539E">
        <w:rPr>
          <w:rFonts w:ascii="Times New Roman" w:hAnsi="Times New Roman" w:cs="Times New Roman"/>
          <w:sz w:val="20"/>
          <w:szCs w:val="20"/>
        </w:rPr>
        <w:t xml:space="preserve"> is simple and easy to manage and maintain.</w:t>
      </w:r>
      <w:r w:rsidR="006F4655">
        <w:rPr>
          <w:rFonts w:ascii="Times New Roman" w:hAnsi="Times New Roman" w:cs="Times New Roman"/>
          <w:sz w:val="20"/>
          <w:szCs w:val="20"/>
        </w:rPr>
        <w:t xml:space="preserve"> </w:t>
      </w:r>
      <w:r w:rsidR="00222BD4">
        <w:rPr>
          <w:rFonts w:ascii="Times New Roman" w:hAnsi="Times New Roman" w:cs="Times New Roman"/>
          <w:sz w:val="20"/>
          <w:szCs w:val="20"/>
        </w:rPr>
        <w:t xml:space="preserve">Another </w:t>
      </w:r>
      <w:r w:rsidR="000A5ADE">
        <w:rPr>
          <w:rFonts w:ascii="Times New Roman" w:hAnsi="Times New Roman" w:cs="Times New Roman"/>
          <w:sz w:val="20"/>
          <w:szCs w:val="20"/>
        </w:rPr>
        <w:t xml:space="preserve">kind of </w:t>
      </w:r>
      <w:r w:rsidR="00222BD4">
        <w:rPr>
          <w:rFonts w:ascii="Times New Roman" w:hAnsi="Times New Roman" w:cs="Times New Roman"/>
          <w:sz w:val="20"/>
          <w:szCs w:val="20"/>
        </w:rPr>
        <w:t xml:space="preserve">scheme is introducing waveform specific power control process and </w:t>
      </w:r>
      <w:r w:rsidR="009C7E68">
        <w:rPr>
          <w:rFonts w:ascii="Times New Roman" w:hAnsi="Times New Roman" w:cs="Times New Roman"/>
          <w:sz w:val="20"/>
          <w:szCs w:val="20"/>
        </w:rPr>
        <w:t>independent power control can be used for each process</w:t>
      </w:r>
      <w:r w:rsidR="00222BD4">
        <w:rPr>
          <w:rFonts w:ascii="Times New Roman" w:hAnsi="Times New Roman" w:cs="Times New Roman"/>
          <w:sz w:val="20"/>
          <w:szCs w:val="20"/>
        </w:rPr>
        <w:t xml:space="preserve">. </w:t>
      </w:r>
      <w:r w:rsidR="00202457">
        <w:rPr>
          <w:rFonts w:ascii="Times New Roman" w:hAnsi="Times New Roman" w:cs="Times New Roman"/>
          <w:sz w:val="20"/>
          <w:szCs w:val="20"/>
        </w:rPr>
        <w:t xml:space="preserve">It can support flexible and </w:t>
      </w:r>
      <w:r w:rsidR="00060AFE">
        <w:rPr>
          <w:rFonts w:ascii="Times New Roman" w:hAnsi="Times New Roman" w:cs="Times New Roman"/>
          <w:sz w:val="20"/>
          <w:szCs w:val="20"/>
        </w:rPr>
        <w:t>dynamic waveform switch</w:t>
      </w:r>
      <w:r w:rsidR="00202457">
        <w:rPr>
          <w:rFonts w:ascii="Times New Roman" w:hAnsi="Times New Roman" w:cs="Times New Roman"/>
          <w:sz w:val="20"/>
          <w:szCs w:val="20"/>
        </w:rPr>
        <w:t>ing</w:t>
      </w:r>
      <w:r w:rsidR="00874697">
        <w:rPr>
          <w:rFonts w:ascii="Times New Roman" w:hAnsi="Times New Roman" w:cs="Times New Roman"/>
          <w:sz w:val="20"/>
          <w:szCs w:val="20"/>
        </w:rPr>
        <w:t>, which is useful in many cases, such</w:t>
      </w:r>
      <w:r w:rsidR="00532838">
        <w:rPr>
          <w:rFonts w:ascii="Times New Roman" w:hAnsi="Times New Roman" w:cs="Times New Roman"/>
          <w:sz w:val="20"/>
          <w:szCs w:val="20"/>
        </w:rPr>
        <w:t xml:space="preserve"> </w:t>
      </w:r>
      <w:r w:rsidR="00874697">
        <w:rPr>
          <w:rFonts w:ascii="Times New Roman" w:hAnsi="Times New Roman" w:cs="Times New Roman"/>
          <w:sz w:val="20"/>
          <w:szCs w:val="20"/>
        </w:rPr>
        <w:t xml:space="preserve">as </w:t>
      </w:r>
      <w:r w:rsidR="00E64CDB">
        <w:rPr>
          <w:rFonts w:ascii="Times New Roman" w:hAnsi="Times New Roman" w:cs="Times New Roman"/>
          <w:sz w:val="20"/>
          <w:szCs w:val="20"/>
        </w:rPr>
        <w:t xml:space="preserve">flexible </w:t>
      </w:r>
      <w:r w:rsidR="00532838">
        <w:rPr>
          <w:rFonts w:ascii="Times New Roman" w:hAnsi="Times New Roman" w:cs="Times New Roman"/>
          <w:sz w:val="20"/>
          <w:szCs w:val="20"/>
        </w:rPr>
        <w:t>one/multiple stream transmission</w:t>
      </w:r>
      <w:r w:rsidR="00874697">
        <w:rPr>
          <w:rFonts w:ascii="Times New Roman" w:hAnsi="Times New Roman" w:cs="Times New Roman"/>
          <w:sz w:val="20"/>
          <w:szCs w:val="20"/>
        </w:rPr>
        <w:t xml:space="preserve"> for </w:t>
      </w:r>
      <w:r w:rsidR="0091152F">
        <w:rPr>
          <w:rFonts w:ascii="Times New Roman" w:hAnsi="Times New Roman" w:cs="Times New Roman"/>
          <w:sz w:val="20"/>
          <w:szCs w:val="20"/>
        </w:rPr>
        <w:t xml:space="preserve">cell </w:t>
      </w:r>
      <w:r w:rsidR="00874697">
        <w:rPr>
          <w:rFonts w:ascii="Times New Roman" w:hAnsi="Times New Roman" w:cs="Times New Roman"/>
          <w:sz w:val="20"/>
          <w:szCs w:val="20"/>
        </w:rPr>
        <w:t>edge user, flexible transmission bandwidth configuration</w:t>
      </w:r>
      <w:r w:rsidR="0091152F">
        <w:rPr>
          <w:rFonts w:ascii="Times New Roman" w:hAnsi="Times New Roman" w:cs="Times New Roman"/>
          <w:sz w:val="20"/>
          <w:szCs w:val="20"/>
        </w:rPr>
        <w:t>, flexible MU-MIMO between cell center and cell edge user</w:t>
      </w:r>
      <w:r w:rsidR="00F611A1" w:rsidRPr="00F611A1">
        <w:rPr>
          <w:rFonts w:ascii="Times New Roman" w:hAnsi="Times New Roman" w:cs="Times New Roman"/>
          <w:sz w:val="20"/>
          <w:szCs w:val="20"/>
        </w:rPr>
        <w:t>.</w:t>
      </w:r>
      <w:r w:rsidR="00202457">
        <w:rPr>
          <w:rFonts w:ascii="Times New Roman" w:hAnsi="Times New Roman" w:cs="Times New Roman"/>
          <w:sz w:val="20"/>
          <w:szCs w:val="20"/>
        </w:rPr>
        <w:t xml:space="preserve"> </w:t>
      </w:r>
      <w:r w:rsidR="00F76A15">
        <w:rPr>
          <w:rFonts w:ascii="Times New Roman" w:hAnsi="Times New Roman" w:cs="Times New Roman"/>
          <w:sz w:val="20"/>
          <w:szCs w:val="20"/>
        </w:rPr>
        <w:t>For comparison of</w:t>
      </w:r>
      <w:r w:rsidR="00D02E6D">
        <w:rPr>
          <w:rFonts w:ascii="Times New Roman" w:hAnsi="Times New Roman" w:cs="Times New Roman"/>
          <w:sz w:val="20"/>
          <w:szCs w:val="20"/>
        </w:rPr>
        <w:t xml:space="preserve"> both kinds of scheme</w:t>
      </w:r>
      <w:r w:rsidR="00BC0EAD">
        <w:rPr>
          <w:rFonts w:ascii="Times New Roman" w:hAnsi="Times New Roman" w:cs="Times New Roman"/>
          <w:sz w:val="20"/>
          <w:szCs w:val="20"/>
        </w:rPr>
        <w:t>s</w:t>
      </w:r>
      <w:r w:rsidR="00D02E6D">
        <w:rPr>
          <w:rFonts w:ascii="Times New Roman" w:hAnsi="Times New Roman" w:cs="Times New Roman"/>
          <w:sz w:val="20"/>
          <w:szCs w:val="20"/>
        </w:rPr>
        <w:t xml:space="preserve">, the waveform </w:t>
      </w:r>
      <w:r w:rsidR="002E1F62">
        <w:rPr>
          <w:rFonts w:ascii="Times New Roman" w:hAnsi="Times New Roman" w:cs="Times New Roman"/>
          <w:sz w:val="20"/>
          <w:szCs w:val="20"/>
        </w:rPr>
        <w:t xml:space="preserve">switching speed and the range of </w:t>
      </w:r>
      <w:r w:rsidR="002E1F62" w:rsidRPr="00415759">
        <w:rPr>
          <w:rFonts w:ascii="Times New Roman" w:hAnsi="Times New Roman" w:cs="Times New Roman"/>
          <w:sz w:val="20"/>
          <w:szCs w:val="20"/>
        </w:rPr>
        <w:t>power back-off</w:t>
      </w:r>
      <w:r w:rsidR="002E1F62">
        <w:rPr>
          <w:rFonts w:ascii="Times New Roman" w:hAnsi="Times New Roman" w:cs="Times New Roman"/>
          <w:sz w:val="20"/>
          <w:szCs w:val="20"/>
        </w:rPr>
        <w:t xml:space="preserve"> needs being considered. </w:t>
      </w:r>
      <w:r w:rsidR="00D84B7D">
        <w:rPr>
          <w:rFonts w:ascii="Times New Roman" w:hAnsi="Times New Roman" w:cs="Times New Roman"/>
          <w:sz w:val="20"/>
          <w:szCs w:val="20"/>
        </w:rPr>
        <w:t xml:space="preserve">If transmission waveform is just switched semi-statically, </w:t>
      </w:r>
      <w:r w:rsidR="00E3724A">
        <w:rPr>
          <w:rFonts w:ascii="Times New Roman" w:hAnsi="Times New Roman" w:cs="Times New Roman"/>
          <w:sz w:val="20"/>
          <w:szCs w:val="20"/>
        </w:rPr>
        <w:t xml:space="preserve">there is </w:t>
      </w:r>
      <w:r w:rsidR="00D84B7D">
        <w:rPr>
          <w:rFonts w:ascii="Times New Roman" w:hAnsi="Times New Roman" w:cs="Times New Roman"/>
          <w:sz w:val="20"/>
          <w:szCs w:val="20"/>
        </w:rPr>
        <w:t>n</w:t>
      </w:r>
      <w:r w:rsidR="00E3724A">
        <w:rPr>
          <w:rFonts w:ascii="Times New Roman" w:hAnsi="Times New Roman" w:cs="Times New Roman"/>
          <w:sz w:val="20"/>
          <w:szCs w:val="20"/>
        </w:rPr>
        <w:t>o</w:t>
      </w:r>
      <w:r w:rsidR="00D84B7D">
        <w:rPr>
          <w:rFonts w:ascii="Times New Roman" w:hAnsi="Times New Roman" w:cs="Times New Roman"/>
          <w:sz w:val="20"/>
          <w:szCs w:val="20"/>
        </w:rPr>
        <w:t xml:space="preserve"> need</w:t>
      </w:r>
      <w:r w:rsidR="00E3724A">
        <w:rPr>
          <w:rFonts w:ascii="Times New Roman" w:hAnsi="Times New Roman" w:cs="Times New Roman"/>
          <w:sz w:val="20"/>
          <w:szCs w:val="20"/>
        </w:rPr>
        <w:t xml:space="preserve"> to introduce</w:t>
      </w:r>
      <w:r w:rsidR="00D84B7D">
        <w:rPr>
          <w:rFonts w:ascii="Times New Roman" w:hAnsi="Times New Roman" w:cs="Times New Roman"/>
          <w:sz w:val="20"/>
          <w:szCs w:val="20"/>
        </w:rPr>
        <w:t xml:space="preserve"> multiple process for multiple waveforms.</w:t>
      </w:r>
      <w:r w:rsidR="0066015A">
        <w:rPr>
          <w:rFonts w:ascii="Times New Roman" w:hAnsi="Times New Roman" w:cs="Times New Roman"/>
          <w:sz w:val="20"/>
          <w:szCs w:val="20"/>
        </w:rPr>
        <w:t xml:space="preserve"> </w:t>
      </w:r>
      <w:r w:rsidR="006B343B">
        <w:rPr>
          <w:rFonts w:ascii="Times New Roman" w:hAnsi="Times New Roman" w:cs="Times New Roman" w:hint="eastAsia"/>
          <w:sz w:val="20"/>
          <w:szCs w:val="20"/>
        </w:rPr>
        <w:t xml:space="preserve">In </w:t>
      </w:r>
      <w:r w:rsidR="00F9542B">
        <w:rPr>
          <w:rFonts w:ascii="Times New Roman" w:hAnsi="Times New Roman" w:cs="Times New Roman"/>
          <w:sz w:val="20"/>
          <w:szCs w:val="20"/>
        </w:rPr>
        <w:t>addition to</w:t>
      </w:r>
      <w:r w:rsidR="00865813">
        <w:rPr>
          <w:rFonts w:ascii="Times New Roman" w:hAnsi="Times New Roman" w:cs="Times New Roman"/>
          <w:sz w:val="20"/>
          <w:szCs w:val="20"/>
        </w:rPr>
        <w:t xml:space="preserve"> waveform specific</w:t>
      </w:r>
      <w:r w:rsidR="006B343B">
        <w:rPr>
          <w:rFonts w:ascii="Times New Roman" w:hAnsi="Times New Roman" w:cs="Times New Roman" w:hint="eastAsia"/>
          <w:sz w:val="20"/>
          <w:szCs w:val="20"/>
        </w:rPr>
        <w:t xml:space="preserve"> </w:t>
      </w:r>
      <w:r w:rsidR="006B343B">
        <w:rPr>
          <w:rFonts w:ascii="Times New Roman" w:hAnsi="Times New Roman" w:cs="Times New Roman"/>
          <w:sz w:val="20"/>
          <w:szCs w:val="20"/>
        </w:rPr>
        <w:t>power control scheme, the PHR reporting should be considered for</w:t>
      </w:r>
      <w:r w:rsidR="00601163">
        <w:rPr>
          <w:rFonts w:ascii="Times New Roman" w:hAnsi="Times New Roman" w:cs="Times New Roman"/>
          <w:sz w:val="20"/>
          <w:szCs w:val="20"/>
        </w:rPr>
        <w:t xml:space="preserve"> the impact by</w:t>
      </w:r>
      <w:r w:rsidR="006B343B">
        <w:rPr>
          <w:rFonts w:ascii="Times New Roman" w:hAnsi="Times New Roman" w:cs="Times New Roman"/>
          <w:sz w:val="20"/>
          <w:szCs w:val="20"/>
        </w:rPr>
        <w:t xml:space="preserve"> multiple waveforms.</w:t>
      </w:r>
      <w:r w:rsidR="00601163">
        <w:rPr>
          <w:rFonts w:ascii="Times New Roman" w:hAnsi="Times New Roman" w:cs="Times New Roman"/>
          <w:sz w:val="20"/>
          <w:szCs w:val="20"/>
        </w:rPr>
        <w:t xml:space="preserve"> Waveform specific PHR reporting is beneficial for gNB’s scheduling and power control. As for the detail PHR</w:t>
      </w:r>
      <w:r w:rsidR="00532838">
        <w:rPr>
          <w:rFonts w:ascii="Times New Roman" w:hAnsi="Times New Roman" w:cs="Times New Roman"/>
          <w:sz w:val="20"/>
          <w:szCs w:val="20"/>
        </w:rPr>
        <w:t xml:space="preserve"> reporting</w:t>
      </w:r>
      <w:r w:rsidR="00601163">
        <w:rPr>
          <w:rFonts w:ascii="Times New Roman" w:hAnsi="Times New Roman" w:cs="Times New Roman"/>
          <w:sz w:val="20"/>
          <w:szCs w:val="20"/>
        </w:rPr>
        <w:t xml:space="preserve"> scheme, it is related with power control scheme.</w:t>
      </w:r>
    </w:p>
    <w:p w14:paraId="0452841B" w14:textId="0FD04B28" w:rsidR="00601163" w:rsidRPr="00F95A67" w:rsidRDefault="00F95A67" w:rsidP="00A96E4B">
      <w:pPr>
        <w:jc w:val="both"/>
        <w:rPr>
          <w:rFonts w:ascii="Times New Roman" w:hAnsi="Times New Roman"/>
          <w:b/>
          <w:i/>
          <w:sz w:val="20"/>
          <w:szCs w:val="20"/>
        </w:rPr>
      </w:pPr>
      <w:r w:rsidRPr="00F95A67">
        <w:rPr>
          <w:rFonts w:ascii="Times New Roman" w:hAnsi="Times New Roman"/>
          <w:b/>
          <w:i/>
          <w:sz w:val="20"/>
          <w:szCs w:val="20"/>
        </w:rPr>
        <w:t>Proposal</w:t>
      </w:r>
      <w:r w:rsidR="00601163" w:rsidRPr="00F95A67">
        <w:rPr>
          <w:rFonts w:ascii="Times New Roman" w:hAnsi="Times New Roman"/>
          <w:b/>
          <w:i/>
          <w:sz w:val="20"/>
          <w:szCs w:val="20"/>
        </w:rPr>
        <w:t xml:space="preserve"> </w:t>
      </w:r>
      <w:r w:rsidR="00D666DE">
        <w:rPr>
          <w:rFonts w:ascii="Times New Roman" w:hAnsi="Times New Roman"/>
          <w:b/>
          <w:i/>
          <w:sz w:val="20"/>
          <w:szCs w:val="20"/>
        </w:rPr>
        <w:t>8</w:t>
      </w:r>
      <w:r w:rsidRPr="00F95A67">
        <w:rPr>
          <w:rFonts w:ascii="Times New Roman" w:hAnsi="Times New Roman"/>
          <w:b/>
          <w:i/>
          <w:sz w:val="20"/>
          <w:szCs w:val="20"/>
        </w:rPr>
        <w:t>: Both waveform specific power control parameters and multiple power control process</w:t>
      </w:r>
      <w:r w:rsidR="003B79A1" w:rsidRPr="003B79A1">
        <w:rPr>
          <w:rFonts w:ascii="Times New Roman" w:hAnsi="Times New Roman"/>
          <w:b/>
          <w:i/>
          <w:sz w:val="20"/>
          <w:szCs w:val="20"/>
        </w:rPr>
        <w:t xml:space="preserve"> </w:t>
      </w:r>
      <w:r w:rsidRPr="00F95A67">
        <w:rPr>
          <w:rFonts w:ascii="Times New Roman" w:hAnsi="Times New Roman"/>
          <w:b/>
          <w:i/>
          <w:sz w:val="20"/>
          <w:szCs w:val="20"/>
        </w:rPr>
        <w:t>can be considered for power control scheme with multiple waveforms.</w:t>
      </w:r>
    </w:p>
    <w:bookmarkEnd w:id="3"/>
    <w:bookmarkEnd w:id="4"/>
    <w:p w14:paraId="63B6E2F8" w14:textId="5E35060D" w:rsidR="00385B94" w:rsidRPr="003F3B54" w:rsidRDefault="008B03E3" w:rsidP="00385B94">
      <w:pPr>
        <w:pStyle w:val="Heading1"/>
      </w:pPr>
      <w:r>
        <w:rPr>
          <w:lang w:eastAsia="zh-CN"/>
        </w:rPr>
        <w:t>5</w:t>
      </w:r>
      <w:r w:rsidR="00451D37">
        <w:t xml:space="preserve"> </w:t>
      </w:r>
      <w:r w:rsidR="005B6509" w:rsidRPr="003F3B54">
        <w:t>Conclusion</w:t>
      </w:r>
    </w:p>
    <w:p w14:paraId="7EB53E3D" w14:textId="1C71CAEF" w:rsidR="00D3350A" w:rsidRPr="00CA44DC" w:rsidRDefault="00841FFC" w:rsidP="003C1087">
      <w:pPr>
        <w:shd w:val="clear" w:color="auto" w:fill="FFFFFF"/>
        <w:spacing w:afterLines="50" w:after="120"/>
        <w:jc w:val="both"/>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w:t>
      </w:r>
    </w:p>
    <w:p w14:paraId="27B80EDB" w14:textId="0D2B50EC" w:rsidR="00CB6EDF" w:rsidRPr="0036490E" w:rsidRDefault="0036490E" w:rsidP="003C1087">
      <w:pPr>
        <w:shd w:val="clear" w:color="auto" w:fill="FFFFFF"/>
        <w:spacing w:afterLines="50" w:after="120"/>
        <w:jc w:val="both"/>
        <w:rPr>
          <w:rFonts w:ascii="Times New Roman" w:hAnsi="Times New Roman"/>
          <w:b/>
          <w:i/>
          <w:sz w:val="20"/>
          <w:szCs w:val="20"/>
        </w:rPr>
      </w:pPr>
      <w:r>
        <w:rPr>
          <w:rFonts w:ascii="Times New Roman" w:hAnsi="Times New Roman"/>
          <w:b/>
          <w:i/>
          <w:sz w:val="20"/>
          <w:szCs w:val="20"/>
        </w:rPr>
        <w:t>Proposal 1</w:t>
      </w:r>
      <w:r w:rsidRPr="0001120A">
        <w:rPr>
          <w:rFonts w:ascii="Times New Roman" w:hAnsi="Times New Roman"/>
          <w:b/>
          <w:i/>
          <w:sz w:val="20"/>
          <w:szCs w:val="20"/>
        </w:rPr>
        <w:t xml:space="preserve">: </w:t>
      </w:r>
      <w:r w:rsidRPr="00AB3402">
        <w:rPr>
          <w:rFonts w:ascii="Times New Roman" w:hAnsi="Times New Roman"/>
          <w:b/>
          <w:i/>
          <w:sz w:val="20"/>
          <w:szCs w:val="20"/>
        </w:rPr>
        <w:t>Dynamic UL-power adjustment</w:t>
      </w:r>
      <w:r>
        <w:rPr>
          <w:rFonts w:ascii="Times New Roman" w:hAnsi="Times New Roman"/>
          <w:b/>
          <w:i/>
          <w:sz w:val="20"/>
          <w:szCs w:val="20"/>
        </w:rPr>
        <w:t xml:space="preserve"> can be used based on pathloss measurement results from DL RS for beam management. CSI-RS in P1/P2/P3 </w:t>
      </w:r>
      <w:r w:rsidR="00FF4160">
        <w:rPr>
          <w:rFonts w:ascii="Times New Roman" w:hAnsi="Times New Roman"/>
          <w:b/>
          <w:i/>
          <w:sz w:val="20"/>
          <w:szCs w:val="20"/>
        </w:rPr>
        <w:t xml:space="preserve">and mobility specific RS </w:t>
      </w:r>
      <w:r>
        <w:rPr>
          <w:rFonts w:ascii="Times New Roman" w:hAnsi="Times New Roman"/>
          <w:b/>
          <w:i/>
          <w:sz w:val="20"/>
          <w:szCs w:val="20"/>
        </w:rPr>
        <w:t xml:space="preserve">can be used for </w:t>
      </w:r>
      <w:r w:rsidRPr="00E919D6">
        <w:rPr>
          <w:rFonts w:ascii="Times New Roman" w:hAnsi="Times New Roman"/>
          <w:b/>
          <w:i/>
          <w:sz w:val="20"/>
          <w:szCs w:val="20"/>
        </w:rPr>
        <w:t xml:space="preserve">pathloss estimate </w:t>
      </w:r>
      <w:r>
        <w:rPr>
          <w:rFonts w:ascii="Times New Roman" w:hAnsi="Times New Roman"/>
          <w:b/>
          <w:i/>
          <w:sz w:val="20"/>
          <w:szCs w:val="20"/>
        </w:rPr>
        <w:t>in</w:t>
      </w:r>
      <w:r w:rsidRPr="00E919D6">
        <w:rPr>
          <w:rFonts w:ascii="Times New Roman" w:hAnsi="Times New Roman"/>
          <w:b/>
          <w:i/>
          <w:sz w:val="20"/>
          <w:szCs w:val="20"/>
        </w:rPr>
        <w:t xml:space="preserve"> open-loop power control</w:t>
      </w:r>
      <w:r>
        <w:rPr>
          <w:rFonts w:ascii="Times New Roman" w:hAnsi="Times New Roman"/>
          <w:b/>
          <w:i/>
          <w:sz w:val="20"/>
          <w:szCs w:val="20"/>
        </w:rPr>
        <w:t xml:space="preserve">. </w:t>
      </w:r>
    </w:p>
    <w:p w14:paraId="056014AD" w14:textId="5C4CEEDC" w:rsidR="00481B4B" w:rsidRDefault="00984BA2" w:rsidP="003C1087">
      <w:pPr>
        <w:shd w:val="clear" w:color="auto" w:fill="FFFFFF"/>
        <w:spacing w:afterLines="50" w:after="120"/>
        <w:jc w:val="both"/>
        <w:textAlignment w:val="center"/>
        <w:rPr>
          <w:rFonts w:ascii="Times New Roman" w:hAnsi="Times New Roman"/>
          <w:b/>
          <w:i/>
          <w:sz w:val="20"/>
          <w:szCs w:val="20"/>
        </w:rPr>
      </w:pPr>
      <w:r w:rsidRPr="00EB639B">
        <w:rPr>
          <w:rFonts w:ascii="Times New Roman" w:hAnsi="Times New Roman"/>
          <w:b/>
          <w:i/>
          <w:sz w:val="20"/>
          <w:szCs w:val="20"/>
        </w:rPr>
        <w:t>Proposal 2: Beam specific power control parameters (</w:t>
      </w:r>
      <w:r w:rsidRPr="00EB639B">
        <w:rPr>
          <w:rFonts w:ascii="Times New Roman" w:hAnsi="Times New Roman"/>
          <w:b/>
          <w:i/>
          <w:sz w:val="20"/>
          <w:szCs w:val="20"/>
        </w:rPr>
        <w:object w:dxaOrig="560" w:dyaOrig="320" w14:anchorId="0E12CA9A">
          <v:shape id="_x0000_i1045" type="#_x0000_t75" style="width:28.5pt;height:17.25pt" o:ole="">
            <v:imagedata r:id="rId19" o:title=""/>
          </v:shape>
          <o:OLEObject Type="Embed" ProgID="Equation.3" ShapeID="_x0000_i1045" DrawAspect="Content" ObjectID="_1551888164" r:id="rId48"/>
        </w:object>
      </w:r>
      <w:r w:rsidRPr="00EB639B">
        <w:rPr>
          <w:rFonts w:ascii="Times New Roman" w:hAnsi="Times New Roman"/>
          <w:b/>
          <w:i/>
          <w:sz w:val="20"/>
          <w:szCs w:val="20"/>
        </w:rPr>
        <w:t>and</w:t>
      </w:r>
      <w:r w:rsidRPr="00EB639B">
        <w:rPr>
          <w:rFonts w:ascii="Times New Roman" w:hAnsi="Times New Roman"/>
          <w:b/>
          <w:i/>
          <w:sz w:val="20"/>
          <w:szCs w:val="20"/>
        </w:rPr>
        <w:object w:dxaOrig="480" w:dyaOrig="300" w14:anchorId="01F33125">
          <v:shape id="_x0000_i1046" type="#_x0000_t75" style="width:24.75pt;height:15pt" o:ole="">
            <v:imagedata r:id="rId21" o:title=""/>
          </v:shape>
          <o:OLEObject Type="Embed" ProgID="Equation.3" ShapeID="_x0000_i1046" DrawAspect="Content" ObjectID="_1551888165" r:id="rId49"/>
        </w:object>
      </w:r>
      <w:r w:rsidRPr="00EB639B">
        <w:rPr>
          <w:rFonts w:ascii="Times New Roman" w:hAnsi="Times New Roman"/>
          <w:b/>
          <w:i/>
          <w:sz w:val="20"/>
          <w:szCs w:val="20"/>
        </w:rPr>
        <w:t>) can be optimized based on the beam pattern at UE side for each TRP-UE beam pairs.</w:t>
      </w:r>
    </w:p>
    <w:p w14:paraId="0E74540D" w14:textId="719669F1" w:rsidR="00D666DE" w:rsidRDefault="00D666DE" w:rsidP="003C1087">
      <w:pPr>
        <w:shd w:val="clear" w:color="auto" w:fill="FFFFFF"/>
        <w:spacing w:afterLines="50" w:after="120"/>
        <w:jc w:val="both"/>
        <w:textAlignment w:val="center"/>
        <w:rPr>
          <w:rFonts w:ascii="Times New Roman" w:hAnsi="Times New Roman"/>
          <w:b/>
          <w:i/>
          <w:sz w:val="20"/>
          <w:szCs w:val="20"/>
        </w:rPr>
      </w:pPr>
      <w:r w:rsidRPr="00204A39">
        <w:rPr>
          <w:rFonts w:ascii="Times New Roman" w:hAnsi="Times New Roman" w:hint="eastAsia"/>
          <w:b/>
          <w:i/>
          <w:sz w:val="20"/>
          <w:szCs w:val="20"/>
        </w:rPr>
        <w:t>Proposal 3: T</w:t>
      </w:r>
      <w:r w:rsidRPr="00204A39">
        <w:rPr>
          <w:rFonts w:ascii="Times New Roman" w:hAnsi="Times New Roman"/>
          <w:b/>
          <w:i/>
          <w:sz w:val="20"/>
          <w:szCs w:val="20"/>
        </w:rPr>
        <w:t>he</w:t>
      </w:r>
      <w:r w:rsidRPr="00204A39">
        <w:rPr>
          <w:rFonts w:ascii="Times New Roman" w:hAnsi="Times New Roman" w:hint="eastAsia"/>
          <w:b/>
          <w:i/>
          <w:sz w:val="20"/>
          <w:szCs w:val="20"/>
        </w:rPr>
        <w:t xml:space="preserve"> beam specific PHR reporting</w:t>
      </w:r>
      <w:r w:rsidRPr="00204A39">
        <w:rPr>
          <w:rFonts w:ascii="Times New Roman" w:hAnsi="Times New Roman"/>
          <w:b/>
          <w:i/>
          <w:sz w:val="20"/>
          <w:szCs w:val="20"/>
        </w:rPr>
        <w:t xml:space="preserve"> should be considered</w:t>
      </w:r>
      <w:r w:rsidRPr="00204A39">
        <w:rPr>
          <w:rFonts w:ascii="Times New Roman" w:hAnsi="Times New Roman" w:hint="eastAsia"/>
          <w:b/>
          <w:i/>
          <w:sz w:val="20"/>
          <w:szCs w:val="20"/>
        </w:rPr>
        <w:t xml:space="preserve"> and </w:t>
      </w:r>
      <w:r w:rsidRPr="00204A39">
        <w:rPr>
          <w:rFonts w:ascii="Times New Roman" w:hAnsi="Times New Roman"/>
          <w:b/>
          <w:i/>
          <w:sz w:val="20"/>
          <w:szCs w:val="20"/>
        </w:rPr>
        <w:t>multiple</w:t>
      </w:r>
      <w:r w:rsidRPr="00204A39">
        <w:rPr>
          <w:rFonts w:ascii="Times New Roman" w:hAnsi="Times New Roman" w:hint="eastAsia"/>
          <w:b/>
          <w:i/>
          <w:sz w:val="20"/>
          <w:szCs w:val="20"/>
        </w:rPr>
        <w:t xml:space="preserve"> PHR for multiple </w:t>
      </w:r>
      <w:r w:rsidRPr="00204A39">
        <w:rPr>
          <w:rFonts w:ascii="Times New Roman" w:hAnsi="Times New Roman"/>
          <w:b/>
          <w:i/>
          <w:sz w:val="20"/>
          <w:szCs w:val="20"/>
        </w:rPr>
        <w:t>potential beam candidates</w:t>
      </w:r>
      <w:r w:rsidRPr="00204A39">
        <w:rPr>
          <w:rFonts w:ascii="Times New Roman" w:hAnsi="Times New Roman" w:hint="eastAsia"/>
          <w:b/>
          <w:i/>
          <w:sz w:val="20"/>
          <w:szCs w:val="20"/>
        </w:rPr>
        <w:t xml:space="preserve"> should be derived by the gNB.</w:t>
      </w:r>
    </w:p>
    <w:p w14:paraId="1086415F" w14:textId="170C526A" w:rsidR="00D7465D" w:rsidRPr="00D7465D" w:rsidRDefault="00D7465D" w:rsidP="003C1087">
      <w:pPr>
        <w:spacing w:afterLines="50" w:after="120"/>
        <w:jc w:val="both"/>
        <w:rPr>
          <w:rFonts w:ascii="Times New Roman" w:hAnsi="Times New Roman"/>
          <w:b/>
          <w:i/>
          <w:sz w:val="20"/>
          <w:szCs w:val="20"/>
        </w:rPr>
      </w:pPr>
      <w:r w:rsidRPr="00F07E9C">
        <w:rPr>
          <w:rFonts w:ascii="Times New Roman" w:hAnsi="Times New Roman"/>
          <w:b/>
          <w:i/>
          <w:sz w:val="20"/>
          <w:szCs w:val="20"/>
        </w:rPr>
        <w:t xml:space="preserve">Proposal </w:t>
      </w:r>
      <w:r w:rsidR="00D666DE">
        <w:rPr>
          <w:rFonts w:ascii="Times New Roman" w:hAnsi="Times New Roman" w:hint="eastAsia"/>
          <w:b/>
          <w:i/>
          <w:sz w:val="20"/>
          <w:szCs w:val="20"/>
        </w:rPr>
        <w:t>4</w:t>
      </w:r>
      <w:r w:rsidRPr="00F07E9C">
        <w:rPr>
          <w:rFonts w:ascii="Times New Roman" w:hAnsi="Times New Roman"/>
          <w:b/>
          <w:i/>
          <w:sz w:val="20"/>
          <w:szCs w:val="20"/>
        </w:rPr>
        <w:t>:</w:t>
      </w:r>
      <w:r>
        <w:rPr>
          <w:rFonts w:ascii="Times New Roman" w:hAnsi="Times New Roman"/>
          <w:b/>
          <w:i/>
          <w:sz w:val="20"/>
          <w:szCs w:val="20"/>
        </w:rPr>
        <w:t xml:space="preserve"> NR should study methods where the knowledge of the interference generated to neighbouring cells, including </w:t>
      </w:r>
      <w:r w:rsidRPr="003B053C">
        <w:rPr>
          <w:rFonts w:ascii="Times New Roman" w:hAnsi="Times New Roman"/>
          <w:b/>
          <w:i/>
          <w:sz w:val="20"/>
          <w:szCs w:val="20"/>
        </w:rPr>
        <w:t>the impact of beamforming</w:t>
      </w:r>
      <w:r>
        <w:rPr>
          <w:rFonts w:ascii="Times New Roman" w:hAnsi="Times New Roman"/>
          <w:b/>
          <w:i/>
          <w:sz w:val="20"/>
          <w:szCs w:val="20"/>
        </w:rPr>
        <w:t xml:space="preserve"> is taken into account to determine the UE transmit power</w:t>
      </w:r>
      <w:r w:rsidR="008668ED">
        <w:rPr>
          <w:rFonts w:ascii="Times New Roman" w:hAnsi="Times New Roman" w:hint="eastAsia"/>
          <w:b/>
          <w:i/>
          <w:sz w:val="20"/>
          <w:szCs w:val="20"/>
        </w:rPr>
        <w:t>.</w:t>
      </w:r>
    </w:p>
    <w:p w14:paraId="7E0CA514" w14:textId="1E2A04CB" w:rsidR="004F33E4" w:rsidRPr="00FB1BED" w:rsidRDefault="004F33E4" w:rsidP="003C1087">
      <w:pPr>
        <w:spacing w:afterLines="50" w:after="120"/>
        <w:jc w:val="both"/>
        <w:rPr>
          <w:rFonts w:ascii="Times New Roman" w:hAnsi="Times New Roman"/>
          <w:b/>
          <w:i/>
          <w:sz w:val="20"/>
          <w:szCs w:val="20"/>
        </w:rPr>
      </w:pPr>
      <w:r w:rsidRPr="004F33E4">
        <w:rPr>
          <w:rFonts w:ascii="Times New Roman" w:hAnsi="Times New Roman"/>
          <w:b/>
          <w:i/>
          <w:sz w:val="20"/>
          <w:szCs w:val="20"/>
        </w:rPr>
        <w:t xml:space="preserve">Proposal </w:t>
      </w:r>
      <w:r w:rsidR="00D666DE">
        <w:rPr>
          <w:rFonts w:ascii="Times New Roman" w:hAnsi="Times New Roman" w:hint="eastAsia"/>
          <w:b/>
          <w:i/>
          <w:sz w:val="20"/>
          <w:szCs w:val="20"/>
        </w:rPr>
        <w:t>5</w:t>
      </w:r>
      <w:r w:rsidRPr="004F33E4">
        <w:rPr>
          <w:rFonts w:ascii="Times New Roman" w:hAnsi="Times New Roman"/>
          <w:b/>
          <w:i/>
          <w:sz w:val="20"/>
          <w:szCs w:val="20"/>
        </w:rPr>
        <w:t>: RAN1 should discuss numerology specific power control scheme with consideration together of the mapping relationship between logical channels and numerologies</w:t>
      </w:r>
      <w:r w:rsidRPr="004F33E4">
        <w:rPr>
          <w:rFonts w:ascii="Times New Roman" w:hAnsi="Times New Roman" w:hint="eastAsia"/>
          <w:b/>
          <w:i/>
          <w:sz w:val="20"/>
          <w:szCs w:val="20"/>
        </w:rPr>
        <w:t>．</w:t>
      </w:r>
    </w:p>
    <w:p w14:paraId="2C35793F" w14:textId="481FD7D3" w:rsidR="00BC268B" w:rsidRPr="00BC268B" w:rsidRDefault="00D666DE" w:rsidP="003C1087">
      <w:pPr>
        <w:shd w:val="clear" w:color="auto" w:fill="FFFFFF"/>
        <w:spacing w:afterLines="50" w:after="120"/>
        <w:jc w:val="both"/>
        <w:textAlignment w:val="center"/>
        <w:rPr>
          <w:rFonts w:ascii="Times New Roman" w:hAnsi="Times New Roman" w:cs="Times New Roman"/>
          <w:b/>
          <w:i/>
          <w:sz w:val="20"/>
          <w:szCs w:val="20"/>
        </w:rPr>
      </w:pPr>
      <w:r>
        <w:rPr>
          <w:rFonts w:ascii="Times New Roman" w:hAnsi="Times New Roman" w:cs="Times New Roman"/>
          <w:b/>
          <w:i/>
          <w:sz w:val="20"/>
          <w:szCs w:val="20"/>
        </w:rPr>
        <w:t>Proposal 6</w:t>
      </w:r>
      <w:r w:rsidR="00BC268B">
        <w:rPr>
          <w:rFonts w:ascii="Times New Roman" w:hAnsi="Times New Roman" w:cs="Times New Roman"/>
          <w:b/>
          <w:i/>
          <w:sz w:val="20"/>
          <w:szCs w:val="20"/>
        </w:rPr>
        <w:t xml:space="preserve">: </w:t>
      </w:r>
      <w:r w:rsidR="00BC268B" w:rsidRPr="003456DA">
        <w:rPr>
          <w:rFonts w:ascii="Times New Roman" w:hAnsi="Times New Roman" w:cs="Times New Roman"/>
          <w:b/>
          <w:i/>
          <w:sz w:val="20"/>
          <w:szCs w:val="20"/>
        </w:rPr>
        <w:t>SRS power control</w:t>
      </w:r>
      <w:r w:rsidR="00BC268B">
        <w:rPr>
          <w:rFonts w:ascii="Times New Roman" w:hAnsi="Times New Roman" w:cs="Times New Roman"/>
          <w:b/>
          <w:i/>
          <w:sz w:val="20"/>
          <w:szCs w:val="20"/>
        </w:rPr>
        <w:t xml:space="preserve"> </w:t>
      </w:r>
      <w:r w:rsidR="00BC268B" w:rsidRPr="003456DA">
        <w:rPr>
          <w:rFonts w:ascii="Times New Roman" w:hAnsi="Times New Roman" w:cs="Times New Roman"/>
          <w:b/>
          <w:i/>
          <w:sz w:val="20"/>
          <w:szCs w:val="20"/>
        </w:rPr>
        <w:t>can be linked with PUSCH power control</w:t>
      </w:r>
      <w:r w:rsidR="00BC268B">
        <w:rPr>
          <w:rFonts w:ascii="Times New Roman" w:hAnsi="Times New Roman" w:cs="Times New Roman"/>
          <w:b/>
          <w:i/>
          <w:sz w:val="20"/>
          <w:szCs w:val="20"/>
        </w:rPr>
        <w:t>. I</w:t>
      </w:r>
      <w:r w:rsidR="00BC268B" w:rsidRPr="003456DA">
        <w:rPr>
          <w:rFonts w:ascii="Times New Roman" w:hAnsi="Times New Roman" w:cs="Times New Roman"/>
          <w:b/>
          <w:i/>
          <w:sz w:val="20"/>
          <w:szCs w:val="20"/>
        </w:rPr>
        <w:t>t</w:t>
      </w:r>
      <w:r w:rsidR="00BC268B">
        <w:rPr>
          <w:rFonts w:ascii="Times New Roman" w:hAnsi="Times New Roman" w:cs="Times New Roman"/>
          <w:b/>
          <w:i/>
          <w:sz w:val="20"/>
          <w:szCs w:val="20"/>
        </w:rPr>
        <w:t xml:space="preserve"> serves as a start point for discussing SRS power control scheme in 5G NR.</w:t>
      </w:r>
    </w:p>
    <w:p w14:paraId="46ECCE59" w14:textId="4893CAB2" w:rsidR="001E67F7" w:rsidRDefault="00D666DE" w:rsidP="003C1087">
      <w:pPr>
        <w:shd w:val="clear" w:color="auto" w:fill="FFFFFF"/>
        <w:spacing w:afterLines="50" w:after="120"/>
        <w:jc w:val="both"/>
        <w:rPr>
          <w:rFonts w:ascii="Times New Roman" w:hAnsi="Times New Roman"/>
          <w:b/>
          <w:i/>
          <w:sz w:val="20"/>
          <w:szCs w:val="20"/>
        </w:rPr>
      </w:pPr>
      <w:r>
        <w:rPr>
          <w:rFonts w:ascii="Times New Roman" w:hAnsi="Times New Roman"/>
          <w:b/>
          <w:i/>
          <w:sz w:val="20"/>
          <w:szCs w:val="20"/>
        </w:rPr>
        <w:t>Proposal 7</w:t>
      </w:r>
      <w:r w:rsidR="001E67F7" w:rsidRPr="006A380A">
        <w:rPr>
          <w:rFonts w:ascii="Times New Roman" w:hAnsi="Times New Roman"/>
          <w:b/>
          <w:i/>
          <w:sz w:val="20"/>
          <w:szCs w:val="20"/>
        </w:rPr>
        <w:t xml:space="preserve">: </w:t>
      </w:r>
      <w:r w:rsidR="001E67F7">
        <w:rPr>
          <w:rFonts w:ascii="Times New Roman" w:hAnsi="Times New Roman"/>
          <w:b/>
          <w:i/>
          <w:sz w:val="20"/>
          <w:szCs w:val="20"/>
        </w:rPr>
        <w:t>T</w:t>
      </w:r>
      <w:r w:rsidR="001E67F7" w:rsidRPr="001E67F7">
        <w:rPr>
          <w:rFonts w:ascii="Times New Roman" w:hAnsi="Times New Roman"/>
          <w:b/>
          <w:i/>
          <w:sz w:val="20"/>
          <w:szCs w:val="20"/>
        </w:rPr>
        <w:t>he linkage of power control parameter set between PUSCH and SRS</w:t>
      </w:r>
      <w:r w:rsidR="009E7778">
        <w:rPr>
          <w:rFonts w:ascii="Times New Roman" w:hAnsi="Times New Roman"/>
          <w:b/>
          <w:i/>
          <w:sz w:val="20"/>
          <w:szCs w:val="20"/>
        </w:rPr>
        <w:t xml:space="preserve"> needs</w:t>
      </w:r>
      <w:r w:rsidR="001E67F7">
        <w:rPr>
          <w:rFonts w:ascii="Times New Roman" w:hAnsi="Times New Roman"/>
          <w:b/>
          <w:i/>
          <w:sz w:val="20"/>
          <w:szCs w:val="20"/>
        </w:rPr>
        <w:t xml:space="preserve"> further </w:t>
      </w:r>
      <w:r w:rsidR="009E7778">
        <w:rPr>
          <w:rFonts w:ascii="Times New Roman" w:hAnsi="Times New Roman"/>
          <w:b/>
          <w:i/>
          <w:sz w:val="20"/>
          <w:szCs w:val="20"/>
        </w:rPr>
        <w:t>discussion</w:t>
      </w:r>
      <w:r w:rsidR="001E67F7">
        <w:rPr>
          <w:rFonts w:ascii="Times New Roman" w:hAnsi="Times New Roman"/>
          <w:b/>
          <w:i/>
          <w:sz w:val="20"/>
          <w:szCs w:val="20"/>
        </w:rPr>
        <w:t xml:space="preserve"> because of</w:t>
      </w:r>
      <w:r w:rsidR="006210C3">
        <w:rPr>
          <w:rFonts w:ascii="Times New Roman" w:hAnsi="Times New Roman"/>
          <w:b/>
          <w:i/>
          <w:sz w:val="20"/>
          <w:szCs w:val="20"/>
        </w:rPr>
        <w:t xml:space="preserve"> possibly</w:t>
      </w:r>
      <w:r w:rsidR="001E67F7">
        <w:rPr>
          <w:rFonts w:ascii="Times New Roman" w:hAnsi="Times New Roman"/>
          <w:b/>
          <w:i/>
          <w:sz w:val="20"/>
          <w:szCs w:val="20"/>
        </w:rPr>
        <w:t xml:space="preserve"> variable beam between PUSCH and SRS.</w:t>
      </w:r>
      <w:r w:rsidR="009F1808">
        <w:rPr>
          <w:rFonts w:ascii="Times New Roman" w:hAnsi="Times New Roman"/>
          <w:b/>
          <w:i/>
          <w:sz w:val="20"/>
          <w:szCs w:val="20"/>
        </w:rPr>
        <w:t xml:space="preserve"> The process for SRS power control with different beam pair can be separate on account of possibly different power control parameter set.</w:t>
      </w:r>
    </w:p>
    <w:p w14:paraId="46F2861C" w14:textId="76DA4B8E" w:rsidR="00EE5793" w:rsidRPr="00EE5793" w:rsidRDefault="00D666DE" w:rsidP="003C1087">
      <w:pPr>
        <w:jc w:val="both"/>
        <w:rPr>
          <w:rFonts w:ascii="Times New Roman" w:hAnsi="Times New Roman"/>
          <w:b/>
          <w:i/>
          <w:sz w:val="20"/>
          <w:szCs w:val="20"/>
        </w:rPr>
      </w:pPr>
      <w:r>
        <w:rPr>
          <w:rFonts w:ascii="Times New Roman" w:hAnsi="Times New Roman"/>
          <w:b/>
          <w:i/>
          <w:sz w:val="20"/>
          <w:szCs w:val="20"/>
        </w:rPr>
        <w:t>Proposal 8</w:t>
      </w:r>
      <w:r w:rsidR="00EE5793" w:rsidRPr="00F95A67">
        <w:rPr>
          <w:rFonts w:ascii="Times New Roman" w:hAnsi="Times New Roman"/>
          <w:b/>
          <w:i/>
          <w:sz w:val="20"/>
          <w:szCs w:val="20"/>
        </w:rPr>
        <w:t>: Both waveform specific power control parameters and multiple power control process</w:t>
      </w:r>
      <w:r w:rsidR="00EE5793" w:rsidRPr="003B79A1">
        <w:rPr>
          <w:rFonts w:ascii="Times New Roman" w:hAnsi="Times New Roman"/>
          <w:b/>
          <w:i/>
          <w:sz w:val="20"/>
          <w:szCs w:val="20"/>
        </w:rPr>
        <w:t xml:space="preserve"> </w:t>
      </w:r>
      <w:r w:rsidR="00EE5793" w:rsidRPr="00F95A67">
        <w:rPr>
          <w:rFonts w:ascii="Times New Roman" w:hAnsi="Times New Roman"/>
          <w:b/>
          <w:i/>
          <w:sz w:val="20"/>
          <w:szCs w:val="20"/>
        </w:rPr>
        <w:t>can be considered for power control scheme with multiple waveforms.</w:t>
      </w:r>
    </w:p>
    <w:p w14:paraId="6501B400" w14:textId="77777777" w:rsidR="009058A0" w:rsidRPr="003F3B54" w:rsidRDefault="009058A0" w:rsidP="009058A0">
      <w:pPr>
        <w:pStyle w:val="Heading1"/>
        <w:rPr>
          <w:lang w:eastAsia="zh-CN"/>
        </w:rPr>
      </w:pPr>
      <w:r w:rsidRPr="003F3B54">
        <w:rPr>
          <w:lang w:eastAsia="zh-CN"/>
        </w:rPr>
        <w:t>References</w:t>
      </w:r>
    </w:p>
    <w:p w14:paraId="04FB07B0" w14:textId="0354A75F" w:rsidR="002F7468" w:rsidRDefault="0053149F" w:rsidP="002F7468">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3GPP RAN1 8</w:t>
      </w:r>
      <w:r w:rsidR="00284427">
        <w:rPr>
          <w:rFonts w:ascii="Times New Roman" w:hAnsi="Times New Roman" w:cs="Times New Roman"/>
          <w:sz w:val="20"/>
          <w:szCs w:val="20"/>
        </w:rPr>
        <w:t>8</w:t>
      </w:r>
      <w:r w:rsidR="00FF4160">
        <w:rPr>
          <w:rFonts w:ascii="Times New Roman" w:hAnsi="Times New Roman" w:cs="Times New Roman"/>
          <w:sz w:val="20"/>
          <w:szCs w:val="20"/>
        </w:rPr>
        <w:t xml:space="preserve"> meeting</w:t>
      </w:r>
      <w:r w:rsidR="00DE1D10">
        <w:rPr>
          <w:rFonts w:ascii="Times New Roman" w:hAnsi="Times New Roman" w:cs="Times New Roman"/>
          <w:sz w:val="20"/>
          <w:szCs w:val="20"/>
        </w:rPr>
        <w:t xml:space="preserve"> Chairman Notes</w:t>
      </w:r>
    </w:p>
    <w:p w14:paraId="74FDD693" w14:textId="375960CC" w:rsidR="008738B6" w:rsidRDefault="00284427" w:rsidP="00FF4160">
      <w:pPr>
        <w:numPr>
          <w:ilvl w:val="0"/>
          <w:numId w:val="1"/>
        </w:numPr>
        <w:spacing w:after="120"/>
        <w:ind w:left="357" w:hanging="357"/>
        <w:rPr>
          <w:rFonts w:ascii="Times New Roman" w:hAnsi="Times New Roman" w:cs="Times New Roman"/>
          <w:sz w:val="20"/>
          <w:szCs w:val="20"/>
        </w:rPr>
      </w:pPr>
      <w:r w:rsidRPr="00284427">
        <w:rPr>
          <w:rFonts w:ascii="Times New Roman" w:hAnsi="Times New Roman" w:cs="Times New Roman" w:hint="eastAsia"/>
          <w:sz w:val="20"/>
          <w:szCs w:val="20"/>
        </w:rPr>
        <w:t>R1-1703835</w:t>
      </w:r>
      <w:r>
        <w:rPr>
          <w:rFonts w:ascii="Times New Roman" w:hAnsi="Times New Roman" w:cs="Times New Roman"/>
          <w:sz w:val="20"/>
          <w:szCs w:val="20"/>
        </w:rPr>
        <w:t>,</w:t>
      </w:r>
      <w:r w:rsidRPr="00284427">
        <w:rPr>
          <w:rFonts w:ascii="Times New Roman" w:hAnsi="Times New Roman" w:cs="Times New Roman" w:hint="eastAsia"/>
          <w:sz w:val="20"/>
          <w:szCs w:val="20"/>
        </w:rPr>
        <w:tab/>
      </w:r>
      <w:r>
        <w:rPr>
          <w:rFonts w:ascii="Times New Roman" w:hAnsi="Times New Roman" w:cs="Times New Roman"/>
          <w:sz w:val="20"/>
          <w:szCs w:val="20"/>
        </w:rPr>
        <w:t>“</w:t>
      </w:r>
      <w:r w:rsidRPr="00284427">
        <w:rPr>
          <w:rFonts w:ascii="Times New Roman" w:hAnsi="Times New Roman" w:cs="Times New Roman" w:hint="eastAsia"/>
          <w:sz w:val="20"/>
          <w:szCs w:val="20"/>
        </w:rPr>
        <w:t>UL power control</w:t>
      </w:r>
      <w:r>
        <w:rPr>
          <w:rFonts w:ascii="Times New Roman" w:hAnsi="Times New Roman" w:cs="Times New Roman"/>
          <w:sz w:val="20"/>
          <w:szCs w:val="20"/>
        </w:rPr>
        <w:t>”,</w:t>
      </w:r>
      <w:r w:rsidRPr="00284427">
        <w:rPr>
          <w:rFonts w:ascii="Times New Roman" w:hAnsi="Times New Roman" w:cs="Times New Roman" w:hint="eastAsia"/>
          <w:sz w:val="20"/>
          <w:szCs w:val="20"/>
        </w:rPr>
        <w:t xml:space="preserve"> </w:t>
      </w:r>
      <w:r w:rsidRPr="00284427">
        <w:rPr>
          <w:rFonts w:ascii="Times New Roman" w:hAnsi="Times New Roman" w:cs="Times New Roman"/>
          <w:sz w:val="20"/>
          <w:szCs w:val="20"/>
        </w:rPr>
        <w:t>Nokia, ASB, Samsung, LG Electronics, Ericsson, OPPO, NTT DOCOMO, ZTE</w:t>
      </w:r>
    </w:p>
    <w:p w14:paraId="7AE34520" w14:textId="3095C678" w:rsidR="00A907A9" w:rsidRPr="00A907A9" w:rsidRDefault="00A907A9" w:rsidP="00A907A9">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3GPP RAN1 87 meeting Chairman Notes</w:t>
      </w:r>
    </w:p>
    <w:p w14:paraId="3357AFF9" w14:textId="7D399020" w:rsidR="00B46018" w:rsidRPr="00774815" w:rsidRDefault="00B46018" w:rsidP="000C11E2">
      <w:pPr>
        <w:numPr>
          <w:ilvl w:val="0"/>
          <w:numId w:val="1"/>
        </w:numPr>
        <w:spacing w:after="120"/>
        <w:rPr>
          <w:rFonts w:ascii="Times New Roman" w:hAnsi="Times New Roman" w:cs="Times New Roman"/>
          <w:sz w:val="20"/>
          <w:szCs w:val="20"/>
        </w:rPr>
      </w:pPr>
      <w:bookmarkStart w:id="5" w:name="_Ref462846683"/>
      <w:r w:rsidRPr="000C11E2">
        <w:rPr>
          <w:rFonts w:ascii="Times New Roman" w:hAnsi="Times New Roman" w:cs="Times New Roman"/>
          <w:sz w:val="20"/>
          <w:szCs w:val="20"/>
        </w:rPr>
        <w:t>R1-</w:t>
      </w:r>
      <w:r w:rsidR="007128F8" w:rsidRPr="000C11E2">
        <w:rPr>
          <w:rFonts w:ascii="Times New Roman" w:hAnsi="Times New Roman" w:cs="Times New Roman"/>
          <w:sz w:val="20"/>
          <w:szCs w:val="20"/>
        </w:rPr>
        <w:t>1</w:t>
      </w:r>
      <w:r w:rsidR="0075669D">
        <w:rPr>
          <w:rFonts w:ascii="Times New Roman" w:hAnsi="Times New Roman" w:cs="Times New Roman"/>
          <w:sz w:val="20"/>
          <w:szCs w:val="20"/>
        </w:rPr>
        <w:t>703185</w:t>
      </w:r>
      <w:r w:rsidRPr="000C11E2">
        <w:rPr>
          <w:rFonts w:ascii="Times New Roman" w:hAnsi="Times New Roman" w:cs="Times New Roman"/>
          <w:sz w:val="20"/>
          <w:szCs w:val="20"/>
        </w:rPr>
        <w:t>, “</w:t>
      </w:r>
      <w:r w:rsidR="007128F8" w:rsidRPr="000C11E2">
        <w:rPr>
          <w:rFonts w:ascii="Times New Roman" w:hAnsi="Times New Roman" w:cs="Times New Roman"/>
          <w:sz w:val="20"/>
          <w:szCs w:val="20"/>
        </w:rPr>
        <w:t xml:space="preserve">Power </w:t>
      </w:r>
      <w:r w:rsidR="007128F8" w:rsidRPr="00774815">
        <w:rPr>
          <w:rFonts w:ascii="Times New Roman" w:hAnsi="Times New Roman" w:cs="Times New Roman"/>
          <w:sz w:val="20"/>
          <w:szCs w:val="20"/>
        </w:rPr>
        <w:t xml:space="preserve">control for MIMO”, </w:t>
      </w:r>
      <w:bookmarkEnd w:id="5"/>
      <w:r w:rsidR="000C11E2" w:rsidRPr="00774815">
        <w:rPr>
          <w:rFonts w:ascii="Times New Roman" w:hAnsi="Times New Roman" w:cs="Times New Roman"/>
          <w:sz w:val="20"/>
          <w:szCs w:val="20"/>
        </w:rPr>
        <w:t>Nokia, Alcatel-Lucent Shanghai Bell</w:t>
      </w:r>
    </w:p>
    <w:p w14:paraId="3ACA0AD0" w14:textId="0E65001F" w:rsidR="00B46018" w:rsidRPr="00774815" w:rsidRDefault="00774815" w:rsidP="00774815">
      <w:pPr>
        <w:numPr>
          <w:ilvl w:val="0"/>
          <w:numId w:val="1"/>
        </w:numPr>
        <w:spacing w:after="120"/>
        <w:rPr>
          <w:rFonts w:ascii="Times New Roman" w:hAnsi="Times New Roman" w:cs="Times New Roman"/>
          <w:sz w:val="20"/>
          <w:szCs w:val="20"/>
        </w:rPr>
      </w:pPr>
      <w:bookmarkStart w:id="6" w:name="_Ref462846687"/>
      <w:r w:rsidRPr="00774815">
        <w:rPr>
          <w:rFonts w:ascii="Times New Roman" w:hAnsi="Times New Roman" w:cs="Times New Roman"/>
          <w:sz w:val="20"/>
          <w:szCs w:val="20"/>
        </w:rPr>
        <w:t>R1-1703111</w:t>
      </w:r>
      <w:r w:rsidR="00B46018" w:rsidRPr="00774815">
        <w:rPr>
          <w:rFonts w:ascii="Times New Roman" w:hAnsi="Times New Roman" w:cs="Times New Roman"/>
          <w:sz w:val="20"/>
          <w:szCs w:val="20"/>
        </w:rPr>
        <w:t>, “</w:t>
      </w:r>
      <w:r w:rsidR="00BD02DE" w:rsidRPr="00077376">
        <w:rPr>
          <w:rFonts w:ascii="Times New Roman" w:hAnsi="Times New Roman" w:cs="Times New Roman"/>
          <w:sz w:val="20"/>
          <w:szCs w:val="20"/>
        </w:rPr>
        <w:t>UL Interference Coordination and Power Control</w:t>
      </w:r>
      <w:r w:rsidR="00B46018" w:rsidRPr="00774815">
        <w:rPr>
          <w:rFonts w:ascii="Times New Roman" w:hAnsi="Times New Roman" w:cs="Times New Roman"/>
          <w:sz w:val="20"/>
          <w:szCs w:val="20"/>
        </w:rPr>
        <w:t>”, Nokia, Alcatel-Lucent Shanghai Bell</w:t>
      </w:r>
      <w:bookmarkEnd w:id="6"/>
    </w:p>
    <w:p w14:paraId="633C4BB1" w14:textId="77777777" w:rsidR="00B46018" w:rsidRPr="00B46018" w:rsidRDefault="00B46018" w:rsidP="00423D22">
      <w:pPr>
        <w:spacing w:after="120"/>
        <w:rPr>
          <w:rFonts w:ascii="Times New Roman" w:hAnsi="Times New Roman" w:cs="Times New Roman"/>
          <w:sz w:val="20"/>
          <w:szCs w:val="20"/>
        </w:rPr>
      </w:pPr>
    </w:p>
    <w:sectPr w:rsidR="00B46018" w:rsidRPr="00B4601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8AE2A" w14:textId="77777777" w:rsidR="00371212" w:rsidRDefault="00371212">
      <w:r>
        <w:separator/>
      </w:r>
    </w:p>
  </w:endnote>
  <w:endnote w:type="continuationSeparator" w:id="0">
    <w:p w14:paraId="45D7B9B4" w14:textId="77777777" w:rsidR="00371212" w:rsidRDefault="0037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15864" w14:textId="77777777" w:rsidR="00371212" w:rsidRDefault="00371212">
      <w:r>
        <w:separator/>
      </w:r>
    </w:p>
  </w:footnote>
  <w:footnote w:type="continuationSeparator" w:id="0">
    <w:p w14:paraId="0DE0B6D7" w14:textId="77777777" w:rsidR="00371212" w:rsidRDefault="00371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1435AFC"/>
    <w:multiLevelType w:val="hybridMultilevel"/>
    <w:tmpl w:val="639EFB66"/>
    <w:lvl w:ilvl="0" w:tplc="27CAF026">
      <w:start w:val="1"/>
      <w:numFmt w:val="bullet"/>
      <w:lvlText w:val="•"/>
      <w:lvlJc w:val="left"/>
      <w:pPr>
        <w:tabs>
          <w:tab w:val="num" w:pos="720"/>
        </w:tabs>
        <w:ind w:left="720" w:hanging="360"/>
      </w:pPr>
      <w:rPr>
        <w:rFonts w:ascii="Arial" w:hAnsi="Arial" w:hint="default"/>
      </w:rPr>
    </w:lvl>
    <w:lvl w:ilvl="1" w:tplc="A2BA4288" w:tentative="1">
      <w:start w:val="1"/>
      <w:numFmt w:val="bullet"/>
      <w:lvlText w:val="•"/>
      <w:lvlJc w:val="left"/>
      <w:pPr>
        <w:tabs>
          <w:tab w:val="num" w:pos="1440"/>
        </w:tabs>
        <w:ind w:left="1440" w:hanging="360"/>
      </w:pPr>
      <w:rPr>
        <w:rFonts w:ascii="Arial" w:hAnsi="Arial" w:hint="default"/>
      </w:rPr>
    </w:lvl>
    <w:lvl w:ilvl="2" w:tplc="EABA86DE" w:tentative="1">
      <w:start w:val="1"/>
      <w:numFmt w:val="bullet"/>
      <w:lvlText w:val="•"/>
      <w:lvlJc w:val="left"/>
      <w:pPr>
        <w:tabs>
          <w:tab w:val="num" w:pos="2160"/>
        </w:tabs>
        <w:ind w:left="2160" w:hanging="360"/>
      </w:pPr>
      <w:rPr>
        <w:rFonts w:ascii="Arial" w:hAnsi="Arial" w:hint="default"/>
      </w:rPr>
    </w:lvl>
    <w:lvl w:ilvl="3" w:tplc="584E2778" w:tentative="1">
      <w:start w:val="1"/>
      <w:numFmt w:val="bullet"/>
      <w:lvlText w:val="•"/>
      <w:lvlJc w:val="left"/>
      <w:pPr>
        <w:tabs>
          <w:tab w:val="num" w:pos="2880"/>
        </w:tabs>
        <w:ind w:left="2880" w:hanging="360"/>
      </w:pPr>
      <w:rPr>
        <w:rFonts w:ascii="Arial" w:hAnsi="Arial" w:hint="default"/>
      </w:rPr>
    </w:lvl>
    <w:lvl w:ilvl="4" w:tplc="9CDC3554" w:tentative="1">
      <w:start w:val="1"/>
      <w:numFmt w:val="bullet"/>
      <w:lvlText w:val="•"/>
      <w:lvlJc w:val="left"/>
      <w:pPr>
        <w:tabs>
          <w:tab w:val="num" w:pos="3600"/>
        </w:tabs>
        <w:ind w:left="3600" w:hanging="360"/>
      </w:pPr>
      <w:rPr>
        <w:rFonts w:ascii="Arial" w:hAnsi="Arial" w:hint="default"/>
      </w:rPr>
    </w:lvl>
    <w:lvl w:ilvl="5" w:tplc="44086E0E" w:tentative="1">
      <w:start w:val="1"/>
      <w:numFmt w:val="bullet"/>
      <w:lvlText w:val="•"/>
      <w:lvlJc w:val="left"/>
      <w:pPr>
        <w:tabs>
          <w:tab w:val="num" w:pos="4320"/>
        </w:tabs>
        <w:ind w:left="4320" w:hanging="360"/>
      </w:pPr>
      <w:rPr>
        <w:rFonts w:ascii="Arial" w:hAnsi="Arial" w:hint="default"/>
      </w:rPr>
    </w:lvl>
    <w:lvl w:ilvl="6" w:tplc="7D5CB524" w:tentative="1">
      <w:start w:val="1"/>
      <w:numFmt w:val="bullet"/>
      <w:lvlText w:val="•"/>
      <w:lvlJc w:val="left"/>
      <w:pPr>
        <w:tabs>
          <w:tab w:val="num" w:pos="5040"/>
        </w:tabs>
        <w:ind w:left="5040" w:hanging="360"/>
      </w:pPr>
      <w:rPr>
        <w:rFonts w:ascii="Arial" w:hAnsi="Arial" w:hint="default"/>
      </w:rPr>
    </w:lvl>
    <w:lvl w:ilvl="7" w:tplc="BAC24F80" w:tentative="1">
      <w:start w:val="1"/>
      <w:numFmt w:val="bullet"/>
      <w:lvlText w:val="•"/>
      <w:lvlJc w:val="left"/>
      <w:pPr>
        <w:tabs>
          <w:tab w:val="num" w:pos="5760"/>
        </w:tabs>
        <w:ind w:left="5760" w:hanging="360"/>
      </w:pPr>
      <w:rPr>
        <w:rFonts w:ascii="Arial" w:hAnsi="Arial" w:hint="default"/>
      </w:rPr>
    </w:lvl>
    <w:lvl w:ilvl="8" w:tplc="6AB407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D44519"/>
    <w:multiLevelType w:val="hybridMultilevel"/>
    <w:tmpl w:val="D2EE6E66"/>
    <w:lvl w:ilvl="0" w:tplc="D58AC7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924149"/>
    <w:multiLevelType w:val="hybridMultilevel"/>
    <w:tmpl w:val="DC74F2BC"/>
    <w:lvl w:ilvl="0" w:tplc="A3B6F94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C35ED7"/>
    <w:multiLevelType w:val="hybridMultilevel"/>
    <w:tmpl w:val="37DC7F9E"/>
    <w:lvl w:ilvl="0" w:tplc="5B3C74BA">
      <w:start w:val="1"/>
      <w:numFmt w:val="bullet"/>
      <w:lvlText w:val="•"/>
      <w:lvlJc w:val="left"/>
      <w:pPr>
        <w:tabs>
          <w:tab w:val="num" w:pos="720"/>
        </w:tabs>
        <w:ind w:left="720" w:hanging="360"/>
      </w:pPr>
      <w:rPr>
        <w:rFonts w:ascii="Arial" w:hAnsi="Arial" w:hint="default"/>
      </w:rPr>
    </w:lvl>
    <w:lvl w:ilvl="1" w:tplc="A0FA4134" w:tentative="1">
      <w:start w:val="1"/>
      <w:numFmt w:val="bullet"/>
      <w:lvlText w:val="•"/>
      <w:lvlJc w:val="left"/>
      <w:pPr>
        <w:tabs>
          <w:tab w:val="num" w:pos="1440"/>
        </w:tabs>
        <w:ind w:left="1440" w:hanging="360"/>
      </w:pPr>
      <w:rPr>
        <w:rFonts w:ascii="Arial" w:hAnsi="Arial" w:hint="default"/>
      </w:rPr>
    </w:lvl>
    <w:lvl w:ilvl="2" w:tplc="E3DE744A" w:tentative="1">
      <w:start w:val="1"/>
      <w:numFmt w:val="bullet"/>
      <w:lvlText w:val="•"/>
      <w:lvlJc w:val="left"/>
      <w:pPr>
        <w:tabs>
          <w:tab w:val="num" w:pos="2160"/>
        </w:tabs>
        <w:ind w:left="2160" w:hanging="360"/>
      </w:pPr>
      <w:rPr>
        <w:rFonts w:ascii="Arial" w:hAnsi="Arial" w:hint="default"/>
      </w:rPr>
    </w:lvl>
    <w:lvl w:ilvl="3" w:tplc="B40A9280" w:tentative="1">
      <w:start w:val="1"/>
      <w:numFmt w:val="bullet"/>
      <w:lvlText w:val="•"/>
      <w:lvlJc w:val="left"/>
      <w:pPr>
        <w:tabs>
          <w:tab w:val="num" w:pos="2880"/>
        </w:tabs>
        <w:ind w:left="2880" w:hanging="360"/>
      </w:pPr>
      <w:rPr>
        <w:rFonts w:ascii="Arial" w:hAnsi="Arial" w:hint="default"/>
      </w:rPr>
    </w:lvl>
    <w:lvl w:ilvl="4" w:tplc="A2A2D420" w:tentative="1">
      <w:start w:val="1"/>
      <w:numFmt w:val="bullet"/>
      <w:lvlText w:val="•"/>
      <w:lvlJc w:val="left"/>
      <w:pPr>
        <w:tabs>
          <w:tab w:val="num" w:pos="3600"/>
        </w:tabs>
        <w:ind w:left="3600" w:hanging="360"/>
      </w:pPr>
      <w:rPr>
        <w:rFonts w:ascii="Arial" w:hAnsi="Arial" w:hint="default"/>
      </w:rPr>
    </w:lvl>
    <w:lvl w:ilvl="5" w:tplc="7286E622" w:tentative="1">
      <w:start w:val="1"/>
      <w:numFmt w:val="bullet"/>
      <w:lvlText w:val="•"/>
      <w:lvlJc w:val="left"/>
      <w:pPr>
        <w:tabs>
          <w:tab w:val="num" w:pos="4320"/>
        </w:tabs>
        <w:ind w:left="4320" w:hanging="360"/>
      </w:pPr>
      <w:rPr>
        <w:rFonts w:ascii="Arial" w:hAnsi="Arial" w:hint="default"/>
      </w:rPr>
    </w:lvl>
    <w:lvl w:ilvl="6" w:tplc="65EA2102" w:tentative="1">
      <w:start w:val="1"/>
      <w:numFmt w:val="bullet"/>
      <w:lvlText w:val="•"/>
      <w:lvlJc w:val="left"/>
      <w:pPr>
        <w:tabs>
          <w:tab w:val="num" w:pos="5040"/>
        </w:tabs>
        <w:ind w:left="5040" w:hanging="360"/>
      </w:pPr>
      <w:rPr>
        <w:rFonts w:ascii="Arial" w:hAnsi="Arial" w:hint="default"/>
      </w:rPr>
    </w:lvl>
    <w:lvl w:ilvl="7" w:tplc="D0CCA18A" w:tentative="1">
      <w:start w:val="1"/>
      <w:numFmt w:val="bullet"/>
      <w:lvlText w:val="•"/>
      <w:lvlJc w:val="left"/>
      <w:pPr>
        <w:tabs>
          <w:tab w:val="num" w:pos="5760"/>
        </w:tabs>
        <w:ind w:left="5760" w:hanging="360"/>
      </w:pPr>
      <w:rPr>
        <w:rFonts w:ascii="Arial" w:hAnsi="Arial" w:hint="default"/>
      </w:rPr>
    </w:lvl>
    <w:lvl w:ilvl="8" w:tplc="B75E12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E1C2B2D"/>
    <w:multiLevelType w:val="hybridMultilevel"/>
    <w:tmpl w:val="0BB456F4"/>
    <w:lvl w:ilvl="0" w:tplc="5170A216">
      <w:start w:val="1"/>
      <w:numFmt w:val="bullet"/>
      <w:lvlText w:val="•"/>
      <w:lvlJc w:val="left"/>
      <w:pPr>
        <w:tabs>
          <w:tab w:val="num" w:pos="720"/>
        </w:tabs>
        <w:ind w:left="720" w:hanging="360"/>
      </w:pPr>
      <w:rPr>
        <w:rFonts w:ascii="Arial" w:hAnsi="Arial" w:hint="default"/>
      </w:rPr>
    </w:lvl>
    <w:lvl w:ilvl="1" w:tplc="8F8453E8" w:tentative="1">
      <w:start w:val="1"/>
      <w:numFmt w:val="bullet"/>
      <w:lvlText w:val="•"/>
      <w:lvlJc w:val="left"/>
      <w:pPr>
        <w:tabs>
          <w:tab w:val="num" w:pos="1440"/>
        </w:tabs>
        <w:ind w:left="1440" w:hanging="360"/>
      </w:pPr>
      <w:rPr>
        <w:rFonts w:ascii="Arial" w:hAnsi="Arial" w:hint="default"/>
      </w:rPr>
    </w:lvl>
    <w:lvl w:ilvl="2" w:tplc="6F16292E" w:tentative="1">
      <w:start w:val="1"/>
      <w:numFmt w:val="bullet"/>
      <w:lvlText w:val="•"/>
      <w:lvlJc w:val="left"/>
      <w:pPr>
        <w:tabs>
          <w:tab w:val="num" w:pos="2160"/>
        </w:tabs>
        <w:ind w:left="2160" w:hanging="360"/>
      </w:pPr>
      <w:rPr>
        <w:rFonts w:ascii="Arial" w:hAnsi="Arial" w:hint="default"/>
      </w:rPr>
    </w:lvl>
    <w:lvl w:ilvl="3" w:tplc="40C882FC" w:tentative="1">
      <w:start w:val="1"/>
      <w:numFmt w:val="bullet"/>
      <w:lvlText w:val="•"/>
      <w:lvlJc w:val="left"/>
      <w:pPr>
        <w:tabs>
          <w:tab w:val="num" w:pos="2880"/>
        </w:tabs>
        <w:ind w:left="2880" w:hanging="360"/>
      </w:pPr>
      <w:rPr>
        <w:rFonts w:ascii="Arial" w:hAnsi="Arial" w:hint="default"/>
      </w:rPr>
    </w:lvl>
    <w:lvl w:ilvl="4" w:tplc="9F7CF490" w:tentative="1">
      <w:start w:val="1"/>
      <w:numFmt w:val="bullet"/>
      <w:lvlText w:val="•"/>
      <w:lvlJc w:val="left"/>
      <w:pPr>
        <w:tabs>
          <w:tab w:val="num" w:pos="3600"/>
        </w:tabs>
        <w:ind w:left="3600" w:hanging="360"/>
      </w:pPr>
      <w:rPr>
        <w:rFonts w:ascii="Arial" w:hAnsi="Arial" w:hint="default"/>
      </w:rPr>
    </w:lvl>
    <w:lvl w:ilvl="5" w:tplc="F63E2A2A" w:tentative="1">
      <w:start w:val="1"/>
      <w:numFmt w:val="bullet"/>
      <w:lvlText w:val="•"/>
      <w:lvlJc w:val="left"/>
      <w:pPr>
        <w:tabs>
          <w:tab w:val="num" w:pos="4320"/>
        </w:tabs>
        <w:ind w:left="4320" w:hanging="360"/>
      </w:pPr>
      <w:rPr>
        <w:rFonts w:ascii="Arial" w:hAnsi="Arial" w:hint="default"/>
      </w:rPr>
    </w:lvl>
    <w:lvl w:ilvl="6" w:tplc="0738470A" w:tentative="1">
      <w:start w:val="1"/>
      <w:numFmt w:val="bullet"/>
      <w:lvlText w:val="•"/>
      <w:lvlJc w:val="left"/>
      <w:pPr>
        <w:tabs>
          <w:tab w:val="num" w:pos="5040"/>
        </w:tabs>
        <w:ind w:left="5040" w:hanging="360"/>
      </w:pPr>
      <w:rPr>
        <w:rFonts w:ascii="Arial" w:hAnsi="Arial" w:hint="default"/>
      </w:rPr>
    </w:lvl>
    <w:lvl w:ilvl="7" w:tplc="9C7CDD74" w:tentative="1">
      <w:start w:val="1"/>
      <w:numFmt w:val="bullet"/>
      <w:lvlText w:val="•"/>
      <w:lvlJc w:val="left"/>
      <w:pPr>
        <w:tabs>
          <w:tab w:val="num" w:pos="5760"/>
        </w:tabs>
        <w:ind w:left="5760" w:hanging="360"/>
      </w:pPr>
      <w:rPr>
        <w:rFonts w:ascii="Arial" w:hAnsi="Arial" w:hint="default"/>
      </w:rPr>
    </w:lvl>
    <w:lvl w:ilvl="8" w:tplc="6D54867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8"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0"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B74BF9"/>
    <w:multiLevelType w:val="hybridMultilevel"/>
    <w:tmpl w:val="AAD2D73C"/>
    <w:lvl w:ilvl="0" w:tplc="B3FC5400">
      <w:start w:val="1"/>
      <w:numFmt w:val="bullet"/>
      <w:lvlText w:val="•"/>
      <w:lvlJc w:val="left"/>
      <w:pPr>
        <w:tabs>
          <w:tab w:val="num" w:pos="720"/>
        </w:tabs>
        <w:ind w:left="720" w:hanging="360"/>
      </w:pPr>
      <w:rPr>
        <w:rFonts w:ascii="Arial" w:hAnsi="Arial" w:hint="default"/>
      </w:rPr>
    </w:lvl>
    <w:lvl w:ilvl="1" w:tplc="DD56E2EC">
      <w:start w:val="1"/>
      <w:numFmt w:val="bullet"/>
      <w:lvlText w:val="•"/>
      <w:lvlJc w:val="left"/>
      <w:pPr>
        <w:tabs>
          <w:tab w:val="num" w:pos="1440"/>
        </w:tabs>
        <w:ind w:left="1440" w:hanging="360"/>
      </w:pPr>
      <w:rPr>
        <w:rFonts w:ascii="Arial" w:hAnsi="Arial" w:hint="default"/>
      </w:rPr>
    </w:lvl>
    <w:lvl w:ilvl="2" w:tplc="29144CFC" w:tentative="1">
      <w:start w:val="1"/>
      <w:numFmt w:val="bullet"/>
      <w:lvlText w:val="•"/>
      <w:lvlJc w:val="left"/>
      <w:pPr>
        <w:tabs>
          <w:tab w:val="num" w:pos="2160"/>
        </w:tabs>
        <w:ind w:left="2160" w:hanging="360"/>
      </w:pPr>
      <w:rPr>
        <w:rFonts w:ascii="Arial" w:hAnsi="Arial" w:hint="default"/>
      </w:rPr>
    </w:lvl>
    <w:lvl w:ilvl="3" w:tplc="C7627EFA" w:tentative="1">
      <w:start w:val="1"/>
      <w:numFmt w:val="bullet"/>
      <w:lvlText w:val="•"/>
      <w:lvlJc w:val="left"/>
      <w:pPr>
        <w:tabs>
          <w:tab w:val="num" w:pos="2880"/>
        </w:tabs>
        <w:ind w:left="2880" w:hanging="360"/>
      </w:pPr>
      <w:rPr>
        <w:rFonts w:ascii="Arial" w:hAnsi="Arial" w:hint="default"/>
      </w:rPr>
    </w:lvl>
    <w:lvl w:ilvl="4" w:tplc="C2C4615C" w:tentative="1">
      <w:start w:val="1"/>
      <w:numFmt w:val="bullet"/>
      <w:lvlText w:val="•"/>
      <w:lvlJc w:val="left"/>
      <w:pPr>
        <w:tabs>
          <w:tab w:val="num" w:pos="3600"/>
        </w:tabs>
        <w:ind w:left="3600" w:hanging="360"/>
      </w:pPr>
      <w:rPr>
        <w:rFonts w:ascii="Arial" w:hAnsi="Arial" w:hint="default"/>
      </w:rPr>
    </w:lvl>
    <w:lvl w:ilvl="5" w:tplc="73BEC236" w:tentative="1">
      <w:start w:val="1"/>
      <w:numFmt w:val="bullet"/>
      <w:lvlText w:val="•"/>
      <w:lvlJc w:val="left"/>
      <w:pPr>
        <w:tabs>
          <w:tab w:val="num" w:pos="4320"/>
        </w:tabs>
        <w:ind w:left="4320" w:hanging="360"/>
      </w:pPr>
      <w:rPr>
        <w:rFonts w:ascii="Arial" w:hAnsi="Arial" w:hint="default"/>
      </w:rPr>
    </w:lvl>
    <w:lvl w:ilvl="6" w:tplc="0FEEA1CE" w:tentative="1">
      <w:start w:val="1"/>
      <w:numFmt w:val="bullet"/>
      <w:lvlText w:val="•"/>
      <w:lvlJc w:val="left"/>
      <w:pPr>
        <w:tabs>
          <w:tab w:val="num" w:pos="5040"/>
        </w:tabs>
        <w:ind w:left="5040" w:hanging="360"/>
      </w:pPr>
      <w:rPr>
        <w:rFonts w:ascii="Arial" w:hAnsi="Arial" w:hint="default"/>
      </w:rPr>
    </w:lvl>
    <w:lvl w:ilvl="7" w:tplc="0CEAB68A" w:tentative="1">
      <w:start w:val="1"/>
      <w:numFmt w:val="bullet"/>
      <w:lvlText w:val="•"/>
      <w:lvlJc w:val="left"/>
      <w:pPr>
        <w:tabs>
          <w:tab w:val="num" w:pos="5760"/>
        </w:tabs>
        <w:ind w:left="5760" w:hanging="360"/>
      </w:pPr>
      <w:rPr>
        <w:rFonts w:ascii="Arial" w:hAnsi="Arial" w:hint="default"/>
      </w:rPr>
    </w:lvl>
    <w:lvl w:ilvl="8" w:tplc="5B1A7C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A62BB4"/>
    <w:multiLevelType w:val="hybridMultilevel"/>
    <w:tmpl w:val="B650CF18"/>
    <w:lvl w:ilvl="0" w:tplc="4B824786">
      <w:start w:val="1"/>
      <w:numFmt w:val="bullet"/>
      <w:lvlText w:val="•"/>
      <w:lvlJc w:val="left"/>
      <w:pPr>
        <w:tabs>
          <w:tab w:val="num" w:pos="720"/>
        </w:tabs>
        <w:ind w:left="720" w:hanging="360"/>
      </w:pPr>
      <w:rPr>
        <w:rFonts w:ascii="Arial" w:hAnsi="Arial" w:hint="default"/>
      </w:rPr>
    </w:lvl>
    <w:lvl w:ilvl="1" w:tplc="70F4C1C6" w:tentative="1">
      <w:start w:val="1"/>
      <w:numFmt w:val="bullet"/>
      <w:lvlText w:val="•"/>
      <w:lvlJc w:val="left"/>
      <w:pPr>
        <w:tabs>
          <w:tab w:val="num" w:pos="1440"/>
        </w:tabs>
        <w:ind w:left="1440" w:hanging="360"/>
      </w:pPr>
      <w:rPr>
        <w:rFonts w:ascii="Arial" w:hAnsi="Arial" w:hint="default"/>
      </w:rPr>
    </w:lvl>
    <w:lvl w:ilvl="2" w:tplc="6D164F1C" w:tentative="1">
      <w:start w:val="1"/>
      <w:numFmt w:val="bullet"/>
      <w:lvlText w:val="•"/>
      <w:lvlJc w:val="left"/>
      <w:pPr>
        <w:tabs>
          <w:tab w:val="num" w:pos="2160"/>
        </w:tabs>
        <w:ind w:left="2160" w:hanging="360"/>
      </w:pPr>
      <w:rPr>
        <w:rFonts w:ascii="Arial" w:hAnsi="Arial" w:hint="default"/>
      </w:rPr>
    </w:lvl>
    <w:lvl w:ilvl="3" w:tplc="65D06016" w:tentative="1">
      <w:start w:val="1"/>
      <w:numFmt w:val="bullet"/>
      <w:lvlText w:val="•"/>
      <w:lvlJc w:val="left"/>
      <w:pPr>
        <w:tabs>
          <w:tab w:val="num" w:pos="2880"/>
        </w:tabs>
        <w:ind w:left="2880" w:hanging="360"/>
      </w:pPr>
      <w:rPr>
        <w:rFonts w:ascii="Arial" w:hAnsi="Arial" w:hint="default"/>
      </w:rPr>
    </w:lvl>
    <w:lvl w:ilvl="4" w:tplc="8A5C4F0C" w:tentative="1">
      <w:start w:val="1"/>
      <w:numFmt w:val="bullet"/>
      <w:lvlText w:val="•"/>
      <w:lvlJc w:val="left"/>
      <w:pPr>
        <w:tabs>
          <w:tab w:val="num" w:pos="3600"/>
        </w:tabs>
        <w:ind w:left="3600" w:hanging="360"/>
      </w:pPr>
      <w:rPr>
        <w:rFonts w:ascii="Arial" w:hAnsi="Arial" w:hint="default"/>
      </w:rPr>
    </w:lvl>
    <w:lvl w:ilvl="5" w:tplc="FD1847CA" w:tentative="1">
      <w:start w:val="1"/>
      <w:numFmt w:val="bullet"/>
      <w:lvlText w:val="•"/>
      <w:lvlJc w:val="left"/>
      <w:pPr>
        <w:tabs>
          <w:tab w:val="num" w:pos="4320"/>
        </w:tabs>
        <w:ind w:left="4320" w:hanging="360"/>
      </w:pPr>
      <w:rPr>
        <w:rFonts w:ascii="Arial" w:hAnsi="Arial" w:hint="default"/>
      </w:rPr>
    </w:lvl>
    <w:lvl w:ilvl="6" w:tplc="745EB84E" w:tentative="1">
      <w:start w:val="1"/>
      <w:numFmt w:val="bullet"/>
      <w:lvlText w:val="•"/>
      <w:lvlJc w:val="left"/>
      <w:pPr>
        <w:tabs>
          <w:tab w:val="num" w:pos="5040"/>
        </w:tabs>
        <w:ind w:left="5040" w:hanging="360"/>
      </w:pPr>
      <w:rPr>
        <w:rFonts w:ascii="Arial" w:hAnsi="Arial" w:hint="default"/>
      </w:rPr>
    </w:lvl>
    <w:lvl w:ilvl="7" w:tplc="F5C660B4" w:tentative="1">
      <w:start w:val="1"/>
      <w:numFmt w:val="bullet"/>
      <w:lvlText w:val="•"/>
      <w:lvlJc w:val="left"/>
      <w:pPr>
        <w:tabs>
          <w:tab w:val="num" w:pos="5760"/>
        </w:tabs>
        <w:ind w:left="5760" w:hanging="360"/>
      </w:pPr>
      <w:rPr>
        <w:rFonts w:ascii="Arial" w:hAnsi="Arial" w:hint="default"/>
      </w:rPr>
    </w:lvl>
    <w:lvl w:ilvl="8" w:tplc="4DB4605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8325BDB"/>
    <w:multiLevelType w:val="hybridMultilevel"/>
    <w:tmpl w:val="4C26D93E"/>
    <w:lvl w:ilvl="0" w:tplc="9A84479A">
      <w:start w:val="1"/>
      <w:numFmt w:val="bullet"/>
      <w:lvlText w:val="•"/>
      <w:lvlJc w:val="left"/>
      <w:pPr>
        <w:tabs>
          <w:tab w:val="num" w:pos="720"/>
        </w:tabs>
        <w:ind w:left="720" w:hanging="360"/>
      </w:pPr>
      <w:rPr>
        <w:rFonts w:ascii="Arial" w:hAnsi="Arial" w:hint="default"/>
      </w:rPr>
    </w:lvl>
    <w:lvl w:ilvl="1" w:tplc="66E609C0">
      <w:start w:val="4092"/>
      <w:numFmt w:val="bullet"/>
      <w:lvlText w:val="–"/>
      <w:lvlJc w:val="left"/>
      <w:pPr>
        <w:tabs>
          <w:tab w:val="num" w:pos="1440"/>
        </w:tabs>
        <w:ind w:left="1440" w:hanging="360"/>
      </w:pPr>
      <w:rPr>
        <w:rFonts w:ascii="Arial" w:hAnsi="Arial" w:hint="default"/>
      </w:rPr>
    </w:lvl>
    <w:lvl w:ilvl="2" w:tplc="8BE2FCBC">
      <w:start w:val="4092"/>
      <w:numFmt w:val="bullet"/>
      <w:lvlText w:val="•"/>
      <w:lvlJc w:val="left"/>
      <w:pPr>
        <w:tabs>
          <w:tab w:val="num" w:pos="2160"/>
        </w:tabs>
        <w:ind w:left="2160" w:hanging="360"/>
      </w:pPr>
      <w:rPr>
        <w:rFonts w:ascii="Arial" w:hAnsi="Arial" w:hint="default"/>
      </w:rPr>
    </w:lvl>
    <w:lvl w:ilvl="3" w:tplc="80860A86" w:tentative="1">
      <w:start w:val="1"/>
      <w:numFmt w:val="bullet"/>
      <w:lvlText w:val="•"/>
      <w:lvlJc w:val="left"/>
      <w:pPr>
        <w:tabs>
          <w:tab w:val="num" w:pos="2880"/>
        </w:tabs>
        <w:ind w:left="2880" w:hanging="360"/>
      </w:pPr>
      <w:rPr>
        <w:rFonts w:ascii="Arial" w:hAnsi="Arial" w:hint="default"/>
      </w:rPr>
    </w:lvl>
    <w:lvl w:ilvl="4" w:tplc="3C6085B2" w:tentative="1">
      <w:start w:val="1"/>
      <w:numFmt w:val="bullet"/>
      <w:lvlText w:val="•"/>
      <w:lvlJc w:val="left"/>
      <w:pPr>
        <w:tabs>
          <w:tab w:val="num" w:pos="3600"/>
        </w:tabs>
        <w:ind w:left="3600" w:hanging="360"/>
      </w:pPr>
      <w:rPr>
        <w:rFonts w:ascii="Arial" w:hAnsi="Arial" w:hint="default"/>
      </w:rPr>
    </w:lvl>
    <w:lvl w:ilvl="5" w:tplc="853256C8" w:tentative="1">
      <w:start w:val="1"/>
      <w:numFmt w:val="bullet"/>
      <w:lvlText w:val="•"/>
      <w:lvlJc w:val="left"/>
      <w:pPr>
        <w:tabs>
          <w:tab w:val="num" w:pos="4320"/>
        </w:tabs>
        <w:ind w:left="4320" w:hanging="360"/>
      </w:pPr>
      <w:rPr>
        <w:rFonts w:ascii="Arial" w:hAnsi="Arial" w:hint="default"/>
      </w:rPr>
    </w:lvl>
    <w:lvl w:ilvl="6" w:tplc="C18474E2" w:tentative="1">
      <w:start w:val="1"/>
      <w:numFmt w:val="bullet"/>
      <w:lvlText w:val="•"/>
      <w:lvlJc w:val="left"/>
      <w:pPr>
        <w:tabs>
          <w:tab w:val="num" w:pos="5040"/>
        </w:tabs>
        <w:ind w:left="5040" w:hanging="360"/>
      </w:pPr>
      <w:rPr>
        <w:rFonts w:ascii="Arial" w:hAnsi="Arial" w:hint="default"/>
      </w:rPr>
    </w:lvl>
    <w:lvl w:ilvl="7" w:tplc="A322CF58" w:tentative="1">
      <w:start w:val="1"/>
      <w:numFmt w:val="bullet"/>
      <w:lvlText w:val="•"/>
      <w:lvlJc w:val="left"/>
      <w:pPr>
        <w:tabs>
          <w:tab w:val="num" w:pos="5760"/>
        </w:tabs>
        <w:ind w:left="5760" w:hanging="360"/>
      </w:pPr>
      <w:rPr>
        <w:rFonts w:ascii="Arial" w:hAnsi="Arial" w:hint="default"/>
      </w:rPr>
    </w:lvl>
    <w:lvl w:ilvl="8" w:tplc="EF94932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FF2346"/>
    <w:multiLevelType w:val="hybridMultilevel"/>
    <w:tmpl w:val="D89A4D92"/>
    <w:lvl w:ilvl="0" w:tplc="630C389A">
      <w:start w:val="1"/>
      <w:numFmt w:val="bullet"/>
      <w:lvlText w:val="•"/>
      <w:lvlJc w:val="left"/>
      <w:pPr>
        <w:tabs>
          <w:tab w:val="num" w:pos="720"/>
        </w:tabs>
        <w:ind w:left="720" w:hanging="360"/>
      </w:pPr>
      <w:rPr>
        <w:rFonts w:ascii="Arial" w:hAnsi="Arial" w:hint="default"/>
      </w:rPr>
    </w:lvl>
    <w:lvl w:ilvl="1" w:tplc="C30AFFEA">
      <w:start w:val="20"/>
      <w:numFmt w:val="bullet"/>
      <w:lvlText w:val="•"/>
      <w:lvlJc w:val="left"/>
      <w:pPr>
        <w:tabs>
          <w:tab w:val="num" w:pos="1440"/>
        </w:tabs>
        <w:ind w:left="1440" w:hanging="360"/>
      </w:pPr>
      <w:rPr>
        <w:rFonts w:ascii="Arial" w:hAnsi="Arial" w:hint="default"/>
      </w:rPr>
    </w:lvl>
    <w:lvl w:ilvl="2" w:tplc="5504E8DA" w:tentative="1">
      <w:start w:val="1"/>
      <w:numFmt w:val="bullet"/>
      <w:lvlText w:val="•"/>
      <w:lvlJc w:val="left"/>
      <w:pPr>
        <w:tabs>
          <w:tab w:val="num" w:pos="2160"/>
        </w:tabs>
        <w:ind w:left="2160" w:hanging="360"/>
      </w:pPr>
      <w:rPr>
        <w:rFonts w:ascii="Arial" w:hAnsi="Arial" w:hint="default"/>
      </w:rPr>
    </w:lvl>
    <w:lvl w:ilvl="3" w:tplc="B56EE164" w:tentative="1">
      <w:start w:val="1"/>
      <w:numFmt w:val="bullet"/>
      <w:lvlText w:val="•"/>
      <w:lvlJc w:val="left"/>
      <w:pPr>
        <w:tabs>
          <w:tab w:val="num" w:pos="2880"/>
        </w:tabs>
        <w:ind w:left="2880" w:hanging="360"/>
      </w:pPr>
      <w:rPr>
        <w:rFonts w:ascii="Arial" w:hAnsi="Arial" w:hint="default"/>
      </w:rPr>
    </w:lvl>
    <w:lvl w:ilvl="4" w:tplc="422ADAEC" w:tentative="1">
      <w:start w:val="1"/>
      <w:numFmt w:val="bullet"/>
      <w:lvlText w:val="•"/>
      <w:lvlJc w:val="left"/>
      <w:pPr>
        <w:tabs>
          <w:tab w:val="num" w:pos="3600"/>
        </w:tabs>
        <w:ind w:left="3600" w:hanging="360"/>
      </w:pPr>
      <w:rPr>
        <w:rFonts w:ascii="Arial" w:hAnsi="Arial" w:hint="default"/>
      </w:rPr>
    </w:lvl>
    <w:lvl w:ilvl="5" w:tplc="4FCA5F2E" w:tentative="1">
      <w:start w:val="1"/>
      <w:numFmt w:val="bullet"/>
      <w:lvlText w:val="•"/>
      <w:lvlJc w:val="left"/>
      <w:pPr>
        <w:tabs>
          <w:tab w:val="num" w:pos="4320"/>
        </w:tabs>
        <w:ind w:left="4320" w:hanging="360"/>
      </w:pPr>
      <w:rPr>
        <w:rFonts w:ascii="Arial" w:hAnsi="Arial" w:hint="default"/>
      </w:rPr>
    </w:lvl>
    <w:lvl w:ilvl="6" w:tplc="EBE0AB08" w:tentative="1">
      <w:start w:val="1"/>
      <w:numFmt w:val="bullet"/>
      <w:lvlText w:val="•"/>
      <w:lvlJc w:val="left"/>
      <w:pPr>
        <w:tabs>
          <w:tab w:val="num" w:pos="5040"/>
        </w:tabs>
        <w:ind w:left="5040" w:hanging="360"/>
      </w:pPr>
      <w:rPr>
        <w:rFonts w:ascii="Arial" w:hAnsi="Arial" w:hint="default"/>
      </w:rPr>
    </w:lvl>
    <w:lvl w:ilvl="7" w:tplc="DD36088E" w:tentative="1">
      <w:start w:val="1"/>
      <w:numFmt w:val="bullet"/>
      <w:lvlText w:val="•"/>
      <w:lvlJc w:val="left"/>
      <w:pPr>
        <w:tabs>
          <w:tab w:val="num" w:pos="5760"/>
        </w:tabs>
        <w:ind w:left="5760" w:hanging="360"/>
      </w:pPr>
      <w:rPr>
        <w:rFonts w:ascii="Arial" w:hAnsi="Arial" w:hint="default"/>
      </w:rPr>
    </w:lvl>
    <w:lvl w:ilvl="8" w:tplc="937ECA0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0"/>
  </w:num>
  <w:num w:numId="3">
    <w:abstractNumId w:val="21"/>
  </w:num>
  <w:num w:numId="4">
    <w:abstractNumId w:val="32"/>
  </w:num>
  <w:num w:numId="5">
    <w:abstractNumId w:val="40"/>
  </w:num>
  <w:num w:numId="6">
    <w:abstractNumId w:val="26"/>
  </w:num>
  <w:num w:numId="7">
    <w:abstractNumId w:val="8"/>
  </w:num>
  <w:num w:numId="8">
    <w:abstractNumId w:val="31"/>
  </w:num>
  <w:num w:numId="9">
    <w:abstractNumId w:val="25"/>
  </w:num>
  <w:num w:numId="10">
    <w:abstractNumId w:val="4"/>
  </w:num>
  <w:num w:numId="11">
    <w:abstractNumId w:val="20"/>
  </w:num>
  <w:num w:numId="12">
    <w:abstractNumId w:val="0"/>
  </w:num>
  <w:num w:numId="13">
    <w:abstractNumId w:val="39"/>
  </w:num>
  <w:num w:numId="14">
    <w:abstractNumId w:val="12"/>
  </w:num>
  <w:num w:numId="15">
    <w:abstractNumId w:val="23"/>
  </w:num>
  <w:num w:numId="16">
    <w:abstractNumId w:val="7"/>
  </w:num>
  <w:num w:numId="17">
    <w:abstractNumId w:val="14"/>
  </w:num>
  <w:num w:numId="18">
    <w:abstractNumId w:val="30"/>
  </w:num>
  <w:num w:numId="19">
    <w:abstractNumId w:val="27"/>
  </w:num>
  <w:num w:numId="20">
    <w:abstractNumId w:val="17"/>
  </w:num>
  <w:num w:numId="21">
    <w:abstractNumId w:val="36"/>
  </w:num>
  <w:num w:numId="22">
    <w:abstractNumId w:val="22"/>
  </w:num>
  <w:num w:numId="23">
    <w:abstractNumId w:val="34"/>
  </w:num>
  <w:num w:numId="24">
    <w:abstractNumId w:val="19"/>
    <w:lvlOverride w:ilvl="0">
      <w:startOverride w:val="1"/>
    </w:lvlOverride>
  </w:num>
  <w:num w:numId="25">
    <w:abstractNumId w:val="35"/>
  </w:num>
  <w:num w:numId="26">
    <w:abstractNumId w:val="3"/>
  </w:num>
  <w:num w:numId="27">
    <w:abstractNumId w:val="16"/>
  </w:num>
  <w:num w:numId="28">
    <w:abstractNumId w:val="15"/>
  </w:num>
  <w:num w:numId="29">
    <w:abstractNumId w:val="24"/>
  </w:num>
  <w:num w:numId="30">
    <w:abstractNumId w:val="28"/>
  </w:num>
  <w:num w:numId="31">
    <w:abstractNumId w:val="11"/>
  </w:num>
  <w:num w:numId="32">
    <w:abstractNumId w:val="13"/>
  </w:num>
  <w:num w:numId="33">
    <w:abstractNumId w:val="38"/>
  </w:num>
  <w:num w:numId="34">
    <w:abstractNumId w:val="6"/>
  </w:num>
  <w:num w:numId="35">
    <w:abstractNumId w:val="5"/>
  </w:num>
  <w:num w:numId="36">
    <w:abstractNumId w:val="33"/>
  </w:num>
  <w:num w:numId="37">
    <w:abstractNumId w:val="37"/>
  </w:num>
  <w:num w:numId="38">
    <w:abstractNumId w:val="9"/>
  </w:num>
  <w:num w:numId="39">
    <w:abstractNumId w:val="29"/>
  </w:num>
  <w:num w:numId="40">
    <w:abstractNumId w:val="18"/>
  </w:num>
  <w:num w:numId="4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EB5"/>
    <w:rsid w:val="00003F15"/>
    <w:rsid w:val="00006BB1"/>
    <w:rsid w:val="00006DE9"/>
    <w:rsid w:val="000074C4"/>
    <w:rsid w:val="000109A5"/>
    <w:rsid w:val="00010E14"/>
    <w:rsid w:val="0001120A"/>
    <w:rsid w:val="00011360"/>
    <w:rsid w:val="0001170C"/>
    <w:rsid w:val="00011766"/>
    <w:rsid w:val="00011C5F"/>
    <w:rsid w:val="0001245C"/>
    <w:rsid w:val="000143E0"/>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4DC6"/>
    <w:rsid w:val="00025053"/>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7DE"/>
    <w:rsid w:val="000332E5"/>
    <w:rsid w:val="0003396B"/>
    <w:rsid w:val="0003525C"/>
    <w:rsid w:val="000353F4"/>
    <w:rsid w:val="00036747"/>
    <w:rsid w:val="000374FD"/>
    <w:rsid w:val="000403A2"/>
    <w:rsid w:val="00040C6B"/>
    <w:rsid w:val="00041E94"/>
    <w:rsid w:val="000427FB"/>
    <w:rsid w:val="000438B8"/>
    <w:rsid w:val="00043CB2"/>
    <w:rsid w:val="00044EE5"/>
    <w:rsid w:val="00045256"/>
    <w:rsid w:val="000452CB"/>
    <w:rsid w:val="00045A94"/>
    <w:rsid w:val="000467CB"/>
    <w:rsid w:val="00046A1B"/>
    <w:rsid w:val="00047AD5"/>
    <w:rsid w:val="00047E2C"/>
    <w:rsid w:val="0005018D"/>
    <w:rsid w:val="000502B8"/>
    <w:rsid w:val="00050C10"/>
    <w:rsid w:val="000511F9"/>
    <w:rsid w:val="00051975"/>
    <w:rsid w:val="00051A08"/>
    <w:rsid w:val="0005264D"/>
    <w:rsid w:val="000528A2"/>
    <w:rsid w:val="00052C32"/>
    <w:rsid w:val="00052C54"/>
    <w:rsid w:val="00053C00"/>
    <w:rsid w:val="00053CE1"/>
    <w:rsid w:val="00053F4F"/>
    <w:rsid w:val="00055403"/>
    <w:rsid w:val="00055933"/>
    <w:rsid w:val="00056359"/>
    <w:rsid w:val="00056544"/>
    <w:rsid w:val="00056613"/>
    <w:rsid w:val="00056D81"/>
    <w:rsid w:val="00057766"/>
    <w:rsid w:val="00057A9C"/>
    <w:rsid w:val="00060AFE"/>
    <w:rsid w:val="000618C0"/>
    <w:rsid w:val="000619B9"/>
    <w:rsid w:val="00061CF5"/>
    <w:rsid w:val="00062211"/>
    <w:rsid w:val="000622F5"/>
    <w:rsid w:val="00062648"/>
    <w:rsid w:val="0006272B"/>
    <w:rsid w:val="00062934"/>
    <w:rsid w:val="00062F9C"/>
    <w:rsid w:val="00063022"/>
    <w:rsid w:val="0006316C"/>
    <w:rsid w:val="000634CE"/>
    <w:rsid w:val="00063939"/>
    <w:rsid w:val="00063A49"/>
    <w:rsid w:val="00063BBD"/>
    <w:rsid w:val="00063D9E"/>
    <w:rsid w:val="0006450A"/>
    <w:rsid w:val="00064AD3"/>
    <w:rsid w:val="00064CCA"/>
    <w:rsid w:val="00065FCB"/>
    <w:rsid w:val="00067092"/>
    <w:rsid w:val="0006720E"/>
    <w:rsid w:val="00067220"/>
    <w:rsid w:val="000675E5"/>
    <w:rsid w:val="0006764C"/>
    <w:rsid w:val="00067B22"/>
    <w:rsid w:val="00070806"/>
    <w:rsid w:val="00070C95"/>
    <w:rsid w:val="0007159C"/>
    <w:rsid w:val="0007278B"/>
    <w:rsid w:val="00072FD4"/>
    <w:rsid w:val="00072FFC"/>
    <w:rsid w:val="00074659"/>
    <w:rsid w:val="00074AE4"/>
    <w:rsid w:val="0007526D"/>
    <w:rsid w:val="000755B4"/>
    <w:rsid w:val="00075E55"/>
    <w:rsid w:val="0007612E"/>
    <w:rsid w:val="0007682D"/>
    <w:rsid w:val="00076DB1"/>
    <w:rsid w:val="00077376"/>
    <w:rsid w:val="00080805"/>
    <w:rsid w:val="00081E47"/>
    <w:rsid w:val="0008247E"/>
    <w:rsid w:val="00082CDA"/>
    <w:rsid w:val="00083DB6"/>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1DF0"/>
    <w:rsid w:val="00091EA0"/>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5ADE"/>
    <w:rsid w:val="000A5CCA"/>
    <w:rsid w:val="000A609E"/>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11E2"/>
    <w:rsid w:val="000C17D8"/>
    <w:rsid w:val="000C27AA"/>
    <w:rsid w:val="000C2F64"/>
    <w:rsid w:val="000C3434"/>
    <w:rsid w:val="000C3DCB"/>
    <w:rsid w:val="000C4399"/>
    <w:rsid w:val="000C43A0"/>
    <w:rsid w:val="000C4545"/>
    <w:rsid w:val="000C4DC4"/>
    <w:rsid w:val="000C6AB5"/>
    <w:rsid w:val="000C7659"/>
    <w:rsid w:val="000D0254"/>
    <w:rsid w:val="000D056B"/>
    <w:rsid w:val="000D11CF"/>
    <w:rsid w:val="000D16C3"/>
    <w:rsid w:val="000D1E5F"/>
    <w:rsid w:val="000D24B2"/>
    <w:rsid w:val="000D26AC"/>
    <w:rsid w:val="000D273D"/>
    <w:rsid w:val="000D29A9"/>
    <w:rsid w:val="000D2FC1"/>
    <w:rsid w:val="000D3441"/>
    <w:rsid w:val="000D3BE4"/>
    <w:rsid w:val="000D49A6"/>
    <w:rsid w:val="000D53B2"/>
    <w:rsid w:val="000D5A50"/>
    <w:rsid w:val="000D5EBF"/>
    <w:rsid w:val="000D619B"/>
    <w:rsid w:val="000D6D22"/>
    <w:rsid w:val="000D775F"/>
    <w:rsid w:val="000D7CE1"/>
    <w:rsid w:val="000D7EC2"/>
    <w:rsid w:val="000E0D66"/>
    <w:rsid w:val="000E0ECC"/>
    <w:rsid w:val="000E13E9"/>
    <w:rsid w:val="000E16F8"/>
    <w:rsid w:val="000E3440"/>
    <w:rsid w:val="000E3442"/>
    <w:rsid w:val="000E3DEF"/>
    <w:rsid w:val="000E41A9"/>
    <w:rsid w:val="000E44FB"/>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654F"/>
    <w:rsid w:val="000F7613"/>
    <w:rsid w:val="0010045B"/>
    <w:rsid w:val="00100626"/>
    <w:rsid w:val="001008E4"/>
    <w:rsid w:val="00100E7C"/>
    <w:rsid w:val="001012CA"/>
    <w:rsid w:val="00101381"/>
    <w:rsid w:val="001020FB"/>
    <w:rsid w:val="00103417"/>
    <w:rsid w:val="001036A3"/>
    <w:rsid w:val="001036A5"/>
    <w:rsid w:val="001036C1"/>
    <w:rsid w:val="0010375D"/>
    <w:rsid w:val="0010378C"/>
    <w:rsid w:val="001044AC"/>
    <w:rsid w:val="001044F1"/>
    <w:rsid w:val="00104650"/>
    <w:rsid w:val="00104752"/>
    <w:rsid w:val="0010486F"/>
    <w:rsid w:val="00105453"/>
    <w:rsid w:val="00106127"/>
    <w:rsid w:val="00106FF6"/>
    <w:rsid w:val="0010734E"/>
    <w:rsid w:val="00107665"/>
    <w:rsid w:val="00107971"/>
    <w:rsid w:val="0011028E"/>
    <w:rsid w:val="0011035C"/>
    <w:rsid w:val="00110C17"/>
    <w:rsid w:val="00111621"/>
    <w:rsid w:val="00111956"/>
    <w:rsid w:val="0011276A"/>
    <w:rsid w:val="0011303F"/>
    <w:rsid w:val="0011310D"/>
    <w:rsid w:val="001131E2"/>
    <w:rsid w:val="001132FF"/>
    <w:rsid w:val="00113F82"/>
    <w:rsid w:val="0011577E"/>
    <w:rsid w:val="00115EB2"/>
    <w:rsid w:val="001175AD"/>
    <w:rsid w:val="00120E81"/>
    <w:rsid w:val="001213C9"/>
    <w:rsid w:val="00121632"/>
    <w:rsid w:val="00121FDC"/>
    <w:rsid w:val="00122B4F"/>
    <w:rsid w:val="001231CA"/>
    <w:rsid w:val="001243CE"/>
    <w:rsid w:val="00125DEF"/>
    <w:rsid w:val="001260D9"/>
    <w:rsid w:val="00126F1D"/>
    <w:rsid w:val="0012781D"/>
    <w:rsid w:val="00130BE1"/>
    <w:rsid w:val="001318E7"/>
    <w:rsid w:val="00131F8B"/>
    <w:rsid w:val="00132744"/>
    <w:rsid w:val="00132C56"/>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7F2"/>
    <w:rsid w:val="00151C8D"/>
    <w:rsid w:val="00153033"/>
    <w:rsid w:val="001532D8"/>
    <w:rsid w:val="00153463"/>
    <w:rsid w:val="0015387B"/>
    <w:rsid w:val="00153AC8"/>
    <w:rsid w:val="00153D59"/>
    <w:rsid w:val="00153D9C"/>
    <w:rsid w:val="0015441E"/>
    <w:rsid w:val="00156B6F"/>
    <w:rsid w:val="00156F8B"/>
    <w:rsid w:val="0015709E"/>
    <w:rsid w:val="00157B40"/>
    <w:rsid w:val="001601AE"/>
    <w:rsid w:val="001612C1"/>
    <w:rsid w:val="0016158D"/>
    <w:rsid w:val="001616EE"/>
    <w:rsid w:val="00161D23"/>
    <w:rsid w:val="00161EDA"/>
    <w:rsid w:val="00162D8C"/>
    <w:rsid w:val="00163261"/>
    <w:rsid w:val="0016398E"/>
    <w:rsid w:val="00163BD0"/>
    <w:rsid w:val="001640EE"/>
    <w:rsid w:val="001641F1"/>
    <w:rsid w:val="00164F0F"/>
    <w:rsid w:val="00165033"/>
    <w:rsid w:val="0016567A"/>
    <w:rsid w:val="00165A7E"/>
    <w:rsid w:val="00166703"/>
    <w:rsid w:val="00166C80"/>
    <w:rsid w:val="001670EA"/>
    <w:rsid w:val="00167108"/>
    <w:rsid w:val="001674A0"/>
    <w:rsid w:val="001677B6"/>
    <w:rsid w:val="00167A2E"/>
    <w:rsid w:val="0017004F"/>
    <w:rsid w:val="001707D2"/>
    <w:rsid w:val="00170A4B"/>
    <w:rsid w:val="00170A88"/>
    <w:rsid w:val="00170B3C"/>
    <w:rsid w:val="00170B82"/>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245"/>
    <w:rsid w:val="00184D12"/>
    <w:rsid w:val="00184F7B"/>
    <w:rsid w:val="0018584F"/>
    <w:rsid w:val="00185D9D"/>
    <w:rsid w:val="00185E10"/>
    <w:rsid w:val="00186365"/>
    <w:rsid w:val="00186FFA"/>
    <w:rsid w:val="0018712B"/>
    <w:rsid w:val="00187135"/>
    <w:rsid w:val="001900A2"/>
    <w:rsid w:val="00191226"/>
    <w:rsid w:val="001915E3"/>
    <w:rsid w:val="00191BDE"/>
    <w:rsid w:val="00191DC6"/>
    <w:rsid w:val="00192BAC"/>
    <w:rsid w:val="00192DCF"/>
    <w:rsid w:val="00193DD4"/>
    <w:rsid w:val="00194A0C"/>
    <w:rsid w:val="00194D78"/>
    <w:rsid w:val="0019579C"/>
    <w:rsid w:val="00195E78"/>
    <w:rsid w:val="001967F8"/>
    <w:rsid w:val="0019712E"/>
    <w:rsid w:val="00197527"/>
    <w:rsid w:val="00197BDF"/>
    <w:rsid w:val="001A0C55"/>
    <w:rsid w:val="001A103E"/>
    <w:rsid w:val="001A111A"/>
    <w:rsid w:val="001A11A8"/>
    <w:rsid w:val="001A1940"/>
    <w:rsid w:val="001A30F9"/>
    <w:rsid w:val="001A3B03"/>
    <w:rsid w:val="001A3C6D"/>
    <w:rsid w:val="001A4160"/>
    <w:rsid w:val="001A41DB"/>
    <w:rsid w:val="001A45E4"/>
    <w:rsid w:val="001A4939"/>
    <w:rsid w:val="001A58D0"/>
    <w:rsid w:val="001A5D07"/>
    <w:rsid w:val="001A6685"/>
    <w:rsid w:val="001A668C"/>
    <w:rsid w:val="001A6A25"/>
    <w:rsid w:val="001A6C9A"/>
    <w:rsid w:val="001A7BF3"/>
    <w:rsid w:val="001A7C85"/>
    <w:rsid w:val="001A7E74"/>
    <w:rsid w:val="001B0074"/>
    <w:rsid w:val="001B070D"/>
    <w:rsid w:val="001B1A64"/>
    <w:rsid w:val="001B383B"/>
    <w:rsid w:val="001B3C14"/>
    <w:rsid w:val="001B4117"/>
    <w:rsid w:val="001B4BB4"/>
    <w:rsid w:val="001B4D7D"/>
    <w:rsid w:val="001B4DE0"/>
    <w:rsid w:val="001B5269"/>
    <w:rsid w:val="001B547E"/>
    <w:rsid w:val="001B5697"/>
    <w:rsid w:val="001B639E"/>
    <w:rsid w:val="001B6BA0"/>
    <w:rsid w:val="001B75A9"/>
    <w:rsid w:val="001B78B3"/>
    <w:rsid w:val="001B7D63"/>
    <w:rsid w:val="001C011F"/>
    <w:rsid w:val="001C0134"/>
    <w:rsid w:val="001C0DCA"/>
    <w:rsid w:val="001C15EA"/>
    <w:rsid w:val="001C1721"/>
    <w:rsid w:val="001C1F43"/>
    <w:rsid w:val="001C2794"/>
    <w:rsid w:val="001C2D1E"/>
    <w:rsid w:val="001C313D"/>
    <w:rsid w:val="001C3918"/>
    <w:rsid w:val="001C4498"/>
    <w:rsid w:val="001C4522"/>
    <w:rsid w:val="001C46A1"/>
    <w:rsid w:val="001C46AE"/>
    <w:rsid w:val="001C46E6"/>
    <w:rsid w:val="001C4C61"/>
    <w:rsid w:val="001C4CC0"/>
    <w:rsid w:val="001C5DE3"/>
    <w:rsid w:val="001C6A7D"/>
    <w:rsid w:val="001C71B2"/>
    <w:rsid w:val="001C76C1"/>
    <w:rsid w:val="001C78F9"/>
    <w:rsid w:val="001D020A"/>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D6A76"/>
    <w:rsid w:val="001D7B7D"/>
    <w:rsid w:val="001E065E"/>
    <w:rsid w:val="001E193D"/>
    <w:rsid w:val="001E2326"/>
    <w:rsid w:val="001E2449"/>
    <w:rsid w:val="001E3C32"/>
    <w:rsid w:val="001E4473"/>
    <w:rsid w:val="001E4AD8"/>
    <w:rsid w:val="001E4ADF"/>
    <w:rsid w:val="001E530D"/>
    <w:rsid w:val="001E59C3"/>
    <w:rsid w:val="001E5AA3"/>
    <w:rsid w:val="001E5ED3"/>
    <w:rsid w:val="001E5F13"/>
    <w:rsid w:val="001E67F7"/>
    <w:rsid w:val="001E71DF"/>
    <w:rsid w:val="001E7260"/>
    <w:rsid w:val="001E7B1B"/>
    <w:rsid w:val="001F02B8"/>
    <w:rsid w:val="001F0BB5"/>
    <w:rsid w:val="001F12BE"/>
    <w:rsid w:val="001F13ED"/>
    <w:rsid w:val="001F1951"/>
    <w:rsid w:val="001F1EC6"/>
    <w:rsid w:val="001F264F"/>
    <w:rsid w:val="001F30EF"/>
    <w:rsid w:val="001F3625"/>
    <w:rsid w:val="001F3FB3"/>
    <w:rsid w:val="001F4073"/>
    <w:rsid w:val="001F4259"/>
    <w:rsid w:val="001F4898"/>
    <w:rsid w:val="001F4B38"/>
    <w:rsid w:val="001F5019"/>
    <w:rsid w:val="001F50D7"/>
    <w:rsid w:val="001F6C64"/>
    <w:rsid w:val="001F73F9"/>
    <w:rsid w:val="00200870"/>
    <w:rsid w:val="00201827"/>
    <w:rsid w:val="00202151"/>
    <w:rsid w:val="00202457"/>
    <w:rsid w:val="002026A7"/>
    <w:rsid w:val="00202774"/>
    <w:rsid w:val="00203461"/>
    <w:rsid w:val="00204B3A"/>
    <w:rsid w:val="00205969"/>
    <w:rsid w:val="00206164"/>
    <w:rsid w:val="00206773"/>
    <w:rsid w:val="0020717A"/>
    <w:rsid w:val="00207194"/>
    <w:rsid w:val="00207806"/>
    <w:rsid w:val="002101E0"/>
    <w:rsid w:val="002103E3"/>
    <w:rsid w:val="00210C30"/>
    <w:rsid w:val="0021108F"/>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535"/>
    <w:rsid w:val="00221B30"/>
    <w:rsid w:val="00221C3A"/>
    <w:rsid w:val="00222903"/>
    <w:rsid w:val="00222A7A"/>
    <w:rsid w:val="00222BD4"/>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42A"/>
    <w:rsid w:val="00235B2B"/>
    <w:rsid w:val="00235B77"/>
    <w:rsid w:val="0023628A"/>
    <w:rsid w:val="00236760"/>
    <w:rsid w:val="00236848"/>
    <w:rsid w:val="00236A8B"/>
    <w:rsid w:val="00236C20"/>
    <w:rsid w:val="00240365"/>
    <w:rsid w:val="00240A51"/>
    <w:rsid w:val="00240A6A"/>
    <w:rsid w:val="00240D03"/>
    <w:rsid w:val="00242553"/>
    <w:rsid w:val="002427D6"/>
    <w:rsid w:val="00243199"/>
    <w:rsid w:val="0024336B"/>
    <w:rsid w:val="00243B9B"/>
    <w:rsid w:val="00243B9D"/>
    <w:rsid w:val="00243C6C"/>
    <w:rsid w:val="00243C7D"/>
    <w:rsid w:val="002445A4"/>
    <w:rsid w:val="00244C44"/>
    <w:rsid w:val="00244CFE"/>
    <w:rsid w:val="00244DDE"/>
    <w:rsid w:val="002458BB"/>
    <w:rsid w:val="00245C9B"/>
    <w:rsid w:val="00245CF8"/>
    <w:rsid w:val="00245DD4"/>
    <w:rsid w:val="00246081"/>
    <w:rsid w:val="00246913"/>
    <w:rsid w:val="00246AA2"/>
    <w:rsid w:val="00246AB8"/>
    <w:rsid w:val="00247832"/>
    <w:rsid w:val="00247DEE"/>
    <w:rsid w:val="00250E1A"/>
    <w:rsid w:val="00251F4C"/>
    <w:rsid w:val="00252C17"/>
    <w:rsid w:val="00252C93"/>
    <w:rsid w:val="00252D85"/>
    <w:rsid w:val="0025303A"/>
    <w:rsid w:val="0025356C"/>
    <w:rsid w:val="00253F80"/>
    <w:rsid w:val="00254706"/>
    <w:rsid w:val="0025476E"/>
    <w:rsid w:val="00255534"/>
    <w:rsid w:val="00256C14"/>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304"/>
    <w:rsid w:val="00270901"/>
    <w:rsid w:val="00270A9A"/>
    <w:rsid w:val="00270CD2"/>
    <w:rsid w:val="0027114C"/>
    <w:rsid w:val="0027223E"/>
    <w:rsid w:val="00272248"/>
    <w:rsid w:val="00272452"/>
    <w:rsid w:val="00272458"/>
    <w:rsid w:val="0027279F"/>
    <w:rsid w:val="00273710"/>
    <w:rsid w:val="0027377F"/>
    <w:rsid w:val="00273C3A"/>
    <w:rsid w:val="002750E6"/>
    <w:rsid w:val="00275497"/>
    <w:rsid w:val="0027553C"/>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427"/>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26B9"/>
    <w:rsid w:val="00292881"/>
    <w:rsid w:val="002932A6"/>
    <w:rsid w:val="002937B8"/>
    <w:rsid w:val="00294C4F"/>
    <w:rsid w:val="00296976"/>
    <w:rsid w:val="00296D6D"/>
    <w:rsid w:val="00297CFE"/>
    <w:rsid w:val="00297D5F"/>
    <w:rsid w:val="00297DF2"/>
    <w:rsid w:val="002A004C"/>
    <w:rsid w:val="002A015C"/>
    <w:rsid w:val="002A02CB"/>
    <w:rsid w:val="002A05F0"/>
    <w:rsid w:val="002A0619"/>
    <w:rsid w:val="002A087B"/>
    <w:rsid w:val="002A1126"/>
    <w:rsid w:val="002A2F2F"/>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2E94"/>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DC5"/>
    <w:rsid w:val="002D2F36"/>
    <w:rsid w:val="002D365F"/>
    <w:rsid w:val="002D36B6"/>
    <w:rsid w:val="002D45F7"/>
    <w:rsid w:val="002D65EF"/>
    <w:rsid w:val="002D78A9"/>
    <w:rsid w:val="002D7C18"/>
    <w:rsid w:val="002E0340"/>
    <w:rsid w:val="002E07A7"/>
    <w:rsid w:val="002E0E1B"/>
    <w:rsid w:val="002E1D1D"/>
    <w:rsid w:val="002E1EB8"/>
    <w:rsid w:val="002E1F62"/>
    <w:rsid w:val="002E22C5"/>
    <w:rsid w:val="002E32C3"/>
    <w:rsid w:val="002E3686"/>
    <w:rsid w:val="002E3A21"/>
    <w:rsid w:val="002E4153"/>
    <w:rsid w:val="002E4857"/>
    <w:rsid w:val="002E5239"/>
    <w:rsid w:val="002E5E7D"/>
    <w:rsid w:val="002E62F0"/>
    <w:rsid w:val="002E6554"/>
    <w:rsid w:val="002E66A3"/>
    <w:rsid w:val="002E69B4"/>
    <w:rsid w:val="002E6CE6"/>
    <w:rsid w:val="002E6DEE"/>
    <w:rsid w:val="002E725C"/>
    <w:rsid w:val="002E7FEB"/>
    <w:rsid w:val="002F11B9"/>
    <w:rsid w:val="002F143E"/>
    <w:rsid w:val="002F144D"/>
    <w:rsid w:val="002F1827"/>
    <w:rsid w:val="002F18A9"/>
    <w:rsid w:val="002F1E06"/>
    <w:rsid w:val="002F25A7"/>
    <w:rsid w:val="002F3CD5"/>
    <w:rsid w:val="002F537A"/>
    <w:rsid w:val="002F5C07"/>
    <w:rsid w:val="002F72DA"/>
    <w:rsid w:val="002F7468"/>
    <w:rsid w:val="0030017F"/>
    <w:rsid w:val="00300E13"/>
    <w:rsid w:val="00301EE5"/>
    <w:rsid w:val="0030235D"/>
    <w:rsid w:val="00302857"/>
    <w:rsid w:val="00302A21"/>
    <w:rsid w:val="00303379"/>
    <w:rsid w:val="003035D8"/>
    <w:rsid w:val="00303B0C"/>
    <w:rsid w:val="003048D7"/>
    <w:rsid w:val="0030497F"/>
    <w:rsid w:val="00304E42"/>
    <w:rsid w:val="00305147"/>
    <w:rsid w:val="0030514F"/>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F8B"/>
    <w:rsid w:val="00321FAD"/>
    <w:rsid w:val="0032273D"/>
    <w:rsid w:val="003229BC"/>
    <w:rsid w:val="00323306"/>
    <w:rsid w:val="00323A71"/>
    <w:rsid w:val="00324628"/>
    <w:rsid w:val="00324C9B"/>
    <w:rsid w:val="00324E60"/>
    <w:rsid w:val="003255AA"/>
    <w:rsid w:val="00325789"/>
    <w:rsid w:val="00325C2B"/>
    <w:rsid w:val="00326237"/>
    <w:rsid w:val="003269F3"/>
    <w:rsid w:val="00327DEB"/>
    <w:rsid w:val="003302A3"/>
    <w:rsid w:val="003302DF"/>
    <w:rsid w:val="00330AFE"/>
    <w:rsid w:val="00330B13"/>
    <w:rsid w:val="003315AB"/>
    <w:rsid w:val="00331B95"/>
    <w:rsid w:val="00331C86"/>
    <w:rsid w:val="00332CA2"/>
    <w:rsid w:val="003344D2"/>
    <w:rsid w:val="00335235"/>
    <w:rsid w:val="00335B31"/>
    <w:rsid w:val="00335C2D"/>
    <w:rsid w:val="00336792"/>
    <w:rsid w:val="00340887"/>
    <w:rsid w:val="00340968"/>
    <w:rsid w:val="00340ECA"/>
    <w:rsid w:val="0034111C"/>
    <w:rsid w:val="00341B23"/>
    <w:rsid w:val="00341C27"/>
    <w:rsid w:val="003425A1"/>
    <w:rsid w:val="0034289A"/>
    <w:rsid w:val="00342B85"/>
    <w:rsid w:val="00342C2C"/>
    <w:rsid w:val="00342DD3"/>
    <w:rsid w:val="00342EC6"/>
    <w:rsid w:val="00343144"/>
    <w:rsid w:val="0034388A"/>
    <w:rsid w:val="00344127"/>
    <w:rsid w:val="003444BE"/>
    <w:rsid w:val="003449E4"/>
    <w:rsid w:val="00345063"/>
    <w:rsid w:val="003456DA"/>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5A72"/>
    <w:rsid w:val="003562EB"/>
    <w:rsid w:val="0035756B"/>
    <w:rsid w:val="00357B29"/>
    <w:rsid w:val="00357B9C"/>
    <w:rsid w:val="00360E66"/>
    <w:rsid w:val="00361295"/>
    <w:rsid w:val="00361310"/>
    <w:rsid w:val="0036140A"/>
    <w:rsid w:val="00361B0D"/>
    <w:rsid w:val="00362676"/>
    <w:rsid w:val="00362E1B"/>
    <w:rsid w:val="00363D73"/>
    <w:rsid w:val="003642A6"/>
    <w:rsid w:val="0036490E"/>
    <w:rsid w:val="00364BBC"/>
    <w:rsid w:val="00364BDE"/>
    <w:rsid w:val="00364D63"/>
    <w:rsid w:val="0036620B"/>
    <w:rsid w:val="003666FD"/>
    <w:rsid w:val="003673FF"/>
    <w:rsid w:val="003705AC"/>
    <w:rsid w:val="003709DA"/>
    <w:rsid w:val="00370EC4"/>
    <w:rsid w:val="00370FCE"/>
    <w:rsid w:val="003710E1"/>
    <w:rsid w:val="003711E9"/>
    <w:rsid w:val="00371212"/>
    <w:rsid w:val="003716D5"/>
    <w:rsid w:val="00371787"/>
    <w:rsid w:val="00372043"/>
    <w:rsid w:val="00372093"/>
    <w:rsid w:val="00372702"/>
    <w:rsid w:val="00372BD8"/>
    <w:rsid w:val="003742F3"/>
    <w:rsid w:val="00374C5A"/>
    <w:rsid w:val="00374CAF"/>
    <w:rsid w:val="00376050"/>
    <w:rsid w:val="003763DA"/>
    <w:rsid w:val="003763EE"/>
    <w:rsid w:val="00376AB4"/>
    <w:rsid w:val="00377017"/>
    <w:rsid w:val="0037751C"/>
    <w:rsid w:val="00377B2F"/>
    <w:rsid w:val="00377D2D"/>
    <w:rsid w:val="00377F01"/>
    <w:rsid w:val="0038007A"/>
    <w:rsid w:val="00380266"/>
    <w:rsid w:val="00380306"/>
    <w:rsid w:val="00380B68"/>
    <w:rsid w:val="00380E9D"/>
    <w:rsid w:val="00383F09"/>
    <w:rsid w:val="003840EA"/>
    <w:rsid w:val="00385B94"/>
    <w:rsid w:val="003860C3"/>
    <w:rsid w:val="00386264"/>
    <w:rsid w:val="00386745"/>
    <w:rsid w:val="003867EE"/>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976F9"/>
    <w:rsid w:val="003A00F4"/>
    <w:rsid w:val="003A0C6D"/>
    <w:rsid w:val="003A2D9B"/>
    <w:rsid w:val="003A4272"/>
    <w:rsid w:val="003A43B2"/>
    <w:rsid w:val="003A53D0"/>
    <w:rsid w:val="003A597F"/>
    <w:rsid w:val="003A5F81"/>
    <w:rsid w:val="003A6088"/>
    <w:rsid w:val="003A6DA3"/>
    <w:rsid w:val="003A7966"/>
    <w:rsid w:val="003A79F8"/>
    <w:rsid w:val="003B0090"/>
    <w:rsid w:val="003B030B"/>
    <w:rsid w:val="003B053C"/>
    <w:rsid w:val="003B1105"/>
    <w:rsid w:val="003B1161"/>
    <w:rsid w:val="003B126F"/>
    <w:rsid w:val="003B19F9"/>
    <w:rsid w:val="003B22B4"/>
    <w:rsid w:val="003B425C"/>
    <w:rsid w:val="003B4D48"/>
    <w:rsid w:val="003B5D2A"/>
    <w:rsid w:val="003B6482"/>
    <w:rsid w:val="003B6F7B"/>
    <w:rsid w:val="003B73BB"/>
    <w:rsid w:val="003B7983"/>
    <w:rsid w:val="003B79A1"/>
    <w:rsid w:val="003B79B6"/>
    <w:rsid w:val="003B7C8B"/>
    <w:rsid w:val="003C05A5"/>
    <w:rsid w:val="003C1087"/>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3AB"/>
    <w:rsid w:val="003D576F"/>
    <w:rsid w:val="003D65A6"/>
    <w:rsid w:val="003D6733"/>
    <w:rsid w:val="003D767C"/>
    <w:rsid w:val="003D786C"/>
    <w:rsid w:val="003E0594"/>
    <w:rsid w:val="003E075F"/>
    <w:rsid w:val="003E1325"/>
    <w:rsid w:val="003E261D"/>
    <w:rsid w:val="003E275E"/>
    <w:rsid w:val="003E3F38"/>
    <w:rsid w:val="003E52DA"/>
    <w:rsid w:val="003E5B29"/>
    <w:rsid w:val="003E5E46"/>
    <w:rsid w:val="003E61C3"/>
    <w:rsid w:val="003E6D55"/>
    <w:rsid w:val="003E6F97"/>
    <w:rsid w:val="003F0133"/>
    <w:rsid w:val="003F04D3"/>
    <w:rsid w:val="003F0788"/>
    <w:rsid w:val="003F0E64"/>
    <w:rsid w:val="003F1329"/>
    <w:rsid w:val="003F1A7F"/>
    <w:rsid w:val="003F3084"/>
    <w:rsid w:val="003F3B26"/>
    <w:rsid w:val="003F3B54"/>
    <w:rsid w:val="003F5D59"/>
    <w:rsid w:val="003F702F"/>
    <w:rsid w:val="00400353"/>
    <w:rsid w:val="0040053A"/>
    <w:rsid w:val="004006BC"/>
    <w:rsid w:val="00400C1D"/>
    <w:rsid w:val="00400D0A"/>
    <w:rsid w:val="00401B6D"/>
    <w:rsid w:val="00401E2C"/>
    <w:rsid w:val="00402838"/>
    <w:rsid w:val="004030A6"/>
    <w:rsid w:val="00403375"/>
    <w:rsid w:val="00403435"/>
    <w:rsid w:val="0040343F"/>
    <w:rsid w:val="00403854"/>
    <w:rsid w:val="00403EB1"/>
    <w:rsid w:val="004042DC"/>
    <w:rsid w:val="00405A85"/>
    <w:rsid w:val="00406595"/>
    <w:rsid w:val="0040697D"/>
    <w:rsid w:val="00406ED2"/>
    <w:rsid w:val="00407434"/>
    <w:rsid w:val="00410094"/>
    <w:rsid w:val="004100B3"/>
    <w:rsid w:val="00411A0A"/>
    <w:rsid w:val="00412590"/>
    <w:rsid w:val="00412791"/>
    <w:rsid w:val="004128A5"/>
    <w:rsid w:val="00412D14"/>
    <w:rsid w:val="00412F13"/>
    <w:rsid w:val="00413113"/>
    <w:rsid w:val="004132D7"/>
    <w:rsid w:val="00413F78"/>
    <w:rsid w:val="00414292"/>
    <w:rsid w:val="00414939"/>
    <w:rsid w:val="00414C12"/>
    <w:rsid w:val="004152AA"/>
    <w:rsid w:val="0041539E"/>
    <w:rsid w:val="00415759"/>
    <w:rsid w:val="00416877"/>
    <w:rsid w:val="004168E9"/>
    <w:rsid w:val="00416C24"/>
    <w:rsid w:val="004176FB"/>
    <w:rsid w:val="004176FF"/>
    <w:rsid w:val="004206B2"/>
    <w:rsid w:val="00420B61"/>
    <w:rsid w:val="0042138F"/>
    <w:rsid w:val="00421608"/>
    <w:rsid w:val="00421859"/>
    <w:rsid w:val="00421E97"/>
    <w:rsid w:val="00422BBE"/>
    <w:rsid w:val="0042306D"/>
    <w:rsid w:val="004234F9"/>
    <w:rsid w:val="00423D22"/>
    <w:rsid w:val="00423DE8"/>
    <w:rsid w:val="00424FA7"/>
    <w:rsid w:val="00425325"/>
    <w:rsid w:val="004255B8"/>
    <w:rsid w:val="004257BB"/>
    <w:rsid w:val="0042599B"/>
    <w:rsid w:val="00425FFD"/>
    <w:rsid w:val="00426016"/>
    <w:rsid w:val="0042605A"/>
    <w:rsid w:val="004264CB"/>
    <w:rsid w:val="00426580"/>
    <w:rsid w:val="00426DA6"/>
    <w:rsid w:val="0042732D"/>
    <w:rsid w:val="004276F1"/>
    <w:rsid w:val="00427BEF"/>
    <w:rsid w:val="00430158"/>
    <w:rsid w:val="00430D56"/>
    <w:rsid w:val="0043202E"/>
    <w:rsid w:val="0043202F"/>
    <w:rsid w:val="00432110"/>
    <w:rsid w:val="00432A2F"/>
    <w:rsid w:val="00433506"/>
    <w:rsid w:val="00433730"/>
    <w:rsid w:val="004339BA"/>
    <w:rsid w:val="0043400A"/>
    <w:rsid w:val="004348B3"/>
    <w:rsid w:val="00434CE4"/>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1D37"/>
    <w:rsid w:val="00451F87"/>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064"/>
    <w:rsid w:val="00466292"/>
    <w:rsid w:val="004664C2"/>
    <w:rsid w:val="00466529"/>
    <w:rsid w:val="00466649"/>
    <w:rsid w:val="00466778"/>
    <w:rsid w:val="00467311"/>
    <w:rsid w:val="00467E1A"/>
    <w:rsid w:val="00467F77"/>
    <w:rsid w:val="00467FA5"/>
    <w:rsid w:val="004701AA"/>
    <w:rsid w:val="004705EF"/>
    <w:rsid w:val="004721BC"/>
    <w:rsid w:val="0047321F"/>
    <w:rsid w:val="00473D37"/>
    <w:rsid w:val="0047458B"/>
    <w:rsid w:val="00475103"/>
    <w:rsid w:val="00475614"/>
    <w:rsid w:val="00475C63"/>
    <w:rsid w:val="004762AB"/>
    <w:rsid w:val="00477593"/>
    <w:rsid w:val="004778B5"/>
    <w:rsid w:val="004778D2"/>
    <w:rsid w:val="00477B04"/>
    <w:rsid w:val="00477EA7"/>
    <w:rsid w:val="00481046"/>
    <w:rsid w:val="00481645"/>
    <w:rsid w:val="0048190F"/>
    <w:rsid w:val="00481B4B"/>
    <w:rsid w:val="004823FD"/>
    <w:rsid w:val="0048311C"/>
    <w:rsid w:val="00483261"/>
    <w:rsid w:val="004832C7"/>
    <w:rsid w:val="0048348A"/>
    <w:rsid w:val="0048411E"/>
    <w:rsid w:val="0048420B"/>
    <w:rsid w:val="004842A1"/>
    <w:rsid w:val="00484E71"/>
    <w:rsid w:val="00484F57"/>
    <w:rsid w:val="00485CE3"/>
    <w:rsid w:val="00485E1E"/>
    <w:rsid w:val="00485EB5"/>
    <w:rsid w:val="00485FDC"/>
    <w:rsid w:val="004865FB"/>
    <w:rsid w:val="00486848"/>
    <w:rsid w:val="00486D96"/>
    <w:rsid w:val="004872D3"/>
    <w:rsid w:val="0048769F"/>
    <w:rsid w:val="00487C8F"/>
    <w:rsid w:val="00487EF1"/>
    <w:rsid w:val="00490161"/>
    <w:rsid w:val="00490314"/>
    <w:rsid w:val="00490831"/>
    <w:rsid w:val="004917B1"/>
    <w:rsid w:val="00491DF0"/>
    <w:rsid w:val="00492033"/>
    <w:rsid w:val="004923CA"/>
    <w:rsid w:val="00492CFF"/>
    <w:rsid w:val="00493239"/>
    <w:rsid w:val="00493720"/>
    <w:rsid w:val="004937D2"/>
    <w:rsid w:val="00493C49"/>
    <w:rsid w:val="00493F9C"/>
    <w:rsid w:val="00494695"/>
    <w:rsid w:val="00494CF3"/>
    <w:rsid w:val="004956D5"/>
    <w:rsid w:val="00496232"/>
    <w:rsid w:val="0049667C"/>
    <w:rsid w:val="00496B42"/>
    <w:rsid w:val="00496B93"/>
    <w:rsid w:val="00496D59"/>
    <w:rsid w:val="004A1717"/>
    <w:rsid w:val="004A1DA1"/>
    <w:rsid w:val="004A1EC2"/>
    <w:rsid w:val="004A25B6"/>
    <w:rsid w:val="004A2685"/>
    <w:rsid w:val="004A26EF"/>
    <w:rsid w:val="004A284B"/>
    <w:rsid w:val="004A32EB"/>
    <w:rsid w:val="004A4185"/>
    <w:rsid w:val="004A470B"/>
    <w:rsid w:val="004A4BC3"/>
    <w:rsid w:val="004A4BD2"/>
    <w:rsid w:val="004A4D1B"/>
    <w:rsid w:val="004A572E"/>
    <w:rsid w:val="004A59C7"/>
    <w:rsid w:val="004A61AC"/>
    <w:rsid w:val="004A67FF"/>
    <w:rsid w:val="004A6834"/>
    <w:rsid w:val="004A6A43"/>
    <w:rsid w:val="004A6EF7"/>
    <w:rsid w:val="004A7854"/>
    <w:rsid w:val="004B103E"/>
    <w:rsid w:val="004B1085"/>
    <w:rsid w:val="004B185D"/>
    <w:rsid w:val="004B1D34"/>
    <w:rsid w:val="004B2CE0"/>
    <w:rsid w:val="004B3528"/>
    <w:rsid w:val="004B47C7"/>
    <w:rsid w:val="004B48EF"/>
    <w:rsid w:val="004B48F2"/>
    <w:rsid w:val="004B4D26"/>
    <w:rsid w:val="004B5191"/>
    <w:rsid w:val="004B51EE"/>
    <w:rsid w:val="004B529D"/>
    <w:rsid w:val="004B6209"/>
    <w:rsid w:val="004B695B"/>
    <w:rsid w:val="004B7061"/>
    <w:rsid w:val="004B725C"/>
    <w:rsid w:val="004B74FF"/>
    <w:rsid w:val="004B7DFD"/>
    <w:rsid w:val="004C0447"/>
    <w:rsid w:val="004C0BCA"/>
    <w:rsid w:val="004C1394"/>
    <w:rsid w:val="004C20B0"/>
    <w:rsid w:val="004C2913"/>
    <w:rsid w:val="004C2F2D"/>
    <w:rsid w:val="004C3A83"/>
    <w:rsid w:val="004C4B8F"/>
    <w:rsid w:val="004C4F58"/>
    <w:rsid w:val="004C5E0E"/>
    <w:rsid w:val="004C7072"/>
    <w:rsid w:val="004C795A"/>
    <w:rsid w:val="004D006C"/>
    <w:rsid w:val="004D03B0"/>
    <w:rsid w:val="004D09C7"/>
    <w:rsid w:val="004D0A0D"/>
    <w:rsid w:val="004D141A"/>
    <w:rsid w:val="004D183A"/>
    <w:rsid w:val="004D2744"/>
    <w:rsid w:val="004D28E9"/>
    <w:rsid w:val="004D2D21"/>
    <w:rsid w:val="004D2EAC"/>
    <w:rsid w:val="004D3DCF"/>
    <w:rsid w:val="004D464A"/>
    <w:rsid w:val="004D48CD"/>
    <w:rsid w:val="004D4AD0"/>
    <w:rsid w:val="004D52C0"/>
    <w:rsid w:val="004D5F47"/>
    <w:rsid w:val="004D61FE"/>
    <w:rsid w:val="004D6321"/>
    <w:rsid w:val="004D64D4"/>
    <w:rsid w:val="004D6C29"/>
    <w:rsid w:val="004D7800"/>
    <w:rsid w:val="004E0718"/>
    <w:rsid w:val="004E0D34"/>
    <w:rsid w:val="004E16E9"/>
    <w:rsid w:val="004E20A3"/>
    <w:rsid w:val="004E28FA"/>
    <w:rsid w:val="004E33F3"/>
    <w:rsid w:val="004E35B7"/>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3E4"/>
    <w:rsid w:val="004F35A9"/>
    <w:rsid w:val="004F3792"/>
    <w:rsid w:val="004F3794"/>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56CC"/>
    <w:rsid w:val="00516B47"/>
    <w:rsid w:val="00516D12"/>
    <w:rsid w:val="00516FD9"/>
    <w:rsid w:val="0051727D"/>
    <w:rsid w:val="0051734D"/>
    <w:rsid w:val="00517C73"/>
    <w:rsid w:val="00517F40"/>
    <w:rsid w:val="0052090C"/>
    <w:rsid w:val="0052113F"/>
    <w:rsid w:val="00521D12"/>
    <w:rsid w:val="00522140"/>
    <w:rsid w:val="00522255"/>
    <w:rsid w:val="0052226B"/>
    <w:rsid w:val="00522867"/>
    <w:rsid w:val="00522C84"/>
    <w:rsid w:val="00522FAD"/>
    <w:rsid w:val="00523574"/>
    <w:rsid w:val="00523764"/>
    <w:rsid w:val="00524572"/>
    <w:rsid w:val="00524E8B"/>
    <w:rsid w:val="005256FD"/>
    <w:rsid w:val="0052595A"/>
    <w:rsid w:val="00525B52"/>
    <w:rsid w:val="00525D5F"/>
    <w:rsid w:val="00526FB5"/>
    <w:rsid w:val="005276BC"/>
    <w:rsid w:val="00527E6D"/>
    <w:rsid w:val="00530AED"/>
    <w:rsid w:val="0053149F"/>
    <w:rsid w:val="00532838"/>
    <w:rsid w:val="00532ADE"/>
    <w:rsid w:val="0053421D"/>
    <w:rsid w:val="0053427A"/>
    <w:rsid w:val="005342F0"/>
    <w:rsid w:val="005346A5"/>
    <w:rsid w:val="005350F6"/>
    <w:rsid w:val="00535C77"/>
    <w:rsid w:val="00535D9C"/>
    <w:rsid w:val="005363E8"/>
    <w:rsid w:val="005367BE"/>
    <w:rsid w:val="00536B4D"/>
    <w:rsid w:val="00540344"/>
    <w:rsid w:val="005417C9"/>
    <w:rsid w:val="00541A6F"/>
    <w:rsid w:val="00541E64"/>
    <w:rsid w:val="00541EB5"/>
    <w:rsid w:val="00542080"/>
    <w:rsid w:val="00542663"/>
    <w:rsid w:val="00542CB5"/>
    <w:rsid w:val="00542FE3"/>
    <w:rsid w:val="00543A74"/>
    <w:rsid w:val="00543B40"/>
    <w:rsid w:val="00543FA4"/>
    <w:rsid w:val="0054410F"/>
    <w:rsid w:val="005446FB"/>
    <w:rsid w:val="005447E1"/>
    <w:rsid w:val="005448DA"/>
    <w:rsid w:val="00545371"/>
    <w:rsid w:val="00545402"/>
    <w:rsid w:val="005456A7"/>
    <w:rsid w:val="00545A83"/>
    <w:rsid w:val="00546419"/>
    <w:rsid w:val="0054648D"/>
    <w:rsid w:val="005469C3"/>
    <w:rsid w:val="00546FCF"/>
    <w:rsid w:val="0054717A"/>
    <w:rsid w:val="005475D7"/>
    <w:rsid w:val="0054774B"/>
    <w:rsid w:val="00547900"/>
    <w:rsid w:val="00547A84"/>
    <w:rsid w:val="005504B5"/>
    <w:rsid w:val="0055120C"/>
    <w:rsid w:val="00551303"/>
    <w:rsid w:val="0055140D"/>
    <w:rsid w:val="0055195C"/>
    <w:rsid w:val="0055267C"/>
    <w:rsid w:val="00552A89"/>
    <w:rsid w:val="00552F7A"/>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486D"/>
    <w:rsid w:val="00565157"/>
    <w:rsid w:val="00565408"/>
    <w:rsid w:val="00565B34"/>
    <w:rsid w:val="00565C99"/>
    <w:rsid w:val="0056607C"/>
    <w:rsid w:val="00566182"/>
    <w:rsid w:val="005663EF"/>
    <w:rsid w:val="0056659C"/>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6D82"/>
    <w:rsid w:val="00577F4E"/>
    <w:rsid w:val="005801B8"/>
    <w:rsid w:val="005802EE"/>
    <w:rsid w:val="005807DF"/>
    <w:rsid w:val="00580CAE"/>
    <w:rsid w:val="00580D6E"/>
    <w:rsid w:val="00580E26"/>
    <w:rsid w:val="005815FD"/>
    <w:rsid w:val="005818F0"/>
    <w:rsid w:val="005825BA"/>
    <w:rsid w:val="005843CA"/>
    <w:rsid w:val="0058496C"/>
    <w:rsid w:val="00584C6F"/>
    <w:rsid w:val="00585894"/>
    <w:rsid w:val="00585BDC"/>
    <w:rsid w:val="00585C54"/>
    <w:rsid w:val="005866AE"/>
    <w:rsid w:val="00587209"/>
    <w:rsid w:val="00587583"/>
    <w:rsid w:val="00590508"/>
    <w:rsid w:val="005910FF"/>
    <w:rsid w:val="00591182"/>
    <w:rsid w:val="00591EF0"/>
    <w:rsid w:val="005929A4"/>
    <w:rsid w:val="00592A63"/>
    <w:rsid w:val="00592E78"/>
    <w:rsid w:val="00592EB2"/>
    <w:rsid w:val="00593539"/>
    <w:rsid w:val="005948F0"/>
    <w:rsid w:val="005951B6"/>
    <w:rsid w:val="00595D1E"/>
    <w:rsid w:val="0059645C"/>
    <w:rsid w:val="005966B3"/>
    <w:rsid w:val="005975F5"/>
    <w:rsid w:val="00597EBB"/>
    <w:rsid w:val="005A0173"/>
    <w:rsid w:val="005A1C50"/>
    <w:rsid w:val="005A2A83"/>
    <w:rsid w:val="005A36A5"/>
    <w:rsid w:val="005A3EFA"/>
    <w:rsid w:val="005A510C"/>
    <w:rsid w:val="005A58FF"/>
    <w:rsid w:val="005A5DE1"/>
    <w:rsid w:val="005A5FE6"/>
    <w:rsid w:val="005A6069"/>
    <w:rsid w:val="005A6290"/>
    <w:rsid w:val="005A70F8"/>
    <w:rsid w:val="005B1321"/>
    <w:rsid w:val="005B1B58"/>
    <w:rsid w:val="005B247D"/>
    <w:rsid w:val="005B324E"/>
    <w:rsid w:val="005B361D"/>
    <w:rsid w:val="005B3643"/>
    <w:rsid w:val="005B392A"/>
    <w:rsid w:val="005B3A95"/>
    <w:rsid w:val="005B4048"/>
    <w:rsid w:val="005B4058"/>
    <w:rsid w:val="005B406F"/>
    <w:rsid w:val="005B44DB"/>
    <w:rsid w:val="005B4F58"/>
    <w:rsid w:val="005B5498"/>
    <w:rsid w:val="005B6509"/>
    <w:rsid w:val="005B663A"/>
    <w:rsid w:val="005B6C71"/>
    <w:rsid w:val="005B6DD3"/>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043"/>
    <w:rsid w:val="005D1312"/>
    <w:rsid w:val="005D23E8"/>
    <w:rsid w:val="005D2497"/>
    <w:rsid w:val="005D26C8"/>
    <w:rsid w:val="005D2E62"/>
    <w:rsid w:val="005D3076"/>
    <w:rsid w:val="005D3565"/>
    <w:rsid w:val="005D3842"/>
    <w:rsid w:val="005D49DA"/>
    <w:rsid w:val="005D5EF0"/>
    <w:rsid w:val="005D67F8"/>
    <w:rsid w:val="005D6AFC"/>
    <w:rsid w:val="005D712D"/>
    <w:rsid w:val="005D718D"/>
    <w:rsid w:val="005D79C5"/>
    <w:rsid w:val="005D7DE6"/>
    <w:rsid w:val="005E165C"/>
    <w:rsid w:val="005E1AF9"/>
    <w:rsid w:val="005E2732"/>
    <w:rsid w:val="005E3F9F"/>
    <w:rsid w:val="005E4594"/>
    <w:rsid w:val="005E4F2B"/>
    <w:rsid w:val="005E61D2"/>
    <w:rsid w:val="005F085D"/>
    <w:rsid w:val="005F0A0B"/>
    <w:rsid w:val="005F0D07"/>
    <w:rsid w:val="005F0E4E"/>
    <w:rsid w:val="005F30A0"/>
    <w:rsid w:val="005F366E"/>
    <w:rsid w:val="005F3814"/>
    <w:rsid w:val="005F4780"/>
    <w:rsid w:val="005F47A6"/>
    <w:rsid w:val="005F5B47"/>
    <w:rsid w:val="005F60D1"/>
    <w:rsid w:val="005F6D0A"/>
    <w:rsid w:val="005F6DA0"/>
    <w:rsid w:val="005F7777"/>
    <w:rsid w:val="00600509"/>
    <w:rsid w:val="00601116"/>
    <w:rsid w:val="00601163"/>
    <w:rsid w:val="00601227"/>
    <w:rsid w:val="00601B65"/>
    <w:rsid w:val="00601BD4"/>
    <w:rsid w:val="00602C65"/>
    <w:rsid w:val="00602DC1"/>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7D"/>
    <w:rsid w:val="00610E1D"/>
    <w:rsid w:val="00612DF0"/>
    <w:rsid w:val="006135EF"/>
    <w:rsid w:val="006139EF"/>
    <w:rsid w:val="00614CD1"/>
    <w:rsid w:val="00614FCF"/>
    <w:rsid w:val="00616FAD"/>
    <w:rsid w:val="006170B7"/>
    <w:rsid w:val="00617D97"/>
    <w:rsid w:val="006210C3"/>
    <w:rsid w:val="0062202B"/>
    <w:rsid w:val="006224A4"/>
    <w:rsid w:val="006226C5"/>
    <w:rsid w:val="00622BEC"/>
    <w:rsid w:val="006233EE"/>
    <w:rsid w:val="0062428B"/>
    <w:rsid w:val="0062487E"/>
    <w:rsid w:val="00624A16"/>
    <w:rsid w:val="00624EFD"/>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7DC"/>
    <w:rsid w:val="00637ADD"/>
    <w:rsid w:val="00637C33"/>
    <w:rsid w:val="00637C38"/>
    <w:rsid w:val="00640690"/>
    <w:rsid w:val="00640E07"/>
    <w:rsid w:val="0064103D"/>
    <w:rsid w:val="00641671"/>
    <w:rsid w:val="0064185A"/>
    <w:rsid w:val="00642F1C"/>
    <w:rsid w:val="00643A56"/>
    <w:rsid w:val="00643E7F"/>
    <w:rsid w:val="0064536F"/>
    <w:rsid w:val="00645A59"/>
    <w:rsid w:val="00646676"/>
    <w:rsid w:val="006466FB"/>
    <w:rsid w:val="006467E6"/>
    <w:rsid w:val="006472E1"/>
    <w:rsid w:val="006476E0"/>
    <w:rsid w:val="006503A0"/>
    <w:rsid w:val="00650E37"/>
    <w:rsid w:val="00650E85"/>
    <w:rsid w:val="006511E1"/>
    <w:rsid w:val="00651A5B"/>
    <w:rsid w:val="00652869"/>
    <w:rsid w:val="00652C72"/>
    <w:rsid w:val="00652D86"/>
    <w:rsid w:val="00652F24"/>
    <w:rsid w:val="00652FFF"/>
    <w:rsid w:val="00653F38"/>
    <w:rsid w:val="0065409A"/>
    <w:rsid w:val="00654CCF"/>
    <w:rsid w:val="00655D1E"/>
    <w:rsid w:val="00655F0E"/>
    <w:rsid w:val="0065603D"/>
    <w:rsid w:val="0065648A"/>
    <w:rsid w:val="0065682D"/>
    <w:rsid w:val="0065732C"/>
    <w:rsid w:val="0066015A"/>
    <w:rsid w:val="006604A2"/>
    <w:rsid w:val="00660670"/>
    <w:rsid w:val="006607D5"/>
    <w:rsid w:val="00661412"/>
    <w:rsid w:val="0066185B"/>
    <w:rsid w:val="00661EFD"/>
    <w:rsid w:val="006624FD"/>
    <w:rsid w:val="006625AC"/>
    <w:rsid w:val="006625C9"/>
    <w:rsid w:val="00662B01"/>
    <w:rsid w:val="00662DC9"/>
    <w:rsid w:val="00663245"/>
    <w:rsid w:val="00664540"/>
    <w:rsid w:val="00664AB7"/>
    <w:rsid w:val="00664C81"/>
    <w:rsid w:val="00665049"/>
    <w:rsid w:val="0066522A"/>
    <w:rsid w:val="006652BE"/>
    <w:rsid w:val="00666086"/>
    <w:rsid w:val="00667501"/>
    <w:rsid w:val="0066762D"/>
    <w:rsid w:val="00667F37"/>
    <w:rsid w:val="00670071"/>
    <w:rsid w:val="0067015A"/>
    <w:rsid w:val="0067017C"/>
    <w:rsid w:val="00670DDA"/>
    <w:rsid w:val="00670FE6"/>
    <w:rsid w:val="00671C37"/>
    <w:rsid w:val="00671DF9"/>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9EF"/>
    <w:rsid w:val="00685B89"/>
    <w:rsid w:val="00685CCA"/>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0EFA"/>
    <w:rsid w:val="006A14F4"/>
    <w:rsid w:val="006A196A"/>
    <w:rsid w:val="006A1EEC"/>
    <w:rsid w:val="006A216A"/>
    <w:rsid w:val="006A2EEE"/>
    <w:rsid w:val="006A3441"/>
    <w:rsid w:val="006A380A"/>
    <w:rsid w:val="006A409D"/>
    <w:rsid w:val="006A458B"/>
    <w:rsid w:val="006A4807"/>
    <w:rsid w:val="006A4E28"/>
    <w:rsid w:val="006A5E1B"/>
    <w:rsid w:val="006A5E84"/>
    <w:rsid w:val="006A6BB4"/>
    <w:rsid w:val="006A72E3"/>
    <w:rsid w:val="006A7FFB"/>
    <w:rsid w:val="006B05A2"/>
    <w:rsid w:val="006B08FE"/>
    <w:rsid w:val="006B0FDB"/>
    <w:rsid w:val="006B2238"/>
    <w:rsid w:val="006B28E9"/>
    <w:rsid w:val="006B2BF2"/>
    <w:rsid w:val="006B2CD5"/>
    <w:rsid w:val="006B2F0C"/>
    <w:rsid w:val="006B343B"/>
    <w:rsid w:val="006B3459"/>
    <w:rsid w:val="006B35D1"/>
    <w:rsid w:val="006B39A2"/>
    <w:rsid w:val="006B44BE"/>
    <w:rsid w:val="006B4BAD"/>
    <w:rsid w:val="006B5095"/>
    <w:rsid w:val="006B6977"/>
    <w:rsid w:val="006B7EAF"/>
    <w:rsid w:val="006C0399"/>
    <w:rsid w:val="006C0925"/>
    <w:rsid w:val="006C0BEA"/>
    <w:rsid w:val="006C0CBB"/>
    <w:rsid w:val="006C0D75"/>
    <w:rsid w:val="006C14F9"/>
    <w:rsid w:val="006C1952"/>
    <w:rsid w:val="006C2A38"/>
    <w:rsid w:val="006C2BF7"/>
    <w:rsid w:val="006C3B93"/>
    <w:rsid w:val="006C3FC9"/>
    <w:rsid w:val="006C49D3"/>
    <w:rsid w:val="006C5177"/>
    <w:rsid w:val="006C518B"/>
    <w:rsid w:val="006C5D30"/>
    <w:rsid w:val="006C6D5A"/>
    <w:rsid w:val="006C6EE7"/>
    <w:rsid w:val="006C7D48"/>
    <w:rsid w:val="006D0137"/>
    <w:rsid w:val="006D03E4"/>
    <w:rsid w:val="006D0555"/>
    <w:rsid w:val="006D1EC3"/>
    <w:rsid w:val="006D2CF9"/>
    <w:rsid w:val="006D2DFD"/>
    <w:rsid w:val="006D31BC"/>
    <w:rsid w:val="006D3FD3"/>
    <w:rsid w:val="006D4697"/>
    <w:rsid w:val="006D583D"/>
    <w:rsid w:val="006D58D9"/>
    <w:rsid w:val="006D62E3"/>
    <w:rsid w:val="006D63B9"/>
    <w:rsid w:val="006E059F"/>
    <w:rsid w:val="006E0BDC"/>
    <w:rsid w:val="006E13D1"/>
    <w:rsid w:val="006E22A7"/>
    <w:rsid w:val="006E26CF"/>
    <w:rsid w:val="006E2981"/>
    <w:rsid w:val="006E3D74"/>
    <w:rsid w:val="006E52A1"/>
    <w:rsid w:val="006E5B8F"/>
    <w:rsid w:val="006E6652"/>
    <w:rsid w:val="006E6A0C"/>
    <w:rsid w:val="006E6AB2"/>
    <w:rsid w:val="006E6BA3"/>
    <w:rsid w:val="006E6FFE"/>
    <w:rsid w:val="006E773F"/>
    <w:rsid w:val="006E7EE5"/>
    <w:rsid w:val="006F0214"/>
    <w:rsid w:val="006F076B"/>
    <w:rsid w:val="006F123E"/>
    <w:rsid w:val="006F1EAF"/>
    <w:rsid w:val="006F2D22"/>
    <w:rsid w:val="006F310D"/>
    <w:rsid w:val="006F3589"/>
    <w:rsid w:val="006F4254"/>
    <w:rsid w:val="006F42B0"/>
    <w:rsid w:val="006F4583"/>
    <w:rsid w:val="006F4655"/>
    <w:rsid w:val="006F4B34"/>
    <w:rsid w:val="006F4C78"/>
    <w:rsid w:val="006F53F0"/>
    <w:rsid w:val="006F5B4E"/>
    <w:rsid w:val="006F63D1"/>
    <w:rsid w:val="006F7B66"/>
    <w:rsid w:val="00700297"/>
    <w:rsid w:val="007004E7"/>
    <w:rsid w:val="0070118B"/>
    <w:rsid w:val="007012DE"/>
    <w:rsid w:val="007013CA"/>
    <w:rsid w:val="007013E1"/>
    <w:rsid w:val="0070174B"/>
    <w:rsid w:val="007020A0"/>
    <w:rsid w:val="00702CF1"/>
    <w:rsid w:val="0070320C"/>
    <w:rsid w:val="00703547"/>
    <w:rsid w:val="00703A4A"/>
    <w:rsid w:val="00703B4A"/>
    <w:rsid w:val="00703C0A"/>
    <w:rsid w:val="00703C6D"/>
    <w:rsid w:val="00703C7D"/>
    <w:rsid w:val="00704014"/>
    <w:rsid w:val="007051C7"/>
    <w:rsid w:val="00705D03"/>
    <w:rsid w:val="00705FB5"/>
    <w:rsid w:val="00706014"/>
    <w:rsid w:val="00707A3A"/>
    <w:rsid w:val="007100F9"/>
    <w:rsid w:val="00710282"/>
    <w:rsid w:val="007106D4"/>
    <w:rsid w:val="00710BCC"/>
    <w:rsid w:val="00711275"/>
    <w:rsid w:val="00711888"/>
    <w:rsid w:val="00711E13"/>
    <w:rsid w:val="007128F8"/>
    <w:rsid w:val="00712A7A"/>
    <w:rsid w:val="00712EDA"/>
    <w:rsid w:val="007143F8"/>
    <w:rsid w:val="00715FD6"/>
    <w:rsid w:val="007162D8"/>
    <w:rsid w:val="0071705B"/>
    <w:rsid w:val="007173F4"/>
    <w:rsid w:val="007178D3"/>
    <w:rsid w:val="00720213"/>
    <w:rsid w:val="007202E7"/>
    <w:rsid w:val="0072169E"/>
    <w:rsid w:val="0072256E"/>
    <w:rsid w:val="00722DD1"/>
    <w:rsid w:val="0072313E"/>
    <w:rsid w:val="00723BD3"/>
    <w:rsid w:val="00723C15"/>
    <w:rsid w:val="007249DE"/>
    <w:rsid w:val="00724B19"/>
    <w:rsid w:val="00725709"/>
    <w:rsid w:val="00725A3E"/>
    <w:rsid w:val="0072676B"/>
    <w:rsid w:val="00726962"/>
    <w:rsid w:val="00727317"/>
    <w:rsid w:val="00727F52"/>
    <w:rsid w:val="00727FDB"/>
    <w:rsid w:val="007309E7"/>
    <w:rsid w:val="00730C41"/>
    <w:rsid w:val="00731064"/>
    <w:rsid w:val="00731284"/>
    <w:rsid w:val="00731E2B"/>
    <w:rsid w:val="00734642"/>
    <w:rsid w:val="0073474B"/>
    <w:rsid w:val="00734850"/>
    <w:rsid w:val="00734879"/>
    <w:rsid w:val="007349E6"/>
    <w:rsid w:val="00735506"/>
    <w:rsid w:val="0073555B"/>
    <w:rsid w:val="0073580A"/>
    <w:rsid w:val="00735CA1"/>
    <w:rsid w:val="00736418"/>
    <w:rsid w:val="00737376"/>
    <w:rsid w:val="007375A2"/>
    <w:rsid w:val="007401FE"/>
    <w:rsid w:val="007405B2"/>
    <w:rsid w:val="0074067F"/>
    <w:rsid w:val="00740832"/>
    <w:rsid w:val="007412C6"/>
    <w:rsid w:val="0074151D"/>
    <w:rsid w:val="00743028"/>
    <w:rsid w:val="007433FE"/>
    <w:rsid w:val="00744636"/>
    <w:rsid w:val="007455FD"/>
    <w:rsid w:val="00746086"/>
    <w:rsid w:val="007460F5"/>
    <w:rsid w:val="00746659"/>
    <w:rsid w:val="0074691A"/>
    <w:rsid w:val="0075175D"/>
    <w:rsid w:val="00752717"/>
    <w:rsid w:val="00752A90"/>
    <w:rsid w:val="00752F4E"/>
    <w:rsid w:val="0075348F"/>
    <w:rsid w:val="0075373E"/>
    <w:rsid w:val="00753902"/>
    <w:rsid w:val="00754998"/>
    <w:rsid w:val="00754C7C"/>
    <w:rsid w:val="00755F8D"/>
    <w:rsid w:val="00756365"/>
    <w:rsid w:val="0075669D"/>
    <w:rsid w:val="00756832"/>
    <w:rsid w:val="00757052"/>
    <w:rsid w:val="00757E6B"/>
    <w:rsid w:val="00760478"/>
    <w:rsid w:val="007607BD"/>
    <w:rsid w:val="00760F56"/>
    <w:rsid w:val="007613F5"/>
    <w:rsid w:val="00761485"/>
    <w:rsid w:val="007615CB"/>
    <w:rsid w:val="00762A13"/>
    <w:rsid w:val="00762B62"/>
    <w:rsid w:val="007633C9"/>
    <w:rsid w:val="00763B3C"/>
    <w:rsid w:val="00763EF1"/>
    <w:rsid w:val="00765261"/>
    <w:rsid w:val="007664D2"/>
    <w:rsid w:val="0076662D"/>
    <w:rsid w:val="007677ED"/>
    <w:rsid w:val="0076783D"/>
    <w:rsid w:val="00767AB7"/>
    <w:rsid w:val="00771760"/>
    <w:rsid w:val="00771FFA"/>
    <w:rsid w:val="007722D2"/>
    <w:rsid w:val="0077237F"/>
    <w:rsid w:val="007725DA"/>
    <w:rsid w:val="007725F9"/>
    <w:rsid w:val="00773858"/>
    <w:rsid w:val="007739FC"/>
    <w:rsid w:val="00773E62"/>
    <w:rsid w:val="007746CD"/>
    <w:rsid w:val="00774815"/>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9D5"/>
    <w:rsid w:val="00784BAF"/>
    <w:rsid w:val="007862BE"/>
    <w:rsid w:val="007865DE"/>
    <w:rsid w:val="00786B93"/>
    <w:rsid w:val="00787051"/>
    <w:rsid w:val="00787640"/>
    <w:rsid w:val="007876E4"/>
    <w:rsid w:val="007903FB"/>
    <w:rsid w:val="007906C3"/>
    <w:rsid w:val="007909D7"/>
    <w:rsid w:val="00790DA3"/>
    <w:rsid w:val="00790EBC"/>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8FB"/>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A7E14"/>
    <w:rsid w:val="007B0745"/>
    <w:rsid w:val="007B0804"/>
    <w:rsid w:val="007B0B73"/>
    <w:rsid w:val="007B0FAA"/>
    <w:rsid w:val="007B1256"/>
    <w:rsid w:val="007B1CF7"/>
    <w:rsid w:val="007B223D"/>
    <w:rsid w:val="007B2431"/>
    <w:rsid w:val="007B2B55"/>
    <w:rsid w:val="007B3244"/>
    <w:rsid w:val="007B3676"/>
    <w:rsid w:val="007B4124"/>
    <w:rsid w:val="007B4A5E"/>
    <w:rsid w:val="007B53A6"/>
    <w:rsid w:val="007B54AF"/>
    <w:rsid w:val="007B6247"/>
    <w:rsid w:val="007B6C76"/>
    <w:rsid w:val="007B70D6"/>
    <w:rsid w:val="007B7496"/>
    <w:rsid w:val="007B7EDA"/>
    <w:rsid w:val="007C0623"/>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218"/>
    <w:rsid w:val="007D06CB"/>
    <w:rsid w:val="007D07CA"/>
    <w:rsid w:val="007D0C44"/>
    <w:rsid w:val="007D2099"/>
    <w:rsid w:val="007D2D56"/>
    <w:rsid w:val="007D2DD0"/>
    <w:rsid w:val="007D380A"/>
    <w:rsid w:val="007D4357"/>
    <w:rsid w:val="007D4B40"/>
    <w:rsid w:val="007D5044"/>
    <w:rsid w:val="007D526F"/>
    <w:rsid w:val="007D5B85"/>
    <w:rsid w:val="007D5D29"/>
    <w:rsid w:val="007D61DB"/>
    <w:rsid w:val="007D62C6"/>
    <w:rsid w:val="007D6E2E"/>
    <w:rsid w:val="007D7428"/>
    <w:rsid w:val="007D776E"/>
    <w:rsid w:val="007D7A91"/>
    <w:rsid w:val="007D7DB7"/>
    <w:rsid w:val="007E1881"/>
    <w:rsid w:val="007E212C"/>
    <w:rsid w:val="007E2D34"/>
    <w:rsid w:val="007E3704"/>
    <w:rsid w:val="007E3776"/>
    <w:rsid w:val="007E4062"/>
    <w:rsid w:val="007E4656"/>
    <w:rsid w:val="007E54CB"/>
    <w:rsid w:val="007E56F4"/>
    <w:rsid w:val="007E5863"/>
    <w:rsid w:val="007E5BB1"/>
    <w:rsid w:val="007E5C0D"/>
    <w:rsid w:val="007E61D7"/>
    <w:rsid w:val="007E670B"/>
    <w:rsid w:val="007E7F73"/>
    <w:rsid w:val="007F0168"/>
    <w:rsid w:val="007F15EE"/>
    <w:rsid w:val="007F19F8"/>
    <w:rsid w:val="007F29A4"/>
    <w:rsid w:val="007F29F0"/>
    <w:rsid w:val="007F358A"/>
    <w:rsid w:val="007F40A5"/>
    <w:rsid w:val="007F493D"/>
    <w:rsid w:val="007F4B96"/>
    <w:rsid w:val="007F4D38"/>
    <w:rsid w:val="007F501C"/>
    <w:rsid w:val="007F536F"/>
    <w:rsid w:val="007F5CFE"/>
    <w:rsid w:val="007F6568"/>
    <w:rsid w:val="007F67E3"/>
    <w:rsid w:val="007F6D3E"/>
    <w:rsid w:val="007F6E18"/>
    <w:rsid w:val="007F75A0"/>
    <w:rsid w:val="007F75DC"/>
    <w:rsid w:val="007F76A3"/>
    <w:rsid w:val="00800662"/>
    <w:rsid w:val="008006AF"/>
    <w:rsid w:val="00800E4B"/>
    <w:rsid w:val="008012B9"/>
    <w:rsid w:val="0080153E"/>
    <w:rsid w:val="0080242F"/>
    <w:rsid w:val="00803A30"/>
    <w:rsid w:val="008049FB"/>
    <w:rsid w:val="00804DEF"/>
    <w:rsid w:val="00804E1E"/>
    <w:rsid w:val="00804F2D"/>
    <w:rsid w:val="0080527E"/>
    <w:rsid w:val="00805924"/>
    <w:rsid w:val="00805994"/>
    <w:rsid w:val="008066EC"/>
    <w:rsid w:val="00806E59"/>
    <w:rsid w:val="0080716C"/>
    <w:rsid w:val="0080743E"/>
    <w:rsid w:val="008074C3"/>
    <w:rsid w:val="00807A07"/>
    <w:rsid w:val="00810469"/>
    <w:rsid w:val="00810ECE"/>
    <w:rsid w:val="008119BF"/>
    <w:rsid w:val="00811F85"/>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B1"/>
    <w:rsid w:val="00820D4A"/>
    <w:rsid w:val="00821120"/>
    <w:rsid w:val="00821698"/>
    <w:rsid w:val="00822255"/>
    <w:rsid w:val="00822A5F"/>
    <w:rsid w:val="00822EF0"/>
    <w:rsid w:val="008230A4"/>
    <w:rsid w:val="00823412"/>
    <w:rsid w:val="008234CC"/>
    <w:rsid w:val="008248A4"/>
    <w:rsid w:val="0082505B"/>
    <w:rsid w:val="00826DD9"/>
    <w:rsid w:val="00827842"/>
    <w:rsid w:val="008278B6"/>
    <w:rsid w:val="0083011C"/>
    <w:rsid w:val="00830E79"/>
    <w:rsid w:val="0083170B"/>
    <w:rsid w:val="00832017"/>
    <w:rsid w:val="00832328"/>
    <w:rsid w:val="008325BC"/>
    <w:rsid w:val="00832821"/>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1FFC"/>
    <w:rsid w:val="00842100"/>
    <w:rsid w:val="00842166"/>
    <w:rsid w:val="008429AA"/>
    <w:rsid w:val="00842CC6"/>
    <w:rsid w:val="00843114"/>
    <w:rsid w:val="008440F5"/>
    <w:rsid w:val="0084480A"/>
    <w:rsid w:val="008449B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9D2"/>
    <w:rsid w:val="00852B47"/>
    <w:rsid w:val="00853442"/>
    <w:rsid w:val="00853D2D"/>
    <w:rsid w:val="00853FE7"/>
    <w:rsid w:val="0085450D"/>
    <w:rsid w:val="0085452C"/>
    <w:rsid w:val="0085462A"/>
    <w:rsid w:val="008551A7"/>
    <w:rsid w:val="008556AB"/>
    <w:rsid w:val="00855C9D"/>
    <w:rsid w:val="008602D0"/>
    <w:rsid w:val="00860479"/>
    <w:rsid w:val="008620E7"/>
    <w:rsid w:val="008627F9"/>
    <w:rsid w:val="00862C9D"/>
    <w:rsid w:val="008632B9"/>
    <w:rsid w:val="0086362F"/>
    <w:rsid w:val="008640CB"/>
    <w:rsid w:val="00864D11"/>
    <w:rsid w:val="008653DB"/>
    <w:rsid w:val="00865813"/>
    <w:rsid w:val="00865B7B"/>
    <w:rsid w:val="0086651B"/>
    <w:rsid w:val="008668ED"/>
    <w:rsid w:val="008669CE"/>
    <w:rsid w:val="00866F53"/>
    <w:rsid w:val="0086724A"/>
    <w:rsid w:val="0086731A"/>
    <w:rsid w:val="00867B17"/>
    <w:rsid w:val="00867BDE"/>
    <w:rsid w:val="00870172"/>
    <w:rsid w:val="008702AB"/>
    <w:rsid w:val="00870460"/>
    <w:rsid w:val="008706DF"/>
    <w:rsid w:val="00870932"/>
    <w:rsid w:val="00870E7D"/>
    <w:rsid w:val="008714D5"/>
    <w:rsid w:val="00871A5F"/>
    <w:rsid w:val="00872917"/>
    <w:rsid w:val="00872B2D"/>
    <w:rsid w:val="00873020"/>
    <w:rsid w:val="008738B6"/>
    <w:rsid w:val="008743F3"/>
    <w:rsid w:val="0087444A"/>
    <w:rsid w:val="00874697"/>
    <w:rsid w:val="00874907"/>
    <w:rsid w:val="00874A4F"/>
    <w:rsid w:val="00874C43"/>
    <w:rsid w:val="00875139"/>
    <w:rsid w:val="008752B9"/>
    <w:rsid w:val="00875410"/>
    <w:rsid w:val="00875EA3"/>
    <w:rsid w:val="0087629F"/>
    <w:rsid w:val="00876929"/>
    <w:rsid w:val="008769E3"/>
    <w:rsid w:val="00876B40"/>
    <w:rsid w:val="00876F6F"/>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FFA"/>
    <w:rsid w:val="008868B1"/>
    <w:rsid w:val="008872E0"/>
    <w:rsid w:val="00887AFB"/>
    <w:rsid w:val="00887C46"/>
    <w:rsid w:val="008908D5"/>
    <w:rsid w:val="008908FB"/>
    <w:rsid w:val="00890CEA"/>
    <w:rsid w:val="00890E7E"/>
    <w:rsid w:val="008914ED"/>
    <w:rsid w:val="0089239C"/>
    <w:rsid w:val="008926FE"/>
    <w:rsid w:val="0089365F"/>
    <w:rsid w:val="00894FF0"/>
    <w:rsid w:val="0089558A"/>
    <w:rsid w:val="00896937"/>
    <w:rsid w:val="00896CB5"/>
    <w:rsid w:val="008976FE"/>
    <w:rsid w:val="00897C5A"/>
    <w:rsid w:val="008A1D0A"/>
    <w:rsid w:val="008A1DD7"/>
    <w:rsid w:val="008A338F"/>
    <w:rsid w:val="008A36E4"/>
    <w:rsid w:val="008A4146"/>
    <w:rsid w:val="008A416F"/>
    <w:rsid w:val="008A4614"/>
    <w:rsid w:val="008A5008"/>
    <w:rsid w:val="008A5258"/>
    <w:rsid w:val="008A66DC"/>
    <w:rsid w:val="008A7340"/>
    <w:rsid w:val="008B016F"/>
    <w:rsid w:val="008B03E3"/>
    <w:rsid w:val="008B0564"/>
    <w:rsid w:val="008B0916"/>
    <w:rsid w:val="008B171F"/>
    <w:rsid w:val="008B275C"/>
    <w:rsid w:val="008B2E79"/>
    <w:rsid w:val="008B3AFF"/>
    <w:rsid w:val="008B3F64"/>
    <w:rsid w:val="008B4815"/>
    <w:rsid w:val="008B48CD"/>
    <w:rsid w:val="008B4EDE"/>
    <w:rsid w:val="008B5290"/>
    <w:rsid w:val="008B586D"/>
    <w:rsid w:val="008B5872"/>
    <w:rsid w:val="008B5891"/>
    <w:rsid w:val="008B6040"/>
    <w:rsid w:val="008B69D6"/>
    <w:rsid w:val="008B6D07"/>
    <w:rsid w:val="008B74E8"/>
    <w:rsid w:val="008B77E6"/>
    <w:rsid w:val="008B7D3B"/>
    <w:rsid w:val="008C0FEE"/>
    <w:rsid w:val="008C1AD6"/>
    <w:rsid w:val="008C1DC0"/>
    <w:rsid w:val="008C2658"/>
    <w:rsid w:val="008C2964"/>
    <w:rsid w:val="008C2C58"/>
    <w:rsid w:val="008C375E"/>
    <w:rsid w:val="008C3AC4"/>
    <w:rsid w:val="008C4C4D"/>
    <w:rsid w:val="008C5C4D"/>
    <w:rsid w:val="008C62C8"/>
    <w:rsid w:val="008C6EF2"/>
    <w:rsid w:val="008C732C"/>
    <w:rsid w:val="008D0543"/>
    <w:rsid w:val="008D0F58"/>
    <w:rsid w:val="008D1EA2"/>
    <w:rsid w:val="008D2946"/>
    <w:rsid w:val="008D3440"/>
    <w:rsid w:val="008D3C06"/>
    <w:rsid w:val="008D4476"/>
    <w:rsid w:val="008D4596"/>
    <w:rsid w:val="008D49B2"/>
    <w:rsid w:val="008D50F9"/>
    <w:rsid w:val="008D51B2"/>
    <w:rsid w:val="008D6787"/>
    <w:rsid w:val="008D707B"/>
    <w:rsid w:val="008E06FE"/>
    <w:rsid w:val="008E0E4B"/>
    <w:rsid w:val="008E0F52"/>
    <w:rsid w:val="008E103B"/>
    <w:rsid w:val="008E13F3"/>
    <w:rsid w:val="008E1644"/>
    <w:rsid w:val="008E165B"/>
    <w:rsid w:val="008E1A57"/>
    <w:rsid w:val="008E1CD5"/>
    <w:rsid w:val="008E1D83"/>
    <w:rsid w:val="008E22D5"/>
    <w:rsid w:val="008E39E6"/>
    <w:rsid w:val="008E4461"/>
    <w:rsid w:val="008E4D92"/>
    <w:rsid w:val="008E5029"/>
    <w:rsid w:val="008E595F"/>
    <w:rsid w:val="008E5CE9"/>
    <w:rsid w:val="008E5F57"/>
    <w:rsid w:val="008E633F"/>
    <w:rsid w:val="008E6395"/>
    <w:rsid w:val="008E647D"/>
    <w:rsid w:val="008E6812"/>
    <w:rsid w:val="008F0300"/>
    <w:rsid w:val="008F0360"/>
    <w:rsid w:val="008F0580"/>
    <w:rsid w:val="008F0A7D"/>
    <w:rsid w:val="008F0AE1"/>
    <w:rsid w:val="008F0CB7"/>
    <w:rsid w:val="008F0EB6"/>
    <w:rsid w:val="008F0F1B"/>
    <w:rsid w:val="008F13FC"/>
    <w:rsid w:val="008F15C3"/>
    <w:rsid w:val="008F288E"/>
    <w:rsid w:val="008F2E9B"/>
    <w:rsid w:val="008F315F"/>
    <w:rsid w:val="008F3415"/>
    <w:rsid w:val="008F3545"/>
    <w:rsid w:val="008F3700"/>
    <w:rsid w:val="008F42A5"/>
    <w:rsid w:val="008F4992"/>
    <w:rsid w:val="008F4A94"/>
    <w:rsid w:val="008F5959"/>
    <w:rsid w:val="008F6514"/>
    <w:rsid w:val="008F7291"/>
    <w:rsid w:val="008F7A73"/>
    <w:rsid w:val="008F7CFD"/>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E88"/>
    <w:rsid w:val="00905F83"/>
    <w:rsid w:val="00906721"/>
    <w:rsid w:val="009068FB"/>
    <w:rsid w:val="00906DA6"/>
    <w:rsid w:val="0090791B"/>
    <w:rsid w:val="00907E66"/>
    <w:rsid w:val="009104EF"/>
    <w:rsid w:val="009105A0"/>
    <w:rsid w:val="0091070D"/>
    <w:rsid w:val="009109D3"/>
    <w:rsid w:val="00910B28"/>
    <w:rsid w:val="0091152F"/>
    <w:rsid w:val="00911571"/>
    <w:rsid w:val="0091159E"/>
    <w:rsid w:val="0091192E"/>
    <w:rsid w:val="0091221F"/>
    <w:rsid w:val="009129DC"/>
    <w:rsid w:val="00912B79"/>
    <w:rsid w:val="009137C1"/>
    <w:rsid w:val="009139E7"/>
    <w:rsid w:val="0091466E"/>
    <w:rsid w:val="00915311"/>
    <w:rsid w:val="00915531"/>
    <w:rsid w:val="00915849"/>
    <w:rsid w:val="009159A4"/>
    <w:rsid w:val="00915A53"/>
    <w:rsid w:val="00915B81"/>
    <w:rsid w:val="0092067F"/>
    <w:rsid w:val="009206D7"/>
    <w:rsid w:val="0092101F"/>
    <w:rsid w:val="009216CA"/>
    <w:rsid w:val="00921F0F"/>
    <w:rsid w:val="009227EA"/>
    <w:rsid w:val="00922B26"/>
    <w:rsid w:val="00922CFC"/>
    <w:rsid w:val="009239C1"/>
    <w:rsid w:val="00925776"/>
    <w:rsid w:val="00925CBA"/>
    <w:rsid w:val="00926359"/>
    <w:rsid w:val="00927C14"/>
    <w:rsid w:val="00927E04"/>
    <w:rsid w:val="00930C42"/>
    <w:rsid w:val="00931ACC"/>
    <w:rsid w:val="0093373F"/>
    <w:rsid w:val="0093660A"/>
    <w:rsid w:val="00936767"/>
    <w:rsid w:val="00936E22"/>
    <w:rsid w:val="00937883"/>
    <w:rsid w:val="00937AC7"/>
    <w:rsid w:val="00937EAA"/>
    <w:rsid w:val="00940E85"/>
    <w:rsid w:val="009413A4"/>
    <w:rsid w:val="00941BEF"/>
    <w:rsid w:val="0094214D"/>
    <w:rsid w:val="009424A0"/>
    <w:rsid w:val="00942B97"/>
    <w:rsid w:val="00943136"/>
    <w:rsid w:val="009437A1"/>
    <w:rsid w:val="009438F4"/>
    <w:rsid w:val="00943C5F"/>
    <w:rsid w:val="00943C91"/>
    <w:rsid w:val="00944029"/>
    <w:rsid w:val="00944079"/>
    <w:rsid w:val="00945A3C"/>
    <w:rsid w:val="00945D9E"/>
    <w:rsid w:val="009468FA"/>
    <w:rsid w:val="00946DE8"/>
    <w:rsid w:val="00947AC8"/>
    <w:rsid w:val="00951861"/>
    <w:rsid w:val="009519EE"/>
    <w:rsid w:val="00951DC3"/>
    <w:rsid w:val="00951DEE"/>
    <w:rsid w:val="00952692"/>
    <w:rsid w:val="00952D5F"/>
    <w:rsid w:val="00952F25"/>
    <w:rsid w:val="00953C91"/>
    <w:rsid w:val="009547CF"/>
    <w:rsid w:val="00954BA3"/>
    <w:rsid w:val="00954C6F"/>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B6B"/>
    <w:rsid w:val="00974F09"/>
    <w:rsid w:val="009762AF"/>
    <w:rsid w:val="00976F48"/>
    <w:rsid w:val="00977746"/>
    <w:rsid w:val="00980501"/>
    <w:rsid w:val="0098092C"/>
    <w:rsid w:val="0098268E"/>
    <w:rsid w:val="0098283A"/>
    <w:rsid w:val="00982BB6"/>
    <w:rsid w:val="00983AD5"/>
    <w:rsid w:val="00983AFA"/>
    <w:rsid w:val="009841A0"/>
    <w:rsid w:val="00984BA2"/>
    <w:rsid w:val="00984E48"/>
    <w:rsid w:val="00985CEC"/>
    <w:rsid w:val="00985EF7"/>
    <w:rsid w:val="009864B1"/>
    <w:rsid w:val="00986573"/>
    <w:rsid w:val="009874E8"/>
    <w:rsid w:val="00987F01"/>
    <w:rsid w:val="009901D2"/>
    <w:rsid w:val="0099083A"/>
    <w:rsid w:val="00990D45"/>
    <w:rsid w:val="00991101"/>
    <w:rsid w:val="00991C38"/>
    <w:rsid w:val="00991DAD"/>
    <w:rsid w:val="0099279D"/>
    <w:rsid w:val="00992E50"/>
    <w:rsid w:val="00993836"/>
    <w:rsid w:val="009938A2"/>
    <w:rsid w:val="009950E9"/>
    <w:rsid w:val="009954DB"/>
    <w:rsid w:val="00995FB5"/>
    <w:rsid w:val="00996294"/>
    <w:rsid w:val="00997F19"/>
    <w:rsid w:val="009A03E1"/>
    <w:rsid w:val="009A048B"/>
    <w:rsid w:val="009A0E19"/>
    <w:rsid w:val="009A0F6E"/>
    <w:rsid w:val="009A16BB"/>
    <w:rsid w:val="009A1873"/>
    <w:rsid w:val="009A29B3"/>
    <w:rsid w:val="009A2E69"/>
    <w:rsid w:val="009A31E9"/>
    <w:rsid w:val="009A33EF"/>
    <w:rsid w:val="009A33F0"/>
    <w:rsid w:val="009A3476"/>
    <w:rsid w:val="009A3B0D"/>
    <w:rsid w:val="009A3CE1"/>
    <w:rsid w:val="009A4ACA"/>
    <w:rsid w:val="009A50F8"/>
    <w:rsid w:val="009A6574"/>
    <w:rsid w:val="009A7D5C"/>
    <w:rsid w:val="009B02D2"/>
    <w:rsid w:val="009B08B6"/>
    <w:rsid w:val="009B17E6"/>
    <w:rsid w:val="009B1DC4"/>
    <w:rsid w:val="009B2051"/>
    <w:rsid w:val="009B2664"/>
    <w:rsid w:val="009B2AE9"/>
    <w:rsid w:val="009B3A7F"/>
    <w:rsid w:val="009B3BB5"/>
    <w:rsid w:val="009B3EFF"/>
    <w:rsid w:val="009B52AB"/>
    <w:rsid w:val="009B5F01"/>
    <w:rsid w:val="009B6538"/>
    <w:rsid w:val="009B79FD"/>
    <w:rsid w:val="009B7ABB"/>
    <w:rsid w:val="009C0D4B"/>
    <w:rsid w:val="009C0DE1"/>
    <w:rsid w:val="009C2C91"/>
    <w:rsid w:val="009C2DD2"/>
    <w:rsid w:val="009C3DB4"/>
    <w:rsid w:val="009C3FCB"/>
    <w:rsid w:val="009C4B78"/>
    <w:rsid w:val="009C4CF1"/>
    <w:rsid w:val="009C51D5"/>
    <w:rsid w:val="009C5220"/>
    <w:rsid w:val="009C60ED"/>
    <w:rsid w:val="009C6335"/>
    <w:rsid w:val="009C73D2"/>
    <w:rsid w:val="009C769A"/>
    <w:rsid w:val="009C7E68"/>
    <w:rsid w:val="009D0220"/>
    <w:rsid w:val="009D14D0"/>
    <w:rsid w:val="009D240A"/>
    <w:rsid w:val="009D374A"/>
    <w:rsid w:val="009D3DF2"/>
    <w:rsid w:val="009D444F"/>
    <w:rsid w:val="009D451F"/>
    <w:rsid w:val="009D470E"/>
    <w:rsid w:val="009D4A84"/>
    <w:rsid w:val="009D5589"/>
    <w:rsid w:val="009D5A3C"/>
    <w:rsid w:val="009D698E"/>
    <w:rsid w:val="009E1C0E"/>
    <w:rsid w:val="009E1EB6"/>
    <w:rsid w:val="009E229D"/>
    <w:rsid w:val="009E2321"/>
    <w:rsid w:val="009E23C5"/>
    <w:rsid w:val="009E2C4E"/>
    <w:rsid w:val="009E2DAA"/>
    <w:rsid w:val="009E35A2"/>
    <w:rsid w:val="009E40FC"/>
    <w:rsid w:val="009E41D5"/>
    <w:rsid w:val="009E4210"/>
    <w:rsid w:val="009E4A05"/>
    <w:rsid w:val="009E4B10"/>
    <w:rsid w:val="009E4C52"/>
    <w:rsid w:val="009E5646"/>
    <w:rsid w:val="009E5976"/>
    <w:rsid w:val="009E5AF5"/>
    <w:rsid w:val="009E5D35"/>
    <w:rsid w:val="009E5E17"/>
    <w:rsid w:val="009E6002"/>
    <w:rsid w:val="009E63B9"/>
    <w:rsid w:val="009E658B"/>
    <w:rsid w:val="009E7778"/>
    <w:rsid w:val="009F01FE"/>
    <w:rsid w:val="009F054D"/>
    <w:rsid w:val="009F0712"/>
    <w:rsid w:val="009F155C"/>
    <w:rsid w:val="009F1808"/>
    <w:rsid w:val="009F1E03"/>
    <w:rsid w:val="009F2BD3"/>
    <w:rsid w:val="009F3421"/>
    <w:rsid w:val="009F3468"/>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411"/>
    <w:rsid w:val="00A01739"/>
    <w:rsid w:val="00A01967"/>
    <w:rsid w:val="00A02042"/>
    <w:rsid w:val="00A02164"/>
    <w:rsid w:val="00A02FCE"/>
    <w:rsid w:val="00A04123"/>
    <w:rsid w:val="00A043DB"/>
    <w:rsid w:val="00A04CAD"/>
    <w:rsid w:val="00A04E9B"/>
    <w:rsid w:val="00A0528D"/>
    <w:rsid w:val="00A0608B"/>
    <w:rsid w:val="00A065AE"/>
    <w:rsid w:val="00A066C9"/>
    <w:rsid w:val="00A07187"/>
    <w:rsid w:val="00A071E5"/>
    <w:rsid w:val="00A10031"/>
    <w:rsid w:val="00A1068C"/>
    <w:rsid w:val="00A107EE"/>
    <w:rsid w:val="00A112B7"/>
    <w:rsid w:val="00A118E1"/>
    <w:rsid w:val="00A1209A"/>
    <w:rsid w:val="00A12FE5"/>
    <w:rsid w:val="00A13A13"/>
    <w:rsid w:val="00A142E0"/>
    <w:rsid w:val="00A14647"/>
    <w:rsid w:val="00A14C42"/>
    <w:rsid w:val="00A14D40"/>
    <w:rsid w:val="00A1575C"/>
    <w:rsid w:val="00A15A9B"/>
    <w:rsid w:val="00A16294"/>
    <w:rsid w:val="00A17825"/>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32CD"/>
    <w:rsid w:val="00A33A7D"/>
    <w:rsid w:val="00A3493B"/>
    <w:rsid w:val="00A349E6"/>
    <w:rsid w:val="00A34AB0"/>
    <w:rsid w:val="00A359A9"/>
    <w:rsid w:val="00A36541"/>
    <w:rsid w:val="00A37165"/>
    <w:rsid w:val="00A37E6D"/>
    <w:rsid w:val="00A40227"/>
    <w:rsid w:val="00A40E01"/>
    <w:rsid w:val="00A4171B"/>
    <w:rsid w:val="00A4307B"/>
    <w:rsid w:val="00A439F1"/>
    <w:rsid w:val="00A43F57"/>
    <w:rsid w:val="00A44864"/>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51"/>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E33"/>
    <w:rsid w:val="00A630DE"/>
    <w:rsid w:val="00A6316D"/>
    <w:rsid w:val="00A63F0A"/>
    <w:rsid w:val="00A641E4"/>
    <w:rsid w:val="00A6458B"/>
    <w:rsid w:val="00A64C66"/>
    <w:rsid w:val="00A6548F"/>
    <w:rsid w:val="00A655AE"/>
    <w:rsid w:val="00A65A8E"/>
    <w:rsid w:val="00A6633E"/>
    <w:rsid w:val="00A668FA"/>
    <w:rsid w:val="00A67BFA"/>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26D"/>
    <w:rsid w:val="00A81F18"/>
    <w:rsid w:val="00A8240F"/>
    <w:rsid w:val="00A8275A"/>
    <w:rsid w:val="00A830EA"/>
    <w:rsid w:val="00A83B05"/>
    <w:rsid w:val="00A83DF8"/>
    <w:rsid w:val="00A84BCD"/>
    <w:rsid w:val="00A85244"/>
    <w:rsid w:val="00A85442"/>
    <w:rsid w:val="00A854EF"/>
    <w:rsid w:val="00A860F6"/>
    <w:rsid w:val="00A86193"/>
    <w:rsid w:val="00A86A82"/>
    <w:rsid w:val="00A8748B"/>
    <w:rsid w:val="00A90025"/>
    <w:rsid w:val="00A907A9"/>
    <w:rsid w:val="00A90C07"/>
    <w:rsid w:val="00A91294"/>
    <w:rsid w:val="00A91BF8"/>
    <w:rsid w:val="00A91C99"/>
    <w:rsid w:val="00A926A1"/>
    <w:rsid w:val="00A92A27"/>
    <w:rsid w:val="00A938E6"/>
    <w:rsid w:val="00A93B97"/>
    <w:rsid w:val="00A93C08"/>
    <w:rsid w:val="00A94545"/>
    <w:rsid w:val="00A94EB2"/>
    <w:rsid w:val="00A95224"/>
    <w:rsid w:val="00A95595"/>
    <w:rsid w:val="00A957EE"/>
    <w:rsid w:val="00A9581D"/>
    <w:rsid w:val="00A95937"/>
    <w:rsid w:val="00A96E4B"/>
    <w:rsid w:val="00A96E8B"/>
    <w:rsid w:val="00A96F07"/>
    <w:rsid w:val="00A97090"/>
    <w:rsid w:val="00A9773C"/>
    <w:rsid w:val="00A97B18"/>
    <w:rsid w:val="00AA0AFC"/>
    <w:rsid w:val="00AA0C1D"/>
    <w:rsid w:val="00AA1324"/>
    <w:rsid w:val="00AA1440"/>
    <w:rsid w:val="00AA18CB"/>
    <w:rsid w:val="00AA1ACE"/>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3402"/>
    <w:rsid w:val="00AB4757"/>
    <w:rsid w:val="00AB4D15"/>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3E6F"/>
    <w:rsid w:val="00AC410B"/>
    <w:rsid w:val="00AC4685"/>
    <w:rsid w:val="00AC5561"/>
    <w:rsid w:val="00AC63A6"/>
    <w:rsid w:val="00AC6650"/>
    <w:rsid w:val="00AC67AA"/>
    <w:rsid w:val="00AC68B5"/>
    <w:rsid w:val="00AC6C3E"/>
    <w:rsid w:val="00AC6F30"/>
    <w:rsid w:val="00AC7236"/>
    <w:rsid w:val="00AC7B39"/>
    <w:rsid w:val="00AC7DED"/>
    <w:rsid w:val="00AD1FE1"/>
    <w:rsid w:val="00AD27A7"/>
    <w:rsid w:val="00AD32C0"/>
    <w:rsid w:val="00AD3848"/>
    <w:rsid w:val="00AD3990"/>
    <w:rsid w:val="00AD3CAD"/>
    <w:rsid w:val="00AD413D"/>
    <w:rsid w:val="00AD5069"/>
    <w:rsid w:val="00AD54AB"/>
    <w:rsid w:val="00AD54B8"/>
    <w:rsid w:val="00AD6A65"/>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23"/>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815"/>
    <w:rsid w:val="00B00921"/>
    <w:rsid w:val="00B00E77"/>
    <w:rsid w:val="00B00EE7"/>
    <w:rsid w:val="00B01C79"/>
    <w:rsid w:val="00B0254E"/>
    <w:rsid w:val="00B026C5"/>
    <w:rsid w:val="00B02D45"/>
    <w:rsid w:val="00B035D8"/>
    <w:rsid w:val="00B037B6"/>
    <w:rsid w:val="00B03816"/>
    <w:rsid w:val="00B0432E"/>
    <w:rsid w:val="00B04572"/>
    <w:rsid w:val="00B04B60"/>
    <w:rsid w:val="00B059DE"/>
    <w:rsid w:val="00B05B2B"/>
    <w:rsid w:val="00B078B4"/>
    <w:rsid w:val="00B109C2"/>
    <w:rsid w:val="00B1133F"/>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6E07"/>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6E5"/>
    <w:rsid w:val="00B36FD9"/>
    <w:rsid w:val="00B3749F"/>
    <w:rsid w:val="00B375FC"/>
    <w:rsid w:val="00B379F0"/>
    <w:rsid w:val="00B4038D"/>
    <w:rsid w:val="00B41222"/>
    <w:rsid w:val="00B41444"/>
    <w:rsid w:val="00B415CA"/>
    <w:rsid w:val="00B41DAE"/>
    <w:rsid w:val="00B4235B"/>
    <w:rsid w:val="00B42793"/>
    <w:rsid w:val="00B42877"/>
    <w:rsid w:val="00B42D99"/>
    <w:rsid w:val="00B44A37"/>
    <w:rsid w:val="00B45355"/>
    <w:rsid w:val="00B46018"/>
    <w:rsid w:val="00B46640"/>
    <w:rsid w:val="00B46916"/>
    <w:rsid w:val="00B478B9"/>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CBB"/>
    <w:rsid w:val="00B67DC2"/>
    <w:rsid w:val="00B71208"/>
    <w:rsid w:val="00B71489"/>
    <w:rsid w:val="00B718AB"/>
    <w:rsid w:val="00B71F41"/>
    <w:rsid w:val="00B7212A"/>
    <w:rsid w:val="00B7267A"/>
    <w:rsid w:val="00B729E1"/>
    <w:rsid w:val="00B730A7"/>
    <w:rsid w:val="00B730E4"/>
    <w:rsid w:val="00B732FC"/>
    <w:rsid w:val="00B735F9"/>
    <w:rsid w:val="00B73803"/>
    <w:rsid w:val="00B73B3B"/>
    <w:rsid w:val="00B73B9B"/>
    <w:rsid w:val="00B73E37"/>
    <w:rsid w:val="00B745A5"/>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5F4C"/>
    <w:rsid w:val="00B870D1"/>
    <w:rsid w:val="00B87458"/>
    <w:rsid w:val="00B87519"/>
    <w:rsid w:val="00B87BA3"/>
    <w:rsid w:val="00B87BD9"/>
    <w:rsid w:val="00B91105"/>
    <w:rsid w:val="00B91A25"/>
    <w:rsid w:val="00B924F6"/>
    <w:rsid w:val="00B92668"/>
    <w:rsid w:val="00B92BF3"/>
    <w:rsid w:val="00B92D60"/>
    <w:rsid w:val="00B93008"/>
    <w:rsid w:val="00B94E0E"/>
    <w:rsid w:val="00B95E6A"/>
    <w:rsid w:val="00B95EF4"/>
    <w:rsid w:val="00B9665D"/>
    <w:rsid w:val="00B97782"/>
    <w:rsid w:val="00B97D28"/>
    <w:rsid w:val="00B97DAA"/>
    <w:rsid w:val="00B97E9E"/>
    <w:rsid w:val="00BA005D"/>
    <w:rsid w:val="00BA0682"/>
    <w:rsid w:val="00BA0943"/>
    <w:rsid w:val="00BA0C25"/>
    <w:rsid w:val="00BA1416"/>
    <w:rsid w:val="00BA185F"/>
    <w:rsid w:val="00BA1890"/>
    <w:rsid w:val="00BA24FB"/>
    <w:rsid w:val="00BA299A"/>
    <w:rsid w:val="00BA3B40"/>
    <w:rsid w:val="00BA4B13"/>
    <w:rsid w:val="00BA4DC5"/>
    <w:rsid w:val="00BA4F15"/>
    <w:rsid w:val="00BA589D"/>
    <w:rsid w:val="00BA6D68"/>
    <w:rsid w:val="00BA7C92"/>
    <w:rsid w:val="00BA7D5C"/>
    <w:rsid w:val="00BB0CF2"/>
    <w:rsid w:val="00BB0D59"/>
    <w:rsid w:val="00BB0F6B"/>
    <w:rsid w:val="00BB10A4"/>
    <w:rsid w:val="00BB1B40"/>
    <w:rsid w:val="00BB1FA5"/>
    <w:rsid w:val="00BB2D58"/>
    <w:rsid w:val="00BB33C3"/>
    <w:rsid w:val="00BB362E"/>
    <w:rsid w:val="00BB38E7"/>
    <w:rsid w:val="00BB3E2B"/>
    <w:rsid w:val="00BB425F"/>
    <w:rsid w:val="00BB4C88"/>
    <w:rsid w:val="00BB5298"/>
    <w:rsid w:val="00BB5439"/>
    <w:rsid w:val="00BB571F"/>
    <w:rsid w:val="00BB5773"/>
    <w:rsid w:val="00BB5883"/>
    <w:rsid w:val="00BB6149"/>
    <w:rsid w:val="00BB65B2"/>
    <w:rsid w:val="00BB6651"/>
    <w:rsid w:val="00BB69BC"/>
    <w:rsid w:val="00BB6ACC"/>
    <w:rsid w:val="00BB6B9A"/>
    <w:rsid w:val="00BB6FFD"/>
    <w:rsid w:val="00BB72ED"/>
    <w:rsid w:val="00BB7500"/>
    <w:rsid w:val="00BB7BBD"/>
    <w:rsid w:val="00BB7D17"/>
    <w:rsid w:val="00BC0A46"/>
    <w:rsid w:val="00BC0DF0"/>
    <w:rsid w:val="00BC0EAD"/>
    <w:rsid w:val="00BC1461"/>
    <w:rsid w:val="00BC2050"/>
    <w:rsid w:val="00BC268B"/>
    <w:rsid w:val="00BC2E00"/>
    <w:rsid w:val="00BC3506"/>
    <w:rsid w:val="00BC358C"/>
    <w:rsid w:val="00BC3858"/>
    <w:rsid w:val="00BC3F8C"/>
    <w:rsid w:val="00BC45A6"/>
    <w:rsid w:val="00BC5599"/>
    <w:rsid w:val="00BC6A39"/>
    <w:rsid w:val="00BC6FEE"/>
    <w:rsid w:val="00BC76E8"/>
    <w:rsid w:val="00BC7AB7"/>
    <w:rsid w:val="00BD02DE"/>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A7"/>
    <w:rsid w:val="00BE05B6"/>
    <w:rsid w:val="00BE1000"/>
    <w:rsid w:val="00BE12DF"/>
    <w:rsid w:val="00BE1D80"/>
    <w:rsid w:val="00BE1F1E"/>
    <w:rsid w:val="00BE2213"/>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58"/>
    <w:rsid w:val="00BF2888"/>
    <w:rsid w:val="00BF328C"/>
    <w:rsid w:val="00BF3BA0"/>
    <w:rsid w:val="00BF3FA3"/>
    <w:rsid w:val="00BF3FFF"/>
    <w:rsid w:val="00BF69B8"/>
    <w:rsid w:val="00BF6C7C"/>
    <w:rsid w:val="00BF706E"/>
    <w:rsid w:val="00BF7791"/>
    <w:rsid w:val="00BF79D5"/>
    <w:rsid w:val="00C000BB"/>
    <w:rsid w:val="00C00638"/>
    <w:rsid w:val="00C00695"/>
    <w:rsid w:val="00C007A3"/>
    <w:rsid w:val="00C009AE"/>
    <w:rsid w:val="00C00B51"/>
    <w:rsid w:val="00C00E99"/>
    <w:rsid w:val="00C012F0"/>
    <w:rsid w:val="00C0196A"/>
    <w:rsid w:val="00C024FC"/>
    <w:rsid w:val="00C04D33"/>
    <w:rsid w:val="00C04E44"/>
    <w:rsid w:val="00C054FB"/>
    <w:rsid w:val="00C05A60"/>
    <w:rsid w:val="00C0702E"/>
    <w:rsid w:val="00C071A7"/>
    <w:rsid w:val="00C07667"/>
    <w:rsid w:val="00C07A06"/>
    <w:rsid w:val="00C123C3"/>
    <w:rsid w:val="00C1241F"/>
    <w:rsid w:val="00C1274B"/>
    <w:rsid w:val="00C13014"/>
    <w:rsid w:val="00C135E3"/>
    <w:rsid w:val="00C13D66"/>
    <w:rsid w:val="00C14541"/>
    <w:rsid w:val="00C14773"/>
    <w:rsid w:val="00C1478B"/>
    <w:rsid w:val="00C150C6"/>
    <w:rsid w:val="00C15EDB"/>
    <w:rsid w:val="00C1675B"/>
    <w:rsid w:val="00C16AD1"/>
    <w:rsid w:val="00C16C4F"/>
    <w:rsid w:val="00C16CA0"/>
    <w:rsid w:val="00C17468"/>
    <w:rsid w:val="00C20531"/>
    <w:rsid w:val="00C21212"/>
    <w:rsid w:val="00C21B63"/>
    <w:rsid w:val="00C223EF"/>
    <w:rsid w:val="00C2253B"/>
    <w:rsid w:val="00C2255D"/>
    <w:rsid w:val="00C22B9D"/>
    <w:rsid w:val="00C23399"/>
    <w:rsid w:val="00C25681"/>
    <w:rsid w:val="00C26CD4"/>
    <w:rsid w:val="00C275B1"/>
    <w:rsid w:val="00C27B8E"/>
    <w:rsid w:val="00C307CF"/>
    <w:rsid w:val="00C310F4"/>
    <w:rsid w:val="00C31852"/>
    <w:rsid w:val="00C3187D"/>
    <w:rsid w:val="00C328B1"/>
    <w:rsid w:val="00C32C8F"/>
    <w:rsid w:val="00C32CA6"/>
    <w:rsid w:val="00C3403E"/>
    <w:rsid w:val="00C34991"/>
    <w:rsid w:val="00C34C35"/>
    <w:rsid w:val="00C34DC6"/>
    <w:rsid w:val="00C35342"/>
    <w:rsid w:val="00C35C47"/>
    <w:rsid w:val="00C36170"/>
    <w:rsid w:val="00C40AA6"/>
    <w:rsid w:val="00C4171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6E0"/>
    <w:rsid w:val="00C507C9"/>
    <w:rsid w:val="00C50DF6"/>
    <w:rsid w:val="00C5117A"/>
    <w:rsid w:val="00C51760"/>
    <w:rsid w:val="00C51916"/>
    <w:rsid w:val="00C52410"/>
    <w:rsid w:val="00C525B3"/>
    <w:rsid w:val="00C52652"/>
    <w:rsid w:val="00C53372"/>
    <w:rsid w:val="00C549C2"/>
    <w:rsid w:val="00C5531A"/>
    <w:rsid w:val="00C55384"/>
    <w:rsid w:val="00C56CD4"/>
    <w:rsid w:val="00C576B6"/>
    <w:rsid w:val="00C57751"/>
    <w:rsid w:val="00C6225A"/>
    <w:rsid w:val="00C63719"/>
    <w:rsid w:val="00C63B22"/>
    <w:rsid w:val="00C6483D"/>
    <w:rsid w:val="00C649D5"/>
    <w:rsid w:val="00C657AE"/>
    <w:rsid w:val="00C65AFB"/>
    <w:rsid w:val="00C65BD3"/>
    <w:rsid w:val="00C66225"/>
    <w:rsid w:val="00C66542"/>
    <w:rsid w:val="00C6716C"/>
    <w:rsid w:val="00C67174"/>
    <w:rsid w:val="00C7068B"/>
    <w:rsid w:val="00C70759"/>
    <w:rsid w:val="00C715A0"/>
    <w:rsid w:val="00C716DC"/>
    <w:rsid w:val="00C71EAC"/>
    <w:rsid w:val="00C73517"/>
    <w:rsid w:val="00C74A03"/>
    <w:rsid w:val="00C74CA9"/>
    <w:rsid w:val="00C74E21"/>
    <w:rsid w:val="00C7534C"/>
    <w:rsid w:val="00C754AD"/>
    <w:rsid w:val="00C75B9E"/>
    <w:rsid w:val="00C75BF4"/>
    <w:rsid w:val="00C75D45"/>
    <w:rsid w:val="00C75EED"/>
    <w:rsid w:val="00C763C4"/>
    <w:rsid w:val="00C766C4"/>
    <w:rsid w:val="00C76A5B"/>
    <w:rsid w:val="00C801AE"/>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8BA"/>
    <w:rsid w:val="00C87AC4"/>
    <w:rsid w:val="00C87AFF"/>
    <w:rsid w:val="00C90EE5"/>
    <w:rsid w:val="00C91A44"/>
    <w:rsid w:val="00C92344"/>
    <w:rsid w:val="00C92461"/>
    <w:rsid w:val="00C92603"/>
    <w:rsid w:val="00C929B5"/>
    <w:rsid w:val="00C92B57"/>
    <w:rsid w:val="00C92BE5"/>
    <w:rsid w:val="00C931EC"/>
    <w:rsid w:val="00C935CA"/>
    <w:rsid w:val="00C942D9"/>
    <w:rsid w:val="00C9477F"/>
    <w:rsid w:val="00C949CD"/>
    <w:rsid w:val="00C94CE9"/>
    <w:rsid w:val="00C957DB"/>
    <w:rsid w:val="00C95A1F"/>
    <w:rsid w:val="00C95FE4"/>
    <w:rsid w:val="00C962CB"/>
    <w:rsid w:val="00C96EE9"/>
    <w:rsid w:val="00C96F79"/>
    <w:rsid w:val="00C97A0B"/>
    <w:rsid w:val="00CA02E6"/>
    <w:rsid w:val="00CA0712"/>
    <w:rsid w:val="00CA1BEB"/>
    <w:rsid w:val="00CA1CE6"/>
    <w:rsid w:val="00CA1D72"/>
    <w:rsid w:val="00CA1E61"/>
    <w:rsid w:val="00CA2185"/>
    <w:rsid w:val="00CA24D7"/>
    <w:rsid w:val="00CA29E5"/>
    <w:rsid w:val="00CA2AED"/>
    <w:rsid w:val="00CA313E"/>
    <w:rsid w:val="00CA31DA"/>
    <w:rsid w:val="00CA3442"/>
    <w:rsid w:val="00CA37F1"/>
    <w:rsid w:val="00CA3A30"/>
    <w:rsid w:val="00CA41B8"/>
    <w:rsid w:val="00CA44DC"/>
    <w:rsid w:val="00CA483A"/>
    <w:rsid w:val="00CA4C7F"/>
    <w:rsid w:val="00CA5568"/>
    <w:rsid w:val="00CA5583"/>
    <w:rsid w:val="00CA66A8"/>
    <w:rsid w:val="00CA6F70"/>
    <w:rsid w:val="00CA79B4"/>
    <w:rsid w:val="00CA7E2D"/>
    <w:rsid w:val="00CB02D2"/>
    <w:rsid w:val="00CB02FC"/>
    <w:rsid w:val="00CB04B7"/>
    <w:rsid w:val="00CB08E5"/>
    <w:rsid w:val="00CB09DA"/>
    <w:rsid w:val="00CB0E54"/>
    <w:rsid w:val="00CB0FDB"/>
    <w:rsid w:val="00CB1068"/>
    <w:rsid w:val="00CB12DE"/>
    <w:rsid w:val="00CB1319"/>
    <w:rsid w:val="00CB1797"/>
    <w:rsid w:val="00CB1A6D"/>
    <w:rsid w:val="00CB1CB8"/>
    <w:rsid w:val="00CB1E74"/>
    <w:rsid w:val="00CB2326"/>
    <w:rsid w:val="00CB478D"/>
    <w:rsid w:val="00CB4A8A"/>
    <w:rsid w:val="00CB5799"/>
    <w:rsid w:val="00CB5A1F"/>
    <w:rsid w:val="00CB605E"/>
    <w:rsid w:val="00CB690B"/>
    <w:rsid w:val="00CB6EDF"/>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479"/>
    <w:rsid w:val="00CE1757"/>
    <w:rsid w:val="00CE18DA"/>
    <w:rsid w:val="00CE1BF0"/>
    <w:rsid w:val="00CE2622"/>
    <w:rsid w:val="00CE2A5B"/>
    <w:rsid w:val="00CE358B"/>
    <w:rsid w:val="00CE3BD8"/>
    <w:rsid w:val="00CE3BEA"/>
    <w:rsid w:val="00CE3EAB"/>
    <w:rsid w:val="00CE4235"/>
    <w:rsid w:val="00CE4482"/>
    <w:rsid w:val="00CE50A2"/>
    <w:rsid w:val="00CE50FD"/>
    <w:rsid w:val="00CE5975"/>
    <w:rsid w:val="00CE5DCA"/>
    <w:rsid w:val="00CE5E28"/>
    <w:rsid w:val="00CE64C9"/>
    <w:rsid w:val="00CE746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08F8"/>
    <w:rsid w:val="00D013E9"/>
    <w:rsid w:val="00D01722"/>
    <w:rsid w:val="00D01830"/>
    <w:rsid w:val="00D019DB"/>
    <w:rsid w:val="00D01CFF"/>
    <w:rsid w:val="00D02C40"/>
    <w:rsid w:val="00D02C49"/>
    <w:rsid w:val="00D02E6D"/>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2E0"/>
    <w:rsid w:val="00D12359"/>
    <w:rsid w:val="00D12600"/>
    <w:rsid w:val="00D13049"/>
    <w:rsid w:val="00D13384"/>
    <w:rsid w:val="00D1404E"/>
    <w:rsid w:val="00D1455A"/>
    <w:rsid w:val="00D14DB6"/>
    <w:rsid w:val="00D14E8C"/>
    <w:rsid w:val="00D15A9C"/>
    <w:rsid w:val="00D15C2E"/>
    <w:rsid w:val="00D17381"/>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2AD"/>
    <w:rsid w:val="00D25A33"/>
    <w:rsid w:val="00D25EA1"/>
    <w:rsid w:val="00D25F4C"/>
    <w:rsid w:val="00D26036"/>
    <w:rsid w:val="00D264C7"/>
    <w:rsid w:val="00D26C34"/>
    <w:rsid w:val="00D26CDA"/>
    <w:rsid w:val="00D2701E"/>
    <w:rsid w:val="00D27583"/>
    <w:rsid w:val="00D2766B"/>
    <w:rsid w:val="00D30216"/>
    <w:rsid w:val="00D30C19"/>
    <w:rsid w:val="00D310A6"/>
    <w:rsid w:val="00D31BF6"/>
    <w:rsid w:val="00D31DEB"/>
    <w:rsid w:val="00D32059"/>
    <w:rsid w:val="00D32284"/>
    <w:rsid w:val="00D3350A"/>
    <w:rsid w:val="00D33917"/>
    <w:rsid w:val="00D34000"/>
    <w:rsid w:val="00D34066"/>
    <w:rsid w:val="00D359EE"/>
    <w:rsid w:val="00D35D5A"/>
    <w:rsid w:val="00D3626A"/>
    <w:rsid w:val="00D3630D"/>
    <w:rsid w:val="00D36D21"/>
    <w:rsid w:val="00D37E2C"/>
    <w:rsid w:val="00D40835"/>
    <w:rsid w:val="00D41ADD"/>
    <w:rsid w:val="00D43005"/>
    <w:rsid w:val="00D433D2"/>
    <w:rsid w:val="00D44018"/>
    <w:rsid w:val="00D440BD"/>
    <w:rsid w:val="00D44806"/>
    <w:rsid w:val="00D4485B"/>
    <w:rsid w:val="00D45567"/>
    <w:rsid w:val="00D458B4"/>
    <w:rsid w:val="00D46997"/>
    <w:rsid w:val="00D46C97"/>
    <w:rsid w:val="00D4746F"/>
    <w:rsid w:val="00D4758C"/>
    <w:rsid w:val="00D4778C"/>
    <w:rsid w:val="00D478EF"/>
    <w:rsid w:val="00D47A8D"/>
    <w:rsid w:val="00D47C16"/>
    <w:rsid w:val="00D50245"/>
    <w:rsid w:val="00D50248"/>
    <w:rsid w:val="00D50C12"/>
    <w:rsid w:val="00D5116B"/>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66DE"/>
    <w:rsid w:val="00D67B9F"/>
    <w:rsid w:val="00D70107"/>
    <w:rsid w:val="00D701D6"/>
    <w:rsid w:val="00D70B9C"/>
    <w:rsid w:val="00D713B1"/>
    <w:rsid w:val="00D7181F"/>
    <w:rsid w:val="00D719F1"/>
    <w:rsid w:val="00D72111"/>
    <w:rsid w:val="00D72D63"/>
    <w:rsid w:val="00D7334A"/>
    <w:rsid w:val="00D74499"/>
    <w:rsid w:val="00D745B1"/>
    <w:rsid w:val="00D7465D"/>
    <w:rsid w:val="00D74C1B"/>
    <w:rsid w:val="00D75B47"/>
    <w:rsid w:val="00D75F5F"/>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4B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2EA"/>
    <w:rsid w:val="00D966C9"/>
    <w:rsid w:val="00D966EB"/>
    <w:rsid w:val="00D97007"/>
    <w:rsid w:val="00D97572"/>
    <w:rsid w:val="00D975EB"/>
    <w:rsid w:val="00D97700"/>
    <w:rsid w:val="00D97EE0"/>
    <w:rsid w:val="00DA0E18"/>
    <w:rsid w:val="00DA1378"/>
    <w:rsid w:val="00DA2642"/>
    <w:rsid w:val="00DA2896"/>
    <w:rsid w:val="00DA3695"/>
    <w:rsid w:val="00DA44F0"/>
    <w:rsid w:val="00DA4D0A"/>
    <w:rsid w:val="00DA52E3"/>
    <w:rsid w:val="00DA5323"/>
    <w:rsid w:val="00DA5DD9"/>
    <w:rsid w:val="00DA6405"/>
    <w:rsid w:val="00DA6FA3"/>
    <w:rsid w:val="00DA75E5"/>
    <w:rsid w:val="00DA780E"/>
    <w:rsid w:val="00DB0137"/>
    <w:rsid w:val="00DB0363"/>
    <w:rsid w:val="00DB08C6"/>
    <w:rsid w:val="00DB1971"/>
    <w:rsid w:val="00DB1C47"/>
    <w:rsid w:val="00DB1D8E"/>
    <w:rsid w:val="00DB335A"/>
    <w:rsid w:val="00DB351A"/>
    <w:rsid w:val="00DB3A47"/>
    <w:rsid w:val="00DB3D92"/>
    <w:rsid w:val="00DB4490"/>
    <w:rsid w:val="00DB449C"/>
    <w:rsid w:val="00DB47E8"/>
    <w:rsid w:val="00DB4B88"/>
    <w:rsid w:val="00DB5DD1"/>
    <w:rsid w:val="00DB5ECC"/>
    <w:rsid w:val="00DB6D3F"/>
    <w:rsid w:val="00DB6E44"/>
    <w:rsid w:val="00DB7730"/>
    <w:rsid w:val="00DB77B4"/>
    <w:rsid w:val="00DC049A"/>
    <w:rsid w:val="00DC0A03"/>
    <w:rsid w:val="00DC0CBA"/>
    <w:rsid w:val="00DC0F03"/>
    <w:rsid w:val="00DC1A69"/>
    <w:rsid w:val="00DC20CE"/>
    <w:rsid w:val="00DC20E3"/>
    <w:rsid w:val="00DC222C"/>
    <w:rsid w:val="00DC248C"/>
    <w:rsid w:val="00DC29B1"/>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D7467"/>
    <w:rsid w:val="00DE0D05"/>
    <w:rsid w:val="00DE0D8E"/>
    <w:rsid w:val="00DE1D10"/>
    <w:rsid w:val="00DE1FBC"/>
    <w:rsid w:val="00DE22B5"/>
    <w:rsid w:val="00DE25C6"/>
    <w:rsid w:val="00DE26D0"/>
    <w:rsid w:val="00DE3669"/>
    <w:rsid w:val="00DE3C97"/>
    <w:rsid w:val="00DE3DBB"/>
    <w:rsid w:val="00DE4089"/>
    <w:rsid w:val="00DE46AC"/>
    <w:rsid w:val="00DE4AF9"/>
    <w:rsid w:val="00DE544A"/>
    <w:rsid w:val="00DE6F7F"/>
    <w:rsid w:val="00DE75D3"/>
    <w:rsid w:val="00DE77F5"/>
    <w:rsid w:val="00DE7C46"/>
    <w:rsid w:val="00DF012F"/>
    <w:rsid w:val="00DF0205"/>
    <w:rsid w:val="00DF0532"/>
    <w:rsid w:val="00DF0637"/>
    <w:rsid w:val="00DF11BA"/>
    <w:rsid w:val="00DF192B"/>
    <w:rsid w:val="00DF247E"/>
    <w:rsid w:val="00DF2800"/>
    <w:rsid w:val="00DF34FE"/>
    <w:rsid w:val="00DF4D29"/>
    <w:rsid w:val="00DF5E4B"/>
    <w:rsid w:val="00DF5F03"/>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6EEF"/>
    <w:rsid w:val="00E074BE"/>
    <w:rsid w:val="00E07A23"/>
    <w:rsid w:val="00E100B8"/>
    <w:rsid w:val="00E11788"/>
    <w:rsid w:val="00E11882"/>
    <w:rsid w:val="00E1260B"/>
    <w:rsid w:val="00E1359E"/>
    <w:rsid w:val="00E13A07"/>
    <w:rsid w:val="00E13CA8"/>
    <w:rsid w:val="00E13CB7"/>
    <w:rsid w:val="00E142A4"/>
    <w:rsid w:val="00E155C9"/>
    <w:rsid w:val="00E1576F"/>
    <w:rsid w:val="00E15A59"/>
    <w:rsid w:val="00E161AE"/>
    <w:rsid w:val="00E1650E"/>
    <w:rsid w:val="00E1683E"/>
    <w:rsid w:val="00E16A48"/>
    <w:rsid w:val="00E16D35"/>
    <w:rsid w:val="00E173C0"/>
    <w:rsid w:val="00E17BC3"/>
    <w:rsid w:val="00E212E9"/>
    <w:rsid w:val="00E21526"/>
    <w:rsid w:val="00E21B33"/>
    <w:rsid w:val="00E2411E"/>
    <w:rsid w:val="00E24656"/>
    <w:rsid w:val="00E251EC"/>
    <w:rsid w:val="00E257A7"/>
    <w:rsid w:val="00E26244"/>
    <w:rsid w:val="00E26DB9"/>
    <w:rsid w:val="00E27222"/>
    <w:rsid w:val="00E277F5"/>
    <w:rsid w:val="00E27FC2"/>
    <w:rsid w:val="00E30565"/>
    <w:rsid w:val="00E308C5"/>
    <w:rsid w:val="00E309DF"/>
    <w:rsid w:val="00E30BDE"/>
    <w:rsid w:val="00E31F13"/>
    <w:rsid w:val="00E32470"/>
    <w:rsid w:val="00E32958"/>
    <w:rsid w:val="00E329BB"/>
    <w:rsid w:val="00E34118"/>
    <w:rsid w:val="00E34F76"/>
    <w:rsid w:val="00E35875"/>
    <w:rsid w:val="00E359F4"/>
    <w:rsid w:val="00E35B5E"/>
    <w:rsid w:val="00E35C04"/>
    <w:rsid w:val="00E36207"/>
    <w:rsid w:val="00E36798"/>
    <w:rsid w:val="00E36A29"/>
    <w:rsid w:val="00E36DD8"/>
    <w:rsid w:val="00E3712F"/>
    <w:rsid w:val="00E3724A"/>
    <w:rsid w:val="00E37E19"/>
    <w:rsid w:val="00E40057"/>
    <w:rsid w:val="00E4060A"/>
    <w:rsid w:val="00E40D62"/>
    <w:rsid w:val="00E41083"/>
    <w:rsid w:val="00E41430"/>
    <w:rsid w:val="00E4361E"/>
    <w:rsid w:val="00E43B5F"/>
    <w:rsid w:val="00E43F8E"/>
    <w:rsid w:val="00E4418A"/>
    <w:rsid w:val="00E44D5C"/>
    <w:rsid w:val="00E45DDE"/>
    <w:rsid w:val="00E45FB6"/>
    <w:rsid w:val="00E46037"/>
    <w:rsid w:val="00E464DA"/>
    <w:rsid w:val="00E4675F"/>
    <w:rsid w:val="00E469DD"/>
    <w:rsid w:val="00E47226"/>
    <w:rsid w:val="00E5039C"/>
    <w:rsid w:val="00E506A0"/>
    <w:rsid w:val="00E50BBA"/>
    <w:rsid w:val="00E50DD0"/>
    <w:rsid w:val="00E51205"/>
    <w:rsid w:val="00E51AFB"/>
    <w:rsid w:val="00E51CE8"/>
    <w:rsid w:val="00E51E73"/>
    <w:rsid w:val="00E51F46"/>
    <w:rsid w:val="00E52365"/>
    <w:rsid w:val="00E524D6"/>
    <w:rsid w:val="00E52EC8"/>
    <w:rsid w:val="00E541C4"/>
    <w:rsid w:val="00E54A24"/>
    <w:rsid w:val="00E54D5E"/>
    <w:rsid w:val="00E55742"/>
    <w:rsid w:val="00E55A64"/>
    <w:rsid w:val="00E57BAF"/>
    <w:rsid w:val="00E6051A"/>
    <w:rsid w:val="00E607FE"/>
    <w:rsid w:val="00E613DE"/>
    <w:rsid w:val="00E62033"/>
    <w:rsid w:val="00E62369"/>
    <w:rsid w:val="00E626CB"/>
    <w:rsid w:val="00E630D7"/>
    <w:rsid w:val="00E63979"/>
    <w:rsid w:val="00E640CC"/>
    <w:rsid w:val="00E64CDB"/>
    <w:rsid w:val="00E65B52"/>
    <w:rsid w:val="00E66098"/>
    <w:rsid w:val="00E6686F"/>
    <w:rsid w:val="00E674C4"/>
    <w:rsid w:val="00E675D3"/>
    <w:rsid w:val="00E67C1A"/>
    <w:rsid w:val="00E71BB1"/>
    <w:rsid w:val="00E71E56"/>
    <w:rsid w:val="00E723A7"/>
    <w:rsid w:val="00E7338E"/>
    <w:rsid w:val="00E73732"/>
    <w:rsid w:val="00E73EAD"/>
    <w:rsid w:val="00E740A2"/>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86"/>
    <w:rsid w:val="00E835A2"/>
    <w:rsid w:val="00E839F4"/>
    <w:rsid w:val="00E83F4B"/>
    <w:rsid w:val="00E840F8"/>
    <w:rsid w:val="00E84689"/>
    <w:rsid w:val="00E85307"/>
    <w:rsid w:val="00E858F1"/>
    <w:rsid w:val="00E85A07"/>
    <w:rsid w:val="00E85CCC"/>
    <w:rsid w:val="00E85F04"/>
    <w:rsid w:val="00E8684F"/>
    <w:rsid w:val="00E8688E"/>
    <w:rsid w:val="00E87A05"/>
    <w:rsid w:val="00E905F6"/>
    <w:rsid w:val="00E9069B"/>
    <w:rsid w:val="00E919D6"/>
    <w:rsid w:val="00E91B8A"/>
    <w:rsid w:val="00E91C1D"/>
    <w:rsid w:val="00E925A5"/>
    <w:rsid w:val="00E92C32"/>
    <w:rsid w:val="00E93A02"/>
    <w:rsid w:val="00E93C02"/>
    <w:rsid w:val="00E940F0"/>
    <w:rsid w:val="00E943FF"/>
    <w:rsid w:val="00E946A6"/>
    <w:rsid w:val="00E94C64"/>
    <w:rsid w:val="00E94E43"/>
    <w:rsid w:val="00E954EC"/>
    <w:rsid w:val="00E9575B"/>
    <w:rsid w:val="00E95E3B"/>
    <w:rsid w:val="00E96745"/>
    <w:rsid w:val="00E9707C"/>
    <w:rsid w:val="00E97137"/>
    <w:rsid w:val="00E97D4F"/>
    <w:rsid w:val="00EA073A"/>
    <w:rsid w:val="00EA0FCF"/>
    <w:rsid w:val="00EA13AF"/>
    <w:rsid w:val="00EA1D43"/>
    <w:rsid w:val="00EA25CF"/>
    <w:rsid w:val="00EA28F9"/>
    <w:rsid w:val="00EA290D"/>
    <w:rsid w:val="00EA2A6C"/>
    <w:rsid w:val="00EA2BFD"/>
    <w:rsid w:val="00EA2DBF"/>
    <w:rsid w:val="00EA2F85"/>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873"/>
    <w:rsid w:val="00EB106B"/>
    <w:rsid w:val="00EB1743"/>
    <w:rsid w:val="00EB19F9"/>
    <w:rsid w:val="00EB241D"/>
    <w:rsid w:val="00EB2D87"/>
    <w:rsid w:val="00EB2E14"/>
    <w:rsid w:val="00EB3773"/>
    <w:rsid w:val="00EB3D4B"/>
    <w:rsid w:val="00EB3F39"/>
    <w:rsid w:val="00EB584A"/>
    <w:rsid w:val="00EB5AE2"/>
    <w:rsid w:val="00EB6399"/>
    <w:rsid w:val="00EB639B"/>
    <w:rsid w:val="00EB71E7"/>
    <w:rsid w:val="00EB728A"/>
    <w:rsid w:val="00EB763C"/>
    <w:rsid w:val="00EC1BA5"/>
    <w:rsid w:val="00EC1E9A"/>
    <w:rsid w:val="00EC2192"/>
    <w:rsid w:val="00EC3A4F"/>
    <w:rsid w:val="00EC43ED"/>
    <w:rsid w:val="00EC5328"/>
    <w:rsid w:val="00EC55BB"/>
    <w:rsid w:val="00EC5AB8"/>
    <w:rsid w:val="00EC5E19"/>
    <w:rsid w:val="00EC67C5"/>
    <w:rsid w:val="00EC71DA"/>
    <w:rsid w:val="00EC75AE"/>
    <w:rsid w:val="00EC7DB7"/>
    <w:rsid w:val="00EC7DDF"/>
    <w:rsid w:val="00ED058D"/>
    <w:rsid w:val="00ED0B67"/>
    <w:rsid w:val="00ED104D"/>
    <w:rsid w:val="00ED1231"/>
    <w:rsid w:val="00ED1E20"/>
    <w:rsid w:val="00ED2504"/>
    <w:rsid w:val="00ED3391"/>
    <w:rsid w:val="00ED3656"/>
    <w:rsid w:val="00ED3B6C"/>
    <w:rsid w:val="00ED4103"/>
    <w:rsid w:val="00ED466A"/>
    <w:rsid w:val="00ED4EEB"/>
    <w:rsid w:val="00ED52EE"/>
    <w:rsid w:val="00ED598F"/>
    <w:rsid w:val="00ED735D"/>
    <w:rsid w:val="00ED750B"/>
    <w:rsid w:val="00ED75FA"/>
    <w:rsid w:val="00EE0891"/>
    <w:rsid w:val="00EE1325"/>
    <w:rsid w:val="00EE1329"/>
    <w:rsid w:val="00EE1E49"/>
    <w:rsid w:val="00EE1E51"/>
    <w:rsid w:val="00EE413F"/>
    <w:rsid w:val="00EE4732"/>
    <w:rsid w:val="00EE5334"/>
    <w:rsid w:val="00EE5793"/>
    <w:rsid w:val="00EE5925"/>
    <w:rsid w:val="00EE5C72"/>
    <w:rsid w:val="00EE6398"/>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6C"/>
    <w:rsid w:val="00EF4694"/>
    <w:rsid w:val="00EF51F9"/>
    <w:rsid w:val="00EF5470"/>
    <w:rsid w:val="00EF5E46"/>
    <w:rsid w:val="00EF5FE4"/>
    <w:rsid w:val="00EF6523"/>
    <w:rsid w:val="00EF69F9"/>
    <w:rsid w:val="00EF7502"/>
    <w:rsid w:val="00F01C15"/>
    <w:rsid w:val="00F02218"/>
    <w:rsid w:val="00F02460"/>
    <w:rsid w:val="00F0264D"/>
    <w:rsid w:val="00F03434"/>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E5B"/>
    <w:rsid w:val="00F12F14"/>
    <w:rsid w:val="00F14296"/>
    <w:rsid w:val="00F14524"/>
    <w:rsid w:val="00F14A1A"/>
    <w:rsid w:val="00F15774"/>
    <w:rsid w:val="00F162CB"/>
    <w:rsid w:val="00F17208"/>
    <w:rsid w:val="00F174DB"/>
    <w:rsid w:val="00F17E89"/>
    <w:rsid w:val="00F2020B"/>
    <w:rsid w:val="00F20FFF"/>
    <w:rsid w:val="00F21126"/>
    <w:rsid w:val="00F21801"/>
    <w:rsid w:val="00F22353"/>
    <w:rsid w:val="00F225CE"/>
    <w:rsid w:val="00F22F20"/>
    <w:rsid w:val="00F23402"/>
    <w:rsid w:val="00F23E98"/>
    <w:rsid w:val="00F24293"/>
    <w:rsid w:val="00F24732"/>
    <w:rsid w:val="00F24E08"/>
    <w:rsid w:val="00F25884"/>
    <w:rsid w:val="00F261F6"/>
    <w:rsid w:val="00F274EE"/>
    <w:rsid w:val="00F27AF8"/>
    <w:rsid w:val="00F27B45"/>
    <w:rsid w:val="00F27DFB"/>
    <w:rsid w:val="00F306D6"/>
    <w:rsid w:val="00F3182D"/>
    <w:rsid w:val="00F318F3"/>
    <w:rsid w:val="00F320B0"/>
    <w:rsid w:val="00F32353"/>
    <w:rsid w:val="00F326B2"/>
    <w:rsid w:val="00F344C5"/>
    <w:rsid w:val="00F357EE"/>
    <w:rsid w:val="00F360E9"/>
    <w:rsid w:val="00F36164"/>
    <w:rsid w:val="00F3618B"/>
    <w:rsid w:val="00F40380"/>
    <w:rsid w:val="00F4134E"/>
    <w:rsid w:val="00F41DEF"/>
    <w:rsid w:val="00F429B6"/>
    <w:rsid w:val="00F42DFF"/>
    <w:rsid w:val="00F436DB"/>
    <w:rsid w:val="00F43B66"/>
    <w:rsid w:val="00F44F4F"/>
    <w:rsid w:val="00F45040"/>
    <w:rsid w:val="00F45117"/>
    <w:rsid w:val="00F45732"/>
    <w:rsid w:val="00F45B7D"/>
    <w:rsid w:val="00F47234"/>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1A1"/>
    <w:rsid w:val="00F6125D"/>
    <w:rsid w:val="00F6171B"/>
    <w:rsid w:val="00F6202E"/>
    <w:rsid w:val="00F625CD"/>
    <w:rsid w:val="00F6264A"/>
    <w:rsid w:val="00F62C49"/>
    <w:rsid w:val="00F62FA4"/>
    <w:rsid w:val="00F63549"/>
    <w:rsid w:val="00F63AB2"/>
    <w:rsid w:val="00F63CEA"/>
    <w:rsid w:val="00F647DE"/>
    <w:rsid w:val="00F66123"/>
    <w:rsid w:val="00F665FA"/>
    <w:rsid w:val="00F66A34"/>
    <w:rsid w:val="00F7026B"/>
    <w:rsid w:val="00F7039A"/>
    <w:rsid w:val="00F7054C"/>
    <w:rsid w:val="00F70E4A"/>
    <w:rsid w:val="00F719CA"/>
    <w:rsid w:val="00F71CC8"/>
    <w:rsid w:val="00F72BAF"/>
    <w:rsid w:val="00F73782"/>
    <w:rsid w:val="00F744C7"/>
    <w:rsid w:val="00F747CF"/>
    <w:rsid w:val="00F74EB5"/>
    <w:rsid w:val="00F76A15"/>
    <w:rsid w:val="00F76C9A"/>
    <w:rsid w:val="00F77622"/>
    <w:rsid w:val="00F803D4"/>
    <w:rsid w:val="00F8048A"/>
    <w:rsid w:val="00F80605"/>
    <w:rsid w:val="00F81EE4"/>
    <w:rsid w:val="00F81EEE"/>
    <w:rsid w:val="00F8305A"/>
    <w:rsid w:val="00F83DE9"/>
    <w:rsid w:val="00F840AA"/>
    <w:rsid w:val="00F8449B"/>
    <w:rsid w:val="00F84A73"/>
    <w:rsid w:val="00F859BE"/>
    <w:rsid w:val="00F85F8C"/>
    <w:rsid w:val="00F85FD4"/>
    <w:rsid w:val="00F8626B"/>
    <w:rsid w:val="00F863E2"/>
    <w:rsid w:val="00F86745"/>
    <w:rsid w:val="00F8680B"/>
    <w:rsid w:val="00F86A4B"/>
    <w:rsid w:val="00F8730F"/>
    <w:rsid w:val="00F8735D"/>
    <w:rsid w:val="00F87807"/>
    <w:rsid w:val="00F87C0E"/>
    <w:rsid w:val="00F9002E"/>
    <w:rsid w:val="00F9063A"/>
    <w:rsid w:val="00F90A62"/>
    <w:rsid w:val="00F91321"/>
    <w:rsid w:val="00F92443"/>
    <w:rsid w:val="00F9282A"/>
    <w:rsid w:val="00F94182"/>
    <w:rsid w:val="00F9443F"/>
    <w:rsid w:val="00F94559"/>
    <w:rsid w:val="00F94CBE"/>
    <w:rsid w:val="00F95061"/>
    <w:rsid w:val="00F95166"/>
    <w:rsid w:val="00F952B4"/>
    <w:rsid w:val="00F9542B"/>
    <w:rsid w:val="00F95A67"/>
    <w:rsid w:val="00F95F6B"/>
    <w:rsid w:val="00F9606B"/>
    <w:rsid w:val="00F96550"/>
    <w:rsid w:val="00F9657A"/>
    <w:rsid w:val="00F96E5C"/>
    <w:rsid w:val="00F970CC"/>
    <w:rsid w:val="00F97794"/>
    <w:rsid w:val="00F97B19"/>
    <w:rsid w:val="00FA0072"/>
    <w:rsid w:val="00FA042F"/>
    <w:rsid w:val="00FA1106"/>
    <w:rsid w:val="00FA1E4D"/>
    <w:rsid w:val="00FA2737"/>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6F54"/>
    <w:rsid w:val="00FA7114"/>
    <w:rsid w:val="00FA756C"/>
    <w:rsid w:val="00FA7F43"/>
    <w:rsid w:val="00FA7FE5"/>
    <w:rsid w:val="00FB0442"/>
    <w:rsid w:val="00FB0AA8"/>
    <w:rsid w:val="00FB0CB7"/>
    <w:rsid w:val="00FB1451"/>
    <w:rsid w:val="00FB16F6"/>
    <w:rsid w:val="00FB1BED"/>
    <w:rsid w:val="00FB1CFD"/>
    <w:rsid w:val="00FB1FC6"/>
    <w:rsid w:val="00FB2056"/>
    <w:rsid w:val="00FB2379"/>
    <w:rsid w:val="00FB2492"/>
    <w:rsid w:val="00FB27CB"/>
    <w:rsid w:val="00FB2A46"/>
    <w:rsid w:val="00FB30EB"/>
    <w:rsid w:val="00FB334E"/>
    <w:rsid w:val="00FB369C"/>
    <w:rsid w:val="00FB4F3C"/>
    <w:rsid w:val="00FB5081"/>
    <w:rsid w:val="00FB5159"/>
    <w:rsid w:val="00FB6001"/>
    <w:rsid w:val="00FB6659"/>
    <w:rsid w:val="00FC0687"/>
    <w:rsid w:val="00FC0AA9"/>
    <w:rsid w:val="00FC0E66"/>
    <w:rsid w:val="00FC1C03"/>
    <w:rsid w:val="00FC1EEE"/>
    <w:rsid w:val="00FC2C3C"/>
    <w:rsid w:val="00FC2F6F"/>
    <w:rsid w:val="00FC396F"/>
    <w:rsid w:val="00FC3AEE"/>
    <w:rsid w:val="00FC3FFB"/>
    <w:rsid w:val="00FC4453"/>
    <w:rsid w:val="00FC44B4"/>
    <w:rsid w:val="00FC4B60"/>
    <w:rsid w:val="00FC5DD9"/>
    <w:rsid w:val="00FD0411"/>
    <w:rsid w:val="00FD06C1"/>
    <w:rsid w:val="00FD0A05"/>
    <w:rsid w:val="00FD16C9"/>
    <w:rsid w:val="00FD175D"/>
    <w:rsid w:val="00FD27CB"/>
    <w:rsid w:val="00FD300E"/>
    <w:rsid w:val="00FD3548"/>
    <w:rsid w:val="00FD3CFA"/>
    <w:rsid w:val="00FD3FE1"/>
    <w:rsid w:val="00FD4D36"/>
    <w:rsid w:val="00FD5C0F"/>
    <w:rsid w:val="00FD69BA"/>
    <w:rsid w:val="00FD69BF"/>
    <w:rsid w:val="00FD6C26"/>
    <w:rsid w:val="00FD7526"/>
    <w:rsid w:val="00FE002E"/>
    <w:rsid w:val="00FE0886"/>
    <w:rsid w:val="00FE089B"/>
    <w:rsid w:val="00FE0CF3"/>
    <w:rsid w:val="00FE1BD1"/>
    <w:rsid w:val="00FE1DE3"/>
    <w:rsid w:val="00FE21A2"/>
    <w:rsid w:val="00FE2291"/>
    <w:rsid w:val="00FE2DD8"/>
    <w:rsid w:val="00FE4CD0"/>
    <w:rsid w:val="00FE557B"/>
    <w:rsid w:val="00FE6258"/>
    <w:rsid w:val="00FE67DC"/>
    <w:rsid w:val="00FE6B28"/>
    <w:rsid w:val="00FE78AD"/>
    <w:rsid w:val="00FE7B8E"/>
    <w:rsid w:val="00FE7C7C"/>
    <w:rsid w:val="00FF076B"/>
    <w:rsid w:val="00FF16F2"/>
    <w:rsid w:val="00FF18C6"/>
    <w:rsid w:val="00FF201A"/>
    <w:rsid w:val="00FF2CDC"/>
    <w:rsid w:val="00FF4160"/>
    <w:rsid w:val="00FF450D"/>
    <w:rsid w:val="00FF453D"/>
    <w:rsid w:val="00FF50A6"/>
    <w:rsid w:val="00FF5B20"/>
    <w:rsid w:val="00FF76A8"/>
    <w:rsid w:val="00FF789A"/>
    <w:rsid w:val="00FF789C"/>
    <w:rsid w:val="00FF7F0A"/>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docId w15:val="{8D4ECAD8-DFBF-4E29-99FA-984C29FB6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97B19"/>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97B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7B1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CommentTextChar">
    <w:name w:val="Comment Text Char"/>
    <w:basedOn w:val="DefaultParagraphFont"/>
    <w:link w:val="CommentText"/>
    <w:semiHidden/>
    <w:rsid w:val="0021108F"/>
    <w:rPr>
      <w:rFonts w:asciiTheme="minorHAnsi" w:eastAsia="MS Mincho" w:hAnsiTheme="minorHAnsi" w:cstheme="minorBidi"/>
      <w:kern w:val="2"/>
      <w:sz w:val="21"/>
      <w:szCs w:val="22"/>
      <w:lang w:val="en-US" w:eastAsia="zh-CN"/>
    </w:rPr>
  </w:style>
  <w:style w:type="character" w:customStyle="1" w:styleId="Heading1Char">
    <w:name w:val="Heading 1 Char"/>
    <w:aliases w:val="H1 Char,h1 Char,Heading 1 3GPP Char"/>
    <w:basedOn w:val="DefaultParagraphFont"/>
    <w:link w:val="Heading1"/>
    <w:rsid w:val="009468F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66666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3224825">
      <w:bodyDiv w:val="1"/>
      <w:marLeft w:val="0"/>
      <w:marRight w:val="0"/>
      <w:marTop w:val="0"/>
      <w:marBottom w:val="0"/>
      <w:divBdr>
        <w:top w:val="none" w:sz="0" w:space="0" w:color="auto"/>
        <w:left w:val="none" w:sz="0" w:space="0" w:color="auto"/>
        <w:bottom w:val="none" w:sz="0" w:space="0" w:color="auto"/>
        <w:right w:val="none" w:sz="0" w:space="0" w:color="auto"/>
      </w:divBdr>
      <w:divsChild>
        <w:div w:id="829783910">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45118">
      <w:bodyDiv w:val="1"/>
      <w:marLeft w:val="0"/>
      <w:marRight w:val="0"/>
      <w:marTop w:val="0"/>
      <w:marBottom w:val="0"/>
      <w:divBdr>
        <w:top w:val="none" w:sz="0" w:space="0" w:color="auto"/>
        <w:left w:val="none" w:sz="0" w:space="0" w:color="auto"/>
        <w:bottom w:val="none" w:sz="0" w:space="0" w:color="auto"/>
        <w:right w:val="none" w:sz="0" w:space="0" w:color="auto"/>
      </w:divBdr>
      <w:divsChild>
        <w:div w:id="1290815585">
          <w:marLeft w:val="36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oleObject" Target="embeddings/oleObject16.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0.bin"/><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e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2.wmf"/><Relationship Id="rId46"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oleObject" Target="embeddings/oleObject19.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22.bin"/><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12.bin"/><Relationship Id="rId44" Type="http://schemas.openxmlformats.org/officeDocument/2006/relationships/image" Target="media/image1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8" Type="http://schemas.openxmlformats.org/officeDocument/2006/relationships/settings" Target="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B9E69BFE-B45F-4BA2-AAF1-5D7B7F8D3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2764</Words>
  <Characters>15761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18489</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Mihai Enescu</cp:lastModifiedBy>
  <cp:revision>2</cp:revision>
  <dcterms:created xsi:type="dcterms:W3CDTF">2017-03-24T17:14:00Z</dcterms:created>
  <dcterms:modified xsi:type="dcterms:W3CDTF">2017-03-24T17:14:00Z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