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6540A1">
        <w:rPr>
          <w:noProof w:val="0"/>
          <w:sz w:val="24"/>
          <w:lang w:val="en-GB"/>
        </w:rPr>
        <w:t>#</w:t>
      </w:r>
      <w:r w:rsidR="00C90FB7">
        <w:rPr>
          <w:noProof w:val="0"/>
          <w:sz w:val="24"/>
          <w:lang w:val="en-GB"/>
        </w:rPr>
        <w:t>88</w:t>
      </w:r>
      <w:r w:rsidR="001F080D">
        <w:rPr>
          <w:noProof w:val="0"/>
          <w:sz w:val="24"/>
          <w:lang w:val="en-GB"/>
        </w:rPr>
        <w:t xml:space="preserve"> </w:t>
      </w:r>
      <w:bookmarkStart w:id="3" w:name="_GoBack"/>
      <w:bookmarkEnd w:id="3"/>
      <w:r w:rsidR="00383933">
        <w:rPr>
          <w:noProof w:val="0"/>
          <w:sz w:val="24"/>
          <w:lang w:val="en-GB"/>
        </w:rPr>
        <w:t>bis</w:t>
      </w:r>
      <w:r w:rsidRPr="008C1FE3">
        <w:rPr>
          <w:bCs/>
          <w:noProof w:val="0"/>
          <w:sz w:val="24"/>
          <w:lang w:val="en-GB"/>
        </w:rPr>
        <w:tab/>
      </w:r>
      <w:r w:rsidR="001F1928" w:rsidRPr="001F1928">
        <w:rPr>
          <w:bCs/>
          <w:noProof w:val="0"/>
          <w:sz w:val="24"/>
          <w:lang w:val="en-GB" w:eastAsia="ja-JP"/>
        </w:rPr>
        <w:t>R1-1705966</w:t>
      </w:r>
    </w:p>
    <w:p w:rsidR="00787640" w:rsidRPr="00461210" w:rsidRDefault="00383933" w:rsidP="00F7039A">
      <w:pPr>
        <w:pStyle w:val="Header"/>
        <w:tabs>
          <w:tab w:val="right" w:pos="9639"/>
        </w:tabs>
        <w:rPr>
          <w:bCs/>
          <w:noProof w:val="0"/>
          <w:sz w:val="24"/>
          <w:lang w:val="en-GB"/>
        </w:rPr>
      </w:pPr>
      <w:r>
        <w:rPr>
          <w:noProof w:val="0"/>
          <w:sz w:val="24"/>
          <w:lang w:val="en-GB"/>
        </w:rPr>
        <w:t xml:space="preserve">Spokane, </w:t>
      </w:r>
      <w:r w:rsidR="001F080D">
        <w:rPr>
          <w:noProof w:val="0"/>
          <w:sz w:val="24"/>
          <w:lang w:val="en-GB"/>
        </w:rPr>
        <w:t xml:space="preserve">WA, </w:t>
      </w:r>
      <w:r>
        <w:rPr>
          <w:noProof w:val="0"/>
          <w:sz w:val="24"/>
          <w:lang w:val="en-GB"/>
        </w:rPr>
        <w:t>USA</w:t>
      </w:r>
      <w:r w:rsidR="00C90FB7">
        <w:rPr>
          <w:noProof w:val="0"/>
          <w:sz w:val="24"/>
          <w:lang w:val="en-GB"/>
        </w:rPr>
        <w:t>,</w:t>
      </w:r>
      <w:r w:rsidR="00E176EA">
        <w:rPr>
          <w:noProof w:val="0"/>
          <w:sz w:val="24"/>
          <w:lang w:val="en-GB"/>
        </w:rPr>
        <w:t xml:space="preserve"> </w:t>
      </w:r>
      <w:r w:rsidR="00CD4B77">
        <w:rPr>
          <w:bCs/>
          <w:sz w:val="24"/>
          <w:lang w:eastAsia="zh-CN"/>
        </w:rPr>
        <w:t>3</w:t>
      </w:r>
      <w:r>
        <w:rPr>
          <w:bCs/>
          <w:sz w:val="24"/>
          <w:vertAlign w:val="superscript"/>
          <w:lang w:eastAsia="zh-CN"/>
        </w:rPr>
        <w:t>rd</w:t>
      </w:r>
      <w:r>
        <w:rPr>
          <w:bCs/>
          <w:sz w:val="24"/>
          <w:lang w:eastAsia="zh-CN"/>
        </w:rPr>
        <w:t xml:space="preserve"> - </w:t>
      </w:r>
      <w:r w:rsidR="00CD4B77">
        <w:rPr>
          <w:bCs/>
          <w:sz w:val="24"/>
          <w:lang w:eastAsia="zh-CN"/>
        </w:rPr>
        <w:t>7</w:t>
      </w:r>
      <w:r w:rsidR="00CD4B77" w:rsidRPr="00CD4B77">
        <w:rPr>
          <w:bCs/>
          <w:sz w:val="24"/>
          <w:vertAlign w:val="superscript"/>
          <w:lang w:eastAsia="zh-CN"/>
        </w:rPr>
        <w:t>th</w:t>
      </w:r>
      <w:r w:rsidR="00CD4B77">
        <w:rPr>
          <w:bCs/>
          <w:sz w:val="24"/>
          <w:lang w:eastAsia="zh-CN"/>
        </w:rPr>
        <w:t xml:space="preserve"> </w:t>
      </w:r>
      <w:r>
        <w:rPr>
          <w:noProof w:val="0"/>
          <w:sz w:val="24"/>
          <w:lang w:val="en-GB"/>
        </w:rPr>
        <w:t>April</w:t>
      </w:r>
      <w:r w:rsidR="005320DC">
        <w:rPr>
          <w:bCs/>
          <w:sz w:val="24"/>
          <w:lang w:eastAsia="zh-CN"/>
        </w:rPr>
        <w:t>,</w:t>
      </w:r>
      <w:r w:rsidR="00D1404E">
        <w:rPr>
          <w:bCs/>
          <w:sz w:val="24"/>
          <w:lang w:eastAsia="zh-CN"/>
        </w:rPr>
        <w:t xml:space="preserve"> </w:t>
      </w:r>
      <w:r w:rsidR="00D1404E" w:rsidRPr="00235B77">
        <w:rPr>
          <w:bCs/>
          <w:sz w:val="24"/>
          <w:lang w:eastAsia="zh-CN"/>
        </w:rPr>
        <w:t>201</w:t>
      </w:r>
      <w:r w:rsidR="006540A1">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83933">
        <w:rPr>
          <w:rFonts w:cs="Arial"/>
          <w:b/>
          <w:bCs/>
          <w:sz w:val="24"/>
        </w:rPr>
        <w:t>8.1.2.3.4</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6E7D">
        <w:rPr>
          <w:rFonts w:ascii="Arial" w:hAnsi="Arial" w:cs="Arial"/>
          <w:b/>
          <w:bCs/>
          <w:sz w:val="24"/>
        </w:rPr>
        <w:t>On Type I CSI</w:t>
      </w:r>
      <w:r w:rsidR="008B1FF7">
        <w:rPr>
          <w:rFonts w:ascii="Arial" w:hAnsi="Arial" w:cs="Arial"/>
          <w:b/>
          <w:bCs/>
          <w:sz w:val="24"/>
        </w:rPr>
        <w:t xml:space="preserve"> Feedback in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0F1730" w:rsidRDefault="005B18A9" w:rsidP="00570A5D">
      <w:pPr>
        <w:spacing w:before="100" w:beforeAutospacing="1" w:after="100" w:afterAutospacing="1"/>
        <w:jc w:val="both"/>
        <w:rPr>
          <w:rFonts w:ascii="Times New Roman" w:eastAsia="Times New Roman" w:hAnsi="Times New Roman"/>
          <w:sz w:val="20"/>
        </w:rPr>
      </w:pPr>
      <w:r>
        <w:rPr>
          <w:rFonts w:ascii="Times New Roman" w:eastAsia="Times New Roman" w:hAnsi="Times New Roman"/>
          <w:sz w:val="20"/>
        </w:rPr>
        <w:t xml:space="preserve">At the last RAN1 NR ad hoc meetting, the following agreement was reached regarding Type I CSI feedback </w:t>
      </w:r>
      <w:r>
        <w:rPr>
          <w:rFonts w:ascii="Times New Roman" w:eastAsia="Times New Roman" w:hAnsi="Times New Roman"/>
          <w:sz w:val="20"/>
        </w:rPr>
        <w:fldChar w:fldCharType="begin"/>
      </w:r>
      <w:r>
        <w:rPr>
          <w:rFonts w:ascii="Times New Roman" w:eastAsia="Times New Roman" w:hAnsi="Times New Roman"/>
          <w:sz w:val="20"/>
        </w:rPr>
        <w:instrText xml:space="preserve"> REF _Ref471305800 \r \h </w:instrText>
      </w:r>
      <w:r>
        <w:rPr>
          <w:rFonts w:ascii="Times New Roman" w:eastAsia="Times New Roman" w:hAnsi="Times New Roman"/>
          <w:sz w:val="20"/>
        </w:rPr>
      </w:r>
      <w:r>
        <w:rPr>
          <w:rFonts w:ascii="Times New Roman" w:eastAsia="Times New Roman" w:hAnsi="Times New Roman"/>
          <w:sz w:val="20"/>
        </w:rPr>
        <w:fldChar w:fldCharType="separate"/>
      </w:r>
      <w:r>
        <w:rPr>
          <w:rFonts w:ascii="Times New Roman" w:eastAsia="Times New Roman" w:hAnsi="Times New Roman"/>
          <w:sz w:val="20"/>
        </w:rPr>
        <w:t>[1]</w:t>
      </w:r>
      <w:r>
        <w:rPr>
          <w:rFonts w:ascii="Times New Roman" w:eastAsia="Times New Roman" w:hAnsi="Times New Roman"/>
          <w:sz w:val="20"/>
        </w:rPr>
        <w:fldChar w:fldCharType="end"/>
      </w:r>
      <w:r>
        <w:rPr>
          <w:rFonts w:ascii="Times New Roman" w:eastAsia="Times New Roman" w:hAnsi="Times New Roman"/>
          <w:sz w:val="20"/>
        </w:rPr>
        <w:t>:</w:t>
      </w:r>
    </w:p>
    <w:p w:rsidR="005B18A9" w:rsidRPr="005B18A9" w:rsidRDefault="005B18A9" w:rsidP="005B18A9">
      <w:pPr>
        <w:numPr>
          <w:ilvl w:val="0"/>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For Type I for single panel case with two-stage, i.e. W1W2, codebook-based PMI feedback, </w:t>
      </w:r>
    </w:p>
    <w:p w:rsidR="005B18A9" w:rsidRPr="005B18A9" w:rsidRDefault="005B18A9" w:rsidP="005B18A9">
      <w:pPr>
        <w:numPr>
          <w:ilvl w:val="1"/>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B</w:t>
      </w:r>
      <w:r w:rsidRPr="005B18A9">
        <w:rPr>
          <w:rFonts w:ascii="Times New Roman" w:eastAsia="Times New Roman" w:hAnsi="Times New Roman"/>
          <w:sz w:val="20"/>
          <w:szCs w:val="20"/>
          <w:vertAlign w:val="subscript"/>
        </w:rPr>
        <w:t>i</w:t>
      </w:r>
      <w:r w:rsidRPr="005B18A9">
        <w:rPr>
          <w:rFonts w:ascii="Times New Roman" w:eastAsia="Times New Roman" w:hAnsi="Times New Roman"/>
          <w:sz w:val="20"/>
          <w:szCs w:val="20"/>
        </w:rPr>
        <w:t xml:space="preserve"> in W1 consists of a set of L DFT beams </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For all ranks: FFS value(s) of L </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FFS: Orthogonal or non-orthogonal beams</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Select from following alternatives:</w:t>
      </w:r>
    </w:p>
    <w:p w:rsidR="005B18A9" w:rsidRPr="005B18A9" w:rsidRDefault="0086213A" w:rsidP="005B18A9">
      <w:p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noProof/>
          <w:sz w:val="20"/>
          <w:szCs w:val="20"/>
          <w:lang w:eastAsia="en-GB"/>
        </w:rPr>
        <w:drawing>
          <wp:inline distT="0" distB="0" distL="0" distR="0">
            <wp:extent cx="5074920" cy="988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4920" cy="988060"/>
                    </a:xfrm>
                    <a:prstGeom prst="rect">
                      <a:avLst/>
                    </a:prstGeom>
                    <a:noFill/>
                    <a:ln>
                      <a:noFill/>
                    </a:ln>
                  </pic:spPr>
                </pic:pic>
              </a:graphicData>
            </a:graphic>
          </wp:inline>
        </w:drawing>
      </w:r>
    </w:p>
    <w:p w:rsidR="005B18A9" w:rsidRPr="005B18A9" w:rsidRDefault="005B18A9" w:rsidP="005B18A9">
      <w:p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        </w:t>
      </w:r>
      <w:r>
        <w:rPr>
          <w:rFonts w:ascii="Times New Roman" w:eastAsia="Times New Roman" w:hAnsi="Times New Roman"/>
          <w:sz w:val="20"/>
          <w:szCs w:val="20"/>
        </w:rPr>
        <w:t xml:space="preserve">       </w:t>
      </w:r>
      <w:r w:rsidRPr="005B18A9">
        <w:rPr>
          <w:rFonts w:ascii="Times New Roman" w:eastAsia="Times New Roman" w:hAnsi="Times New Roman"/>
          <w:sz w:val="20"/>
          <w:szCs w:val="20"/>
        </w:rPr>
        <w:t xml:space="preserve">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5B18A9">
        <w:rPr>
          <w:rFonts w:ascii="Times New Roman" w:eastAsia="Times New Roman" w:hAnsi="Times New Roman"/>
          <w:sz w:val="20"/>
          <w:szCs w:val="20"/>
        </w:rPr>
        <w:t xml:space="preserve">, </w:t>
      </w:r>
      <w:r w:rsidRPr="005B18A9">
        <w:rPr>
          <w:rFonts w:ascii="Times New Roman" w:eastAsia="Times New Roman" w:hAnsi="Times New Roman"/>
          <w:i/>
          <w:sz w:val="20"/>
          <w:szCs w:val="20"/>
        </w:rPr>
        <w:t>B</w:t>
      </w:r>
      <w:r w:rsidRPr="005B18A9">
        <w:rPr>
          <w:rFonts w:ascii="Times New Roman" w:eastAsia="Times New Roman" w:hAnsi="Times New Roman"/>
          <w:sz w:val="20"/>
          <w:szCs w:val="20"/>
        </w:rPr>
        <w:t xml:space="preserve"> as Alt 3</w:t>
      </w:r>
    </w:p>
    <w:p w:rsidR="005B18A9" w:rsidRPr="005B18A9" w:rsidRDefault="005B18A9" w:rsidP="005B18A9">
      <w:pPr>
        <w:numPr>
          <w:ilvl w:val="0"/>
          <w:numId w:val="18"/>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Other alternatives are not precluded</w:t>
      </w:r>
    </w:p>
    <w:p w:rsidR="005B18A9" w:rsidRPr="005B18A9" w:rsidRDefault="005B18A9" w:rsidP="005B18A9">
      <w:pPr>
        <w:numPr>
          <w:ilvl w:val="0"/>
          <w:numId w:val="17"/>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Note: the above matrices are constructed with 2D DFT precoders</w:t>
      </w:r>
    </w:p>
    <w:p w:rsidR="005B18A9" w:rsidRPr="005B18A9" w:rsidRDefault="005B18A9" w:rsidP="005B18A9">
      <w:pPr>
        <w:numPr>
          <w:ilvl w:val="1"/>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W2 is constructed, by down-selecting from following alternatives: </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Alt 1: co-phasing only; </w:t>
      </w:r>
      <w:r w:rsidRPr="005B18A9">
        <w:rPr>
          <w:rFonts w:ascii="Times New Roman" w:eastAsia="Times New Roman" w:hAnsi="Times New Roman"/>
          <w:b/>
          <w:bCs/>
          <w:sz w:val="20"/>
          <w:szCs w:val="20"/>
        </w:rPr>
        <w:t xml:space="preserve">beam </w:t>
      </w:r>
      <w:r w:rsidRPr="005B18A9">
        <w:rPr>
          <w:rFonts w:ascii="Times New Roman" w:eastAsia="Times New Roman" w:hAnsi="Times New Roman"/>
          <w:sz w:val="20"/>
          <w:szCs w:val="20"/>
        </w:rPr>
        <w:t xml:space="preserve">selected wideband (in W1). </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Alt 2: </w:t>
      </w:r>
      <w:r w:rsidRPr="005B18A9">
        <w:rPr>
          <w:rFonts w:ascii="Times New Roman" w:eastAsia="Times New Roman" w:hAnsi="Times New Roman"/>
          <w:b/>
          <w:bCs/>
          <w:sz w:val="20"/>
          <w:szCs w:val="20"/>
        </w:rPr>
        <w:t>basis</w:t>
      </w:r>
      <w:r w:rsidRPr="005B18A9">
        <w:rPr>
          <w:rFonts w:ascii="Times New Roman" w:eastAsia="Times New Roman" w:hAnsi="Times New Roman"/>
          <w:sz w:val="20"/>
          <w:szCs w:val="20"/>
        </w:rPr>
        <w:t xml:space="preserve"> combination coefficient based on L </w:t>
      </w:r>
      <w:r w:rsidRPr="005B18A9">
        <w:rPr>
          <w:rFonts w:ascii="Times New Roman" w:eastAsia="Times New Roman" w:hAnsi="Times New Roman"/>
          <w:b/>
          <w:bCs/>
          <w:sz w:val="20"/>
          <w:szCs w:val="20"/>
        </w:rPr>
        <w:t>basis</w:t>
      </w:r>
      <w:r w:rsidRPr="005B18A9">
        <w:rPr>
          <w:rFonts w:ascii="Times New Roman" w:eastAsia="Times New Roman" w:hAnsi="Times New Roman"/>
          <w:sz w:val="20"/>
          <w:szCs w:val="20"/>
        </w:rPr>
        <w:t xml:space="preserve"> based W1</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 xml:space="preserve">Alt 3: </w:t>
      </w:r>
      <w:r w:rsidRPr="005B18A9">
        <w:rPr>
          <w:rFonts w:ascii="Times New Roman" w:eastAsia="Times New Roman" w:hAnsi="Times New Roman"/>
          <w:b/>
          <w:bCs/>
          <w:sz w:val="20"/>
          <w:szCs w:val="20"/>
        </w:rPr>
        <w:t xml:space="preserve">beam </w:t>
      </w:r>
      <w:r w:rsidRPr="005B18A9">
        <w:rPr>
          <w:rFonts w:ascii="Times New Roman" w:eastAsia="Times New Roman" w:hAnsi="Times New Roman"/>
          <w:sz w:val="20"/>
          <w:szCs w:val="20"/>
        </w:rPr>
        <w:t>selection and co-phasing from L-</w:t>
      </w:r>
      <w:r w:rsidRPr="005B18A9">
        <w:rPr>
          <w:rFonts w:ascii="Times New Roman" w:eastAsia="Times New Roman" w:hAnsi="Times New Roman"/>
          <w:b/>
          <w:bCs/>
          <w:sz w:val="20"/>
          <w:szCs w:val="20"/>
        </w:rPr>
        <w:t xml:space="preserve">beam </w:t>
      </w:r>
      <w:r w:rsidRPr="005B18A9">
        <w:rPr>
          <w:rFonts w:ascii="Times New Roman" w:eastAsia="Times New Roman" w:hAnsi="Times New Roman"/>
          <w:sz w:val="20"/>
          <w:szCs w:val="20"/>
        </w:rPr>
        <w:t>based W1</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Alt 4: LTE-Class-B-type-like CSI feedback (e.g. based on port selection/combination codebook)</w:t>
      </w:r>
      <w:r w:rsidRPr="005B18A9">
        <w:rPr>
          <w:rFonts w:ascii="Times New Roman" w:eastAsia="Times New Roman" w:hAnsi="Times New Roman" w:hint="eastAsia"/>
          <w:sz w:val="20"/>
          <w:szCs w:val="20"/>
        </w:rPr>
        <w:t xml:space="preserve"> </w:t>
      </w:r>
      <w:r w:rsidRPr="005B18A9">
        <w:rPr>
          <w:rFonts w:ascii="Times New Roman" w:eastAsia="Times New Roman" w:hAnsi="Times New Roman"/>
          <w:sz w:val="20"/>
          <w:szCs w:val="20"/>
        </w:rPr>
        <w:t>(NOTE: W1 and W2 are derived from different set of CSI-RS resources)</w:t>
      </w:r>
    </w:p>
    <w:p w:rsidR="005B18A9" w:rsidRPr="005B18A9" w:rsidRDefault="005B18A9" w:rsidP="005B18A9">
      <w:pPr>
        <w:numPr>
          <w:ilvl w:val="2"/>
          <w:numId w:val="16"/>
        </w:numPr>
        <w:spacing w:before="100" w:beforeAutospacing="1" w:after="100" w:afterAutospacing="1"/>
        <w:jc w:val="both"/>
        <w:rPr>
          <w:rFonts w:ascii="Times New Roman" w:eastAsia="Times New Roman" w:hAnsi="Times New Roman"/>
          <w:sz w:val="20"/>
          <w:szCs w:val="20"/>
        </w:rPr>
      </w:pPr>
      <w:r w:rsidRPr="005B18A9">
        <w:rPr>
          <w:rFonts w:ascii="Times New Roman" w:eastAsia="Times New Roman" w:hAnsi="Times New Roman"/>
          <w:sz w:val="20"/>
          <w:szCs w:val="20"/>
        </w:rPr>
        <w:t>Other alternatives are not precluded</w:t>
      </w:r>
    </w:p>
    <w:p w:rsidR="00383933" w:rsidRDefault="00383933" w:rsidP="005B18A9">
      <w:pPr>
        <w:rPr>
          <w:rFonts w:ascii="Times New Roman" w:hAnsi="Times New Roman"/>
        </w:rPr>
      </w:pPr>
      <w:r>
        <w:rPr>
          <w:rFonts w:ascii="Times New Roman" w:hAnsi="Times New Roman"/>
        </w:rPr>
        <w:t xml:space="preserve">At RAN1#88, the following further agreement was reached </w:t>
      </w:r>
      <w:r w:rsidR="000A7574">
        <w:rPr>
          <w:rFonts w:ascii="Times New Roman" w:hAnsi="Times New Roman"/>
        </w:rPr>
        <w:fldChar w:fldCharType="begin"/>
      </w:r>
      <w:r w:rsidR="000A7574">
        <w:rPr>
          <w:rFonts w:ascii="Times New Roman" w:hAnsi="Times New Roman"/>
        </w:rPr>
        <w:instrText xml:space="preserve"> REF _Ref477956106 \r \h </w:instrText>
      </w:r>
      <w:r w:rsidR="000A7574">
        <w:rPr>
          <w:rFonts w:ascii="Times New Roman" w:hAnsi="Times New Roman"/>
        </w:rPr>
      </w:r>
      <w:r w:rsidR="000A7574">
        <w:rPr>
          <w:rFonts w:ascii="Times New Roman" w:hAnsi="Times New Roman"/>
        </w:rPr>
        <w:fldChar w:fldCharType="separate"/>
      </w:r>
      <w:r w:rsidR="000A7574">
        <w:rPr>
          <w:rFonts w:ascii="Times New Roman" w:hAnsi="Times New Roman"/>
        </w:rPr>
        <w:t>[2]</w:t>
      </w:r>
      <w:r w:rsidR="000A7574">
        <w:rPr>
          <w:rFonts w:ascii="Times New Roman" w:hAnsi="Times New Roman"/>
        </w:rPr>
        <w:fldChar w:fldCharType="end"/>
      </w:r>
      <w:r>
        <w:rPr>
          <w:rFonts w:ascii="Times New Roman" w:hAnsi="Times New Roman"/>
        </w:rPr>
        <w:t>:</w:t>
      </w:r>
    </w:p>
    <w:p w:rsidR="00383933" w:rsidRPr="00383933" w:rsidRDefault="00383933" w:rsidP="00383933">
      <w:pPr>
        <w:numPr>
          <w:ilvl w:val="0"/>
          <w:numId w:val="19"/>
        </w:numPr>
        <w:spacing w:after="0" w:line="240" w:lineRule="auto"/>
        <w:ind w:left="360"/>
        <w:rPr>
          <w:rFonts w:ascii="Times" w:eastAsia="MS Mincho" w:hAnsi="Times"/>
          <w:sz w:val="20"/>
          <w:szCs w:val="24"/>
          <w:lang w:eastAsia="ja-JP"/>
        </w:rPr>
      </w:pPr>
      <w:r w:rsidRPr="00383933">
        <w:rPr>
          <w:rFonts w:ascii="Times" w:eastAsia="MS Mincho" w:hAnsi="Times"/>
          <w:sz w:val="20"/>
          <w:szCs w:val="24"/>
          <w:lang w:eastAsia="ja-JP"/>
        </w:rPr>
        <w:t>For Type I single panel codebook,</w:t>
      </w:r>
    </w:p>
    <w:p w:rsidR="00383933" w:rsidRPr="00383933" w:rsidRDefault="00383933" w:rsidP="00383933">
      <w:pPr>
        <w:numPr>
          <w:ilvl w:val="1"/>
          <w:numId w:val="19"/>
        </w:numPr>
        <w:tabs>
          <w:tab w:val="num" w:pos="1080"/>
        </w:tabs>
        <w:spacing w:after="0" w:line="240" w:lineRule="auto"/>
        <w:ind w:left="1080"/>
        <w:rPr>
          <w:rFonts w:ascii="Times" w:eastAsia="MS Mincho" w:hAnsi="Times"/>
          <w:sz w:val="20"/>
          <w:szCs w:val="24"/>
          <w:lang w:eastAsia="ja-JP"/>
        </w:rPr>
      </w:pPr>
      <w:r w:rsidRPr="00383933">
        <w:rPr>
          <w:rFonts w:ascii="Times" w:eastAsia="MS Mincho" w:hAnsi="Times"/>
          <w:sz w:val="20"/>
          <w:szCs w:val="24"/>
          <w:lang w:eastAsia="ja-JP"/>
        </w:rPr>
        <w:t>For W1, also consider:</w:t>
      </w:r>
    </w:p>
    <w:p w:rsidR="00383933" w:rsidRPr="00383933" w:rsidRDefault="00383933" w:rsidP="00383933">
      <w:pPr>
        <w:spacing w:after="0" w:line="240" w:lineRule="auto"/>
        <w:ind w:left="1080"/>
        <w:rPr>
          <w:rFonts w:ascii="Times" w:eastAsia="MS Mincho" w:hAnsi="Times"/>
          <w:sz w:val="20"/>
          <w:szCs w:val="24"/>
          <w:lang w:eastAsia="ja-JP"/>
        </w:rPr>
      </w:pPr>
      <w:r w:rsidRPr="00383933">
        <w:rPr>
          <w:rFonts w:ascii="Times" w:eastAsia="MS Mincho" w:hAnsi="Times"/>
          <w:sz w:val="20"/>
          <w:szCs w:val="24"/>
          <w:lang w:eastAsia="ja-JP"/>
        </w:rPr>
        <w:t xml:space="preserve">Alt 5:  </w:t>
      </w:r>
      <m:oMath>
        <m:sSub>
          <m:sSubPr>
            <m:ctrlPr>
              <w:rPr>
                <w:rFonts w:ascii="Cambria Math" w:eastAsia="SimSun" w:hAnsi="Cambria Math"/>
                <w:i/>
                <w:iCs/>
                <w:color w:val="000000"/>
                <w:kern w:val="24"/>
                <w:sz w:val="32"/>
                <w:szCs w:val="32"/>
                <w:lang w:eastAsia="en-GB"/>
              </w:rPr>
            </m:ctrlPr>
          </m:sSubPr>
          <m:e>
            <m:r>
              <m:rPr>
                <m:sty m:val="bi"/>
              </m:rPr>
              <w:rPr>
                <w:rFonts w:ascii="Cambria Math" w:eastAsia="SimSun" w:hAnsi="Cambria Math"/>
                <w:color w:val="000000"/>
                <w:kern w:val="24"/>
                <w:sz w:val="32"/>
                <w:szCs w:val="32"/>
                <w:lang w:eastAsia="en-GB"/>
              </w:rPr>
              <m:t>W</m:t>
            </m:r>
          </m:e>
          <m:sub>
            <m:r>
              <w:rPr>
                <w:rFonts w:ascii="Cambria Math" w:eastAsia="SimSun" w:hAnsi="Cambria Math"/>
                <w:color w:val="000000"/>
                <w:kern w:val="24"/>
                <w:sz w:val="32"/>
                <w:szCs w:val="32"/>
                <w:lang w:eastAsia="en-GB"/>
              </w:rPr>
              <m:t>1</m:t>
            </m:r>
          </m:sub>
        </m:sSub>
        <m:r>
          <w:rPr>
            <w:rFonts w:ascii="Cambria Math" w:eastAsia="SimSun" w:hAnsi="Cambria Math"/>
            <w:color w:val="000000"/>
            <w:kern w:val="24"/>
            <w:sz w:val="32"/>
            <w:szCs w:val="32"/>
            <w:lang w:eastAsia="en-GB"/>
          </w:rPr>
          <m:t>=</m:t>
        </m:r>
        <m:d>
          <m:dPr>
            <m:begChr m:val="["/>
            <m:endChr m:val="]"/>
            <m:ctrlPr>
              <w:rPr>
                <w:rFonts w:ascii="Cambria Math" w:eastAsia="SimSun" w:hAnsi="Cambria Math"/>
                <w:i/>
                <w:iCs/>
                <w:color w:val="000000"/>
                <w:kern w:val="24"/>
                <w:sz w:val="32"/>
                <w:szCs w:val="32"/>
                <w:lang w:eastAsia="en-GB"/>
              </w:rPr>
            </m:ctrlPr>
          </m:dPr>
          <m:e>
            <m:m>
              <m:mPr>
                <m:mcs>
                  <m:mc>
                    <m:mcPr>
                      <m:count m:val="2"/>
                      <m:mcJc m:val="center"/>
                    </m:mcPr>
                  </m:mc>
                </m:mcs>
                <m:ctrlPr>
                  <w:rPr>
                    <w:rFonts w:ascii="Cambria Math" w:eastAsia="SimSun" w:hAnsi="Cambria Math"/>
                    <w:i/>
                    <w:iCs/>
                    <w:color w:val="000000"/>
                    <w:kern w:val="24"/>
                    <w:sz w:val="32"/>
                    <w:szCs w:val="32"/>
                    <w:lang w:eastAsia="en-GB"/>
                  </w:rPr>
                </m:ctrlPr>
              </m:mPr>
              <m:mr>
                <m:e>
                  <m:sSub>
                    <m:sSubPr>
                      <m:ctrlPr>
                        <w:rPr>
                          <w:rFonts w:ascii="Cambria Math" w:eastAsia="SimSun" w:hAnsi="Cambria Math"/>
                          <w:i/>
                          <w:iCs/>
                          <w:color w:val="000000"/>
                          <w:kern w:val="24"/>
                          <w:sz w:val="32"/>
                          <w:szCs w:val="32"/>
                          <w:lang w:eastAsia="en-GB"/>
                        </w:rPr>
                      </m:ctrlPr>
                    </m:sSubPr>
                    <m:e>
                      <m:r>
                        <m:rPr>
                          <m:sty m:val="bi"/>
                        </m:rPr>
                        <w:rPr>
                          <w:rFonts w:ascii="Cambria Math" w:eastAsia="SimSun" w:hAnsi="Cambria Math"/>
                          <w:color w:val="000000"/>
                          <w:kern w:val="24"/>
                          <w:sz w:val="32"/>
                          <w:szCs w:val="32"/>
                          <w:lang w:eastAsia="en-GB"/>
                        </w:rPr>
                        <m:t>B</m:t>
                      </m:r>
                    </m:e>
                    <m:sub>
                      <m:r>
                        <w:rPr>
                          <w:rFonts w:ascii="Cambria Math" w:eastAsia="SimSun" w:hAnsi="Cambria Math"/>
                          <w:color w:val="000000"/>
                          <w:kern w:val="24"/>
                          <w:sz w:val="32"/>
                          <w:szCs w:val="32"/>
                          <w:lang w:eastAsia="en-GB"/>
                        </w:rPr>
                        <m:t>1</m:t>
                      </m:r>
                    </m:sub>
                  </m:sSub>
                </m:e>
                <m:e>
                  <m:r>
                    <m:rPr>
                      <m:sty m:val="bi"/>
                    </m:rPr>
                    <w:rPr>
                      <w:rFonts w:ascii="Cambria Math" w:eastAsia="SimSun" w:hAnsi="Cambria Math"/>
                      <w:color w:val="000000"/>
                      <w:kern w:val="24"/>
                      <w:sz w:val="32"/>
                      <w:szCs w:val="32"/>
                      <w:lang w:eastAsia="en-GB"/>
                    </w:rPr>
                    <m:t>0</m:t>
                  </m:r>
                </m:e>
              </m:mr>
              <m:mr>
                <m:e>
                  <m:r>
                    <m:rPr>
                      <m:sty m:val="bi"/>
                    </m:rPr>
                    <w:rPr>
                      <w:rFonts w:ascii="Cambria Math" w:eastAsia="SimSun" w:hAnsi="Cambria Math"/>
                      <w:color w:val="000000"/>
                      <w:kern w:val="24"/>
                      <w:sz w:val="32"/>
                      <w:szCs w:val="32"/>
                      <w:lang w:eastAsia="en-GB"/>
                    </w:rPr>
                    <m:t>0</m:t>
                  </m:r>
                </m:e>
                <m:e>
                  <m:sSub>
                    <m:sSubPr>
                      <m:ctrlPr>
                        <w:rPr>
                          <w:rFonts w:ascii="Cambria Math" w:eastAsia="SimSun" w:hAnsi="Cambria Math"/>
                          <w:i/>
                          <w:iCs/>
                          <w:color w:val="000000"/>
                          <w:kern w:val="24"/>
                          <w:sz w:val="32"/>
                          <w:szCs w:val="32"/>
                          <w:lang w:eastAsia="en-GB"/>
                        </w:rPr>
                      </m:ctrlPr>
                    </m:sSubPr>
                    <m:e>
                      <m:r>
                        <m:rPr>
                          <m:sty m:val="bi"/>
                        </m:rPr>
                        <w:rPr>
                          <w:rFonts w:ascii="Cambria Math" w:eastAsia="SimSun" w:hAnsi="Cambria Math"/>
                          <w:color w:val="000000"/>
                          <w:kern w:val="24"/>
                          <w:sz w:val="32"/>
                          <w:szCs w:val="32"/>
                          <w:lang w:eastAsia="en-GB"/>
                        </w:rPr>
                        <m:t>B</m:t>
                      </m:r>
                    </m:e>
                    <m:sub>
                      <m:r>
                        <w:rPr>
                          <w:rFonts w:ascii="Cambria Math" w:eastAsia="SimSun" w:hAnsi="Cambria Math"/>
                          <w:color w:val="000000"/>
                          <w:kern w:val="24"/>
                          <w:sz w:val="32"/>
                          <w:szCs w:val="32"/>
                          <w:lang w:eastAsia="en-GB"/>
                        </w:rPr>
                        <m:t>2</m:t>
                      </m:r>
                    </m:sub>
                  </m:sSub>
                </m:e>
              </m:mr>
            </m:m>
          </m:e>
        </m:d>
      </m:oMath>
      <w:r w:rsidRPr="00383933">
        <w:rPr>
          <w:rFonts w:ascii="Times" w:eastAsia="MS Mincho" w:hAnsi="Times"/>
          <w:sz w:val="20"/>
          <w:szCs w:val="24"/>
          <w:lang w:eastAsia="ja-JP"/>
        </w:rPr>
        <w:t xml:space="preserve">, </w:t>
      </w:r>
      <m:oMath>
        <m:sSub>
          <m:sSubPr>
            <m:ctrlPr>
              <w:rPr>
                <w:rFonts w:ascii="Cambria Math" w:eastAsia="SimSun" w:hAnsi="Cambria Math"/>
                <w:i/>
                <w:iCs/>
                <w:color w:val="000000"/>
                <w:kern w:val="24"/>
                <w:sz w:val="32"/>
                <w:szCs w:val="32"/>
                <w:lang w:eastAsia="en-GB"/>
              </w:rPr>
            </m:ctrlPr>
          </m:sSubPr>
          <m:e>
            <m:r>
              <m:rPr>
                <m:sty m:val="bi"/>
              </m:rPr>
              <w:rPr>
                <w:rFonts w:ascii="Cambria Math" w:eastAsia="SimSun" w:hAnsi="Cambria Math"/>
                <w:color w:val="000000"/>
                <w:kern w:val="24"/>
                <w:sz w:val="32"/>
                <w:szCs w:val="32"/>
                <w:lang w:eastAsia="en-GB"/>
              </w:rPr>
              <m:t>B</m:t>
            </m:r>
          </m:e>
          <m:sub>
            <m:r>
              <w:rPr>
                <w:rFonts w:ascii="Cambria Math" w:eastAsia="SimSun" w:hAnsi="Cambria Math"/>
                <w:color w:val="000000"/>
                <w:kern w:val="24"/>
                <w:sz w:val="32"/>
                <w:szCs w:val="32"/>
                <w:lang w:eastAsia="en-GB"/>
              </w:rPr>
              <m:t>i</m:t>
            </m:r>
          </m:sub>
        </m:sSub>
        <m:r>
          <w:rPr>
            <w:rFonts w:ascii="Cambria Math" w:eastAsia="SimSun" w:hAnsi="Cambria Math"/>
            <w:color w:val="000000"/>
            <w:kern w:val="24"/>
            <w:sz w:val="32"/>
            <w:szCs w:val="32"/>
            <w:lang w:eastAsia="en-GB"/>
          </w:rPr>
          <m:t>=</m:t>
        </m:r>
        <m:d>
          <m:dPr>
            <m:begChr m:val="["/>
            <m:endChr m:val="]"/>
            <m:ctrlPr>
              <w:rPr>
                <w:rFonts w:ascii="Cambria Math" w:eastAsia="SimSun" w:hAnsi="Cambria Math"/>
                <w:i/>
                <w:iCs/>
                <w:color w:val="000000"/>
                <w:kern w:val="24"/>
                <w:sz w:val="32"/>
                <w:szCs w:val="32"/>
                <w:lang w:eastAsia="en-GB"/>
              </w:rPr>
            </m:ctrlPr>
          </m:dPr>
          <m:e>
            <m:sSubSup>
              <m:sSubSupPr>
                <m:ctrlPr>
                  <w:rPr>
                    <w:rFonts w:ascii="Cambria Math" w:eastAsia="SimSun" w:hAnsi="Cambria Math"/>
                    <w:i/>
                    <w:iCs/>
                    <w:color w:val="000000"/>
                    <w:kern w:val="24"/>
                    <w:sz w:val="32"/>
                    <w:szCs w:val="32"/>
                    <w:lang w:eastAsia="en-GB"/>
                  </w:rPr>
                </m:ctrlPr>
              </m:sSubSupPr>
              <m:e>
                <m:r>
                  <m:rPr>
                    <m:sty m:val="bi"/>
                  </m:rPr>
                  <w:rPr>
                    <w:rFonts w:ascii="Cambria Math" w:eastAsia="SimSun" w:hAnsi="Cambria Math"/>
                    <w:color w:val="000000"/>
                    <w:kern w:val="24"/>
                    <w:sz w:val="32"/>
                    <w:szCs w:val="32"/>
                    <w:lang w:eastAsia="en-GB"/>
                  </w:rPr>
                  <m:t>b</m:t>
                </m:r>
              </m:e>
              <m:sub>
                <m:r>
                  <w:rPr>
                    <w:rFonts w:ascii="Cambria Math" w:eastAsia="SimSun" w:hAnsi="Cambria Math"/>
                    <w:color w:val="000000"/>
                    <w:kern w:val="24"/>
                    <w:sz w:val="32"/>
                    <w:szCs w:val="32"/>
                    <w:lang w:eastAsia="en-GB"/>
                  </w:rPr>
                  <m:t>0</m:t>
                </m:r>
              </m:sub>
              <m:sup>
                <m:r>
                  <w:rPr>
                    <w:rFonts w:ascii="Cambria Math" w:eastAsia="SimSun" w:hAnsi="Cambria Math"/>
                    <w:color w:val="000000"/>
                    <w:kern w:val="24"/>
                    <w:sz w:val="32"/>
                    <w:szCs w:val="32"/>
                    <w:lang w:eastAsia="en-GB"/>
                  </w:rPr>
                  <m:t>i</m:t>
                </m:r>
              </m:sup>
            </m:sSubSup>
            <m:r>
              <w:rPr>
                <w:rFonts w:ascii="Cambria Math" w:eastAsia="SimSun" w:hAnsi="Cambria Math"/>
                <w:color w:val="000000"/>
                <w:kern w:val="24"/>
                <w:sz w:val="32"/>
                <w:szCs w:val="32"/>
                <w:lang w:eastAsia="en-GB"/>
              </w:rPr>
              <m:t>,…,</m:t>
            </m:r>
            <m:sSubSup>
              <m:sSubSupPr>
                <m:ctrlPr>
                  <w:rPr>
                    <w:rFonts w:ascii="Cambria Math" w:eastAsia="SimSun" w:hAnsi="Cambria Math"/>
                    <w:i/>
                    <w:iCs/>
                    <w:color w:val="000000"/>
                    <w:kern w:val="24"/>
                    <w:sz w:val="32"/>
                    <w:szCs w:val="32"/>
                    <w:lang w:eastAsia="en-GB"/>
                  </w:rPr>
                </m:ctrlPr>
              </m:sSubSupPr>
              <m:e>
                <m:r>
                  <m:rPr>
                    <m:sty m:val="bi"/>
                  </m:rPr>
                  <w:rPr>
                    <w:rFonts w:ascii="Cambria Math" w:eastAsia="SimSun" w:hAnsi="Cambria Math"/>
                    <w:color w:val="000000"/>
                    <w:kern w:val="24"/>
                    <w:sz w:val="32"/>
                    <w:szCs w:val="32"/>
                    <w:lang w:eastAsia="en-GB"/>
                  </w:rPr>
                  <m:t>b</m:t>
                </m:r>
              </m:e>
              <m:sub>
                <m:r>
                  <w:rPr>
                    <w:rFonts w:ascii="Cambria Math" w:eastAsia="SimSun" w:hAnsi="Cambria Math"/>
                    <w:color w:val="000000"/>
                    <w:kern w:val="24"/>
                    <w:sz w:val="32"/>
                    <w:szCs w:val="32"/>
                    <w:lang w:eastAsia="en-GB"/>
                  </w:rPr>
                  <m:t>L-1</m:t>
                </m:r>
              </m:sub>
              <m:sup>
                <m:r>
                  <w:rPr>
                    <w:rFonts w:ascii="Cambria Math" w:eastAsia="SimSun" w:hAnsi="Cambria Math"/>
                    <w:color w:val="000000"/>
                    <w:kern w:val="24"/>
                    <w:sz w:val="32"/>
                    <w:szCs w:val="32"/>
                    <w:lang w:eastAsia="en-GB"/>
                  </w:rPr>
                  <m:t>i</m:t>
                </m:r>
              </m:sup>
            </m:sSubSup>
          </m:e>
        </m:d>
      </m:oMath>
      <w:r w:rsidRPr="00383933">
        <w:rPr>
          <w:rFonts w:ascii="Times" w:eastAsia="MS Mincho" w:hAnsi="Times"/>
          <w:sz w:val="20"/>
          <w:szCs w:val="24"/>
          <w:lang w:eastAsia="ja-JP"/>
        </w:rPr>
        <w:t>;</w:t>
      </w:r>
    </w:p>
    <w:p w:rsidR="00383933" w:rsidRPr="00383933" w:rsidRDefault="00383933" w:rsidP="00383933">
      <w:pPr>
        <w:numPr>
          <w:ilvl w:val="1"/>
          <w:numId w:val="20"/>
        </w:numPr>
        <w:tabs>
          <w:tab w:val="num" w:pos="1080"/>
        </w:tabs>
        <w:spacing w:after="0" w:line="240" w:lineRule="auto"/>
        <w:ind w:left="1080"/>
        <w:rPr>
          <w:rFonts w:ascii="Times" w:eastAsia="MS Mincho" w:hAnsi="Times"/>
          <w:sz w:val="20"/>
          <w:szCs w:val="24"/>
          <w:lang w:eastAsia="ja-JP"/>
        </w:rPr>
      </w:pPr>
      <w:r w:rsidRPr="00383933">
        <w:rPr>
          <w:rFonts w:ascii="Times" w:eastAsia="MS Mincho" w:hAnsi="Times"/>
          <w:sz w:val="20"/>
          <w:szCs w:val="24"/>
          <w:lang w:eastAsia="ja-JP"/>
        </w:rPr>
        <w:t xml:space="preserve">At least for rank 1 and rank 2, candidate DFT beam number in </w:t>
      </w:r>
      <w:r w:rsidRPr="00383933">
        <w:rPr>
          <w:rFonts w:ascii="Times" w:eastAsia="MS Mincho" w:hAnsi="Times"/>
          <w:b/>
          <w:bCs/>
          <w:sz w:val="20"/>
          <w:szCs w:val="24"/>
          <w:lang w:eastAsia="ja-JP"/>
        </w:rPr>
        <w:t>B</w:t>
      </w:r>
      <w:r w:rsidRPr="00383933">
        <w:rPr>
          <w:rFonts w:ascii="Times" w:eastAsia="MS Mincho" w:hAnsi="Times"/>
          <w:sz w:val="20"/>
          <w:szCs w:val="24"/>
          <w:lang w:eastAsia="ja-JP"/>
        </w:rPr>
        <w:t xml:space="preserve"> (or </w:t>
      </w:r>
      <w:r w:rsidRPr="00383933">
        <w:rPr>
          <w:rFonts w:ascii="Times" w:eastAsia="MS Mincho" w:hAnsi="Times"/>
          <w:b/>
          <w:bCs/>
          <w:sz w:val="20"/>
          <w:szCs w:val="24"/>
          <w:lang w:eastAsia="ja-JP"/>
        </w:rPr>
        <w:t>B</w:t>
      </w:r>
      <w:r w:rsidRPr="00383933">
        <w:rPr>
          <w:rFonts w:ascii="Times" w:eastAsia="MS Mincho" w:hAnsi="Times"/>
          <w:i/>
          <w:iCs/>
          <w:sz w:val="20"/>
          <w:szCs w:val="24"/>
          <w:vertAlign w:val="subscript"/>
          <w:lang w:eastAsia="ja-JP"/>
        </w:rPr>
        <w:t>i</w:t>
      </w:r>
      <w:r w:rsidRPr="00383933">
        <w:rPr>
          <w:rFonts w:ascii="Times" w:eastAsia="MS Mincho" w:hAnsi="Times"/>
          <w:sz w:val="20"/>
          <w:szCs w:val="24"/>
          <w:lang w:eastAsia="ja-JP"/>
        </w:rPr>
        <w:t xml:space="preserve">) in W1 is </w:t>
      </w:r>
      <w:r w:rsidRPr="00383933">
        <w:rPr>
          <w:rFonts w:ascii="Times" w:eastAsia="MS Mincho" w:hAnsi="Times"/>
          <w:i/>
          <w:iCs/>
          <w:sz w:val="20"/>
          <w:szCs w:val="24"/>
          <w:lang w:eastAsia="ja-JP"/>
        </w:rPr>
        <w:t>L</w:t>
      </w:r>
      <w:r w:rsidRPr="00383933">
        <w:rPr>
          <w:rFonts w:ascii="Times" w:eastAsia="MS Mincho" w:hAnsi="Times"/>
          <w:sz w:val="20"/>
          <w:szCs w:val="24"/>
          <w:lang w:eastAsia="ja-JP"/>
        </w:rPr>
        <w:t>=1, 2, 4 and/or 7 (other values are not precluded), if applicable</w:t>
      </w:r>
    </w:p>
    <w:p w:rsidR="00383933" w:rsidRPr="00383933" w:rsidRDefault="00383933" w:rsidP="00383933">
      <w:pPr>
        <w:numPr>
          <w:ilvl w:val="2"/>
          <w:numId w:val="20"/>
        </w:numPr>
        <w:tabs>
          <w:tab w:val="num" w:pos="1800"/>
        </w:tabs>
        <w:spacing w:after="0" w:line="240" w:lineRule="auto"/>
        <w:ind w:left="1800"/>
        <w:rPr>
          <w:rFonts w:ascii="Times" w:eastAsia="MS Mincho" w:hAnsi="Times"/>
          <w:sz w:val="20"/>
          <w:szCs w:val="24"/>
          <w:lang w:eastAsia="ja-JP"/>
        </w:rPr>
      </w:pPr>
      <w:r w:rsidRPr="00383933">
        <w:rPr>
          <w:rFonts w:ascii="Times" w:eastAsia="MS Mincho" w:hAnsi="Times"/>
          <w:sz w:val="20"/>
          <w:szCs w:val="24"/>
          <w:lang w:eastAsia="ja-JP"/>
        </w:rPr>
        <w:t xml:space="preserve">FFS: whether or not down-selection of the </w:t>
      </w:r>
      <w:r w:rsidRPr="00383933">
        <w:rPr>
          <w:rFonts w:ascii="Times" w:eastAsia="MS Mincho" w:hAnsi="Times"/>
          <w:i/>
          <w:iCs/>
          <w:sz w:val="20"/>
          <w:szCs w:val="24"/>
          <w:lang w:eastAsia="ja-JP"/>
        </w:rPr>
        <w:t>L</w:t>
      </w:r>
      <w:r w:rsidRPr="00383933">
        <w:rPr>
          <w:rFonts w:ascii="Times" w:eastAsia="MS Mincho" w:hAnsi="Times"/>
          <w:sz w:val="20"/>
          <w:szCs w:val="24"/>
          <w:lang w:eastAsia="ja-JP"/>
        </w:rPr>
        <w:t xml:space="preserve"> values</w:t>
      </w:r>
    </w:p>
    <w:p w:rsidR="00383933" w:rsidRPr="00383933" w:rsidRDefault="00383933" w:rsidP="00383933">
      <w:pPr>
        <w:numPr>
          <w:ilvl w:val="2"/>
          <w:numId w:val="20"/>
        </w:numPr>
        <w:tabs>
          <w:tab w:val="num" w:pos="1800"/>
        </w:tabs>
        <w:spacing w:after="0" w:line="240" w:lineRule="auto"/>
        <w:ind w:left="1800"/>
        <w:rPr>
          <w:rFonts w:ascii="Times" w:eastAsia="MS Mincho" w:hAnsi="Times"/>
          <w:sz w:val="20"/>
          <w:szCs w:val="24"/>
          <w:lang w:eastAsia="ja-JP"/>
        </w:rPr>
      </w:pPr>
      <w:r w:rsidRPr="00383933">
        <w:rPr>
          <w:rFonts w:ascii="Times" w:eastAsia="MS Mincho" w:hAnsi="Times"/>
          <w:sz w:val="20"/>
          <w:szCs w:val="24"/>
          <w:lang w:eastAsia="ja-JP"/>
        </w:rPr>
        <w:t xml:space="preserve">FFS: configurability of </w:t>
      </w:r>
      <w:r w:rsidRPr="00383933">
        <w:rPr>
          <w:rFonts w:ascii="Times" w:eastAsia="MS Mincho" w:hAnsi="Times"/>
          <w:i/>
          <w:iCs/>
          <w:sz w:val="20"/>
          <w:szCs w:val="24"/>
          <w:lang w:eastAsia="ja-JP"/>
        </w:rPr>
        <w:t>L</w:t>
      </w:r>
      <w:r w:rsidRPr="00383933">
        <w:rPr>
          <w:rFonts w:ascii="Times" w:eastAsia="MS Mincho" w:hAnsi="Times"/>
          <w:sz w:val="20"/>
          <w:szCs w:val="24"/>
          <w:lang w:eastAsia="ja-JP"/>
        </w:rPr>
        <w:t xml:space="preserve"> value</w:t>
      </w:r>
    </w:p>
    <w:p w:rsidR="00383933" w:rsidRPr="00383933" w:rsidRDefault="00383933" w:rsidP="00383933">
      <w:pPr>
        <w:numPr>
          <w:ilvl w:val="2"/>
          <w:numId w:val="20"/>
        </w:numPr>
        <w:tabs>
          <w:tab w:val="num" w:pos="1800"/>
        </w:tabs>
        <w:spacing w:after="0" w:line="240" w:lineRule="auto"/>
        <w:ind w:left="1800"/>
        <w:rPr>
          <w:rFonts w:ascii="Times" w:eastAsia="MS Mincho" w:hAnsi="Times"/>
          <w:sz w:val="20"/>
          <w:szCs w:val="24"/>
          <w:lang w:eastAsia="ja-JP"/>
        </w:rPr>
      </w:pPr>
      <w:r w:rsidRPr="00383933">
        <w:rPr>
          <w:rFonts w:ascii="Times" w:eastAsia="MS Mincho" w:hAnsi="Times"/>
          <w:sz w:val="20"/>
          <w:szCs w:val="24"/>
          <w:lang w:eastAsia="ja-JP"/>
        </w:rPr>
        <w:lastRenderedPageBreak/>
        <w:t>For L&gt;1, if supported:</w:t>
      </w:r>
    </w:p>
    <w:p w:rsidR="00383933" w:rsidRPr="00383933" w:rsidRDefault="00383933" w:rsidP="00383933">
      <w:pPr>
        <w:numPr>
          <w:ilvl w:val="3"/>
          <w:numId w:val="20"/>
        </w:numPr>
        <w:tabs>
          <w:tab w:val="num" w:pos="2520"/>
        </w:tabs>
        <w:spacing w:after="0" w:line="240" w:lineRule="auto"/>
        <w:ind w:left="2520"/>
        <w:rPr>
          <w:rFonts w:ascii="Times" w:eastAsia="MS Mincho" w:hAnsi="Times"/>
          <w:sz w:val="20"/>
          <w:szCs w:val="24"/>
          <w:lang w:eastAsia="ja-JP"/>
        </w:rPr>
      </w:pPr>
      <w:r w:rsidRPr="00383933">
        <w:rPr>
          <w:rFonts w:ascii="Times" w:eastAsia="MS Mincho" w:hAnsi="Times"/>
          <w:sz w:val="20"/>
          <w:szCs w:val="24"/>
          <w:lang w:eastAsia="ja-JP"/>
        </w:rPr>
        <w:t>Alt. a: free selection of L beams by UE</w:t>
      </w:r>
    </w:p>
    <w:p w:rsidR="00383933" w:rsidRPr="00383933" w:rsidRDefault="00383933" w:rsidP="00383933">
      <w:pPr>
        <w:numPr>
          <w:ilvl w:val="3"/>
          <w:numId w:val="20"/>
        </w:numPr>
        <w:tabs>
          <w:tab w:val="num" w:pos="2520"/>
        </w:tabs>
        <w:spacing w:after="0" w:line="240" w:lineRule="auto"/>
        <w:ind w:left="2520"/>
        <w:rPr>
          <w:rFonts w:ascii="Times" w:eastAsia="MS Mincho" w:hAnsi="Times"/>
          <w:sz w:val="20"/>
          <w:szCs w:val="24"/>
          <w:lang w:eastAsia="ja-JP"/>
        </w:rPr>
      </w:pPr>
      <w:r w:rsidRPr="00383933">
        <w:rPr>
          <w:rFonts w:ascii="Times" w:eastAsia="MS Mincho" w:hAnsi="Times"/>
          <w:sz w:val="20"/>
          <w:szCs w:val="24"/>
          <w:lang w:eastAsia="ja-JP"/>
        </w:rPr>
        <w:t>Alt. b: at least one beam group pattern is defined</w:t>
      </w:r>
    </w:p>
    <w:p w:rsidR="00383933" w:rsidRPr="00383933" w:rsidRDefault="00383933" w:rsidP="00383933">
      <w:pPr>
        <w:numPr>
          <w:ilvl w:val="4"/>
          <w:numId w:val="20"/>
        </w:numPr>
        <w:tabs>
          <w:tab w:val="num" w:pos="3240"/>
        </w:tabs>
        <w:spacing w:after="0" w:line="240" w:lineRule="auto"/>
        <w:ind w:left="3240"/>
        <w:rPr>
          <w:rFonts w:ascii="Times" w:eastAsia="MS Mincho" w:hAnsi="Times"/>
          <w:sz w:val="20"/>
          <w:szCs w:val="24"/>
          <w:lang w:eastAsia="ja-JP"/>
        </w:rPr>
      </w:pPr>
      <w:r w:rsidRPr="00383933">
        <w:rPr>
          <w:rFonts w:ascii="Times" w:eastAsia="MS Mincho" w:hAnsi="Times"/>
          <w:sz w:val="20"/>
          <w:szCs w:val="24"/>
          <w:lang w:eastAsia="ja-JP"/>
        </w:rPr>
        <w:t>FFS: whether or not down selection of the patterns</w:t>
      </w:r>
    </w:p>
    <w:p w:rsidR="00383933" w:rsidRPr="00383933" w:rsidRDefault="00383933" w:rsidP="00383933">
      <w:pPr>
        <w:numPr>
          <w:ilvl w:val="4"/>
          <w:numId w:val="20"/>
        </w:numPr>
        <w:tabs>
          <w:tab w:val="num" w:pos="3240"/>
        </w:tabs>
        <w:spacing w:after="0" w:line="240" w:lineRule="auto"/>
        <w:ind w:left="3240"/>
        <w:rPr>
          <w:rFonts w:ascii="Times" w:eastAsia="MS Mincho" w:hAnsi="Times"/>
          <w:sz w:val="20"/>
          <w:szCs w:val="24"/>
          <w:lang w:eastAsia="ja-JP"/>
        </w:rPr>
      </w:pPr>
      <w:r w:rsidRPr="00383933">
        <w:rPr>
          <w:rFonts w:ascii="Times" w:eastAsia="MS Mincho" w:hAnsi="Times"/>
          <w:sz w:val="20"/>
          <w:szCs w:val="24"/>
          <w:lang w:eastAsia="ja-JP"/>
        </w:rPr>
        <w:t>FFS: configurability of the patterns</w:t>
      </w:r>
    </w:p>
    <w:p w:rsidR="00383933" w:rsidRPr="00383933" w:rsidRDefault="00383933" w:rsidP="00383933">
      <w:pPr>
        <w:numPr>
          <w:ilvl w:val="4"/>
          <w:numId w:val="20"/>
        </w:numPr>
        <w:tabs>
          <w:tab w:val="num" w:pos="3240"/>
        </w:tabs>
        <w:spacing w:after="0" w:line="240" w:lineRule="auto"/>
        <w:ind w:left="3240"/>
        <w:rPr>
          <w:rFonts w:ascii="Times" w:eastAsia="MS Mincho" w:hAnsi="Times"/>
          <w:sz w:val="20"/>
          <w:szCs w:val="24"/>
          <w:lang w:eastAsia="ja-JP"/>
        </w:rPr>
      </w:pPr>
      <w:r w:rsidRPr="00383933">
        <w:rPr>
          <w:rFonts w:ascii="Times" w:eastAsia="MS Mincho" w:hAnsi="Times"/>
          <w:sz w:val="20"/>
          <w:szCs w:val="24"/>
          <w:lang w:eastAsia="ja-JP"/>
        </w:rPr>
        <w:t>FFS: beam pattern is reported by UE</w:t>
      </w:r>
    </w:p>
    <w:p w:rsidR="00383933" w:rsidRPr="00383933" w:rsidRDefault="00383933" w:rsidP="00383933">
      <w:pPr>
        <w:numPr>
          <w:ilvl w:val="3"/>
          <w:numId w:val="20"/>
        </w:numPr>
        <w:tabs>
          <w:tab w:val="num" w:pos="2520"/>
        </w:tabs>
        <w:spacing w:after="0" w:line="240" w:lineRule="auto"/>
        <w:ind w:left="2520"/>
        <w:rPr>
          <w:rFonts w:ascii="Times" w:eastAsia="MS Mincho" w:hAnsi="Times"/>
          <w:sz w:val="20"/>
          <w:szCs w:val="24"/>
          <w:lang w:eastAsia="ja-JP"/>
        </w:rPr>
      </w:pPr>
      <w:r w:rsidRPr="00383933">
        <w:rPr>
          <w:rFonts w:ascii="Times" w:eastAsia="MS Mincho" w:hAnsi="Times"/>
          <w:sz w:val="20"/>
          <w:szCs w:val="24"/>
          <w:lang w:eastAsia="ja-JP"/>
        </w:rPr>
        <w:t>Alt. c: selection of L beams by gNB</w:t>
      </w:r>
    </w:p>
    <w:p w:rsidR="00383933" w:rsidRPr="00383933" w:rsidRDefault="00383933" w:rsidP="00383933">
      <w:pPr>
        <w:numPr>
          <w:ilvl w:val="4"/>
          <w:numId w:val="20"/>
        </w:numPr>
        <w:tabs>
          <w:tab w:val="num" w:pos="3240"/>
        </w:tabs>
        <w:spacing w:after="0" w:line="240" w:lineRule="auto"/>
        <w:ind w:left="3240"/>
        <w:rPr>
          <w:rFonts w:ascii="Times" w:eastAsia="MS Mincho" w:hAnsi="Times"/>
          <w:sz w:val="20"/>
          <w:szCs w:val="24"/>
          <w:lang w:eastAsia="ja-JP"/>
        </w:rPr>
      </w:pPr>
      <w:r w:rsidRPr="00383933">
        <w:rPr>
          <w:rFonts w:ascii="Times" w:eastAsia="MS Mincho" w:hAnsi="Times"/>
          <w:sz w:val="20"/>
          <w:szCs w:val="24"/>
          <w:lang w:eastAsia="ja-JP"/>
        </w:rPr>
        <w:t>FFS: signaling details</w:t>
      </w:r>
    </w:p>
    <w:p w:rsidR="00383933" w:rsidRPr="00383933" w:rsidRDefault="00383933" w:rsidP="00383933">
      <w:pPr>
        <w:numPr>
          <w:ilvl w:val="2"/>
          <w:numId w:val="20"/>
        </w:numPr>
        <w:tabs>
          <w:tab w:val="num" w:pos="1800"/>
        </w:tabs>
        <w:spacing w:after="0" w:line="240" w:lineRule="auto"/>
        <w:ind w:left="1800"/>
        <w:rPr>
          <w:rFonts w:ascii="Times" w:eastAsia="MS Mincho" w:hAnsi="Times"/>
          <w:sz w:val="20"/>
          <w:szCs w:val="24"/>
          <w:lang w:eastAsia="ja-JP"/>
        </w:rPr>
      </w:pPr>
      <w:r w:rsidRPr="00383933">
        <w:rPr>
          <w:rFonts w:ascii="Times" w:eastAsia="MS Mincho" w:hAnsi="Times"/>
          <w:sz w:val="20"/>
          <w:szCs w:val="24"/>
          <w:lang w:eastAsia="ja-JP"/>
        </w:rPr>
        <w:t>For L&gt;1, if supported:</w:t>
      </w:r>
    </w:p>
    <w:p w:rsidR="00383933" w:rsidRPr="00383933" w:rsidRDefault="00383933" w:rsidP="00383933">
      <w:pPr>
        <w:numPr>
          <w:ilvl w:val="3"/>
          <w:numId w:val="20"/>
        </w:numPr>
        <w:tabs>
          <w:tab w:val="num" w:pos="2520"/>
        </w:tabs>
        <w:spacing w:after="0" w:line="240" w:lineRule="auto"/>
        <w:ind w:left="2520"/>
        <w:rPr>
          <w:rFonts w:ascii="Times" w:eastAsia="MS Mincho" w:hAnsi="Times"/>
          <w:sz w:val="20"/>
          <w:szCs w:val="24"/>
          <w:lang w:eastAsia="ja-JP"/>
        </w:rPr>
      </w:pPr>
      <w:r w:rsidRPr="00383933">
        <w:rPr>
          <w:rFonts w:ascii="Times" w:eastAsia="MS Mincho" w:hAnsi="Times"/>
          <w:sz w:val="20"/>
          <w:szCs w:val="24"/>
          <w:lang w:eastAsia="ja-JP"/>
        </w:rPr>
        <w:t>FFS: whether L beam selection is the same for rank 1 and rank 2 (nested property) or it is different</w:t>
      </w:r>
    </w:p>
    <w:p w:rsidR="00383933" w:rsidRPr="00383933" w:rsidRDefault="00383933" w:rsidP="00383933">
      <w:pPr>
        <w:numPr>
          <w:ilvl w:val="2"/>
          <w:numId w:val="20"/>
        </w:numPr>
        <w:tabs>
          <w:tab w:val="num" w:pos="1800"/>
        </w:tabs>
        <w:spacing w:after="0" w:line="240" w:lineRule="auto"/>
        <w:ind w:left="1800"/>
        <w:rPr>
          <w:rFonts w:ascii="Times" w:eastAsia="MS Mincho" w:hAnsi="Times"/>
          <w:sz w:val="20"/>
          <w:szCs w:val="24"/>
          <w:lang w:eastAsia="ja-JP"/>
        </w:rPr>
      </w:pPr>
      <w:r w:rsidRPr="00383933">
        <w:rPr>
          <w:rFonts w:ascii="Times" w:eastAsia="MS Mincho" w:hAnsi="Times"/>
          <w:sz w:val="20"/>
          <w:szCs w:val="24"/>
          <w:lang w:eastAsia="ja-JP"/>
        </w:rPr>
        <w:t>For L=1, if supported:</w:t>
      </w:r>
    </w:p>
    <w:p w:rsidR="00383933" w:rsidRPr="00383933" w:rsidRDefault="00B01520" w:rsidP="00383933">
      <w:pPr>
        <w:spacing w:after="0" w:line="240" w:lineRule="auto"/>
        <w:ind w:left="1080" w:firstLine="360"/>
        <w:rPr>
          <w:rFonts w:ascii="Times" w:eastAsia="MS Mincho" w:hAnsi="Times"/>
          <w:sz w:val="20"/>
          <w:szCs w:val="24"/>
          <w:lang w:eastAsia="ja-JP"/>
        </w:rPr>
      </w:pPr>
      <m:oMathPara>
        <m:oMath>
          <m:sSub>
            <m:sSubPr>
              <m:ctrlPr>
                <w:rPr>
                  <w:rFonts w:ascii="Cambria Math" w:eastAsia="SimSun" w:hAnsi="Cambria Math"/>
                  <w:i/>
                  <w:iCs/>
                  <w:color w:val="000000"/>
                  <w:kern w:val="24"/>
                  <w:sz w:val="28"/>
                  <w:szCs w:val="28"/>
                  <w:lang w:eastAsia="en-GB"/>
                </w:rPr>
              </m:ctrlPr>
            </m:sSubPr>
            <m:e>
              <m:r>
                <m:rPr>
                  <m:sty m:val="bi"/>
                </m:rPr>
                <w:rPr>
                  <w:rFonts w:ascii="Cambria Math" w:eastAsia="SimSun" w:hAnsi="Cambria Math"/>
                  <w:color w:val="000000"/>
                  <w:kern w:val="24"/>
                  <w:sz w:val="28"/>
                  <w:szCs w:val="28"/>
                  <w:lang w:eastAsia="en-GB"/>
                </w:rPr>
                <m:t>W</m:t>
              </m:r>
            </m:e>
            <m:sub>
              <m:r>
                <w:rPr>
                  <w:rFonts w:ascii="Cambria Math" w:eastAsia="SimSun" w:hAnsi="Cambria Math"/>
                  <w:color w:val="000000"/>
                  <w:kern w:val="24"/>
                  <w:sz w:val="28"/>
                  <w:szCs w:val="28"/>
                  <w:lang w:eastAsia="en-GB"/>
                </w:rPr>
                <m:t>1</m:t>
              </m:r>
            </m:sub>
          </m:sSub>
          <m:r>
            <w:rPr>
              <w:rFonts w:ascii="Cambria Math" w:eastAsia="SimSun" w:hAnsi="Cambria Math"/>
              <w:color w:val="000000"/>
              <w:kern w:val="24"/>
              <w:sz w:val="28"/>
              <w:szCs w:val="28"/>
              <w:lang w:eastAsia="en-GB"/>
            </w:rPr>
            <m:t>=</m:t>
          </m:r>
          <m:d>
            <m:dPr>
              <m:begChr m:val="["/>
              <m:endChr m:val="]"/>
              <m:ctrlPr>
                <w:rPr>
                  <w:rFonts w:ascii="Cambria Math" w:eastAsia="SimSun" w:hAnsi="Cambria Math"/>
                  <w:i/>
                  <w:iCs/>
                  <w:color w:val="000000"/>
                  <w:kern w:val="24"/>
                  <w:sz w:val="28"/>
                  <w:szCs w:val="28"/>
                  <w:lang w:eastAsia="en-GB"/>
                </w:rPr>
              </m:ctrlPr>
            </m:dPr>
            <m:e>
              <m:m>
                <m:mPr>
                  <m:mcs>
                    <m:mc>
                      <m:mcPr>
                        <m:count m:val="2"/>
                        <m:mcJc m:val="center"/>
                      </m:mcPr>
                    </m:mc>
                  </m:mcs>
                  <m:ctrlPr>
                    <w:rPr>
                      <w:rFonts w:ascii="Cambria Math" w:eastAsia="SimSun" w:hAnsi="Cambria Math"/>
                      <w:i/>
                      <w:iCs/>
                      <w:color w:val="000000"/>
                      <w:kern w:val="24"/>
                      <w:sz w:val="28"/>
                      <w:szCs w:val="28"/>
                      <w:lang w:eastAsia="en-GB"/>
                    </w:rPr>
                  </m:ctrlPr>
                </m:mPr>
                <m:mr>
                  <m:e>
                    <m:r>
                      <m:rPr>
                        <m:sty m:val="b"/>
                      </m:rPr>
                      <w:rPr>
                        <w:rFonts w:ascii="Cambria Math" w:eastAsia="SimSun" w:hAnsi="Cambria Math"/>
                        <w:color w:val="000000"/>
                        <w:kern w:val="24"/>
                        <w:sz w:val="28"/>
                        <w:szCs w:val="28"/>
                        <w:lang w:eastAsia="en-GB"/>
                      </w:rPr>
                      <m:t>v</m:t>
                    </m:r>
                  </m:e>
                  <m:e>
                    <m:r>
                      <m:rPr>
                        <m:sty m:val="bi"/>
                      </m:rPr>
                      <w:rPr>
                        <w:rFonts w:ascii="Cambria Math" w:eastAsia="SimSun" w:hAnsi="Cambria Math"/>
                        <w:color w:val="000000"/>
                        <w:kern w:val="24"/>
                        <w:sz w:val="28"/>
                        <w:szCs w:val="28"/>
                        <w:lang w:eastAsia="en-GB"/>
                      </w:rPr>
                      <m:t>0</m:t>
                    </m:r>
                  </m:e>
                </m:mr>
                <m:mr>
                  <m:e>
                    <m:r>
                      <m:rPr>
                        <m:sty m:val="bi"/>
                      </m:rPr>
                      <w:rPr>
                        <w:rFonts w:ascii="Cambria Math" w:eastAsia="SimSun" w:hAnsi="Cambria Math"/>
                        <w:color w:val="000000"/>
                        <w:kern w:val="24"/>
                        <w:sz w:val="28"/>
                        <w:szCs w:val="28"/>
                        <w:lang w:eastAsia="en-GB"/>
                      </w:rPr>
                      <m:t>0</m:t>
                    </m:r>
                  </m:e>
                  <m:e>
                    <m:r>
                      <m:rPr>
                        <m:sty m:val="b"/>
                      </m:rPr>
                      <w:rPr>
                        <w:rFonts w:ascii="Cambria Math" w:eastAsia="SimSun" w:hAnsi="Cambria Math"/>
                        <w:color w:val="000000"/>
                        <w:kern w:val="24"/>
                        <w:sz w:val="28"/>
                        <w:szCs w:val="28"/>
                        <w:lang w:eastAsia="en-GB"/>
                      </w:rPr>
                      <m:t>v</m:t>
                    </m:r>
                  </m:e>
                </m:mr>
              </m:m>
            </m:e>
          </m:d>
        </m:oMath>
      </m:oMathPara>
    </w:p>
    <w:p w:rsidR="00383933" w:rsidRPr="00383933" w:rsidRDefault="00383933" w:rsidP="00383933">
      <w:pPr>
        <w:numPr>
          <w:ilvl w:val="0"/>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For 2D port layout, candidate beam group patterns for Alt. b for L = 2 (if supported) are as follows.</w:t>
      </w:r>
    </w:p>
    <w:p w:rsidR="00383933" w:rsidRPr="00383933" w:rsidRDefault="00383933" w:rsidP="00383933">
      <w:pPr>
        <w:spacing w:after="0" w:line="240" w:lineRule="auto"/>
        <w:ind w:left="1440" w:hanging="1440"/>
        <w:rPr>
          <w:rFonts w:ascii="Times" w:eastAsia="MS Mincho" w:hAnsi="Times"/>
          <w:sz w:val="20"/>
          <w:szCs w:val="24"/>
          <w:lang w:eastAsia="ja-JP"/>
        </w:rPr>
      </w:pPr>
    </w:p>
    <w:p w:rsidR="00383933" w:rsidRPr="00383933" w:rsidRDefault="0086213A" w:rsidP="00383933">
      <w:pPr>
        <w:spacing w:after="0" w:line="240" w:lineRule="auto"/>
        <w:ind w:left="1440" w:hanging="1440"/>
        <w:rPr>
          <w:rFonts w:ascii="Times" w:eastAsia="MS Mincho" w:hAnsi="Times"/>
          <w:sz w:val="20"/>
          <w:szCs w:val="24"/>
          <w:lang w:eastAsia="ja-JP"/>
        </w:rPr>
      </w:pPr>
      <w:r w:rsidRPr="00383933">
        <w:rPr>
          <w:rFonts w:ascii="Times" w:eastAsia="MS Mincho" w:hAnsi="Times"/>
          <w:noProof/>
          <w:sz w:val="20"/>
          <w:szCs w:val="24"/>
          <w:lang w:eastAsia="en-GB"/>
        </w:rPr>
        <w:drawing>
          <wp:inline distT="0" distB="0" distL="0" distR="0">
            <wp:extent cx="4737735" cy="9144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7735" cy="914400"/>
                    </a:xfrm>
                    <a:prstGeom prst="rect">
                      <a:avLst/>
                    </a:prstGeom>
                    <a:noFill/>
                    <a:ln>
                      <a:noFill/>
                    </a:ln>
                  </pic:spPr>
                </pic:pic>
              </a:graphicData>
            </a:graphic>
          </wp:inline>
        </w:drawing>
      </w:r>
    </w:p>
    <w:p w:rsidR="00383933" w:rsidRPr="00383933" w:rsidRDefault="00383933" w:rsidP="00383933">
      <w:pPr>
        <w:spacing w:after="0" w:line="240" w:lineRule="auto"/>
        <w:ind w:left="1440" w:hanging="1440"/>
        <w:rPr>
          <w:rFonts w:ascii="Times" w:eastAsia="MS Mincho" w:hAnsi="Times"/>
          <w:sz w:val="20"/>
          <w:szCs w:val="24"/>
          <w:lang w:eastAsia="ja-JP"/>
        </w:rPr>
      </w:pPr>
    </w:p>
    <w:p w:rsidR="00383933" w:rsidRPr="00383933" w:rsidRDefault="00383933" w:rsidP="00383933">
      <w:pPr>
        <w:numPr>
          <w:ilvl w:val="1"/>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 xml:space="preserve">FFS: the value of </w:t>
      </w:r>
      <m:oMath>
        <m:sSub>
          <m:sSubPr>
            <m:ctrlPr>
              <w:rPr>
                <w:rFonts w:ascii="Cambria Math" w:eastAsia="Times New Roman" w:hAnsi="Cambria Math"/>
                <w:i/>
                <w:iCs/>
                <w:color w:val="000000"/>
                <w:sz w:val="36"/>
                <w:szCs w:val="36"/>
                <w:lang w:eastAsia="en-GB"/>
              </w:rPr>
            </m:ctrlPr>
          </m:sSubPr>
          <m:e>
            <m:r>
              <w:rPr>
                <w:rFonts w:ascii="Cambria Math" w:eastAsia="Times New Roman" w:hAnsi="Cambria Math"/>
                <w:color w:val="000000"/>
                <w:sz w:val="36"/>
                <w:szCs w:val="36"/>
                <w:lang w:eastAsia="en-GB"/>
              </w:rPr>
              <m:t>d</m:t>
            </m:r>
          </m:e>
          <m:sub>
            <m:r>
              <w:rPr>
                <w:rFonts w:ascii="Cambria Math" w:eastAsia="Times New Roman" w:hAnsi="Cambria Math"/>
                <w:color w:val="000000"/>
                <w:sz w:val="36"/>
                <w:szCs w:val="36"/>
                <w:lang w:eastAsia="en-GB"/>
              </w:rPr>
              <m:t>1</m:t>
            </m:r>
          </m:sub>
        </m:sSub>
      </m:oMath>
      <w:r w:rsidRPr="00383933">
        <w:rPr>
          <w:rFonts w:ascii="Times" w:eastAsia="MS Mincho" w:hAnsi="Times"/>
          <w:sz w:val="20"/>
          <w:szCs w:val="24"/>
          <w:lang w:eastAsia="ja-JP"/>
        </w:rPr>
        <w:t xml:space="preserve"> and </w:t>
      </w:r>
      <m:oMath>
        <m:sSub>
          <m:sSubPr>
            <m:ctrlPr>
              <w:rPr>
                <w:rFonts w:ascii="Cambria Math" w:eastAsia="Times New Roman" w:hAnsi="Cambria Math"/>
                <w:i/>
                <w:iCs/>
                <w:color w:val="000000"/>
                <w:sz w:val="36"/>
                <w:szCs w:val="36"/>
                <w:lang w:eastAsia="en-GB"/>
              </w:rPr>
            </m:ctrlPr>
          </m:sSubPr>
          <m:e>
            <m:r>
              <w:rPr>
                <w:rFonts w:ascii="Cambria Math" w:eastAsia="Times New Roman" w:hAnsi="Cambria Math"/>
                <w:color w:val="000000"/>
                <w:sz w:val="36"/>
                <w:szCs w:val="36"/>
                <w:lang w:eastAsia="en-GB"/>
              </w:rPr>
              <m:t>d</m:t>
            </m:r>
          </m:e>
          <m:sub>
            <m:r>
              <w:rPr>
                <w:rFonts w:ascii="Cambria Math" w:eastAsia="Times New Roman" w:hAnsi="Cambria Math"/>
                <w:color w:val="000000"/>
                <w:sz w:val="36"/>
                <w:szCs w:val="36"/>
                <w:lang w:eastAsia="en-GB"/>
              </w:rPr>
              <m:t>2</m:t>
            </m:r>
          </m:sub>
        </m:sSub>
      </m:oMath>
      <w:r w:rsidRPr="00383933">
        <w:rPr>
          <w:rFonts w:ascii="Times" w:eastAsia="MS Mincho" w:hAnsi="Times"/>
          <w:sz w:val="20"/>
          <w:szCs w:val="24"/>
          <w:lang w:eastAsia="ja-JP"/>
        </w:rPr>
        <w:t>.</w:t>
      </w:r>
    </w:p>
    <w:p w:rsidR="00383933" w:rsidRPr="00383933" w:rsidRDefault="00383933" w:rsidP="00383933">
      <w:pPr>
        <w:numPr>
          <w:ilvl w:val="0"/>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For 2D port layout, candidate beam group patterns for Alt. b for L = 4 (if supported) are as follows.</w:t>
      </w:r>
    </w:p>
    <w:p w:rsidR="00383933" w:rsidRPr="00383933" w:rsidRDefault="00383933" w:rsidP="00383933">
      <w:pPr>
        <w:spacing w:after="0" w:line="240" w:lineRule="auto"/>
        <w:ind w:left="1440" w:hanging="1440"/>
        <w:rPr>
          <w:rFonts w:ascii="Times" w:eastAsia="MS Mincho" w:hAnsi="Times"/>
          <w:sz w:val="20"/>
          <w:szCs w:val="24"/>
          <w:lang w:eastAsia="ja-JP"/>
        </w:rPr>
      </w:pPr>
    </w:p>
    <w:p w:rsidR="00383933" w:rsidRPr="00383933" w:rsidRDefault="00383933" w:rsidP="00383933">
      <w:pPr>
        <w:spacing w:after="0" w:line="240" w:lineRule="auto"/>
        <w:ind w:left="1440" w:hanging="1440"/>
        <w:rPr>
          <w:rFonts w:ascii="Times" w:eastAsia="MS Mincho" w:hAnsi="Times"/>
          <w:sz w:val="20"/>
          <w:szCs w:val="24"/>
          <w:lang w:eastAsia="ja-JP"/>
        </w:rPr>
      </w:pPr>
    </w:p>
    <w:p w:rsidR="00383933" w:rsidRPr="00383933" w:rsidRDefault="0086213A" w:rsidP="00383933">
      <w:pPr>
        <w:spacing w:after="0" w:line="240" w:lineRule="auto"/>
        <w:ind w:left="1440" w:hanging="1440"/>
        <w:rPr>
          <w:rFonts w:ascii="Times" w:eastAsia="MS Mincho" w:hAnsi="Times"/>
          <w:sz w:val="20"/>
          <w:szCs w:val="24"/>
          <w:lang w:eastAsia="ja-JP"/>
        </w:rPr>
      </w:pPr>
      <w:r w:rsidRPr="00383933">
        <w:rPr>
          <w:rFonts w:ascii="Times" w:eastAsia="MS Mincho" w:hAnsi="Times"/>
          <w:noProof/>
          <w:sz w:val="20"/>
          <w:szCs w:val="24"/>
          <w:lang w:eastAsia="en-GB"/>
        </w:rPr>
        <w:drawing>
          <wp:inline distT="0" distB="0" distL="0" distR="0">
            <wp:extent cx="5185410" cy="810260"/>
            <wp:effectExtent l="0" t="0" r="0" b="0"/>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5410" cy="810260"/>
                    </a:xfrm>
                    <a:prstGeom prst="rect">
                      <a:avLst/>
                    </a:prstGeom>
                    <a:noFill/>
                    <a:ln>
                      <a:noFill/>
                    </a:ln>
                  </pic:spPr>
                </pic:pic>
              </a:graphicData>
            </a:graphic>
          </wp:inline>
        </w:drawing>
      </w:r>
    </w:p>
    <w:p w:rsidR="00383933" w:rsidRPr="00383933" w:rsidRDefault="00383933" w:rsidP="00383933">
      <w:pPr>
        <w:numPr>
          <w:ilvl w:val="1"/>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 xml:space="preserve">FFS: the value of </w:t>
      </w:r>
      <m:oMath>
        <m:sSub>
          <m:sSubPr>
            <m:ctrlPr>
              <w:rPr>
                <w:rFonts w:ascii="Cambria Math" w:eastAsia="Times New Roman" w:hAnsi="Cambria Math"/>
                <w:i/>
                <w:iCs/>
                <w:color w:val="000000"/>
                <w:sz w:val="36"/>
                <w:szCs w:val="36"/>
                <w:lang w:eastAsia="en-GB"/>
              </w:rPr>
            </m:ctrlPr>
          </m:sSubPr>
          <m:e>
            <m:r>
              <w:rPr>
                <w:rFonts w:ascii="Cambria Math" w:eastAsia="Times New Roman" w:hAnsi="Cambria Math"/>
                <w:color w:val="000000"/>
                <w:sz w:val="36"/>
                <w:szCs w:val="36"/>
                <w:lang w:eastAsia="en-GB"/>
              </w:rPr>
              <m:t>d</m:t>
            </m:r>
          </m:e>
          <m:sub>
            <m:r>
              <w:rPr>
                <w:rFonts w:ascii="Cambria Math" w:eastAsia="Times New Roman" w:hAnsi="Cambria Math"/>
                <w:color w:val="000000"/>
                <w:sz w:val="36"/>
                <w:szCs w:val="36"/>
                <w:lang w:eastAsia="en-GB"/>
              </w:rPr>
              <m:t>1</m:t>
            </m:r>
          </m:sub>
        </m:sSub>
      </m:oMath>
      <w:r w:rsidRPr="00383933">
        <w:rPr>
          <w:rFonts w:ascii="Times" w:eastAsia="MS Mincho" w:hAnsi="Times"/>
          <w:sz w:val="20"/>
          <w:szCs w:val="24"/>
          <w:lang w:eastAsia="ja-JP"/>
        </w:rPr>
        <w:t xml:space="preserve"> and </w:t>
      </w:r>
      <m:oMath>
        <m:sSub>
          <m:sSubPr>
            <m:ctrlPr>
              <w:rPr>
                <w:rFonts w:ascii="Cambria Math" w:eastAsia="Times New Roman" w:hAnsi="Cambria Math"/>
                <w:i/>
                <w:iCs/>
                <w:color w:val="000000"/>
                <w:sz w:val="36"/>
                <w:szCs w:val="36"/>
                <w:lang w:eastAsia="en-GB"/>
              </w:rPr>
            </m:ctrlPr>
          </m:sSubPr>
          <m:e>
            <m:r>
              <w:rPr>
                <w:rFonts w:ascii="Cambria Math" w:eastAsia="Times New Roman" w:hAnsi="Cambria Math"/>
                <w:color w:val="000000"/>
                <w:sz w:val="36"/>
                <w:szCs w:val="36"/>
                <w:lang w:eastAsia="en-GB"/>
              </w:rPr>
              <m:t>d</m:t>
            </m:r>
          </m:e>
          <m:sub>
            <m:r>
              <w:rPr>
                <w:rFonts w:ascii="Cambria Math" w:eastAsia="Times New Roman" w:hAnsi="Cambria Math"/>
                <w:color w:val="000000"/>
                <w:sz w:val="36"/>
                <w:szCs w:val="36"/>
                <w:lang w:eastAsia="en-GB"/>
              </w:rPr>
              <m:t>2</m:t>
            </m:r>
          </m:sub>
        </m:sSub>
      </m:oMath>
      <w:r w:rsidRPr="00383933">
        <w:rPr>
          <w:rFonts w:ascii="Times" w:eastAsia="MS Mincho" w:hAnsi="Times"/>
          <w:sz w:val="20"/>
          <w:szCs w:val="24"/>
          <w:lang w:eastAsia="ja-JP"/>
        </w:rPr>
        <w:t>.</w:t>
      </w:r>
    </w:p>
    <w:p w:rsidR="00383933" w:rsidRPr="00383933" w:rsidRDefault="00383933" w:rsidP="00383933">
      <w:pPr>
        <w:numPr>
          <w:ilvl w:val="1"/>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Other patterns are not precluded.</w:t>
      </w:r>
    </w:p>
    <w:p w:rsidR="00383933" w:rsidRPr="00383933" w:rsidRDefault="00383933" w:rsidP="00383933">
      <w:pPr>
        <w:numPr>
          <w:ilvl w:val="0"/>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 xml:space="preserve">For 1D port layout, a beam group pattern for Alt. b contains a row of L&gt;1 (if supported) beams uniformly and/or non-uniformly separated by </w:t>
      </w:r>
      <w:r w:rsidRPr="00383933">
        <w:rPr>
          <w:rFonts w:ascii="Times" w:eastAsia="MS Mincho" w:hAnsi="Times"/>
          <w:i/>
          <w:iCs/>
          <w:sz w:val="20"/>
          <w:szCs w:val="24"/>
          <w:lang w:eastAsia="ja-JP"/>
        </w:rPr>
        <w:t>d</w:t>
      </w:r>
      <w:r w:rsidRPr="00383933">
        <w:rPr>
          <w:rFonts w:ascii="Times" w:eastAsia="MS Mincho" w:hAnsi="Times"/>
          <w:sz w:val="20"/>
          <w:szCs w:val="24"/>
          <w:lang w:eastAsia="ja-JP"/>
        </w:rPr>
        <w:t>.</w:t>
      </w:r>
    </w:p>
    <w:p w:rsidR="00383933" w:rsidRPr="00383933" w:rsidRDefault="00383933" w:rsidP="00383933">
      <w:pPr>
        <w:numPr>
          <w:ilvl w:val="1"/>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 xml:space="preserve">FFS value of </w:t>
      </w:r>
      <w:r w:rsidRPr="00383933">
        <w:rPr>
          <w:rFonts w:ascii="Times" w:eastAsia="MS Mincho" w:hAnsi="Times"/>
          <w:i/>
          <w:iCs/>
          <w:sz w:val="20"/>
          <w:szCs w:val="24"/>
          <w:lang w:eastAsia="ja-JP"/>
        </w:rPr>
        <w:t>d</w:t>
      </w:r>
      <w:r w:rsidRPr="00383933">
        <w:rPr>
          <w:rFonts w:ascii="Times" w:eastAsia="MS Mincho" w:hAnsi="Times"/>
          <w:sz w:val="20"/>
          <w:szCs w:val="24"/>
          <w:lang w:eastAsia="ja-JP"/>
        </w:rPr>
        <w:t>.</w:t>
      </w:r>
    </w:p>
    <w:p w:rsidR="00383933" w:rsidRPr="00383933" w:rsidRDefault="00383933" w:rsidP="00383933">
      <w:pPr>
        <w:numPr>
          <w:ilvl w:val="0"/>
          <w:numId w:val="21"/>
        </w:numPr>
        <w:spacing w:after="0" w:line="240" w:lineRule="auto"/>
        <w:rPr>
          <w:rFonts w:ascii="Times" w:eastAsia="MS Mincho" w:hAnsi="Times"/>
          <w:sz w:val="20"/>
          <w:szCs w:val="24"/>
          <w:lang w:eastAsia="ja-JP"/>
        </w:rPr>
      </w:pPr>
      <w:r w:rsidRPr="00383933">
        <w:rPr>
          <w:rFonts w:ascii="Times" w:eastAsia="MS Mincho" w:hAnsi="Times"/>
          <w:sz w:val="20"/>
          <w:szCs w:val="24"/>
          <w:lang w:eastAsia="ja-JP"/>
        </w:rPr>
        <w:t>FFS: for L&gt;1 (if supported), whether a single (d1,d2) or multiple (d1,d2) values are supported</w:t>
      </w:r>
    </w:p>
    <w:p w:rsidR="00383933" w:rsidRPr="00383933" w:rsidRDefault="00383933" w:rsidP="005B18A9">
      <w:pPr>
        <w:rPr>
          <w:rFonts w:ascii="Times New Roman" w:hAnsi="Times New Roman"/>
        </w:rPr>
      </w:pPr>
    </w:p>
    <w:p w:rsidR="005B18A9" w:rsidRPr="005B18A9" w:rsidRDefault="005B18A9" w:rsidP="005B18A9">
      <w:pPr>
        <w:rPr>
          <w:rFonts w:ascii="Times New Roman" w:hAnsi="Times New Roman"/>
        </w:rPr>
      </w:pPr>
      <w:r w:rsidRPr="005B18A9">
        <w:rPr>
          <w:rFonts w:ascii="Times New Roman" w:hAnsi="Times New Roman"/>
        </w:rPr>
        <w:t xml:space="preserve">In this contribution, we </w:t>
      </w:r>
      <w:r w:rsidR="000373A0">
        <w:rPr>
          <w:rFonts w:ascii="Times New Roman" w:hAnsi="Times New Roman"/>
        </w:rPr>
        <w:t xml:space="preserve">primarily </w:t>
      </w:r>
      <w:r w:rsidR="001A519B">
        <w:rPr>
          <w:rFonts w:ascii="Times New Roman" w:hAnsi="Times New Roman"/>
        </w:rPr>
        <w:t>focus on evaluating the design alternatives for the wideband beam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1A519B">
        <w:rPr>
          <w:rFonts w:ascii="Times New Roman" w:hAnsi="Times New Roman"/>
        </w:rPr>
        <w:t>), particularly alternatives 1, 2, 3, and 5.  We also consider the number of beams in the matrix and the beam group patterns.</w:t>
      </w:r>
    </w:p>
    <w:p w:rsidR="008E68EE" w:rsidRDefault="008E68EE" w:rsidP="008E68EE">
      <w:pPr>
        <w:pStyle w:val="Heading1"/>
      </w:pPr>
      <w:bookmarkStart w:id="6" w:name="OLE_LINK13"/>
      <w:bookmarkStart w:id="7" w:name="OLE_LINK14"/>
      <w:r>
        <w:t>2</w:t>
      </w:r>
      <w:r>
        <w:tab/>
      </w:r>
      <w:r w:rsidR="00AB2C28">
        <w:t>Discussion of Codebook Alternatives</w:t>
      </w:r>
    </w:p>
    <w:p w:rsidR="00ED014A" w:rsidRDefault="0019499B" w:rsidP="00035CA5">
      <w:pPr>
        <w:jc w:val="both"/>
        <w:rPr>
          <w:rFonts w:ascii="Times New Roman" w:hAnsi="Times New Roman"/>
          <w:sz w:val="20"/>
          <w:szCs w:val="20"/>
        </w:rPr>
      </w:pPr>
      <w:r w:rsidRPr="0019499B">
        <w:rPr>
          <w:rFonts w:ascii="Times New Roman" w:hAnsi="Times New Roman"/>
          <w:sz w:val="20"/>
          <w:szCs w:val="20"/>
        </w:rPr>
        <w:t xml:space="preserve">The </w:t>
      </w:r>
      <w:r w:rsidR="000373A0">
        <w:rPr>
          <w:rFonts w:ascii="Times New Roman" w:hAnsi="Times New Roman"/>
          <w:sz w:val="20"/>
          <w:szCs w:val="20"/>
        </w:rPr>
        <w:t xml:space="preserve">NR Type I codebook is a two-stage codebook of the form </w:t>
      </w:r>
      <m:oMath>
        <m:r>
          <m:rPr>
            <m:sty m:val="bi"/>
          </m:rPr>
          <w:rPr>
            <w:rFonts w:ascii="Cambria Math" w:hAnsi="Cambria Math"/>
            <w:sz w:val="20"/>
            <w:szCs w:val="20"/>
          </w:rPr>
          <m:t>W</m:t>
        </m:r>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0373A0">
        <w:rPr>
          <w:rFonts w:ascii="Times New Roman" w:hAnsi="Times New Roman"/>
          <w:sz w:val="20"/>
          <w:szCs w:val="20"/>
        </w:rPr>
        <w:t xml:space="preserve">, where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0373A0">
        <w:rPr>
          <w:rFonts w:ascii="Times New Roman" w:hAnsi="Times New Roman"/>
          <w:sz w:val="20"/>
          <w:szCs w:val="20"/>
        </w:rPr>
        <w:t xml:space="preserve"> is a matrix containing beams from an oversampled two-dimensional DFT grid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0373A0">
        <w:rPr>
          <w:rFonts w:ascii="Times New Roman" w:hAnsi="Times New Roman"/>
          <w:sz w:val="20"/>
          <w:szCs w:val="20"/>
        </w:rPr>
        <w:t xml:space="preserve"> selects and combines those beams to create the precoding matrix which is fed back to the base station.  </w:t>
      </w:r>
      <w:r w:rsidR="001F1A0A">
        <w:rPr>
          <w:rFonts w:ascii="Times New Roman" w:hAnsi="Times New Roman"/>
          <w:sz w:val="20"/>
          <w:szCs w:val="20"/>
        </w:rPr>
        <w:t xml:space="preserve">As in LTE,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1F1A0A">
        <w:rPr>
          <w:rFonts w:ascii="Times New Roman" w:hAnsi="Times New Roman"/>
          <w:sz w:val="20"/>
          <w:szCs w:val="20"/>
        </w:rPr>
        <w:t xml:space="preserve"> is normally chosen based on wideband channel statistics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1F1A0A">
        <w:rPr>
          <w:rFonts w:ascii="Times New Roman" w:hAnsi="Times New Roman"/>
          <w:sz w:val="20"/>
          <w:szCs w:val="20"/>
        </w:rPr>
        <w:t xml:space="preserve"> may vary by subband.</w:t>
      </w:r>
    </w:p>
    <w:p w:rsidR="001F1A0A" w:rsidRDefault="001F1A0A" w:rsidP="00035CA5">
      <w:pPr>
        <w:jc w:val="both"/>
        <w:rPr>
          <w:rFonts w:ascii="Times New Roman" w:hAnsi="Times New Roman"/>
          <w:sz w:val="20"/>
          <w:szCs w:val="20"/>
        </w:rPr>
      </w:pPr>
      <w:r>
        <w:rPr>
          <w:rFonts w:ascii="Times New Roman" w:hAnsi="Times New Roman"/>
          <w:sz w:val="20"/>
          <w:szCs w:val="20"/>
        </w:rPr>
        <w:t xml:space="preserve">The agreements list five design options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Alternatives 1-3 and 5 are similar in the sense that each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is a two by two block matrix containing different arrangements of beam sub-matrices by polarization.  With Alternative 4, the antennas are divided into four groups creating a four by four block </w:t>
      </w:r>
      <w:r w:rsidR="00AE1ACF">
        <w:rPr>
          <w:rFonts w:ascii="Times New Roman" w:hAnsi="Times New Roman"/>
          <w:sz w:val="20"/>
          <w:szCs w:val="20"/>
        </w:rPr>
        <w:t>diagonal</w:t>
      </w:r>
      <w:r>
        <w:rPr>
          <w:rFonts w:ascii="Times New Roman" w:hAnsi="Times New Roman"/>
          <w:sz w:val="20"/>
          <w:szCs w:val="20"/>
        </w:rPr>
        <w:t xml:space="preserve"> structure</w:t>
      </w:r>
      <w:r w:rsidR="00AE1ACF">
        <w:rPr>
          <w:rFonts w:ascii="Times New Roman" w:hAnsi="Times New Roman"/>
          <w:sz w:val="20"/>
          <w:szCs w:val="20"/>
        </w:rPr>
        <w:t xml:space="preserve"> with the same beams in each submatrix along the diagonal.  This suggests a regular division of the antennas such that this alternative could be considered as two panels, each panel following Alternative 3 and combined using a multi-panel codebook approach.  Therefore, in this contribution we focus on comparing the performance of Alternatives 1, 2, 3, and 5.</w:t>
      </w:r>
    </w:p>
    <w:p w:rsidR="00AE1ACF" w:rsidRDefault="00AE1ACF" w:rsidP="00035CA5">
      <w:pPr>
        <w:jc w:val="both"/>
        <w:rPr>
          <w:rFonts w:ascii="Times New Roman" w:hAnsi="Times New Roman"/>
          <w:sz w:val="20"/>
          <w:szCs w:val="20"/>
        </w:rPr>
      </w:pPr>
      <w:r>
        <w:rPr>
          <w:rFonts w:ascii="Times New Roman" w:hAnsi="Times New Roman"/>
          <w:b/>
          <w:i/>
          <w:sz w:val="20"/>
          <w:szCs w:val="20"/>
        </w:rPr>
        <w:lastRenderedPageBreak/>
        <w:t>Observation 1:</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375FC0">
        <w:rPr>
          <w:rFonts w:ascii="Times New Roman" w:hAnsi="Times New Roman"/>
          <w:sz w:val="20"/>
          <w:szCs w:val="20"/>
        </w:rPr>
        <w:t xml:space="preserve"> </w:t>
      </w:r>
      <w:r>
        <w:rPr>
          <w:rFonts w:ascii="Times New Roman" w:hAnsi="Times New Roman"/>
          <w:sz w:val="20"/>
          <w:szCs w:val="20"/>
        </w:rPr>
        <w:t>Alternative 4 can be viewed as two panels with each panel utilizing an Alternative 3 codebook, combined using a multi-panel codebook approach.</w:t>
      </w:r>
    </w:p>
    <w:p w:rsidR="00AE1ACF" w:rsidRDefault="00AE1ACF" w:rsidP="00035CA5">
      <w:pPr>
        <w:jc w:val="both"/>
        <w:rPr>
          <w:rFonts w:ascii="Times New Roman" w:hAnsi="Times New Roman"/>
          <w:sz w:val="20"/>
          <w:szCs w:val="20"/>
        </w:rPr>
      </w:pPr>
      <w:r>
        <w:rPr>
          <w:rFonts w:ascii="Times New Roman" w:hAnsi="Times New Roman"/>
          <w:sz w:val="20"/>
          <w:szCs w:val="20"/>
        </w:rPr>
        <w:t xml:space="preserve">The agreements list four design alternatives for the subband matrix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Alternatives 1 and 3 are quite si</w:t>
      </w:r>
      <w:r w:rsidR="00375FC0">
        <w:rPr>
          <w:rFonts w:ascii="Times New Roman" w:hAnsi="Times New Roman"/>
          <w:sz w:val="20"/>
          <w:szCs w:val="20"/>
        </w:rPr>
        <w:t xml:space="preserve">milar and we consider the design for 1 and 2 layers.  Alternative 1 is paired with a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375FC0">
        <w:rPr>
          <w:rFonts w:ascii="Times New Roman" w:hAnsi="Times New Roman"/>
          <w:sz w:val="20"/>
          <w:szCs w:val="20"/>
        </w:rPr>
        <w:t xml:space="preserve"> containing a single beam and co-phases the beam to form the precoding matrix.  Alternative 3 is similar but is paired with a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375FC0">
        <w:rPr>
          <w:rFonts w:ascii="Times New Roman" w:hAnsi="Times New Roman"/>
          <w:sz w:val="20"/>
          <w:szCs w:val="20"/>
        </w:rPr>
        <w:t xml:space="preserve"> containing multiple beams and must also select the appropriate beam an co-phase to form the precoding matrix.  Alternative 2 combines multiple beams from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375FC0">
        <w:rPr>
          <w:rFonts w:ascii="Times New Roman" w:hAnsi="Times New Roman"/>
          <w:sz w:val="20"/>
          <w:szCs w:val="20"/>
        </w:rPr>
        <w:t xml:space="preserve"> using the beams as a basis for forming the vectors in the precoding matrix.  Thus, Alternative 2 is used to construct a linear combination codebook.  Such a codebook is a Type II codebook and is considered under that </w:t>
      </w:r>
      <w:r w:rsidR="008B32DE">
        <w:rPr>
          <w:rFonts w:ascii="Times New Roman" w:hAnsi="Times New Roman"/>
          <w:sz w:val="20"/>
          <w:szCs w:val="20"/>
        </w:rPr>
        <w:t>topic</w:t>
      </w:r>
      <w:r w:rsidR="00375FC0">
        <w:rPr>
          <w:rFonts w:ascii="Times New Roman" w:hAnsi="Times New Roman"/>
          <w:sz w:val="20"/>
          <w:szCs w:val="20"/>
        </w:rPr>
        <w:t>.</w:t>
      </w:r>
    </w:p>
    <w:p w:rsidR="00375FC0" w:rsidRDefault="00375FC0" w:rsidP="00035CA5">
      <w:pPr>
        <w:jc w:val="both"/>
        <w:rPr>
          <w:rFonts w:ascii="Times New Roman" w:hAnsi="Times New Roman"/>
          <w:sz w:val="20"/>
          <w:szCs w:val="20"/>
        </w:rPr>
      </w:pPr>
      <w:r>
        <w:rPr>
          <w:rFonts w:ascii="Times New Roman" w:hAnsi="Times New Roman"/>
          <w:b/>
          <w:i/>
          <w:sz w:val="20"/>
          <w:szCs w:val="20"/>
        </w:rPr>
        <w:t>Observation 2:</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Alternative 2 defines a linear combination codebook which is a Type II codebook and is considered under the Type II fee</w:t>
      </w:r>
      <w:r w:rsidR="008B32DE">
        <w:rPr>
          <w:rFonts w:ascii="Times New Roman" w:hAnsi="Times New Roman"/>
          <w:sz w:val="20"/>
          <w:szCs w:val="20"/>
        </w:rPr>
        <w:t>dback topic.</w:t>
      </w:r>
    </w:p>
    <w:p w:rsidR="00C55381" w:rsidRDefault="00B01520" w:rsidP="00E13643">
      <w:pPr>
        <w:jc w:val="both"/>
        <w:rPr>
          <w:rFonts w:ascii="Times New Roman" w:hAnsi="Times New Roman"/>
          <w:sz w:val="20"/>
          <w:szCs w:val="20"/>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375FC0">
        <w:rPr>
          <w:rFonts w:ascii="Times New Roman" w:hAnsi="Times New Roman"/>
          <w:sz w:val="20"/>
          <w:szCs w:val="20"/>
        </w:rPr>
        <w:t xml:space="preserve"> Alternative 4 uses a Class B approach and as such is not considered in this contribution.</w:t>
      </w:r>
    </w:p>
    <w:p w:rsidR="00C55381" w:rsidRPr="00E13643" w:rsidRDefault="00C55381" w:rsidP="00E13643">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Support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Alt.’s 1 and 3 for the NR Type I codebook.</w:t>
      </w:r>
    </w:p>
    <w:p w:rsidR="00E13643" w:rsidRDefault="00E13643" w:rsidP="00E13643">
      <w:pPr>
        <w:pStyle w:val="Heading1"/>
      </w:pPr>
      <w:r>
        <w:t>3</w:t>
      </w:r>
      <w:r>
        <w:tab/>
        <w:t>Codebook Design Description</w:t>
      </w:r>
    </w:p>
    <w:p w:rsidR="006219E9" w:rsidRDefault="00E13643" w:rsidP="00035CA5">
      <w:pPr>
        <w:jc w:val="both"/>
        <w:rPr>
          <w:rFonts w:ascii="Times New Roman" w:hAnsi="Times New Roman"/>
          <w:sz w:val="20"/>
          <w:szCs w:val="20"/>
        </w:rPr>
      </w:pPr>
      <w:r>
        <w:rPr>
          <w:rFonts w:ascii="Times New Roman" w:hAnsi="Times New Roman"/>
          <w:sz w:val="20"/>
          <w:szCs w:val="20"/>
        </w:rPr>
        <w:t xml:space="preserve">As indicated above, here we focus on evaluating codebook designs for 1 and 2 layers.  These designs can be extended to higher layer counts with the details FFS.  The approach generally follows the approach used in the LTE Rel-13 codebooks.  We consider codebooks containing 1, 2, and 4 beams in each </w:t>
      </w:r>
      <m:oMath>
        <m:r>
          <m:rPr>
            <m:sty m:val="bi"/>
          </m:rPr>
          <w:rPr>
            <w:rFonts w:ascii="Cambria Math" w:hAnsi="Cambria Math"/>
            <w:sz w:val="20"/>
            <w:szCs w:val="20"/>
          </w:rPr>
          <m:t>B</m:t>
        </m:r>
      </m:oMath>
      <w:r>
        <w:rPr>
          <w:rFonts w:ascii="Times New Roman" w:hAnsi="Times New Roman"/>
          <w:sz w:val="20"/>
          <w:szCs w:val="20"/>
        </w:rPr>
        <w:t xml:space="preserve"> 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i</m:t>
            </m:r>
          </m:sub>
        </m:sSub>
      </m:oMath>
      <w:r w:rsidR="006219E9">
        <w:rPr>
          <w:rFonts w:ascii="Times New Roman" w:hAnsi="Times New Roman"/>
          <w:sz w:val="20"/>
          <w:szCs w:val="20"/>
        </w:rPr>
        <w:t>.</w:t>
      </w:r>
    </w:p>
    <w:p w:rsidR="00E13643" w:rsidRDefault="00E13643" w:rsidP="00035CA5">
      <w:pPr>
        <w:jc w:val="both"/>
        <w:rPr>
          <w:rFonts w:ascii="Times New Roman" w:hAnsi="Times New Roman"/>
          <w:sz w:val="20"/>
          <w:szCs w:val="20"/>
        </w:rPr>
      </w:pPr>
      <w:r>
        <w:rPr>
          <w:rFonts w:ascii="Times New Roman" w:hAnsi="Times New Roman"/>
          <w:sz w:val="20"/>
          <w:szCs w:val="20"/>
        </w:rPr>
        <w:t xml:space="preserve">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t</w:t>
      </w:r>
      <w:r w:rsidR="006219E9">
        <w:rPr>
          <w:rFonts w:ascii="Times New Roman" w:hAnsi="Times New Roman"/>
          <w:sz w:val="20"/>
          <w:szCs w:val="20"/>
        </w:rPr>
        <w:t>he Alternative 3</w:t>
      </w:r>
      <w:r>
        <w:rPr>
          <w:rFonts w:ascii="Times New Roman" w:hAnsi="Times New Roman"/>
          <w:sz w:val="20"/>
          <w:szCs w:val="20"/>
        </w:rPr>
        <w:t xml:space="preserve"> design with one beam allows the beam to be freely chosen within the 2-D oversampled DFT grid of dimensions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sidR="00091690">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oMath>
      <w:r w:rsidR="00091690">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091690">
        <w:rPr>
          <w:rFonts w:ascii="Times New Roman" w:hAnsi="Times New Roman"/>
          <w:sz w:val="20"/>
          <w:szCs w:val="20"/>
        </w:rPr>
        <w:t xml:space="preserve"> are the number of antennas per polarization in azimuth and elevation, respectively,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oMath>
      <w:r w:rsidR="00091690">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sidR="00091690">
        <w:rPr>
          <w:rFonts w:ascii="Times New Roman" w:hAnsi="Times New Roman"/>
          <w:sz w:val="20"/>
          <w:szCs w:val="20"/>
        </w:rPr>
        <w:t xml:space="preserve"> are the corresponding oversampling factors.  With 2 and 4 beams, the beam patterns given in the agreements are used for codebooks where the index into the 2-D DFT grid</w:t>
      </w:r>
      <w:r w:rsidR="00700F46">
        <w:rPr>
          <w:rFonts w:ascii="Times New Roman" w:hAnsi="Times New Roman"/>
          <w:sz w:val="20"/>
          <w:szCs w:val="20"/>
        </w:rPr>
        <w:t xml:space="preserve"> (the “anchor”)</w:t>
      </w:r>
      <w:r w:rsidR="00091690">
        <w:rPr>
          <w:rFonts w:ascii="Times New Roman" w:hAnsi="Times New Roman"/>
          <w:sz w:val="20"/>
          <w:szCs w:val="20"/>
        </w:rPr>
        <w:t xml:space="preserve"> applies to the beam location at the lower left of the pattern.  </w:t>
      </w:r>
      <w:r w:rsidR="00700F46">
        <w:rPr>
          <w:rFonts w:ascii="Times New Roman" w:hAnsi="Times New Roman"/>
          <w:sz w:val="20"/>
          <w:szCs w:val="20"/>
        </w:rPr>
        <w:t>With two beams, the 2-D DFT grid is sub-sampled depending on the pattern.  The grid sub-sampling determines the allowed anchor positions within the 2-D DFT grid. The following table contains the grid sub-sampling for two beams for each pattern configuration:</w:t>
      </w:r>
    </w:p>
    <w:p w:rsidR="00775DCA" w:rsidRPr="00B722A0" w:rsidRDefault="00775DCA" w:rsidP="00775DCA">
      <w:pPr>
        <w:pStyle w:val="Caption"/>
        <w:keepNext/>
        <w:jc w:val="center"/>
        <w:rPr>
          <w:lang w:val="en-US"/>
        </w:rPr>
      </w:pPr>
      <w:r>
        <w:t xml:space="preserve">Table </w:t>
      </w:r>
      <w:r w:rsidR="000323DD">
        <w:fldChar w:fldCharType="begin"/>
      </w:r>
      <w:r w:rsidR="000323DD">
        <w:instrText xml:space="preserve"> SEQ Table \* ARABIC </w:instrText>
      </w:r>
      <w:r w:rsidR="000323DD">
        <w:fldChar w:fldCharType="separate"/>
      </w:r>
      <w:r>
        <w:rPr>
          <w:noProof/>
        </w:rPr>
        <w:t>1</w:t>
      </w:r>
      <w:r w:rsidR="000323DD">
        <w:rPr>
          <w:noProof/>
        </w:rPr>
        <w:fldChar w:fldCharType="end"/>
      </w:r>
      <w:r w:rsidR="00B722A0">
        <w:rPr>
          <w:lang w:val="en-US"/>
        </w:rPr>
        <w:t>.  Grid Sub-Sampling for 2 Beam Patterns</w:t>
      </w:r>
    </w:p>
    <w:tbl>
      <w:tblPr>
        <w:tblStyle w:val="TableGrid"/>
        <w:tblW w:w="0" w:type="auto"/>
        <w:jc w:val="center"/>
        <w:tblLook w:val="04A0" w:firstRow="1" w:lastRow="0" w:firstColumn="1" w:lastColumn="0" w:noHBand="0" w:noVBand="1"/>
      </w:tblPr>
      <w:tblGrid>
        <w:gridCol w:w="1399"/>
        <w:gridCol w:w="1916"/>
      </w:tblGrid>
      <w:tr w:rsidR="00700F46" w:rsidTr="00700F46">
        <w:trPr>
          <w:jc w:val="center"/>
        </w:trPr>
        <w:tc>
          <w:tcPr>
            <w:tcW w:w="0" w:type="auto"/>
            <w:vAlign w:val="center"/>
          </w:tcPr>
          <w:p w:rsidR="00700F46" w:rsidRPr="00700F46" w:rsidRDefault="00700F46" w:rsidP="00700F46">
            <w:pPr>
              <w:spacing w:after="0"/>
              <w:jc w:val="center"/>
              <w:rPr>
                <w:rFonts w:ascii="Times New Roman" w:hAnsi="Times New Roman"/>
                <w:b/>
                <w:sz w:val="20"/>
                <w:szCs w:val="20"/>
              </w:rPr>
            </w:pPr>
            <w:r w:rsidRPr="00700F46">
              <w:rPr>
                <w:rFonts w:ascii="Times New Roman" w:hAnsi="Times New Roman"/>
                <w:b/>
                <w:sz w:val="20"/>
                <w:szCs w:val="20"/>
              </w:rPr>
              <w:t>Beam Pattern</w:t>
            </w:r>
          </w:p>
        </w:tc>
        <w:tc>
          <w:tcPr>
            <w:tcW w:w="0" w:type="auto"/>
            <w:vAlign w:val="center"/>
          </w:tcPr>
          <w:p w:rsidR="00700F46" w:rsidRPr="00700F46" w:rsidRDefault="007C72C3" w:rsidP="00700F46">
            <w:pPr>
              <w:spacing w:after="0"/>
              <w:jc w:val="center"/>
              <w:rPr>
                <w:rFonts w:ascii="Times New Roman" w:hAnsi="Times New Roman"/>
                <w:b/>
                <w:sz w:val="20"/>
                <w:szCs w:val="20"/>
              </w:rPr>
            </w:pPr>
            <w:r>
              <w:rPr>
                <w:rFonts w:ascii="Times New Roman" w:hAnsi="Times New Roman"/>
                <w:b/>
                <w:sz w:val="20"/>
                <w:szCs w:val="20"/>
              </w:rPr>
              <w:t>Grid Sub-S</w:t>
            </w:r>
            <w:r w:rsidR="00700F46" w:rsidRPr="00700F46">
              <w:rPr>
                <w:rFonts w:ascii="Times New Roman" w:hAnsi="Times New Roman"/>
                <w:b/>
                <w:sz w:val="20"/>
                <w:szCs w:val="20"/>
              </w:rPr>
              <w:t>ampling</w:t>
            </w:r>
          </w:p>
          <w:p w:rsidR="00700F46" w:rsidRPr="00700F46" w:rsidRDefault="00700F46" w:rsidP="00700F46">
            <w:pPr>
              <w:spacing w:after="0"/>
              <w:jc w:val="center"/>
              <w:rPr>
                <w:rFonts w:ascii="Times New Roman" w:hAnsi="Times New Roman"/>
                <w:b/>
                <w:sz w:val="20"/>
                <w:szCs w:val="20"/>
              </w:rPr>
            </w:pPr>
            <w:r w:rsidRPr="00700F46">
              <w:rPr>
                <w:rFonts w:ascii="Times New Roman" w:hAnsi="Times New Roman"/>
                <w:b/>
                <w:sz w:val="20"/>
                <w:szCs w:val="20"/>
              </w:rPr>
              <w:t>(azimuth, elevation)</w:t>
            </w:r>
          </w:p>
        </w:tc>
      </w:tr>
      <w:tr w:rsidR="00700F46" w:rsidTr="00700F46">
        <w:trPr>
          <w:jc w:val="center"/>
        </w:trPr>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2-1</w:t>
            </w:r>
          </w:p>
        </w:tc>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(1,2)</w:t>
            </w:r>
          </w:p>
        </w:tc>
      </w:tr>
      <w:tr w:rsidR="00700F46" w:rsidTr="00700F46">
        <w:trPr>
          <w:jc w:val="center"/>
        </w:trPr>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2-2</w:t>
            </w:r>
          </w:p>
        </w:tc>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(2,2)</w:t>
            </w:r>
          </w:p>
        </w:tc>
      </w:tr>
      <w:tr w:rsidR="00700F46" w:rsidTr="00700F46">
        <w:trPr>
          <w:jc w:val="center"/>
        </w:trPr>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2-3</w:t>
            </w:r>
          </w:p>
        </w:tc>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(2,1)</w:t>
            </w:r>
          </w:p>
        </w:tc>
      </w:tr>
      <w:tr w:rsidR="00700F46" w:rsidTr="00700F46">
        <w:trPr>
          <w:jc w:val="center"/>
        </w:trPr>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2-4</w:t>
            </w:r>
          </w:p>
        </w:tc>
        <w:tc>
          <w:tcPr>
            <w:tcW w:w="0" w:type="auto"/>
            <w:vAlign w:val="center"/>
          </w:tcPr>
          <w:p w:rsidR="00700F46" w:rsidRDefault="00700F46" w:rsidP="00700F46">
            <w:pPr>
              <w:spacing w:after="0"/>
              <w:jc w:val="center"/>
              <w:rPr>
                <w:rFonts w:ascii="Times New Roman" w:hAnsi="Times New Roman"/>
                <w:sz w:val="20"/>
                <w:szCs w:val="20"/>
              </w:rPr>
            </w:pPr>
            <w:r>
              <w:rPr>
                <w:rFonts w:ascii="Times New Roman" w:hAnsi="Times New Roman"/>
                <w:sz w:val="20"/>
                <w:szCs w:val="20"/>
              </w:rPr>
              <w:t>(2,2)</w:t>
            </w:r>
          </w:p>
        </w:tc>
      </w:tr>
    </w:tbl>
    <w:p w:rsidR="00700F46" w:rsidRDefault="00700F46" w:rsidP="00035CA5">
      <w:pPr>
        <w:jc w:val="both"/>
        <w:rPr>
          <w:rFonts w:ascii="Times New Roman" w:hAnsi="Times New Roman"/>
          <w:sz w:val="20"/>
          <w:szCs w:val="20"/>
        </w:rPr>
      </w:pPr>
    </w:p>
    <w:p w:rsidR="00700F46" w:rsidRDefault="00700F46" w:rsidP="00035CA5">
      <w:pPr>
        <w:jc w:val="both"/>
        <w:rPr>
          <w:rFonts w:ascii="Times New Roman" w:hAnsi="Times New Roman"/>
          <w:sz w:val="20"/>
          <w:szCs w:val="20"/>
        </w:rPr>
      </w:pPr>
      <w:r>
        <w:rPr>
          <w:rFonts w:ascii="Times New Roman" w:hAnsi="Times New Roman"/>
          <w:sz w:val="20"/>
          <w:szCs w:val="20"/>
        </w:rPr>
        <w:t>For example, for beam pattern 2-1, the anchor is freely chosen in azimuth (all azimuth beams are allowed) but only every other beam is allowed in elevation.  With four beams, the grid sub-sampling is always by two beams in both azimuth and elevation (i.e., (2,2)</w:t>
      </w:r>
      <w:r w:rsidR="007C72C3">
        <w:rPr>
          <w:rFonts w:ascii="Times New Roman" w:hAnsi="Times New Roman"/>
          <w:sz w:val="20"/>
          <w:szCs w:val="20"/>
        </w:rPr>
        <w:t xml:space="preserve"> indicating that the anchor is allowed to be every other grid point in both azimuth and elevation</w:t>
      </w:r>
      <w:r>
        <w:rPr>
          <w:rFonts w:ascii="Times New Roman" w:hAnsi="Times New Roman"/>
          <w:sz w:val="20"/>
          <w:szCs w:val="20"/>
        </w:rPr>
        <w:t>).</w:t>
      </w:r>
      <w:r w:rsidR="007C72C3">
        <w:rPr>
          <w:rFonts w:ascii="Times New Roman" w:hAnsi="Times New Roman"/>
          <w:sz w:val="20"/>
          <w:szCs w:val="20"/>
        </w:rPr>
        <w:t xml:space="preserve">  Each two and four beam pattern also contains the beam separations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007C72C3">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007C72C3">
        <w:rPr>
          <w:rFonts w:ascii="Times New Roman" w:hAnsi="Times New Roman"/>
          <w:sz w:val="20"/>
          <w:szCs w:val="20"/>
        </w:rPr>
        <w:t xml:space="preserve">.  In this contribution, we only consider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r>
          <w:rPr>
            <w:rFonts w:ascii="Cambria Math" w:hAnsi="Cambria Math"/>
            <w:sz w:val="20"/>
            <w:szCs w:val="20"/>
          </w:rPr>
          <m:t>=1</m:t>
        </m:r>
      </m:oMath>
      <w:r w:rsidR="007C72C3">
        <w:rPr>
          <w:rFonts w:ascii="Times New Roman" w:hAnsi="Times New Roman"/>
          <w:sz w:val="20"/>
          <w:szCs w:val="20"/>
        </w:rPr>
        <w:t xml:space="preserve">.  With this design,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6219E9">
        <w:rPr>
          <w:rFonts w:ascii="Times New Roman" w:hAnsi="Times New Roman"/>
          <w:sz w:val="20"/>
          <w:szCs w:val="20"/>
        </w:rPr>
        <w:t xml:space="preserve"> Alternative 3</w:t>
      </w:r>
      <w:r w:rsidR="007C72C3">
        <w:rPr>
          <w:rFonts w:ascii="Times New Roman" w:hAnsi="Times New Roman"/>
          <w:sz w:val="20"/>
          <w:szCs w:val="20"/>
        </w:rPr>
        <w:t xml:space="preserve"> codebook for one </w:t>
      </w:r>
      <w:r w:rsidR="006219E9">
        <w:rPr>
          <w:rFonts w:ascii="Times New Roman" w:hAnsi="Times New Roman"/>
          <w:sz w:val="20"/>
          <w:szCs w:val="20"/>
        </w:rPr>
        <w:t>beam</w:t>
      </w:r>
      <w:r w:rsidR="007C72C3">
        <w:rPr>
          <w:rFonts w:ascii="Times New Roman" w:hAnsi="Times New Roman"/>
          <w:sz w:val="20"/>
          <w:szCs w:val="20"/>
        </w:rPr>
        <w:t xml:space="preserve"> are equivalent to the </w:t>
      </w:r>
      <w:r w:rsidR="006219E9">
        <w:rPr>
          <w:rFonts w:ascii="Times New Roman" w:hAnsi="Times New Roman"/>
          <w:sz w:val="20"/>
          <w:szCs w:val="20"/>
        </w:rPr>
        <w:t>LTE Rel-13 Config 1 codebook and the four beam codebooks with patterns 4-1, 4-2, and 4-3 are equivalent to the LTE Rel-13 Config 2, 3, and 4 codebooks, respectively.</w:t>
      </w:r>
    </w:p>
    <w:p w:rsidR="00CE4846" w:rsidRPr="00375FC0" w:rsidRDefault="006219E9" w:rsidP="00035CA5">
      <w:pPr>
        <w:jc w:val="both"/>
        <w:rPr>
          <w:rFonts w:ascii="Times New Roman" w:hAnsi="Times New Roman"/>
          <w:sz w:val="20"/>
          <w:szCs w:val="20"/>
        </w:rPr>
      </w:pPr>
      <w:r>
        <w:rPr>
          <w:rFonts w:ascii="Times New Roman" w:hAnsi="Times New Roman"/>
          <w:sz w:val="20"/>
          <w:szCs w:val="20"/>
        </w:rPr>
        <w:t xml:space="preserve">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 5 design follows the Alternative 3 design for the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xml:space="preserve"> sub-matrix.  The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sub-matrix has the same structure as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xml:space="preserve">, but has several alternatives shifted within the 2-D DFT grid.  Four different shifts are condered for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according to one of the shift clusters shown in </w:t>
      </w:r>
      <w:r w:rsidR="007E5B2B">
        <w:rPr>
          <w:rFonts w:ascii="Times New Roman" w:hAnsi="Times New Roman"/>
          <w:sz w:val="20"/>
          <w:szCs w:val="20"/>
        </w:rPr>
        <w:fldChar w:fldCharType="begin"/>
      </w:r>
      <w:r w:rsidR="007E5B2B">
        <w:rPr>
          <w:rFonts w:ascii="Times New Roman" w:hAnsi="Times New Roman"/>
          <w:sz w:val="20"/>
          <w:szCs w:val="20"/>
        </w:rPr>
        <w:instrText xml:space="preserve"> REF _Ref478079323 \h </w:instrText>
      </w:r>
      <w:r w:rsidR="007E5B2B">
        <w:rPr>
          <w:rFonts w:ascii="Times New Roman" w:hAnsi="Times New Roman"/>
          <w:sz w:val="20"/>
          <w:szCs w:val="20"/>
        </w:rPr>
      </w:r>
      <w:r w:rsidR="007E5B2B">
        <w:rPr>
          <w:rFonts w:ascii="Times New Roman" w:hAnsi="Times New Roman"/>
          <w:sz w:val="20"/>
          <w:szCs w:val="20"/>
        </w:rPr>
        <w:fldChar w:fldCharType="separate"/>
      </w:r>
      <w:r w:rsidR="007E5B2B">
        <w:t xml:space="preserve">Figure </w:t>
      </w:r>
      <w:r w:rsidR="007E5B2B">
        <w:rPr>
          <w:noProof/>
        </w:rPr>
        <w:t>1</w:t>
      </w:r>
      <w:r w:rsidR="007E5B2B">
        <w:rPr>
          <w:rFonts w:ascii="Times New Roman" w:hAnsi="Times New Roman"/>
          <w:sz w:val="20"/>
          <w:szCs w:val="20"/>
        </w:rPr>
        <w:fldChar w:fldCharType="end"/>
      </w:r>
      <w:r w:rsidR="007E5B2B">
        <w:rPr>
          <w:rFonts w:ascii="Times New Roman" w:hAnsi="Times New Roman"/>
          <w:sz w:val="20"/>
          <w:szCs w:val="20"/>
        </w:rPr>
        <w:t xml:space="preserve">.  The element containing </w:t>
      </w:r>
      <w:r w:rsidR="001262EC">
        <w:rPr>
          <w:rFonts w:ascii="Times New Roman" w:hAnsi="Times New Roman"/>
          <w:sz w:val="20"/>
          <w:szCs w:val="20"/>
        </w:rPr>
        <w:t>an “X”</w:t>
      </w:r>
      <w:r w:rsidR="007E5B2B">
        <w:rPr>
          <w:rFonts w:ascii="Times New Roman" w:hAnsi="Times New Roman"/>
          <w:sz w:val="20"/>
          <w:szCs w:val="20"/>
        </w:rPr>
        <w:t xml:space="preserve"> is the anchor location and other elements are the shifted locations of the beam pattern.  Only shifts by one grid point in each direction are considered here, but larger shifts in each dimension are possible.</w:t>
      </w:r>
      <w:r w:rsidR="0002397F">
        <w:rPr>
          <w:rFonts w:ascii="Times New Roman" w:hAnsi="Times New Roman"/>
          <w:sz w:val="20"/>
          <w:szCs w:val="20"/>
        </w:rPr>
        <w:t xml:space="preserve">  An example of using Cluster 0 to shift beam pattern 4-2 is shown in </w:t>
      </w:r>
      <w:r w:rsidR="0002397F">
        <w:rPr>
          <w:rFonts w:ascii="Times New Roman" w:hAnsi="Times New Roman"/>
          <w:sz w:val="20"/>
          <w:szCs w:val="20"/>
        </w:rPr>
        <w:fldChar w:fldCharType="begin"/>
      </w:r>
      <w:r w:rsidR="0002397F">
        <w:rPr>
          <w:rFonts w:ascii="Times New Roman" w:hAnsi="Times New Roman"/>
          <w:sz w:val="20"/>
          <w:szCs w:val="20"/>
        </w:rPr>
        <w:instrText xml:space="preserve"> REF _Ref478080067 \h </w:instrText>
      </w:r>
      <w:r w:rsidR="0002397F">
        <w:rPr>
          <w:rFonts w:ascii="Times New Roman" w:hAnsi="Times New Roman"/>
          <w:sz w:val="20"/>
          <w:szCs w:val="20"/>
        </w:rPr>
      </w:r>
      <w:r w:rsidR="0002397F">
        <w:rPr>
          <w:rFonts w:ascii="Times New Roman" w:hAnsi="Times New Roman"/>
          <w:sz w:val="20"/>
          <w:szCs w:val="20"/>
        </w:rPr>
        <w:fldChar w:fldCharType="separate"/>
      </w:r>
      <w:r w:rsidR="0002397F">
        <w:t xml:space="preserve">Figure </w:t>
      </w:r>
      <w:r w:rsidR="0002397F">
        <w:rPr>
          <w:noProof/>
        </w:rPr>
        <w:t>2</w:t>
      </w:r>
      <w:r w:rsidR="0002397F">
        <w:rPr>
          <w:rFonts w:ascii="Times New Roman" w:hAnsi="Times New Roman"/>
          <w:sz w:val="20"/>
          <w:szCs w:val="20"/>
        </w:rPr>
        <w:fldChar w:fldCharType="end"/>
      </w:r>
      <w:r w:rsidR="0002397F">
        <w:rPr>
          <w:rFonts w:ascii="Times New Roman" w:hAnsi="Times New Roman"/>
          <w:sz w:val="20"/>
          <w:szCs w:val="20"/>
        </w:rPr>
        <w:t xml:space="preserve">.  The location of the </w:t>
      </w:r>
      <w:r w:rsidR="001262EC">
        <w:rPr>
          <w:rFonts w:ascii="Times New Roman" w:hAnsi="Times New Roman"/>
          <w:sz w:val="20"/>
          <w:szCs w:val="20"/>
        </w:rPr>
        <w:t>“X”</w:t>
      </w:r>
      <w:r w:rsidR="0002397F">
        <w:rPr>
          <w:rFonts w:ascii="Times New Roman" w:hAnsi="Times New Roman"/>
          <w:sz w:val="20"/>
          <w:szCs w:val="20"/>
        </w:rPr>
        <w:t xml:space="preserve"> corresponds to the anchor location in each shift.  Each shift produces a single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02397F">
        <w:rPr>
          <w:rFonts w:ascii="Times New Roman" w:hAnsi="Times New Roman"/>
          <w:sz w:val="20"/>
          <w:szCs w:val="20"/>
        </w:rPr>
        <w:t xml:space="preserve"> matrix paired with the same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02397F">
        <w:rPr>
          <w:rFonts w:ascii="Times New Roman" w:hAnsi="Times New Roman"/>
          <w:sz w:val="20"/>
          <w:szCs w:val="20"/>
        </w:rPr>
        <w:t xml:space="preserve"> matrix.  That is, with clusters containing four elements, there are four different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02397F">
        <w:rPr>
          <w:rFonts w:ascii="Times New Roman" w:hAnsi="Times New Roman"/>
          <w:sz w:val="20"/>
          <w:szCs w:val="20"/>
        </w:rPr>
        <w:t xml:space="preserve"> matrices for each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02397F">
        <w:rPr>
          <w:rFonts w:ascii="Times New Roman" w:hAnsi="Times New Roman"/>
          <w:sz w:val="20"/>
          <w:szCs w:val="20"/>
        </w:rPr>
        <w:t xml:space="preserve"> matrix, each containing a different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sidR="0002397F">
        <w:rPr>
          <w:rFonts w:ascii="Times New Roman" w:hAnsi="Times New Roman"/>
          <w:sz w:val="20"/>
          <w:szCs w:val="20"/>
        </w:rPr>
        <w:t xml:space="preserve"> matrix corresponding to the shift of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sidR="0002397F">
        <w:rPr>
          <w:rFonts w:ascii="Times New Roman" w:hAnsi="Times New Roman"/>
          <w:sz w:val="20"/>
          <w:szCs w:val="20"/>
        </w:rPr>
        <w:t xml:space="preserve">.  The cluster design is meant to provide alternatives where the second polarization angle of departure is different from the first polarization angle of departure.  The shifts provide alternatives to compensate for such differences by using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02397F">
        <w:rPr>
          <w:rFonts w:ascii="Times New Roman" w:hAnsi="Times New Roman"/>
          <w:sz w:val="20"/>
          <w:szCs w:val="20"/>
        </w:rPr>
        <w:t xml:space="preserve"> to </w:t>
      </w:r>
      <w:r w:rsidR="0002397F">
        <w:rPr>
          <w:rFonts w:ascii="Times New Roman" w:hAnsi="Times New Roman"/>
          <w:sz w:val="20"/>
          <w:szCs w:val="20"/>
        </w:rPr>
        <w:lastRenderedPageBreak/>
        <w:t>choose the best shift for each subband.</w:t>
      </w:r>
      <w:r w:rsidR="00852FCA">
        <w:rPr>
          <w:rFonts w:ascii="Times New Roman" w:hAnsi="Times New Roman"/>
          <w:sz w:val="20"/>
          <w:szCs w:val="20"/>
        </w:rPr>
        <w:t xml:space="preserve">  Note that since a shift of (0,0) is included, 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852FCA">
        <w:rPr>
          <w:rFonts w:ascii="Times New Roman" w:hAnsi="Times New Roman"/>
          <w:sz w:val="20"/>
          <w:szCs w:val="20"/>
        </w:rPr>
        <w:t xml:space="preserve"> matrices of Alternative 3 are a subset of the matrices of Alternative 5.</w:t>
      </w:r>
    </w:p>
    <w:p w:rsidR="007E5B2B" w:rsidRDefault="001262EC" w:rsidP="007E5B2B">
      <w:pPr>
        <w:pStyle w:val="Caption"/>
        <w:jc w:val="center"/>
        <w:rPr>
          <w:rFonts w:ascii="Times New Roman" w:hAnsi="Times New Roman"/>
          <w:sz w:val="20"/>
          <w:szCs w:val="20"/>
        </w:rPr>
      </w:pPr>
      <w:r>
        <w:rPr>
          <w:rFonts w:ascii="Times New Roman" w:hAnsi="Times New Roman"/>
          <w:sz w:val="20"/>
          <w:szCs w:val="20"/>
        </w:rPr>
        <w:object w:dxaOrig="6924" w:dyaOrig="2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12.5pt" o:ole="">
            <v:imagedata r:id="rId16" o:title=""/>
          </v:shape>
          <o:OLEObject Type="Embed" ProgID="Visio.Drawing.11" ShapeID="_x0000_i1025" DrawAspect="Content" ObjectID="_1551888379" r:id="rId17"/>
        </w:object>
      </w:r>
    </w:p>
    <w:p w:rsidR="00AE1ACF" w:rsidRDefault="007E5B2B" w:rsidP="0002397F">
      <w:pPr>
        <w:pStyle w:val="Caption"/>
        <w:jc w:val="center"/>
        <w:rPr>
          <w:lang w:val="en-US"/>
        </w:rPr>
      </w:pPr>
      <w:bookmarkStart w:id="8" w:name="_Ref478079323"/>
      <w:r>
        <w:t xml:space="preserve">Figure </w:t>
      </w:r>
      <w:r w:rsidR="000323DD">
        <w:fldChar w:fldCharType="begin"/>
      </w:r>
      <w:r w:rsidR="000323DD">
        <w:instrText xml:space="preserve"> SEQ Figure \* ARABIC </w:instrText>
      </w:r>
      <w:r w:rsidR="000323DD">
        <w:fldChar w:fldCharType="separate"/>
      </w:r>
      <w:r w:rsidR="0035533E">
        <w:rPr>
          <w:noProof/>
        </w:rPr>
        <w:t>1</w:t>
      </w:r>
      <w:r w:rsidR="000323DD">
        <w:rPr>
          <w:noProof/>
        </w:rPr>
        <w:fldChar w:fldCharType="end"/>
      </w:r>
      <w:bookmarkEnd w:id="8"/>
      <w:r>
        <w:rPr>
          <w:lang w:val="en-US"/>
        </w:rPr>
        <w:t>.  Cluster configurat</w:t>
      </w:r>
      <w:r w:rsidR="001262EC">
        <w:rPr>
          <w:lang w:val="en-US"/>
        </w:rPr>
        <w:t xml:space="preserve">ions.  The element containing an “X” </w:t>
      </w:r>
      <w:r>
        <w:rPr>
          <w:lang w:val="en-US"/>
        </w:rPr>
        <w:t>is the anchor location</w:t>
      </w:r>
      <w:r w:rsidR="00195BCE">
        <w:rPr>
          <w:lang w:val="en-US"/>
        </w:rPr>
        <w:t xml:space="preserve"> (shift (0,0))</w:t>
      </w:r>
      <w:r>
        <w:rPr>
          <w:lang w:val="en-US"/>
        </w:rPr>
        <w:t>.</w:t>
      </w:r>
    </w:p>
    <w:p w:rsidR="0002397F" w:rsidRDefault="00B601D8" w:rsidP="0002397F">
      <w:pPr>
        <w:keepNext/>
        <w:jc w:val="center"/>
      </w:pPr>
      <w:r>
        <w:rPr>
          <w:lang w:eastAsia="x-none"/>
        </w:rPr>
        <w:object w:dxaOrig="8052" w:dyaOrig="5844">
          <v:shape id="_x0000_i1026" type="#_x0000_t75" style="width:322.5pt;height:233.25pt" o:ole="">
            <v:imagedata r:id="rId18" o:title=""/>
          </v:shape>
          <o:OLEObject Type="Embed" ProgID="Visio.Drawing.11" ShapeID="_x0000_i1026" DrawAspect="Content" ObjectID="_1551888380" r:id="rId19"/>
        </w:object>
      </w:r>
    </w:p>
    <w:p w:rsidR="0002397F" w:rsidRDefault="0002397F" w:rsidP="0002397F">
      <w:pPr>
        <w:pStyle w:val="Caption"/>
        <w:jc w:val="center"/>
        <w:rPr>
          <w:lang w:val="en-US"/>
        </w:rPr>
      </w:pPr>
      <w:bookmarkStart w:id="9" w:name="_Ref478080067"/>
      <w:r>
        <w:t xml:space="preserve">Figure </w:t>
      </w:r>
      <w:r w:rsidR="000323DD">
        <w:fldChar w:fldCharType="begin"/>
      </w:r>
      <w:r w:rsidR="000323DD">
        <w:instrText xml:space="preserve"> SEQ Figure \* ARABIC </w:instrText>
      </w:r>
      <w:r w:rsidR="000323DD">
        <w:fldChar w:fldCharType="separate"/>
      </w:r>
      <w:r w:rsidR="0035533E">
        <w:rPr>
          <w:noProof/>
        </w:rPr>
        <w:t>2</w:t>
      </w:r>
      <w:r w:rsidR="000323DD">
        <w:rPr>
          <w:noProof/>
        </w:rPr>
        <w:fldChar w:fldCharType="end"/>
      </w:r>
      <w:bookmarkEnd w:id="9"/>
      <w:r>
        <w:rPr>
          <w:lang w:val="en-US"/>
        </w:rPr>
        <w:t>.  Example of shifts of pattern 4-2 using Cluster 0.</w:t>
      </w:r>
    </w:p>
    <w:p w:rsidR="001E1B3B" w:rsidRDefault="001E1B3B" w:rsidP="001E1B3B">
      <w:pPr>
        <w:jc w:val="both"/>
        <w:rPr>
          <w:rFonts w:ascii="Times New Roman" w:hAnsi="Times New Roman"/>
          <w:sz w:val="20"/>
          <w:szCs w:val="20"/>
        </w:rPr>
      </w:pPr>
      <w:r>
        <w:rPr>
          <w:rFonts w:ascii="Times New Roman" w:hAnsi="Times New Roman"/>
          <w:sz w:val="20"/>
          <w:szCs w:val="20"/>
        </w:rPr>
        <w:t xml:space="preserve">The designs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Alternatives 1 and 2 use the same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oMath>
      <w:r>
        <w:rPr>
          <w:rFonts w:ascii="Times New Roman" w:hAnsi="Times New Roman"/>
          <w:sz w:val="20"/>
          <w:szCs w:val="20"/>
        </w:rPr>
        <w:t xml:space="preserve"> and </w:t>
      </w:r>
      <m:oMath>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oMath>
      <w:r>
        <w:rPr>
          <w:rFonts w:ascii="Times New Roman" w:hAnsi="Times New Roman"/>
          <w:sz w:val="20"/>
          <w:szCs w:val="20"/>
        </w:rPr>
        <w:t xml:space="preserve"> used in Alternative 5, but places the matrices in the appropriate off-diagonal positions as well.  Thus, for Alternative 1,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is</w:t>
      </w:r>
    </w:p>
    <w:p w:rsidR="001E1B3B" w:rsidRDefault="00B01520" w:rsidP="001E1B3B">
      <w:pPr>
        <w:jc w:val="both"/>
        <w:rPr>
          <w:rFonts w:ascii="Times New Roman" w:hAnsi="Times New Roman"/>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bi"/>
                      </m:rPr>
                      <w:rPr>
                        <w:rFonts w:ascii="Cambria Math" w:hAnsi="Cambria Math"/>
                        <w:sz w:val="20"/>
                        <w:szCs w:val="20"/>
                      </w:rPr>
                      <m:t>I</m:t>
                    </m:r>
                  </m:e>
                  <m:e>
                    <m:r>
                      <m:rPr>
                        <m:sty m:val="bi"/>
                      </m:rPr>
                      <w:rPr>
                        <w:rFonts w:ascii="Cambria Math" w:hAnsi="Cambria Math"/>
                        <w:sz w:val="20"/>
                        <w:szCs w:val="20"/>
                      </w:rPr>
                      <m:t>I</m:t>
                    </m:r>
                  </m:e>
                </m:mr>
                <m:mr>
                  <m:e>
                    <m:r>
                      <m:rPr>
                        <m:sty m:val="bi"/>
                      </m:rPr>
                      <w:rPr>
                        <w:rFonts w:ascii="Cambria Math" w:hAnsi="Cambria Math"/>
                        <w:sz w:val="20"/>
                        <w:szCs w:val="20"/>
                      </w:rPr>
                      <m:t>I</m:t>
                    </m:r>
                  </m:e>
                  <m:e>
                    <m:r>
                      <w:rPr>
                        <w:rFonts w:ascii="Cambria Math" w:hAnsi="Cambria Math"/>
                        <w:sz w:val="20"/>
                        <w:szCs w:val="20"/>
                      </w:rPr>
                      <m:t>-</m:t>
                    </m:r>
                    <m:r>
                      <m:rPr>
                        <m:sty m:val="bi"/>
                      </m:rPr>
                      <w:rPr>
                        <w:rFonts w:ascii="Cambria Math" w:hAnsi="Cambria Math"/>
                        <w:sz w:val="20"/>
                        <w:szCs w:val="20"/>
                      </w:rPr>
                      <m:t>I</m:t>
                    </m:r>
                  </m:e>
                </m:mr>
              </m:m>
            </m:e>
          </m:d>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e>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e>
                </m:mr>
                <m:mr>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e>
                  <m:e>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e>
                </m:mr>
              </m:m>
            </m:e>
          </m:d>
        </m:oMath>
      </m:oMathPara>
    </w:p>
    <w:p w:rsidR="001E1B3B" w:rsidRDefault="001E1B3B" w:rsidP="001E1B3B">
      <w:pPr>
        <w:jc w:val="both"/>
        <w:rPr>
          <w:rFonts w:ascii="Times New Roman" w:hAnsi="Times New Roman"/>
          <w:sz w:val="20"/>
          <w:szCs w:val="20"/>
        </w:rPr>
      </w:pPr>
      <w:r>
        <w:rPr>
          <w:rFonts w:ascii="Times New Roman" w:hAnsi="Times New Roman"/>
          <w:sz w:val="20"/>
          <w:szCs w:val="20"/>
        </w:rPr>
        <w:t xml:space="preserve">and for Alternative 2,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is</w:t>
      </w:r>
    </w:p>
    <w:p w:rsidR="001E1B3B" w:rsidRPr="00CE4846" w:rsidRDefault="00B01520" w:rsidP="001E1B3B">
      <w:pPr>
        <w:jc w:val="both"/>
        <w:rPr>
          <w:rFonts w:ascii="Times New Roman" w:hAnsi="Times New Roman"/>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e>
                </m:mr>
              </m:m>
            </m:e>
          </m:d>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bi"/>
                      </m:rPr>
                      <w:rPr>
                        <w:rFonts w:ascii="Cambria Math" w:hAnsi="Cambria Math"/>
                        <w:sz w:val="20"/>
                        <w:szCs w:val="20"/>
                      </w:rPr>
                      <m:t>I</m:t>
                    </m:r>
                  </m:e>
                  <m:e>
                    <m:r>
                      <m:rPr>
                        <m:sty m:val="bi"/>
                      </m:rPr>
                      <w:rPr>
                        <w:rFonts w:ascii="Cambria Math" w:hAnsi="Cambria Math"/>
                        <w:sz w:val="20"/>
                        <w:szCs w:val="20"/>
                      </w:rPr>
                      <m:t>I</m:t>
                    </m:r>
                  </m:e>
                </m:mr>
                <m:mr>
                  <m:e>
                    <m:r>
                      <m:rPr>
                        <m:sty m:val="bi"/>
                      </m:rPr>
                      <w:rPr>
                        <w:rFonts w:ascii="Cambria Math" w:hAnsi="Cambria Math"/>
                        <w:sz w:val="20"/>
                        <w:szCs w:val="20"/>
                      </w:rPr>
                      <m:t>I</m:t>
                    </m:r>
                  </m:e>
                  <m:e>
                    <m:r>
                      <w:rPr>
                        <w:rFonts w:ascii="Cambria Math" w:hAnsi="Cambria Math"/>
                        <w:sz w:val="20"/>
                        <w:szCs w:val="20"/>
                      </w:rPr>
                      <m:t>-</m:t>
                    </m:r>
                    <m:r>
                      <m:rPr>
                        <m:sty m:val="bi"/>
                      </m:rPr>
                      <w:rPr>
                        <w:rFonts w:ascii="Cambria Math" w:hAnsi="Cambria Math"/>
                        <w:sz w:val="20"/>
                        <w:szCs w:val="20"/>
                      </w:rPr>
                      <m:t>I</m:t>
                    </m:r>
                  </m:e>
                </m:mr>
              </m:m>
            </m:e>
          </m:d>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e>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1</m:t>
                        </m:r>
                      </m:sub>
                    </m:sSub>
                  </m:e>
                </m:mr>
                <m:mr>
                  <m:e>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e>
                  <m:e>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B</m:t>
                        </m:r>
                      </m:e>
                      <m:sub>
                        <m:r>
                          <w:rPr>
                            <w:rFonts w:ascii="Cambria Math" w:hAnsi="Cambria Math"/>
                            <w:sz w:val="20"/>
                            <w:szCs w:val="20"/>
                          </w:rPr>
                          <m:t>2</m:t>
                        </m:r>
                      </m:sub>
                    </m:sSub>
                  </m:e>
                </m:mr>
              </m:m>
            </m:e>
          </m:d>
        </m:oMath>
      </m:oMathPara>
    </w:p>
    <w:p w:rsidR="001E1B3B" w:rsidRDefault="001E1B3B" w:rsidP="001E1B3B">
      <w:pPr>
        <w:jc w:val="both"/>
        <w:rPr>
          <w:rFonts w:ascii="Times New Roman" w:hAnsi="Times New Roman"/>
          <w:sz w:val="20"/>
          <w:szCs w:val="20"/>
        </w:rPr>
      </w:pPr>
      <w:r>
        <w:rPr>
          <w:rFonts w:ascii="Times New Roman" w:hAnsi="Times New Roman"/>
          <w:sz w:val="20"/>
          <w:szCs w:val="20"/>
        </w:rPr>
        <w:t xml:space="preserve">where </w:t>
      </w:r>
      <m:oMath>
        <m:r>
          <m:rPr>
            <m:sty m:val="bi"/>
          </m:rPr>
          <w:rPr>
            <w:rFonts w:ascii="Cambria Math" w:hAnsi="Cambria Math"/>
            <w:sz w:val="20"/>
            <w:szCs w:val="20"/>
          </w:rPr>
          <m:t>I</m:t>
        </m:r>
      </m:oMath>
      <w:r>
        <w:rPr>
          <w:rFonts w:ascii="Times New Roman" w:hAnsi="Times New Roman"/>
          <w:sz w:val="20"/>
          <w:szCs w:val="20"/>
        </w:rPr>
        <w:t xml:space="preserve"> is the identity matrix.</w:t>
      </w:r>
    </w:p>
    <w:p w:rsidR="00A41CDA" w:rsidRDefault="00A41CDA" w:rsidP="001E1B3B">
      <w:pPr>
        <w:jc w:val="both"/>
        <w:rPr>
          <w:rFonts w:ascii="Times New Roman" w:hAnsi="Times New Roman"/>
          <w:sz w:val="20"/>
          <w:szCs w:val="20"/>
        </w:rPr>
      </w:pPr>
      <w:r>
        <w:rPr>
          <w:rFonts w:ascii="Times New Roman" w:hAnsi="Times New Roman"/>
          <w:sz w:val="20"/>
          <w:szCs w:val="20"/>
        </w:rPr>
        <w:t xml:space="preserve">The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matrix design uses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Alternative 1 for </w:t>
      </w:r>
      <m:oMath>
        <m:r>
          <w:rPr>
            <w:rFonts w:ascii="Cambria Math" w:hAnsi="Cambria Math"/>
            <w:sz w:val="20"/>
            <w:szCs w:val="20"/>
          </w:rPr>
          <m:t>L=1</m:t>
        </m:r>
      </m:oMath>
      <w:r>
        <w:rPr>
          <w:rFonts w:ascii="Times New Roman" w:hAnsi="Times New Roman"/>
          <w:sz w:val="20"/>
          <w:szCs w:val="20"/>
        </w:rPr>
        <w:t xml:space="preserve"> beam and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Alternative 3 for </w:t>
      </w:r>
      <m:oMath>
        <m:r>
          <w:rPr>
            <w:rFonts w:ascii="Cambria Math" w:hAnsi="Cambria Math"/>
            <w:sz w:val="20"/>
            <w:szCs w:val="20"/>
          </w:rPr>
          <m:t>L=2, 4</m:t>
        </m:r>
      </m:oMath>
      <w:r>
        <w:rPr>
          <w:rFonts w:ascii="Times New Roman" w:hAnsi="Times New Roman"/>
          <w:sz w:val="20"/>
          <w:szCs w:val="20"/>
        </w:rPr>
        <w:t xml:space="preserve"> beams.  Co-phasing is performed using elements of an M-PSK constellation.  In these comparisons, a QPSK constellation is used.  Thus,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Alternative 1 (</w:t>
      </w:r>
      <w:r w:rsidR="00D7042D">
        <w:rPr>
          <w:rFonts w:ascii="Times New Roman" w:hAnsi="Times New Roman"/>
          <w:sz w:val="20"/>
          <w:szCs w:val="20"/>
        </w:rPr>
        <w:t xml:space="preserve">shown </w:t>
      </w:r>
      <w:r>
        <w:rPr>
          <w:rFonts w:ascii="Times New Roman" w:hAnsi="Times New Roman"/>
          <w:sz w:val="20"/>
          <w:szCs w:val="20"/>
        </w:rPr>
        <w:t xml:space="preserve">for two layers): </w:t>
      </w:r>
    </w:p>
    <w:p w:rsidR="00A41CDA" w:rsidRDefault="00B01520" w:rsidP="001E1B3B">
      <w:pPr>
        <w:jc w:val="both"/>
        <w:rPr>
          <w:rFonts w:ascii="Times New Roman" w:hAnsi="Times New Roman"/>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e>
                </m:m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m:t>
                        </m:r>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m:t>
                        </m:r>
                      </m:sub>
                    </m:sSub>
                  </m:e>
                </m:mr>
              </m:m>
            </m:e>
          </m:d>
        </m:oMath>
      </m:oMathPara>
    </w:p>
    <w:p w:rsidR="00A41CDA" w:rsidRDefault="00A41CDA" w:rsidP="001E1B3B">
      <w:pPr>
        <w:jc w:val="both"/>
        <w:rPr>
          <w:rFonts w:ascii="Times New Roman" w:hAnsi="Times New Roman"/>
          <w:sz w:val="20"/>
          <w:szCs w:val="20"/>
        </w:rPr>
      </w:pPr>
      <w:r>
        <w:rPr>
          <w:rFonts w:ascii="Times New Roman" w:hAnsi="Times New Roman"/>
          <w:sz w:val="20"/>
          <w:szCs w:val="20"/>
        </w:rPr>
        <w:t xml:space="preserve">and for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Alternative 3</w:t>
      </w:r>
      <w:r w:rsidR="00D7042D">
        <w:rPr>
          <w:rFonts w:ascii="Times New Roman" w:hAnsi="Times New Roman"/>
          <w:sz w:val="20"/>
          <w:szCs w:val="20"/>
        </w:rPr>
        <w:t xml:space="preserve"> (shown for two layers)</w:t>
      </w:r>
      <w:r>
        <w:rPr>
          <w:rFonts w:ascii="Times New Roman" w:hAnsi="Times New Roman"/>
          <w:sz w:val="20"/>
          <w:szCs w:val="20"/>
        </w:rPr>
        <w:t>:</w:t>
      </w:r>
    </w:p>
    <w:p w:rsidR="00A41CDA" w:rsidRDefault="00B01520" w:rsidP="001E1B3B">
      <w:pPr>
        <w:jc w:val="both"/>
        <w:rPr>
          <w:rFonts w:ascii="Times New Roman" w:hAnsi="Times New Roman"/>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sub>
                    </m:sSub>
                  </m:e>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m:t>
                        </m:r>
                      </m:sub>
                    </m:sSub>
                    <m:sSub>
                      <m:sSubPr>
                        <m:ctrlPr>
                          <w:rPr>
                            <w:rFonts w:ascii="Cambria Math" w:hAnsi="Cambria Math"/>
                            <w:i/>
                            <w:sz w:val="20"/>
                            <w:szCs w:val="20"/>
                          </w:rPr>
                        </m:ctrlPr>
                      </m:sSubPr>
                      <m:e>
                        <m:r>
                          <m:rPr>
                            <m:sty m:val="bi"/>
                          </m:rPr>
                          <w:rPr>
                            <w:rFonts w:ascii="Cambria Math" w:hAnsi="Cambria Math"/>
                            <w:sz w:val="20"/>
                            <w:szCs w:val="20"/>
                          </w:rPr>
                          <m:t>e</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sub>
                    </m:sSub>
                  </m:e>
                </m:mr>
              </m:m>
            </m:e>
          </m:d>
        </m:oMath>
      </m:oMathPara>
    </w:p>
    <w:p w:rsidR="00A41CDA" w:rsidRDefault="00A41CDA" w:rsidP="001E1B3B">
      <w:pPr>
        <w:jc w:val="both"/>
        <w:rPr>
          <w:rFonts w:ascii="Times New Roman" w:hAnsi="Times New Roman"/>
          <w:sz w:val="20"/>
          <w:szCs w:val="20"/>
        </w:rPr>
      </w:pPr>
      <w:r>
        <w:rPr>
          <w:rFonts w:ascii="Times New Roman" w:hAnsi="Times New Roman"/>
          <w:sz w:val="20"/>
          <w:szCs w:val="20"/>
        </w:rPr>
        <w:lastRenderedPageBreak/>
        <w:t xml:space="preserve">where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m:t>
                </m:r>
              </m:sup>
            </m:sSup>
            <m:r>
              <m:rPr>
                <m:sty m:val="p"/>
              </m:rPr>
              <w:rPr>
                <w:rFonts w:ascii="Cambria Math" w:hAnsi="Cambria Math"/>
                <w:sz w:val="20"/>
                <w:szCs w:val="20"/>
              </w:rPr>
              <m:t xml:space="preserve"> for </m:t>
            </m:r>
            <m:r>
              <w:rPr>
                <w:rFonts w:ascii="Cambria Math" w:hAnsi="Cambria Math"/>
                <w:sz w:val="20"/>
                <w:szCs w:val="20"/>
              </w:rPr>
              <m:t>l=0,1,…,M-1</m:t>
            </m:r>
          </m:e>
        </m:d>
      </m:oMath>
      <w:r w:rsidR="00D7042D">
        <w:rPr>
          <w:rFonts w:ascii="Times New Roman" w:hAnsi="Times New Roman"/>
          <w:sz w:val="20"/>
          <w:szCs w:val="20"/>
        </w:rPr>
        <w:t xml:space="preserve">.   </w:t>
      </w:r>
      <w:r w:rsidR="00950FD3">
        <w:rPr>
          <w:rFonts w:ascii="Times New Roman" w:hAnsi="Times New Roman"/>
          <w:sz w:val="20"/>
          <w:szCs w:val="20"/>
        </w:rPr>
        <w:t xml:space="preserve">For a single layer, any value of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m:t>
            </m:r>
          </m:sub>
        </m:sSub>
      </m:oMath>
      <w:r w:rsidR="00950FD3">
        <w:rPr>
          <w:rFonts w:ascii="Times New Roman" w:hAnsi="Times New Roman"/>
          <w:sz w:val="20"/>
          <w:szCs w:val="20"/>
        </w:rPr>
        <w:t xml:space="preserve"> is allowed.  For two layers,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sidR="00950FD3">
        <w:rPr>
          <w:rFonts w:ascii="Times New Roman" w:hAnsi="Times New Roman"/>
          <w:sz w:val="20"/>
          <w:szCs w:val="20"/>
        </w:rPr>
        <w:t xml:space="preserve"> is constrained to be orthogonal and only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1,-1</m:t>
            </m:r>
          </m:e>
        </m:d>
        <m:r>
          <m:rPr>
            <m:nor/>
          </m:rPr>
          <w:rPr>
            <w:rFonts w:ascii="Cambria Math" w:hAnsi="Cambria Math"/>
            <w:sz w:val="20"/>
            <w:szCs w:val="20"/>
          </w:rPr>
          <m:t xml:space="preserve"> or </m:t>
        </m:r>
        <m:d>
          <m:dPr>
            <m:ctrlPr>
              <w:rPr>
                <w:rFonts w:ascii="Cambria Math" w:hAnsi="Cambria Math"/>
                <w:i/>
                <w:sz w:val="20"/>
                <w:szCs w:val="20"/>
              </w:rPr>
            </m:ctrlPr>
          </m:dPr>
          <m:e>
            <m:r>
              <w:rPr>
                <w:rFonts w:ascii="Cambria Math" w:hAnsi="Cambria Math"/>
                <w:sz w:val="20"/>
                <w:szCs w:val="20"/>
              </w:rPr>
              <m:t>j,-j</m:t>
            </m:r>
          </m:e>
        </m:d>
      </m:oMath>
      <w:r w:rsidR="00950FD3">
        <w:rPr>
          <w:rFonts w:ascii="Times New Roman" w:hAnsi="Times New Roman"/>
          <w:sz w:val="20"/>
          <w:szCs w:val="20"/>
        </w:rPr>
        <w:t xml:space="preserve"> are allowed.</w:t>
      </w:r>
    </w:p>
    <w:p w:rsidR="00CD28C8" w:rsidRDefault="00CD28C8" w:rsidP="00CD28C8">
      <w:pPr>
        <w:rPr>
          <w:rFonts w:ascii="Times New Roman" w:hAnsi="Times New Roman"/>
          <w:b/>
          <w:i/>
          <w:sz w:val="20"/>
          <w:szCs w:val="20"/>
        </w:rPr>
      </w:pPr>
    </w:p>
    <w:p w:rsidR="00CD28C8" w:rsidRDefault="00CD28C8" w:rsidP="00CD28C8">
      <w:pPr>
        <w:pStyle w:val="Heading1"/>
      </w:pPr>
      <w:r>
        <w:t>4</w:t>
      </w:r>
      <w:r w:rsidRPr="00B266B0">
        <w:tab/>
      </w:r>
      <w:r>
        <w:t>Performance Comparisons</w:t>
      </w:r>
    </w:p>
    <w:p w:rsidR="00CD28C8" w:rsidRDefault="00D43551" w:rsidP="001E1B3B">
      <w:pPr>
        <w:jc w:val="both"/>
        <w:rPr>
          <w:rFonts w:ascii="Times New Roman" w:hAnsi="Times New Roman"/>
          <w:sz w:val="20"/>
          <w:szCs w:val="20"/>
        </w:rPr>
      </w:pPr>
      <w:r>
        <w:rPr>
          <w:rFonts w:ascii="Times New Roman" w:hAnsi="Times New Roman"/>
          <w:sz w:val="20"/>
          <w:szCs w:val="20"/>
        </w:rPr>
        <w:t xml:space="preserve">We performed system simulations of these codebooks to compare their performance in a </w:t>
      </w:r>
      <w:r w:rsidR="00775DCA">
        <w:rPr>
          <w:rFonts w:ascii="Times New Roman" w:hAnsi="Times New Roman"/>
          <w:sz w:val="20"/>
          <w:szCs w:val="20"/>
        </w:rPr>
        <w:t>3D UMi environment using MU-MIMO transmission with a maximum UE rank of 2.  For</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sidR="00775DCA">
        <w:rPr>
          <w:rFonts w:ascii="Times New Roman" w:hAnsi="Times New Roman"/>
          <w:sz w:val="20"/>
          <w:szCs w:val="20"/>
        </w:rPr>
        <w:t xml:space="preserve">, all combinations of Alternatives 1, 2, 3, and 5 with 1, 2, and 4 beams using all beam patterns appropriate to the beam count are considered.  Alternatives 1, 2, and 5 are simulated using clusters 0, 1, and 2.  This yields the possibility of 10 codebook configurations for 1 beam and 40 configurations each for 2 and 4 beams.  Additional simulation parameters may be found in </w:t>
      </w:r>
      <w:r w:rsidR="00775DCA">
        <w:rPr>
          <w:rFonts w:ascii="Times New Roman" w:hAnsi="Times New Roman"/>
          <w:sz w:val="20"/>
          <w:szCs w:val="20"/>
        </w:rPr>
        <w:fldChar w:fldCharType="begin"/>
      </w:r>
      <w:r w:rsidR="00775DCA">
        <w:rPr>
          <w:rFonts w:ascii="Times New Roman" w:hAnsi="Times New Roman"/>
          <w:sz w:val="20"/>
          <w:szCs w:val="20"/>
        </w:rPr>
        <w:instrText xml:space="preserve"> REF _Ref471471514 \h </w:instrText>
      </w:r>
      <w:r w:rsidR="00775DCA">
        <w:rPr>
          <w:rFonts w:ascii="Times New Roman" w:hAnsi="Times New Roman"/>
          <w:sz w:val="20"/>
          <w:szCs w:val="20"/>
        </w:rPr>
      </w:r>
      <w:r w:rsidR="00775DCA">
        <w:rPr>
          <w:rFonts w:ascii="Times New Roman" w:hAnsi="Times New Roman"/>
          <w:sz w:val="20"/>
          <w:szCs w:val="20"/>
        </w:rPr>
        <w:fldChar w:fldCharType="separate"/>
      </w:r>
      <w:r w:rsidR="00775DCA">
        <w:t xml:space="preserve">Table </w:t>
      </w:r>
      <w:r w:rsidR="00775DCA">
        <w:rPr>
          <w:noProof/>
        </w:rPr>
        <w:t>2</w:t>
      </w:r>
      <w:r w:rsidR="00775DCA">
        <w:rPr>
          <w:rFonts w:ascii="Times New Roman" w:hAnsi="Times New Roman"/>
          <w:sz w:val="20"/>
          <w:szCs w:val="20"/>
        </w:rPr>
        <w:fldChar w:fldCharType="end"/>
      </w:r>
      <w:r w:rsidR="00B722A0">
        <w:rPr>
          <w:rFonts w:ascii="Times New Roman" w:hAnsi="Times New Roman"/>
          <w:sz w:val="20"/>
          <w:szCs w:val="20"/>
        </w:rPr>
        <w:t>.</w:t>
      </w:r>
    </w:p>
    <w:p w:rsidR="00884AD8" w:rsidRDefault="008B32DE" w:rsidP="006D020A">
      <w:pPr>
        <w:jc w:val="both"/>
        <w:rPr>
          <w:rFonts w:ascii="Times New Roman" w:hAnsi="Times New Roman"/>
          <w:sz w:val="20"/>
          <w:szCs w:val="20"/>
        </w:rPr>
      </w:pPr>
      <w:r>
        <w:rPr>
          <w:rFonts w:ascii="Times New Roman" w:hAnsi="Times New Roman"/>
          <w:sz w:val="20"/>
          <w:szCs w:val="20"/>
        </w:rPr>
        <w:t xml:space="preserve">Simulation results are shown in </w:t>
      </w:r>
      <w:r w:rsidR="006D020A">
        <w:rPr>
          <w:rFonts w:ascii="Times New Roman" w:hAnsi="Times New Roman"/>
          <w:sz w:val="20"/>
          <w:szCs w:val="20"/>
        </w:rPr>
        <w:fldChar w:fldCharType="begin"/>
      </w:r>
      <w:r w:rsidR="006D020A">
        <w:rPr>
          <w:rFonts w:ascii="Times New Roman" w:hAnsi="Times New Roman"/>
          <w:sz w:val="20"/>
          <w:szCs w:val="20"/>
        </w:rPr>
        <w:instrText xml:space="preserve"> REF _Ref478113396 \h </w:instrText>
      </w:r>
      <w:r w:rsidR="006D020A">
        <w:rPr>
          <w:rFonts w:ascii="Times New Roman" w:hAnsi="Times New Roman"/>
          <w:sz w:val="20"/>
          <w:szCs w:val="20"/>
        </w:rPr>
      </w:r>
      <w:r w:rsidR="006D020A">
        <w:rPr>
          <w:rFonts w:ascii="Times New Roman" w:hAnsi="Times New Roman"/>
          <w:sz w:val="20"/>
          <w:szCs w:val="20"/>
        </w:rPr>
        <w:fldChar w:fldCharType="separate"/>
      </w:r>
      <w:r w:rsidR="006D020A">
        <w:t xml:space="preserve">Figure </w:t>
      </w:r>
      <w:r w:rsidR="006D020A">
        <w:rPr>
          <w:noProof/>
        </w:rPr>
        <w:t>3</w:t>
      </w:r>
      <w:r w:rsidR="006D020A">
        <w:rPr>
          <w:rFonts w:ascii="Times New Roman" w:hAnsi="Times New Roman"/>
          <w:sz w:val="20"/>
          <w:szCs w:val="20"/>
        </w:rPr>
        <w:fldChar w:fldCharType="end"/>
      </w:r>
      <w:r w:rsidR="006D020A">
        <w:rPr>
          <w:rFonts w:ascii="Times New Roman" w:hAnsi="Times New Roman"/>
          <w:sz w:val="20"/>
          <w:szCs w:val="20"/>
        </w:rPr>
        <w:t xml:space="preserve"> through </w:t>
      </w:r>
      <w:r w:rsidR="006D020A">
        <w:rPr>
          <w:rFonts w:ascii="Times New Roman" w:hAnsi="Times New Roman"/>
          <w:sz w:val="20"/>
          <w:szCs w:val="20"/>
        </w:rPr>
        <w:fldChar w:fldCharType="begin"/>
      </w:r>
      <w:r w:rsidR="006D020A">
        <w:rPr>
          <w:rFonts w:ascii="Times New Roman" w:hAnsi="Times New Roman"/>
          <w:sz w:val="20"/>
          <w:szCs w:val="20"/>
        </w:rPr>
        <w:instrText xml:space="preserve"> REF _Ref478113404 \h </w:instrText>
      </w:r>
      <w:r w:rsidR="006D020A">
        <w:rPr>
          <w:rFonts w:ascii="Times New Roman" w:hAnsi="Times New Roman"/>
          <w:sz w:val="20"/>
          <w:szCs w:val="20"/>
        </w:rPr>
      </w:r>
      <w:r w:rsidR="006D020A">
        <w:rPr>
          <w:rFonts w:ascii="Times New Roman" w:hAnsi="Times New Roman"/>
          <w:sz w:val="20"/>
          <w:szCs w:val="20"/>
        </w:rPr>
        <w:fldChar w:fldCharType="separate"/>
      </w:r>
      <w:r w:rsidR="006D020A">
        <w:t xml:space="preserve">Figure </w:t>
      </w:r>
      <w:r w:rsidR="006D020A">
        <w:rPr>
          <w:noProof/>
        </w:rPr>
        <w:t>6</w:t>
      </w:r>
      <w:r w:rsidR="006D020A">
        <w:rPr>
          <w:rFonts w:ascii="Times New Roman" w:hAnsi="Times New Roman"/>
          <w:sz w:val="20"/>
          <w:szCs w:val="20"/>
        </w:rPr>
        <w:fldChar w:fldCharType="end"/>
      </w:r>
      <w:r w:rsidR="006D020A">
        <w:rPr>
          <w:rFonts w:ascii="Times New Roman" w:hAnsi="Times New Roman"/>
          <w:sz w:val="20"/>
          <w:szCs w:val="20"/>
        </w:rPr>
        <w:t xml:space="preserve"> for Alt</w:t>
      </w:r>
      <w:r w:rsidR="00884AD8">
        <w:rPr>
          <w:rFonts w:ascii="Times New Roman" w:hAnsi="Times New Roman"/>
          <w:sz w:val="20"/>
          <w:szCs w:val="20"/>
        </w:rPr>
        <w:t>.</w:t>
      </w:r>
      <w:r w:rsidR="006D020A">
        <w:rPr>
          <w:rFonts w:ascii="Times New Roman" w:hAnsi="Times New Roman"/>
          <w:sz w:val="20"/>
          <w:szCs w:val="20"/>
        </w:rPr>
        <w:t xml:space="preserve">’s 1, 2, 3, and 5, respectively.  Results are shown for all beam counts, beam patterns, and cluster configurations.  Beam patterns are identified by both beam count and pattern number.  For example, pattern 2-1 is labeled “2 Beams, P1”.  Note that results are not available for the 2 beam, P4 codebooks (pattern 2-4) but we expect results similar to the 2 beam, P2 (2-2) case since the patterns are similar in nature. </w:t>
      </w:r>
      <w:r w:rsidR="00884AD8">
        <w:rPr>
          <w:rFonts w:ascii="Times New Roman" w:hAnsi="Times New Roman"/>
          <w:sz w:val="20"/>
          <w:szCs w:val="20"/>
        </w:rPr>
        <w:t>All spectral efficiencies are reported relative to the Alt. 1, 1 beam case which is equivalent to the LTE Rel-13 Config 1 codebook.</w:t>
      </w:r>
    </w:p>
    <w:p w:rsidR="006D020A" w:rsidRDefault="006D020A" w:rsidP="006D020A">
      <w:pPr>
        <w:jc w:val="both"/>
        <w:rPr>
          <w:rFonts w:ascii="Times New Roman" w:hAnsi="Times New Roman"/>
          <w:sz w:val="20"/>
          <w:szCs w:val="20"/>
        </w:rPr>
      </w:pPr>
      <w:r>
        <w:rPr>
          <w:rFonts w:ascii="Times New Roman" w:hAnsi="Times New Roman"/>
          <w:sz w:val="20"/>
          <w:szCs w:val="20"/>
        </w:rPr>
        <w:t>When comparing the different beam patterns for each alternative, we find that the first beam pattern performs the best in all cases.  That is, pattern 2-1 outperforms patterns 2-2 and 2-3, and pattern 4-1 outperforms patterns 4-2, 4-3, and 4-4.</w:t>
      </w:r>
      <w:r w:rsidR="00884AD8">
        <w:rPr>
          <w:rFonts w:ascii="Times New Roman" w:hAnsi="Times New Roman"/>
          <w:sz w:val="20"/>
          <w:szCs w:val="20"/>
        </w:rPr>
        <w:t xml:space="preserve">  Thus, it is unclear whether more than one beam pattern is required, based on these simulation results.</w:t>
      </w:r>
    </w:p>
    <w:p w:rsidR="00884AD8" w:rsidRDefault="00884AD8" w:rsidP="00884AD8">
      <w:pPr>
        <w:jc w:val="both"/>
        <w:rPr>
          <w:rFonts w:ascii="Times New Roman" w:hAnsi="Times New Roman"/>
          <w:sz w:val="20"/>
          <w:szCs w:val="20"/>
        </w:rPr>
      </w:pPr>
      <w:r>
        <w:rPr>
          <w:rFonts w:ascii="Times New Roman" w:hAnsi="Times New Roman"/>
          <w:b/>
          <w:i/>
          <w:sz w:val="20"/>
          <w:szCs w:val="20"/>
        </w:rPr>
        <w:t>Observation 3:</w:t>
      </w:r>
      <w:r>
        <w:rPr>
          <w:rFonts w:ascii="Times New Roman" w:hAnsi="Times New Roman"/>
          <w:sz w:val="20"/>
          <w:szCs w:val="20"/>
        </w:rPr>
        <w:t xml:space="preserve">  For Alt.’s 1, 2, 3, and 5 beam patterns 2-1 and 4-1 perform the best for codebooks containing 2 and 4 beams, respectively,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w:t>
      </w:r>
    </w:p>
    <w:p w:rsidR="00884AD8" w:rsidRDefault="00884AD8" w:rsidP="006D020A">
      <w:pPr>
        <w:jc w:val="both"/>
        <w:rPr>
          <w:rFonts w:ascii="Times New Roman" w:hAnsi="Times New Roman"/>
          <w:sz w:val="20"/>
          <w:szCs w:val="20"/>
        </w:rPr>
      </w:pPr>
      <w:r>
        <w:rPr>
          <w:rFonts w:ascii="Times New Roman" w:hAnsi="Times New Roman"/>
          <w:sz w:val="20"/>
          <w:szCs w:val="20"/>
        </w:rPr>
        <w:t>When the different codebook alternatives are compared for 1, 2, 4 beams (using beam patterns 2-1 and 4-1), we first notice that Alt. 1 never provides any gain over Alt. 3.</w:t>
      </w:r>
      <w:r w:rsidR="004571C9">
        <w:rPr>
          <w:rFonts w:ascii="Times New Roman" w:hAnsi="Times New Roman"/>
          <w:sz w:val="20"/>
          <w:szCs w:val="20"/>
        </w:rPr>
        <w:t xml:space="preserve">  Alt. 2 only yields a small (0.5%) gain over the corresponding Alt. 3 codebook for 1 beam and only in the mean spectral efficiency.  Alt. 5 consistently yields the best performance, providing gains of about 1% in mean spectral efficiency and gains from 0.3-4% in cell edge spectral efficiency over</w:t>
      </w:r>
      <w:r w:rsidR="00A248B1">
        <w:rPr>
          <w:rFonts w:ascii="Times New Roman" w:hAnsi="Times New Roman"/>
          <w:sz w:val="20"/>
          <w:szCs w:val="20"/>
        </w:rPr>
        <w:t xml:space="preserve"> the corresponding Alt. 3 cases.</w:t>
      </w:r>
    </w:p>
    <w:p w:rsidR="00A248B1" w:rsidRDefault="00A248B1" w:rsidP="00A248B1">
      <w:pPr>
        <w:jc w:val="both"/>
        <w:rPr>
          <w:rFonts w:ascii="Times New Roman" w:hAnsi="Times New Roman"/>
          <w:sz w:val="20"/>
          <w:szCs w:val="20"/>
        </w:rPr>
      </w:pPr>
      <w:r>
        <w:rPr>
          <w:rFonts w:ascii="Times New Roman" w:hAnsi="Times New Roman"/>
          <w:b/>
          <w:i/>
          <w:sz w:val="20"/>
          <w:szCs w:val="20"/>
        </w:rPr>
        <w:t>Observation 4:</w:t>
      </w:r>
      <w:r>
        <w:rPr>
          <w:rFonts w:ascii="Times New Roman" w:hAnsi="Times New Roman"/>
          <w:sz w:val="20"/>
          <w:szCs w:val="20"/>
        </w:rPr>
        <w:t xml:space="preserve">  Alt.’s 1 and 2 provide no gain over the corresponding Alt. 3 codebooks.</w:t>
      </w:r>
    </w:p>
    <w:p w:rsidR="00A248B1" w:rsidRDefault="00A248B1" w:rsidP="00A248B1">
      <w:pPr>
        <w:jc w:val="both"/>
        <w:rPr>
          <w:rFonts w:ascii="Times New Roman" w:hAnsi="Times New Roman"/>
          <w:sz w:val="20"/>
          <w:szCs w:val="20"/>
        </w:rPr>
      </w:pPr>
      <w:r>
        <w:rPr>
          <w:rFonts w:ascii="Times New Roman" w:hAnsi="Times New Roman"/>
          <w:b/>
          <w:i/>
          <w:sz w:val="20"/>
          <w:szCs w:val="20"/>
        </w:rPr>
        <w:t>Observation 5:</w:t>
      </w:r>
      <w:r>
        <w:rPr>
          <w:rFonts w:ascii="Times New Roman" w:hAnsi="Times New Roman"/>
          <w:sz w:val="20"/>
          <w:szCs w:val="20"/>
        </w:rPr>
        <w:t xml:space="preserve">  Alt. 5 provides consistent gains over the corresponding Alt. 3 codebooks, yielding about 1% in mean spectral efficiency and up to 4% at the cell edge.</w:t>
      </w:r>
    </w:p>
    <w:p w:rsidR="00A248B1" w:rsidRDefault="00A248B1" w:rsidP="00A248B1">
      <w:pPr>
        <w:jc w:val="both"/>
        <w:rPr>
          <w:rFonts w:ascii="Times New Roman" w:hAnsi="Times New Roman"/>
          <w:sz w:val="20"/>
          <w:szCs w:val="20"/>
        </w:rPr>
      </w:pPr>
      <w:r>
        <w:rPr>
          <w:rFonts w:ascii="Times New Roman" w:hAnsi="Times New Roman"/>
          <w:sz w:val="20"/>
          <w:szCs w:val="20"/>
        </w:rPr>
        <w:t xml:space="preserve">The gains found with Alt. 5 come at the expense of additional overhead to specify the chosen cluster element.  Since the clusters considered each have four alternatives, this requires two extra bits to specify the wideband matrix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w:t>
      </w:r>
      <w:r w:rsidR="000659A3">
        <w:rPr>
          <w:rFonts w:ascii="Times New Roman" w:hAnsi="Times New Roman"/>
          <w:sz w:val="20"/>
          <w:szCs w:val="20"/>
        </w:rPr>
        <w:t xml:space="preserve">  The gains with this alternative are promising and require further study to determine the merit of this approach relative to Alt. 1.</w:t>
      </w:r>
    </w:p>
    <w:p w:rsidR="00A248B1" w:rsidRDefault="00A248B1" w:rsidP="00A248B1">
      <w:pPr>
        <w:jc w:val="both"/>
        <w:rPr>
          <w:rFonts w:ascii="Times New Roman" w:hAnsi="Times New Roman"/>
          <w:sz w:val="20"/>
          <w:szCs w:val="20"/>
        </w:rPr>
      </w:pPr>
      <w:r>
        <w:rPr>
          <w:rFonts w:ascii="Times New Roman" w:hAnsi="Times New Roman"/>
          <w:b/>
          <w:i/>
          <w:sz w:val="20"/>
          <w:szCs w:val="20"/>
        </w:rPr>
        <w:t>Observation 6:</w:t>
      </w:r>
      <w:r>
        <w:rPr>
          <w:rFonts w:ascii="Times New Roman" w:hAnsi="Times New Roman"/>
          <w:sz w:val="20"/>
          <w:szCs w:val="20"/>
        </w:rPr>
        <w:t xml:space="preserve">  Alt. 5 requires two additional bits of overhead to achieve the gains over </w:t>
      </w:r>
      <w:r w:rsidR="000659A3">
        <w:rPr>
          <w:rFonts w:ascii="Times New Roman" w:hAnsi="Times New Roman"/>
          <w:sz w:val="20"/>
          <w:szCs w:val="20"/>
        </w:rPr>
        <w:t>Alt. 3.</w:t>
      </w:r>
    </w:p>
    <w:p w:rsidR="00C55381" w:rsidRDefault="00C55381" w:rsidP="00A248B1">
      <w:pPr>
        <w:jc w:val="both"/>
        <w:rPr>
          <w:rFonts w:ascii="Times New Roman" w:hAnsi="Times New Roman"/>
          <w:sz w:val="20"/>
          <w:szCs w:val="20"/>
        </w:rPr>
      </w:pPr>
      <w:r>
        <w:rPr>
          <w:rFonts w:ascii="Times New Roman" w:hAnsi="Times New Roman"/>
          <w:b/>
          <w:i/>
          <w:sz w:val="20"/>
          <w:szCs w:val="20"/>
        </w:rPr>
        <w:t>Proposal 2:</w:t>
      </w:r>
      <w:r>
        <w:rPr>
          <w:rFonts w:ascii="Times New Roman" w:hAnsi="Times New Roman"/>
          <w:sz w:val="20"/>
          <w:szCs w:val="20"/>
        </w:rPr>
        <w:t xml:space="preserve">  Support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Alt.’s 3 and 5 for further study for the NR Type I codebook.</w:t>
      </w:r>
    </w:p>
    <w:p w:rsidR="008B32DE" w:rsidRDefault="008B32DE" w:rsidP="001E1B3B">
      <w:pPr>
        <w:jc w:val="both"/>
        <w:rPr>
          <w:rFonts w:ascii="Times New Roman" w:hAnsi="Times New Roman"/>
          <w:sz w:val="20"/>
          <w:szCs w:val="20"/>
        </w:rPr>
      </w:pPr>
    </w:p>
    <w:p w:rsidR="006D020A" w:rsidRDefault="0035533E" w:rsidP="0035533E">
      <w:pPr>
        <w:pStyle w:val="Caption"/>
        <w:jc w:val="center"/>
      </w:pPr>
      <w:r w:rsidRPr="0035533E">
        <w:rPr>
          <w:noProof/>
          <w:lang w:val="en-GB" w:eastAsia="en-GB"/>
        </w:rPr>
        <w:drawing>
          <wp:inline distT="0" distB="0" distL="0" distR="0">
            <wp:extent cx="3035808" cy="14538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5808" cy="1453896"/>
                    </a:xfrm>
                    <a:prstGeom prst="rect">
                      <a:avLst/>
                    </a:prstGeom>
                    <a:noFill/>
                    <a:ln>
                      <a:noFill/>
                    </a:ln>
                  </pic:spPr>
                </pic:pic>
              </a:graphicData>
            </a:graphic>
          </wp:inline>
        </w:drawing>
      </w:r>
      <w:r w:rsidRPr="0035533E">
        <w:rPr>
          <w:noProof/>
          <w:lang w:val="en-GB" w:eastAsia="en-GB"/>
        </w:rPr>
        <w:drawing>
          <wp:inline distT="0" distB="0" distL="0" distR="0">
            <wp:extent cx="3035808" cy="1453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35808" cy="1453896"/>
                    </a:xfrm>
                    <a:prstGeom prst="rect">
                      <a:avLst/>
                    </a:prstGeom>
                    <a:noFill/>
                    <a:ln>
                      <a:noFill/>
                    </a:ln>
                  </pic:spPr>
                </pic:pic>
              </a:graphicData>
            </a:graphic>
          </wp:inline>
        </w:drawing>
      </w:r>
    </w:p>
    <w:p w:rsidR="00B722A0" w:rsidRDefault="0035533E" w:rsidP="0035533E">
      <w:pPr>
        <w:pStyle w:val="Caption"/>
        <w:jc w:val="center"/>
        <w:rPr>
          <w:lang w:val="en-US"/>
        </w:rPr>
      </w:pPr>
      <w:bookmarkStart w:id="10" w:name="_Ref478113396"/>
      <w:r>
        <w:t xml:space="preserve">Figure </w:t>
      </w:r>
      <w:r w:rsidR="000323DD">
        <w:fldChar w:fldCharType="begin"/>
      </w:r>
      <w:r w:rsidR="000323DD">
        <w:instrText xml:space="preserve"> SEQ Figure \* ARABIC </w:instrText>
      </w:r>
      <w:r w:rsidR="000323DD">
        <w:fldChar w:fldCharType="separate"/>
      </w:r>
      <w:r>
        <w:rPr>
          <w:noProof/>
        </w:rPr>
        <w:t>3</w:t>
      </w:r>
      <w:r w:rsidR="000323DD">
        <w:rPr>
          <w:noProof/>
        </w:rPr>
        <w:fldChar w:fldCharType="end"/>
      </w:r>
      <w:bookmarkEnd w:id="10"/>
      <w:r>
        <w:rPr>
          <w:lang w:val="en-US"/>
        </w:rPr>
        <w:t>.  Simulation results for Alt. 1 codebooks</w:t>
      </w:r>
    </w:p>
    <w:p w:rsidR="006D020A" w:rsidRDefault="0035533E" w:rsidP="0035533E">
      <w:pPr>
        <w:pStyle w:val="Caption"/>
        <w:jc w:val="center"/>
      </w:pPr>
      <w:r w:rsidRPr="0035533E">
        <w:rPr>
          <w:noProof/>
          <w:lang w:val="en-GB" w:eastAsia="en-GB"/>
        </w:rPr>
        <w:lastRenderedPageBreak/>
        <w:drawing>
          <wp:inline distT="0" distB="0" distL="0" distR="0">
            <wp:extent cx="3035808" cy="144475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5808" cy="1444752"/>
                    </a:xfrm>
                    <a:prstGeom prst="rect">
                      <a:avLst/>
                    </a:prstGeom>
                    <a:noFill/>
                    <a:ln>
                      <a:noFill/>
                    </a:ln>
                  </pic:spPr>
                </pic:pic>
              </a:graphicData>
            </a:graphic>
          </wp:inline>
        </w:drawing>
      </w:r>
      <w:r w:rsidRPr="0035533E">
        <w:rPr>
          <w:noProof/>
          <w:lang w:val="en-GB" w:eastAsia="en-GB"/>
        </w:rPr>
        <w:drawing>
          <wp:inline distT="0" distB="0" distL="0" distR="0">
            <wp:extent cx="3035808" cy="144475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35808" cy="1444752"/>
                    </a:xfrm>
                    <a:prstGeom prst="rect">
                      <a:avLst/>
                    </a:prstGeom>
                    <a:noFill/>
                    <a:ln>
                      <a:noFill/>
                    </a:ln>
                  </pic:spPr>
                </pic:pic>
              </a:graphicData>
            </a:graphic>
          </wp:inline>
        </w:drawing>
      </w:r>
    </w:p>
    <w:p w:rsidR="0035533E" w:rsidRDefault="0035533E" w:rsidP="0035533E">
      <w:pPr>
        <w:pStyle w:val="Caption"/>
        <w:jc w:val="center"/>
        <w:rPr>
          <w:lang w:val="en-US"/>
        </w:rPr>
      </w:pPr>
      <w:r>
        <w:t xml:space="preserve">Figure </w:t>
      </w:r>
      <w:r w:rsidR="000323DD">
        <w:fldChar w:fldCharType="begin"/>
      </w:r>
      <w:r w:rsidR="000323DD">
        <w:instrText xml:space="preserve"> SEQ Figure \* ARABIC </w:instrText>
      </w:r>
      <w:r w:rsidR="000323DD">
        <w:fldChar w:fldCharType="separate"/>
      </w:r>
      <w:r>
        <w:rPr>
          <w:noProof/>
        </w:rPr>
        <w:t>4</w:t>
      </w:r>
      <w:r w:rsidR="000323DD">
        <w:rPr>
          <w:noProof/>
        </w:rPr>
        <w:fldChar w:fldCharType="end"/>
      </w:r>
      <w:r>
        <w:rPr>
          <w:lang w:val="en-US"/>
        </w:rPr>
        <w:t>.  Simulation results for Alt. 2 codebooks</w:t>
      </w:r>
    </w:p>
    <w:p w:rsidR="006D020A" w:rsidRDefault="0035533E" w:rsidP="0035533E">
      <w:pPr>
        <w:pStyle w:val="Caption"/>
        <w:jc w:val="center"/>
      </w:pPr>
      <w:r w:rsidRPr="0035533E">
        <w:rPr>
          <w:noProof/>
          <w:lang w:val="en-GB" w:eastAsia="en-GB"/>
        </w:rPr>
        <w:drawing>
          <wp:inline distT="0" distB="0" distL="0" distR="0">
            <wp:extent cx="3035808" cy="144475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35808" cy="1444752"/>
                    </a:xfrm>
                    <a:prstGeom prst="rect">
                      <a:avLst/>
                    </a:prstGeom>
                    <a:noFill/>
                    <a:ln>
                      <a:noFill/>
                    </a:ln>
                  </pic:spPr>
                </pic:pic>
              </a:graphicData>
            </a:graphic>
          </wp:inline>
        </w:drawing>
      </w:r>
      <w:r w:rsidRPr="0035533E">
        <w:rPr>
          <w:noProof/>
          <w:lang w:val="en-GB" w:eastAsia="en-GB"/>
        </w:rPr>
        <w:drawing>
          <wp:inline distT="0" distB="0" distL="0" distR="0">
            <wp:extent cx="3035808" cy="1444752"/>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5808" cy="1444752"/>
                    </a:xfrm>
                    <a:prstGeom prst="rect">
                      <a:avLst/>
                    </a:prstGeom>
                    <a:noFill/>
                    <a:ln>
                      <a:noFill/>
                    </a:ln>
                  </pic:spPr>
                </pic:pic>
              </a:graphicData>
            </a:graphic>
          </wp:inline>
        </w:drawing>
      </w:r>
    </w:p>
    <w:p w:rsidR="0035533E" w:rsidRDefault="0035533E" w:rsidP="0035533E">
      <w:pPr>
        <w:pStyle w:val="Caption"/>
        <w:jc w:val="center"/>
        <w:rPr>
          <w:lang w:val="en-US"/>
        </w:rPr>
      </w:pPr>
      <w:r>
        <w:t xml:space="preserve">Figure </w:t>
      </w:r>
      <w:r w:rsidR="000323DD">
        <w:fldChar w:fldCharType="begin"/>
      </w:r>
      <w:r w:rsidR="000323DD">
        <w:instrText xml:space="preserve"> SEQ Figure \* ARABIC </w:instrText>
      </w:r>
      <w:r w:rsidR="000323DD">
        <w:fldChar w:fldCharType="separate"/>
      </w:r>
      <w:r>
        <w:rPr>
          <w:noProof/>
        </w:rPr>
        <w:t>5</w:t>
      </w:r>
      <w:r w:rsidR="000323DD">
        <w:rPr>
          <w:noProof/>
        </w:rPr>
        <w:fldChar w:fldCharType="end"/>
      </w:r>
      <w:r>
        <w:rPr>
          <w:lang w:val="en-US"/>
        </w:rPr>
        <w:t>.  Simulation results for Alt. 3 codebooks</w:t>
      </w:r>
    </w:p>
    <w:p w:rsidR="0035533E" w:rsidRDefault="0035533E" w:rsidP="0035533E">
      <w:pPr>
        <w:keepNext/>
        <w:jc w:val="center"/>
      </w:pPr>
      <w:r w:rsidRPr="0035533E">
        <w:rPr>
          <w:noProof/>
          <w:lang w:eastAsia="en-GB"/>
        </w:rPr>
        <w:drawing>
          <wp:inline distT="0" distB="0" distL="0" distR="0">
            <wp:extent cx="3035808" cy="144475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35808" cy="1444752"/>
                    </a:xfrm>
                    <a:prstGeom prst="rect">
                      <a:avLst/>
                    </a:prstGeom>
                    <a:noFill/>
                    <a:ln>
                      <a:noFill/>
                    </a:ln>
                  </pic:spPr>
                </pic:pic>
              </a:graphicData>
            </a:graphic>
          </wp:inline>
        </w:drawing>
      </w:r>
      <w:r w:rsidRPr="0035533E">
        <w:rPr>
          <w:noProof/>
          <w:lang w:eastAsia="en-GB"/>
        </w:rPr>
        <w:drawing>
          <wp:inline distT="0" distB="0" distL="0" distR="0">
            <wp:extent cx="3035808" cy="1444752"/>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5808" cy="1444752"/>
                    </a:xfrm>
                    <a:prstGeom prst="rect">
                      <a:avLst/>
                    </a:prstGeom>
                    <a:noFill/>
                    <a:ln>
                      <a:noFill/>
                    </a:ln>
                  </pic:spPr>
                </pic:pic>
              </a:graphicData>
            </a:graphic>
          </wp:inline>
        </w:drawing>
      </w:r>
    </w:p>
    <w:p w:rsidR="000C7538" w:rsidRPr="00A248B1" w:rsidRDefault="0035533E" w:rsidP="00A248B1">
      <w:pPr>
        <w:pStyle w:val="Caption"/>
        <w:jc w:val="center"/>
        <w:rPr>
          <w:lang w:val="en-US"/>
        </w:rPr>
      </w:pPr>
      <w:bookmarkStart w:id="11" w:name="_Ref478113404"/>
      <w:r>
        <w:t xml:space="preserve">Figure </w:t>
      </w:r>
      <w:r w:rsidR="000323DD">
        <w:fldChar w:fldCharType="begin"/>
      </w:r>
      <w:r w:rsidR="000323DD">
        <w:instrText xml:space="preserve"> SEQ Figure \* ARABIC </w:instrText>
      </w:r>
      <w:r w:rsidR="000323DD">
        <w:fldChar w:fldCharType="separate"/>
      </w:r>
      <w:r>
        <w:rPr>
          <w:noProof/>
        </w:rPr>
        <w:t>6</w:t>
      </w:r>
      <w:r w:rsidR="000323DD">
        <w:rPr>
          <w:noProof/>
        </w:rPr>
        <w:fldChar w:fldCharType="end"/>
      </w:r>
      <w:bookmarkEnd w:id="11"/>
      <w:r>
        <w:rPr>
          <w:lang w:val="en-US"/>
        </w:rPr>
        <w:t>.  Simulation results for Alt. 5 codebooks</w:t>
      </w:r>
    </w:p>
    <w:bookmarkEnd w:id="6"/>
    <w:bookmarkEnd w:id="7"/>
    <w:p w:rsidR="005B6509" w:rsidRDefault="00CD28C8" w:rsidP="005B6509">
      <w:pPr>
        <w:pStyle w:val="Heading1"/>
      </w:pPr>
      <w:r>
        <w:t>5</w:t>
      </w:r>
      <w:r w:rsidR="005B6509" w:rsidRPr="00B266B0">
        <w:tab/>
        <w:t>Conclusion</w:t>
      </w:r>
      <w:r w:rsidR="00A07F41">
        <w:t>s</w:t>
      </w:r>
    </w:p>
    <w:p w:rsidR="001F1089" w:rsidRDefault="00C55381" w:rsidP="003D2EB2">
      <w:pPr>
        <w:jc w:val="both"/>
        <w:rPr>
          <w:rFonts w:ascii="Times New Roman" w:hAnsi="Times New Roman"/>
          <w:sz w:val="20"/>
        </w:rPr>
      </w:pPr>
      <w:bookmarkStart w:id="12" w:name="OLE_LINK43"/>
      <w:bookmarkStart w:id="13" w:name="OLE_LINK44"/>
      <w:bookmarkStart w:id="14" w:name="OLE_LINK34"/>
      <w:bookmarkStart w:id="15" w:name="OLE_LINK35"/>
      <w:r>
        <w:rPr>
          <w:rFonts w:ascii="Times New Roman" w:hAnsi="Times New Roman"/>
          <w:sz w:val="20"/>
        </w:rPr>
        <w:t>The following observations and</w:t>
      </w:r>
      <w:r w:rsidR="001F1089">
        <w:rPr>
          <w:rFonts w:ascii="Times New Roman" w:hAnsi="Times New Roman"/>
          <w:sz w:val="20"/>
        </w:rPr>
        <w:t xml:space="preserve"> proposals </w:t>
      </w:r>
      <w:r>
        <w:rPr>
          <w:rFonts w:ascii="Times New Roman" w:hAnsi="Times New Roman"/>
          <w:sz w:val="20"/>
        </w:rPr>
        <w:t>have been presented in this contribution</w:t>
      </w:r>
      <w:r w:rsidR="001F1089">
        <w:rPr>
          <w:rFonts w:ascii="Times New Roman" w:hAnsi="Times New Roman"/>
          <w:sz w:val="20"/>
        </w:rPr>
        <w:t>:</w:t>
      </w:r>
    </w:p>
    <w:p w:rsidR="00C55381" w:rsidRDefault="00C55381" w:rsidP="00C55381">
      <w:pPr>
        <w:jc w:val="both"/>
        <w:rPr>
          <w:rFonts w:ascii="Times New Roman" w:hAnsi="Times New Roman"/>
          <w:sz w:val="20"/>
          <w:szCs w:val="20"/>
        </w:rPr>
      </w:pPr>
      <w:r>
        <w:rPr>
          <w:rFonts w:ascii="Times New Roman" w:hAnsi="Times New Roman"/>
          <w:b/>
          <w:i/>
          <w:sz w:val="20"/>
          <w:szCs w:val="20"/>
        </w:rPr>
        <w:t>Observation 1:</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Alternative 4 can be viewed as two panels with each panel utilizing an Alternative 3 codebook, combined using a multi-panel codebook approach.</w:t>
      </w:r>
    </w:p>
    <w:p w:rsidR="00C55381" w:rsidRDefault="00C55381" w:rsidP="00C55381">
      <w:pPr>
        <w:jc w:val="both"/>
        <w:rPr>
          <w:rFonts w:ascii="Times New Roman" w:hAnsi="Times New Roman"/>
          <w:sz w:val="20"/>
          <w:szCs w:val="20"/>
        </w:rPr>
      </w:pPr>
      <w:r>
        <w:rPr>
          <w:rFonts w:ascii="Times New Roman" w:hAnsi="Times New Roman"/>
          <w:b/>
          <w:i/>
          <w:sz w:val="20"/>
          <w:szCs w:val="20"/>
        </w:rPr>
        <w:t>Observation 2:</w:t>
      </w:r>
      <w:r>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Alternative 2 defines a linear combination codebook which is a Type II codebook and is considered under the Type II feedback topic.</w:t>
      </w:r>
    </w:p>
    <w:p w:rsidR="00C55381" w:rsidRDefault="00C55381" w:rsidP="00C55381">
      <w:pPr>
        <w:jc w:val="both"/>
        <w:rPr>
          <w:rFonts w:ascii="Times New Roman" w:hAnsi="Times New Roman"/>
          <w:sz w:val="20"/>
          <w:szCs w:val="20"/>
        </w:rPr>
      </w:pPr>
      <w:r>
        <w:rPr>
          <w:rFonts w:ascii="Times New Roman" w:hAnsi="Times New Roman"/>
          <w:b/>
          <w:i/>
          <w:sz w:val="20"/>
          <w:szCs w:val="20"/>
        </w:rPr>
        <w:t>Observation 3:</w:t>
      </w:r>
      <w:r>
        <w:rPr>
          <w:rFonts w:ascii="Times New Roman" w:hAnsi="Times New Roman"/>
          <w:sz w:val="20"/>
          <w:szCs w:val="20"/>
        </w:rPr>
        <w:t xml:space="preserve">  For Alt.’s 1, 2, 3, and 5 beam patterns 2-1 and 4-1 perform the best for codebooks containing 2 and 4 beams, respectively, in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w:t>
      </w:r>
    </w:p>
    <w:p w:rsidR="00C55381" w:rsidRDefault="00C55381" w:rsidP="00C55381">
      <w:pPr>
        <w:jc w:val="both"/>
        <w:rPr>
          <w:rFonts w:ascii="Times New Roman" w:hAnsi="Times New Roman"/>
          <w:sz w:val="20"/>
          <w:szCs w:val="20"/>
        </w:rPr>
      </w:pPr>
      <w:r>
        <w:rPr>
          <w:rFonts w:ascii="Times New Roman" w:hAnsi="Times New Roman"/>
          <w:b/>
          <w:i/>
          <w:sz w:val="20"/>
          <w:szCs w:val="20"/>
        </w:rPr>
        <w:t>Observation 4:</w:t>
      </w:r>
      <w:r>
        <w:rPr>
          <w:rFonts w:ascii="Times New Roman" w:hAnsi="Times New Roman"/>
          <w:sz w:val="20"/>
          <w:szCs w:val="20"/>
        </w:rPr>
        <w:t xml:space="preserve">  Alt.’s 1 and 2 provide no gain over the corresponding Alt. 3 codebooks.</w:t>
      </w:r>
    </w:p>
    <w:p w:rsidR="00C55381" w:rsidRPr="00C55381" w:rsidRDefault="00C55381" w:rsidP="003D2EB2">
      <w:pPr>
        <w:jc w:val="both"/>
        <w:rPr>
          <w:rFonts w:ascii="Times New Roman" w:hAnsi="Times New Roman"/>
          <w:sz w:val="20"/>
          <w:szCs w:val="20"/>
        </w:rPr>
      </w:pPr>
      <w:r>
        <w:rPr>
          <w:rFonts w:ascii="Times New Roman" w:hAnsi="Times New Roman"/>
          <w:b/>
          <w:i/>
          <w:sz w:val="20"/>
          <w:szCs w:val="20"/>
        </w:rPr>
        <w:t>Observation 5:</w:t>
      </w:r>
      <w:r>
        <w:rPr>
          <w:rFonts w:ascii="Times New Roman" w:hAnsi="Times New Roman"/>
          <w:sz w:val="20"/>
          <w:szCs w:val="20"/>
        </w:rPr>
        <w:t xml:space="preserve">  Alt. 5 provides consistent gains over the corresponding Alt. 3 codebooks, yielding about 1% in mean spectral efficiency and up to 4% at the cell edge.</w:t>
      </w:r>
    </w:p>
    <w:p w:rsidR="00C55381" w:rsidRDefault="00C55381" w:rsidP="00C55381">
      <w:pPr>
        <w:jc w:val="both"/>
        <w:rPr>
          <w:rFonts w:ascii="Times New Roman" w:hAnsi="Times New Roman"/>
          <w:sz w:val="20"/>
          <w:szCs w:val="20"/>
        </w:rPr>
      </w:pPr>
      <w:r>
        <w:rPr>
          <w:rFonts w:ascii="Times New Roman" w:hAnsi="Times New Roman"/>
          <w:b/>
          <w:i/>
          <w:sz w:val="20"/>
          <w:szCs w:val="20"/>
        </w:rPr>
        <w:t>Observation 6:</w:t>
      </w:r>
      <w:r>
        <w:rPr>
          <w:rFonts w:ascii="Times New Roman" w:hAnsi="Times New Roman"/>
          <w:sz w:val="20"/>
          <w:szCs w:val="20"/>
        </w:rPr>
        <w:t xml:space="preserve">  Alt. 5 requires two additional bits of overhead to achieve the gains over Alt. 3.</w:t>
      </w:r>
    </w:p>
    <w:p w:rsidR="00C55381" w:rsidRDefault="00C55381" w:rsidP="00C55381">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Support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2</m:t>
            </m:r>
          </m:sub>
        </m:sSub>
      </m:oMath>
      <w:r>
        <w:rPr>
          <w:rFonts w:ascii="Times New Roman" w:hAnsi="Times New Roman"/>
          <w:sz w:val="20"/>
          <w:szCs w:val="20"/>
        </w:rPr>
        <w:t xml:space="preserve"> Alt.’s 1 and 3 for the NR Type I codebook.</w:t>
      </w:r>
    </w:p>
    <w:p w:rsidR="001F1089" w:rsidRPr="00C55381" w:rsidRDefault="00C55381" w:rsidP="00C55381">
      <w:pPr>
        <w:jc w:val="both"/>
        <w:rPr>
          <w:rFonts w:ascii="Times New Roman" w:hAnsi="Times New Roman"/>
          <w:sz w:val="20"/>
          <w:szCs w:val="20"/>
        </w:rPr>
      </w:pPr>
      <w:r>
        <w:rPr>
          <w:rFonts w:ascii="Times New Roman" w:hAnsi="Times New Roman"/>
          <w:b/>
          <w:i/>
          <w:sz w:val="20"/>
          <w:szCs w:val="20"/>
        </w:rPr>
        <w:t>Proposal 2:</w:t>
      </w:r>
      <w:r>
        <w:rPr>
          <w:rFonts w:ascii="Times New Roman" w:hAnsi="Times New Roman"/>
          <w:sz w:val="20"/>
          <w:szCs w:val="20"/>
        </w:rPr>
        <w:t xml:space="preserve">  Support </w:t>
      </w: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oMath>
      <w:r>
        <w:rPr>
          <w:rFonts w:ascii="Times New Roman" w:hAnsi="Times New Roman"/>
          <w:sz w:val="20"/>
          <w:szCs w:val="20"/>
        </w:rPr>
        <w:t xml:space="preserve"> Alt.’s 3 and 5 for further study for the NR Type I codebook.</w:t>
      </w:r>
      <w:bookmarkEnd w:id="12"/>
      <w:bookmarkEnd w:id="13"/>
      <w:bookmarkEnd w:id="14"/>
      <w:bookmarkEnd w:id="15"/>
    </w:p>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lastRenderedPageBreak/>
        <w:t>References</w:t>
      </w:r>
    </w:p>
    <w:p w:rsidR="00DB4547" w:rsidRDefault="00ED6B16" w:rsidP="00A17E04">
      <w:pPr>
        <w:numPr>
          <w:ilvl w:val="0"/>
          <w:numId w:val="1"/>
        </w:numPr>
        <w:spacing w:after="120"/>
        <w:jc w:val="both"/>
        <w:rPr>
          <w:rFonts w:ascii="Times New Roman" w:hAnsi="Times New Roman"/>
          <w:sz w:val="20"/>
        </w:rPr>
      </w:pPr>
      <w:bookmarkStart w:id="16" w:name="_Ref449465801"/>
      <w:bookmarkStart w:id="17" w:name="_Ref471305800"/>
      <w:r>
        <w:rPr>
          <w:rFonts w:ascii="Times New Roman" w:hAnsi="Times New Roman"/>
          <w:sz w:val="20"/>
        </w:rPr>
        <w:t>Chairman’s Notes, 3GPP RAN1 NR ad hoc, Spokane, WA, USA, 16-20 January, 2017.</w:t>
      </w:r>
      <w:bookmarkEnd w:id="16"/>
      <w:bookmarkEnd w:id="17"/>
    </w:p>
    <w:p w:rsidR="0086213A" w:rsidRDefault="0086213A" w:rsidP="00A17E04">
      <w:pPr>
        <w:numPr>
          <w:ilvl w:val="0"/>
          <w:numId w:val="1"/>
        </w:numPr>
        <w:spacing w:after="120"/>
        <w:jc w:val="both"/>
        <w:rPr>
          <w:rFonts w:ascii="Times New Roman" w:hAnsi="Times New Roman"/>
          <w:sz w:val="20"/>
        </w:rPr>
      </w:pPr>
      <w:bookmarkStart w:id="18" w:name="_Ref477956106"/>
      <w:r>
        <w:rPr>
          <w:rFonts w:ascii="Times New Roman" w:hAnsi="Times New Roman"/>
          <w:sz w:val="20"/>
        </w:rPr>
        <w:t>Chairman’s No</w:t>
      </w:r>
      <w:r w:rsidR="00A36DD6">
        <w:rPr>
          <w:rFonts w:ascii="Times New Roman" w:hAnsi="Times New Roman"/>
          <w:sz w:val="20"/>
        </w:rPr>
        <w:t>tes, 3GPP RAN1#88, Athens, Greece</w:t>
      </w:r>
      <w:r>
        <w:rPr>
          <w:rFonts w:ascii="Times New Roman" w:hAnsi="Times New Roman"/>
          <w:sz w:val="20"/>
        </w:rPr>
        <w:t>, 13-17 February, 2017.</w:t>
      </w:r>
      <w:bookmarkEnd w:id="18"/>
    </w:p>
    <w:p w:rsidR="00A36DD6" w:rsidRDefault="00A36DD6" w:rsidP="00A36DD6">
      <w:pPr>
        <w:spacing w:after="120"/>
        <w:jc w:val="both"/>
        <w:rPr>
          <w:rFonts w:ascii="Times New Roman" w:hAnsi="Times New Roman"/>
          <w:sz w:val="20"/>
        </w:rPr>
      </w:pPr>
    </w:p>
    <w:p w:rsidR="00A36DD6" w:rsidRDefault="00A36DD6" w:rsidP="00A36DD6">
      <w:pPr>
        <w:spacing w:after="120"/>
        <w:jc w:val="both"/>
        <w:rPr>
          <w:rFonts w:ascii="Times New Roman" w:hAnsi="Times New Roman"/>
          <w:sz w:val="20"/>
        </w:rPr>
      </w:pPr>
    </w:p>
    <w:p w:rsidR="00A36DD6" w:rsidRPr="008841D9" w:rsidRDefault="00A36DD6" w:rsidP="00A36DD6">
      <w:pPr>
        <w:spacing w:after="120"/>
        <w:jc w:val="both"/>
        <w:rPr>
          <w:rFonts w:ascii="Times New Roman" w:hAnsi="Times New Roman"/>
          <w:sz w:val="20"/>
        </w:rPr>
      </w:pPr>
    </w:p>
    <w:p w:rsidR="00A36DD6" w:rsidRDefault="00A36DD6" w:rsidP="00A36DD6">
      <w:pPr>
        <w:pStyle w:val="Heading1"/>
      </w:pPr>
      <w:r>
        <w:t>Appendix</w:t>
      </w:r>
      <w:r w:rsidRPr="00B266B0">
        <w:tab/>
      </w:r>
    </w:p>
    <w:p w:rsidR="00A36DD6" w:rsidRDefault="00A36DD6" w:rsidP="00A36DD6">
      <w:pPr>
        <w:pStyle w:val="references"/>
        <w:numPr>
          <w:ilvl w:val="0"/>
          <w:numId w:val="0"/>
        </w:numPr>
        <w:autoSpaceDE w:val="0"/>
        <w:autoSpaceDN w:val="0"/>
        <w:adjustRightInd w:val="0"/>
        <w:ind w:left="360" w:hanging="360"/>
        <w:rPr>
          <w:lang w:val="en-GB"/>
        </w:rPr>
      </w:pPr>
    </w:p>
    <w:p w:rsidR="00A36DD6" w:rsidRPr="00F168AE" w:rsidRDefault="00A36DD6" w:rsidP="00A36DD6">
      <w:pPr>
        <w:pStyle w:val="Caption"/>
        <w:keepNext/>
        <w:jc w:val="center"/>
        <w:rPr>
          <w:lang w:val="en-US"/>
        </w:rPr>
      </w:pPr>
      <w:bookmarkStart w:id="19" w:name="_Ref471471514"/>
      <w:r>
        <w:t xml:space="preserve">Table </w:t>
      </w:r>
      <w:r w:rsidR="000323DD">
        <w:fldChar w:fldCharType="begin"/>
      </w:r>
      <w:r w:rsidR="000323DD">
        <w:instrText xml:space="preserve"> SEQ Table \* ARABIC </w:instrText>
      </w:r>
      <w:r w:rsidR="000323DD">
        <w:fldChar w:fldCharType="separate"/>
      </w:r>
      <w:r w:rsidR="00775DCA">
        <w:rPr>
          <w:noProof/>
        </w:rPr>
        <w:t>2</w:t>
      </w:r>
      <w:r w:rsidR="000323DD">
        <w:rPr>
          <w:noProof/>
        </w:rPr>
        <w:fldChar w:fldCharType="end"/>
      </w:r>
      <w:bookmarkEnd w:id="19"/>
      <w:r>
        <w:rPr>
          <w:lang w:val="en-US"/>
        </w:rPr>
        <w:t>.  Simulation Parameters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A36DD6" w:rsidRPr="000E5E93" w:rsidTr="0002397F">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Value</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Scenario</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rPr>
            </w:pPr>
            <w:r w:rsidRPr="000E5E93">
              <w:rPr>
                <w:rFonts w:ascii="Times New Roman" w:hAnsi="Times New Roman"/>
                <w:color w:val="000000"/>
              </w:rPr>
              <w:t>3D-UM</w:t>
            </w:r>
            <w:r w:rsidRPr="000E5E93">
              <w:rPr>
                <w:rFonts w:ascii="Times New Roman" w:eastAsia="Malgun Gothic" w:hAnsi="Times New Roman"/>
                <w:color w:val="000000"/>
              </w:rPr>
              <w:t>i</w:t>
            </w:r>
            <w:r w:rsidRPr="000E5E93">
              <w:rPr>
                <w:rFonts w:ascii="Times New Roman" w:hAnsi="Times New Roman"/>
                <w:color w:val="000000"/>
              </w:rPr>
              <w:t xml:space="preserve"> with ISD = </w:t>
            </w:r>
            <w:r w:rsidRPr="000E5E93">
              <w:rPr>
                <w:rFonts w:ascii="Times New Roman" w:eastAsia="Malgun Gothic" w:hAnsi="Times New Roman"/>
                <w:color w:val="000000"/>
              </w:rPr>
              <w:t>2</w:t>
            </w:r>
            <w:r w:rsidRPr="000E5E93">
              <w:rPr>
                <w:rFonts w:ascii="Times New Roman" w:hAnsi="Times New Roman"/>
                <w:color w:val="000000"/>
              </w:rPr>
              <w:t>00m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Carrier frequency</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2GHz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System bandwidth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10MHz</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Pr>
                <w:rFonts w:ascii="Times New Roman" w:hAnsi="Times New Roman"/>
              </w:rPr>
              <w:t>According to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transmit power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41 dBm</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rPr>
                <w:rFonts w:ascii="Times New Roman" w:hAnsi="Times New Roman"/>
              </w:rPr>
            </w:pPr>
            <w:r w:rsidRPr="000E5E93">
              <w:rPr>
                <w:rFonts w:ascii="Times New Roman" w:hAnsi="Times New Roman"/>
              </w:rPr>
              <w:t>eNB antenna configuration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(M,N,P) = </w:t>
            </w:r>
            <w:r>
              <w:rPr>
                <w:rFonts w:ascii="Times New Roman" w:hAnsi="Times New Roman"/>
              </w:rPr>
              <w:t>(8,4,2)</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(d</w:t>
            </w:r>
            <w:r w:rsidRPr="000E5E93">
              <w:rPr>
                <w:rFonts w:ascii="Times New Roman" w:hAnsi="Times New Roman"/>
                <w:vertAlign w:val="subscript"/>
              </w:rPr>
              <w:t>V</w:t>
            </w:r>
            <w:r w:rsidRPr="000E5E93">
              <w:rPr>
                <w:rFonts w:ascii="Times New Roman" w:hAnsi="Times New Roman"/>
              </w:rPr>
              <w:t>,d</w:t>
            </w:r>
            <w:r w:rsidRPr="000E5E93">
              <w:rPr>
                <w:rFonts w:ascii="Times New Roman" w:hAnsi="Times New Roman"/>
                <w:vertAlign w:val="subscript"/>
              </w:rPr>
              <w:t>H</w:t>
            </w:r>
            <w:r w:rsidRPr="000E5E93">
              <w:rPr>
                <w:rFonts w:ascii="Times New Roman" w:hAnsi="Times New Roman"/>
              </w:rPr>
              <w:t>) = ( 0.8, 0.5 ) λ</w:t>
            </w:r>
          </w:p>
          <w:p w:rsidR="00A36DD6" w:rsidRPr="000E5E93" w:rsidRDefault="00A36DD6" w:rsidP="0002397F">
            <w:pPr>
              <w:spacing w:line="165" w:lineRule="atLeast"/>
              <w:jc w:val="both"/>
              <w:rPr>
                <w:rFonts w:ascii="Times New Roman" w:hAnsi="Times New Roman"/>
              </w:rPr>
            </w:pPr>
            <w:r w:rsidRPr="000E5E93">
              <w:rPr>
                <w:rFonts w:ascii="Times New Roman" w:hAnsi="Times New Roman"/>
              </w:rPr>
              <w:t>The 8 vertical</w:t>
            </w:r>
            <w:r>
              <w:rPr>
                <w:rFonts w:ascii="Times New Roman" w:hAnsi="Times New Roman"/>
              </w:rPr>
              <w:t xml:space="preserve"> elements are virtualized to </w:t>
            </w:r>
            <w:r w:rsidRPr="000E5E93">
              <w:rPr>
                <w:rFonts w:ascii="Times New Roman" w:hAnsi="Times New Roman"/>
              </w:rPr>
              <w:t>2</w:t>
            </w:r>
            <w:r>
              <w:rPr>
                <w:rFonts w:ascii="Times New Roman" w:hAnsi="Times New Roman"/>
              </w:rPr>
              <w:t xml:space="preserve"> </w:t>
            </w:r>
            <w:r w:rsidRPr="000E5E93">
              <w:rPr>
                <w:rFonts w:ascii="Times New Roman" w:hAnsi="Times New Roman"/>
              </w:rPr>
              <w:t>antenna ports</w:t>
            </w:r>
            <w:r>
              <w:rPr>
                <w:rFonts w:ascii="Times New Roman" w:hAnsi="Times New Roman"/>
              </w:rPr>
              <w:t xml:space="preserve"> with an electrical tilt of 100</w:t>
            </w:r>
            <w:r>
              <w:rPr>
                <w:rFonts w:ascii="Times New Roman" w:hAnsi="Times New Roman"/>
                <w:vertAlign w:val="superscript"/>
              </w:rPr>
              <w:t>0</w:t>
            </w:r>
            <w:r>
              <w:rPr>
                <w:rFonts w:ascii="Times New Roman" w:hAnsi="Times New Roman"/>
              </w:rPr>
              <w:t xml:space="preserve"> using the subarray connection model in 36.873</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before="40"/>
              <w:jc w:val="both"/>
              <w:rPr>
                <w:rFonts w:ascii="Times New Roman" w:eastAsia="Malgun Gothic" w:hAnsi="Times New Roman"/>
                <w:color w:val="000000"/>
                <w:kern w:val="24"/>
              </w:rPr>
            </w:pPr>
            <w:r w:rsidRPr="000E5E93">
              <w:rPr>
                <w:rFonts w:ascii="Times New Roman" w:eastAsia="Malgun Gothic" w:hAnsi="Times New Roman"/>
                <w:color w:val="000000"/>
                <w:kern w:val="24"/>
              </w:rPr>
              <w:t>Duplex mode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276" w:lineRule="auto"/>
              <w:jc w:val="both"/>
              <w:rPr>
                <w:rFonts w:ascii="Times New Roman" w:hAnsi="Times New Roman"/>
                <w:color w:val="000000"/>
                <w:kern w:val="24"/>
              </w:rPr>
            </w:pPr>
            <w:r w:rsidRPr="000E5E93">
              <w:rPr>
                <w:rFonts w:ascii="Times New Roman" w:hAnsi="Times New Roman"/>
                <w:color w:val="000000"/>
                <w:kern w:val="24"/>
              </w:rPr>
              <w:t>FDD</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Traffic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Pr>
                <w:rFonts w:ascii="Times New Roman" w:hAnsi="Times New Roman"/>
              </w:rPr>
              <w:t>Full buffer</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distribution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According to 36.873: 20% outdoor (3km/h), 80% indoor (3km/h)</w:t>
            </w:r>
          </w:p>
        </w:tc>
      </w:tr>
      <w:tr w:rsidR="00A36DD6" w:rsidRPr="000E5E93" w:rsidTr="0002397F">
        <w:trPr>
          <w:trHeight w:val="165"/>
          <w:jc w:val="center"/>
        </w:trPr>
        <w:tc>
          <w:tcPr>
            <w:tcW w:w="2416" w:type="dxa"/>
            <w:tcBorders>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sidRPr="000E5E93">
              <w:rPr>
                <w:rFonts w:ascii="Times New Roman" w:hAnsi="Times New Roman"/>
              </w:rPr>
              <w:t>UE antenna config.</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2 Rx, cross-polar (+90/0)</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UE antenna pattern</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Omni</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Receiver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MMSE with channel estimation error and interference modelling</w:t>
            </w:r>
          </w:p>
        </w:tc>
      </w:tr>
      <w:tr w:rsidR="00A36DD6" w:rsidRPr="000E5E93" w:rsidTr="0002397F">
        <w:trPr>
          <w:trHeight w:val="165"/>
          <w:jc w:val="center"/>
        </w:trPr>
        <w:tc>
          <w:tcPr>
            <w:tcW w:w="241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rPr>
                <w:rFonts w:ascii="Times New Roman" w:hAnsi="Times New Roman"/>
              </w:rPr>
            </w:pPr>
            <w:r w:rsidRPr="000E5E93">
              <w:rPr>
                <w:rFonts w:ascii="Times New Roman" w:hAnsi="Times New Roman"/>
              </w:rPr>
              <w:t>Feedback</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 xml:space="preserve">CQI and RI reporting </w:t>
            </w:r>
            <w:r>
              <w:rPr>
                <w:rFonts w:ascii="Times New Roman" w:hAnsi="Times New Roman"/>
              </w:rPr>
              <w:t>every</w:t>
            </w:r>
            <w:r w:rsidRPr="000E5E93">
              <w:rPr>
                <w:rFonts w:ascii="Times New Roman" w:hAnsi="Times New Roman"/>
              </w:rPr>
              <w:t xml:space="preserve"> 5ms</w:t>
            </w:r>
          </w:p>
        </w:tc>
      </w:tr>
      <w:tr w:rsidR="00A36DD6" w:rsidRPr="000E5E93" w:rsidTr="0002397F">
        <w:trPr>
          <w:trHeight w:val="165"/>
          <w:jc w:val="center"/>
        </w:trPr>
        <w:tc>
          <w:tcPr>
            <w:tcW w:w="2416" w:type="dxa"/>
            <w:vMerge/>
            <w:tcBorders>
              <w:left w:val="single" w:sz="8" w:space="0" w:color="000000"/>
              <w:bottom w:val="single" w:sz="8" w:space="0" w:color="000000"/>
              <w:right w:val="single" w:sz="8" w:space="0" w:color="000000"/>
            </w:tcBorders>
            <w:vAlign w:val="center"/>
            <w:hideMark/>
          </w:tcPr>
          <w:p w:rsidR="00A36DD6" w:rsidRPr="000E5E93" w:rsidRDefault="00A36DD6" w:rsidP="0002397F">
            <w:pPr>
              <w:jc w:val="both"/>
              <w:rPr>
                <w:rFonts w:ascii="Times New Roman" w:hAnsi="Times New Roman"/>
              </w:rPr>
            </w:pP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CQI Feedback delay is 5 ms</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vAlign w:val="center"/>
            <w:hideMark/>
          </w:tcPr>
          <w:p w:rsidR="00A36DD6" w:rsidRPr="000E5E93" w:rsidRDefault="00A36DD6" w:rsidP="0002397F">
            <w:pPr>
              <w:rPr>
                <w:rFonts w:ascii="Times New Roman" w:hAnsi="Times New Roman"/>
              </w:rPr>
            </w:pPr>
            <w:r>
              <w:rPr>
                <w:rFonts w:ascii="Times New Roman" w:hAnsi="Times New Roman"/>
              </w:rPr>
              <w:t>Transmission scheme</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MU-MIMO with maximum UE rank of 2</w:t>
            </w:r>
          </w:p>
        </w:tc>
      </w:tr>
      <w:tr w:rsidR="00A36DD6" w:rsidRPr="000E5E93" w:rsidTr="0002397F">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Scheduler</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36DD6" w:rsidRPr="000E5E93" w:rsidRDefault="00A36DD6" w:rsidP="0002397F">
            <w:pPr>
              <w:spacing w:line="165" w:lineRule="atLeast"/>
              <w:jc w:val="both"/>
              <w:rPr>
                <w:rFonts w:ascii="Times New Roman" w:hAnsi="Times New Roman"/>
              </w:rPr>
            </w:pPr>
            <w:r w:rsidRPr="000E5E93">
              <w:rPr>
                <w:rFonts w:ascii="Times New Roman" w:hAnsi="Times New Roman"/>
              </w:rPr>
              <w:t>PF with frequency selective scheduling</w:t>
            </w:r>
          </w:p>
        </w:tc>
      </w:tr>
    </w:tbl>
    <w:p w:rsidR="00A36DD6" w:rsidRPr="00A36DD6" w:rsidRDefault="00A36DD6" w:rsidP="00A36DD6">
      <w:pPr>
        <w:spacing w:after="120"/>
        <w:jc w:val="both"/>
        <w:rPr>
          <w:rFonts w:ascii="Times New Roman" w:hAnsi="Times New Roman"/>
          <w:sz w:val="20"/>
        </w:rPr>
      </w:pPr>
    </w:p>
    <w:sectPr w:rsidR="00A36DD6" w:rsidRPr="00A36DD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520" w:rsidRDefault="00B01520">
      <w:r>
        <w:separator/>
      </w:r>
    </w:p>
  </w:endnote>
  <w:endnote w:type="continuationSeparator" w:id="0">
    <w:p w:rsidR="00B01520" w:rsidRDefault="00B0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520" w:rsidRDefault="00B01520">
      <w:r>
        <w:separator/>
      </w:r>
    </w:p>
  </w:footnote>
  <w:footnote w:type="continuationSeparator" w:id="0">
    <w:p w:rsidR="00B01520" w:rsidRDefault="00B01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5"/>
  </w:num>
  <w:num w:numId="3">
    <w:abstractNumId w:val="9"/>
  </w:num>
  <w:num w:numId="4">
    <w:abstractNumId w:val="16"/>
  </w:num>
  <w:num w:numId="5">
    <w:abstractNumId w:val="20"/>
  </w:num>
  <w:num w:numId="6">
    <w:abstractNumId w:val="13"/>
  </w:num>
  <w:num w:numId="7">
    <w:abstractNumId w:val="4"/>
  </w:num>
  <w:num w:numId="8">
    <w:abstractNumId w:val="6"/>
  </w:num>
  <w:num w:numId="9">
    <w:abstractNumId w:val="11"/>
  </w:num>
  <w:num w:numId="10">
    <w:abstractNumId w:val="11"/>
    <w:lvlOverride w:ilvl="0">
      <w:startOverride w:val="1"/>
    </w:lvlOverride>
  </w:num>
  <w:num w:numId="11">
    <w:abstractNumId w:val="15"/>
  </w:num>
  <w:num w:numId="12">
    <w:abstractNumId w:val="10"/>
  </w:num>
  <w:num w:numId="13">
    <w:abstractNumId w:val="7"/>
  </w:num>
  <w:num w:numId="14">
    <w:abstractNumId w:val="12"/>
  </w:num>
  <w:num w:numId="15">
    <w:abstractNumId w:val="8"/>
  </w:num>
  <w:num w:numId="16">
    <w:abstractNumId w:val="14"/>
  </w:num>
  <w:num w:numId="17">
    <w:abstractNumId w:val="21"/>
  </w:num>
  <w:num w:numId="18">
    <w:abstractNumId w:val="19"/>
  </w:num>
  <w:num w:numId="19">
    <w:abstractNumId w:val="2"/>
  </w:num>
  <w:num w:numId="20">
    <w:abstractNumId w:val="17"/>
  </w:num>
  <w:num w:numId="21">
    <w:abstractNumId w:val="0"/>
  </w:num>
  <w:num w:numId="22">
    <w:abstractNumId w:val="3"/>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97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3DD"/>
    <w:rsid w:val="00032523"/>
    <w:rsid w:val="000332E5"/>
    <w:rsid w:val="0003396B"/>
    <w:rsid w:val="0003525C"/>
    <w:rsid w:val="00035CA5"/>
    <w:rsid w:val="00036747"/>
    <w:rsid w:val="000373A0"/>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DEF"/>
    <w:rsid w:val="001262EC"/>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99B"/>
    <w:rsid w:val="00194A0C"/>
    <w:rsid w:val="00194D78"/>
    <w:rsid w:val="0019579C"/>
    <w:rsid w:val="00195BCE"/>
    <w:rsid w:val="00195E78"/>
    <w:rsid w:val="00196076"/>
    <w:rsid w:val="001967F8"/>
    <w:rsid w:val="0019712E"/>
    <w:rsid w:val="00197BDF"/>
    <w:rsid w:val="001A0C55"/>
    <w:rsid w:val="001A103E"/>
    <w:rsid w:val="001A111A"/>
    <w:rsid w:val="001A11A8"/>
    <w:rsid w:val="001A1940"/>
    <w:rsid w:val="001A30F9"/>
    <w:rsid w:val="001A331B"/>
    <w:rsid w:val="001A4160"/>
    <w:rsid w:val="001A519B"/>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E065E"/>
    <w:rsid w:val="001E1B3B"/>
    <w:rsid w:val="001E2449"/>
    <w:rsid w:val="001E3C32"/>
    <w:rsid w:val="001E4473"/>
    <w:rsid w:val="001E4AD8"/>
    <w:rsid w:val="001E4ADF"/>
    <w:rsid w:val="001E530D"/>
    <w:rsid w:val="001E59C3"/>
    <w:rsid w:val="001E5ED3"/>
    <w:rsid w:val="001E5F13"/>
    <w:rsid w:val="001E71DF"/>
    <w:rsid w:val="001E7260"/>
    <w:rsid w:val="001F02B8"/>
    <w:rsid w:val="001F080D"/>
    <w:rsid w:val="001F0BB5"/>
    <w:rsid w:val="001F1089"/>
    <w:rsid w:val="001F13ED"/>
    <w:rsid w:val="001F1928"/>
    <w:rsid w:val="001F1951"/>
    <w:rsid w:val="001F1A0A"/>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6E7D"/>
    <w:rsid w:val="002F72DA"/>
    <w:rsid w:val="0030017F"/>
    <w:rsid w:val="00300E13"/>
    <w:rsid w:val="00301EE5"/>
    <w:rsid w:val="0030235D"/>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33E"/>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933"/>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1C9"/>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F7F"/>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425"/>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284C"/>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65C"/>
    <w:rsid w:val="00AD7971"/>
    <w:rsid w:val="00AE009E"/>
    <w:rsid w:val="00AE06ED"/>
    <w:rsid w:val="00AE1792"/>
    <w:rsid w:val="00AE1ACF"/>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A6"/>
    <w:rsid w:val="00B52492"/>
    <w:rsid w:val="00B5342F"/>
    <w:rsid w:val="00B53D99"/>
    <w:rsid w:val="00B54668"/>
    <w:rsid w:val="00B54D86"/>
    <w:rsid w:val="00B54FEC"/>
    <w:rsid w:val="00B55201"/>
    <w:rsid w:val="00B55771"/>
    <w:rsid w:val="00B559CA"/>
    <w:rsid w:val="00B55CF0"/>
    <w:rsid w:val="00B56309"/>
    <w:rsid w:val="00B56DDA"/>
    <w:rsid w:val="00B5733E"/>
    <w:rsid w:val="00B57F55"/>
    <w:rsid w:val="00B601D8"/>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1"/>
    <w:rsid w:val="00C5538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C7812"/>
    <w:rsid w:val="00CD003E"/>
    <w:rsid w:val="00CD005E"/>
    <w:rsid w:val="00CD177D"/>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31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1F5"/>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ABD"/>
    <w:rsid w:val="00ED3B6C"/>
    <w:rsid w:val="00ED4103"/>
    <w:rsid w:val="00ED466A"/>
    <w:rsid w:val="00ED4D59"/>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090"/>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9C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032BE"/>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F192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19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92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3.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4.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6.xml><?xml version="1.0" encoding="utf-8"?>
<ds:datastoreItem xmlns:ds="http://schemas.openxmlformats.org/officeDocument/2006/customXml" ds:itemID="{8F298EDF-FF08-4919-8868-FF57AFBB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2344</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Mihai Enescu</cp:lastModifiedBy>
  <cp:revision>2</cp:revision>
  <dcterms:created xsi:type="dcterms:W3CDTF">2017-03-24T17:17:00Z</dcterms:created>
  <dcterms:modified xsi:type="dcterms:W3CDTF">2017-03-24T17:17:00Z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y fmtid="{D5CDD505-2E9C-101B-9397-08002B2CF9AE}" pid="10" name="_AdHocReviewCycleID">
    <vt:i4>-97430573</vt:i4>
  </property>
  <property fmtid="{D5CDD505-2E9C-101B-9397-08002B2CF9AE}" pid="11" name="_NewReviewCycle">
    <vt:lpwstr/>
  </property>
  <property fmtid="{D5CDD505-2E9C-101B-9397-08002B2CF9AE}" pid="12" name="_EmailSubject">
    <vt:lpwstr>Type I Codebook contribution draft</vt:lpwstr>
  </property>
  <property fmtid="{D5CDD505-2E9C-101B-9397-08002B2CF9AE}" pid="13" name="_AuthorEmail">
    <vt:lpwstr>bill.hillery@nokia-bell-labs.com</vt:lpwstr>
  </property>
  <property fmtid="{D5CDD505-2E9C-101B-9397-08002B2CF9AE}" pid="14" name="_AuthorEmailDisplayName">
    <vt:lpwstr>Hillery, Bill (Nokia - US/Arlington Heights)</vt:lpwstr>
  </property>
  <property fmtid="{D5CDD505-2E9C-101B-9397-08002B2CF9AE}" pid="15" name="_ReviewingToolsShownOnce">
    <vt:lpwstr/>
  </property>
</Properties>
</file>