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4A44C" w14:textId="2E02A390"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w:t>
      </w:r>
      <w:r w:rsidR="00E169F6">
        <w:t>8</w:t>
      </w:r>
      <w:r w:rsidR="00FA3288">
        <w:t>bis</w:t>
      </w:r>
      <w:r w:rsidRPr="00327997">
        <w:tab/>
      </w:r>
      <w:r w:rsidR="00E169F6" w:rsidRPr="00E169F6">
        <w:t>R1-170</w:t>
      </w:r>
      <w:r w:rsidR="00FA3288" w:rsidRPr="00FA3288">
        <w:t>5919</w:t>
      </w:r>
    </w:p>
    <w:p w14:paraId="451FE53B" w14:textId="473F93B9" w:rsidR="00E90E49" w:rsidRPr="00327997" w:rsidRDefault="00FA3288" w:rsidP="00327997">
      <w:pPr>
        <w:pStyle w:val="3GPPHeader"/>
      </w:pPr>
      <w:r>
        <w:t xml:space="preserve">Spokane, USA, </w:t>
      </w:r>
      <w:r w:rsidR="00E169F6" w:rsidRPr="00E169F6">
        <w:t>3</w:t>
      </w:r>
      <w:r w:rsidRPr="00FA3288">
        <w:rPr>
          <w:vertAlign w:val="superscript"/>
        </w:rPr>
        <w:t>rd</w:t>
      </w:r>
      <w:r>
        <w:t>-</w:t>
      </w:r>
      <w:r w:rsidR="00E169F6" w:rsidRPr="00E169F6">
        <w:t>7</w:t>
      </w:r>
      <w:r w:rsidRPr="00FA3288">
        <w:rPr>
          <w:vertAlign w:val="superscript"/>
        </w:rPr>
        <w:t>th</w:t>
      </w:r>
      <w:r w:rsidR="00E169F6" w:rsidRPr="00E169F6">
        <w:t xml:space="preserve"> </w:t>
      </w:r>
      <w:r>
        <w:t>April</w:t>
      </w:r>
      <w:r w:rsidR="00E169F6" w:rsidRPr="00E169F6">
        <w:t>, 2017</w:t>
      </w:r>
    </w:p>
    <w:p w14:paraId="73A9D84E" w14:textId="77777777" w:rsidR="00E90E49" w:rsidRPr="00CE0424" w:rsidRDefault="00E90E49" w:rsidP="00357380">
      <w:pPr>
        <w:pStyle w:val="3GPPHeader"/>
      </w:pPr>
    </w:p>
    <w:p w14:paraId="55DC1A4D" w14:textId="77777777" w:rsidR="00E90E49" w:rsidRPr="00327997" w:rsidRDefault="003D3C45" w:rsidP="00327997">
      <w:pPr>
        <w:pStyle w:val="3GPPHeader"/>
      </w:pPr>
      <w:r w:rsidRPr="00327997">
        <w:t>Source:</w:t>
      </w:r>
      <w:r w:rsidR="00E90E49" w:rsidRPr="00327997">
        <w:tab/>
      </w:r>
      <w:r w:rsidR="00F64C2B" w:rsidRPr="00327997">
        <w:t>Ericsson</w:t>
      </w:r>
    </w:p>
    <w:p w14:paraId="77E9E073" w14:textId="6911BD1A" w:rsidR="00E90E49" w:rsidRPr="00AC6845" w:rsidRDefault="003D3C45" w:rsidP="00327997">
      <w:pPr>
        <w:pStyle w:val="3GPPHeader"/>
      </w:pPr>
      <w:r w:rsidRPr="00327997">
        <w:t>Title:</w:t>
      </w:r>
      <w:r w:rsidR="00E90E49" w:rsidRPr="00327997">
        <w:tab/>
      </w:r>
      <w:r w:rsidR="00FA3288" w:rsidRPr="00FA3288">
        <w:t xml:space="preserve">On </w:t>
      </w:r>
      <w:r w:rsidR="008520F9">
        <w:t>d</w:t>
      </w:r>
      <w:r w:rsidR="00FA3288" w:rsidRPr="00FA3288">
        <w:t xml:space="preserve">ynamic </w:t>
      </w:r>
      <w:r w:rsidR="008520F9">
        <w:t>t</w:t>
      </w:r>
      <w:r w:rsidR="00FA3288" w:rsidRPr="00FA3288">
        <w:t xml:space="preserve">riggering for CSI </w:t>
      </w:r>
      <w:r w:rsidR="008520F9">
        <w:t>r</w:t>
      </w:r>
      <w:r w:rsidR="00FA3288" w:rsidRPr="00FA3288">
        <w:t>eports and CSI-RS</w:t>
      </w:r>
    </w:p>
    <w:p w14:paraId="62548BDE" w14:textId="24CE3634" w:rsidR="00952A24" w:rsidRPr="00327997" w:rsidRDefault="00952A24" w:rsidP="00327997">
      <w:pPr>
        <w:pStyle w:val="3GPPHeader"/>
      </w:pPr>
      <w:r w:rsidRPr="00AC6845">
        <w:t>Agenda Item:</w:t>
      </w:r>
      <w:r w:rsidRPr="00AC6845">
        <w:tab/>
      </w:r>
      <w:r w:rsidR="00E169F6" w:rsidRPr="00E169F6">
        <w:t>8.1.2.</w:t>
      </w:r>
      <w:r w:rsidR="00FA3288">
        <w:t>6</w:t>
      </w:r>
    </w:p>
    <w:p w14:paraId="6086B9A9"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B8D6575" w14:textId="77777777" w:rsidR="00E90E49" w:rsidRPr="00CE0424" w:rsidRDefault="007F75D5" w:rsidP="00CE0424">
      <w:pPr>
        <w:pStyle w:val="Heading1"/>
      </w:pPr>
      <w:r>
        <w:t>Introduction</w:t>
      </w:r>
    </w:p>
    <w:p w14:paraId="6A7A03E8" w14:textId="6BDC9CED" w:rsidR="00BF7642" w:rsidRDefault="006D460C" w:rsidP="00371E46">
      <w:pPr>
        <w:pStyle w:val="BodyText"/>
      </w:pPr>
      <w:r>
        <w:t xml:space="preserve">In </w:t>
      </w:r>
      <w:bookmarkStart w:id="0" w:name="_Toc472806553"/>
      <w:r w:rsidR="00E169F6">
        <w:t>RAN1 NR AdHoc</w:t>
      </w:r>
      <w:bookmarkEnd w:id="0"/>
      <w:r w:rsidR="00E169F6">
        <w:t xml:space="preserve"> meeting</w:t>
      </w:r>
      <w:r>
        <w:t xml:space="preserve">, the following agreement was made </w:t>
      </w:r>
      <w:r w:rsidR="007F383D">
        <w:fldChar w:fldCharType="begin"/>
      </w:r>
      <w:r w:rsidR="007F383D">
        <w:instrText xml:space="preserve"> REF _Ref471245613 \r \h </w:instrText>
      </w:r>
      <w:r w:rsidR="007F383D">
        <w:fldChar w:fldCharType="separate"/>
      </w:r>
      <w:r w:rsidR="00ED1142">
        <w:t>[1]</w:t>
      </w:r>
      <w:r w:rsidR="007F383D">
        <w:fldChar w:fldCharType="end"/>
      </w:r>
      <w:r w:rsidR="00AC6A68">
        <w:t>:</w:t>
      </w:r>
    </w:p>
    <w:p w14:paraId="5DF4FD05" w14:textId="77777777" w:rsidR="00EE39F9" w:rsidRPr="00E54B37" w:rsidRDefault="00EE39F9" w:rsidP="00EE39F9">
      <w:pPr>
        <w:rPr>
          <w:rFonts w:eastAsia="MS Mincho"/>
          <w:b/>
          <w:sz w:val="18"/>
          <w:szCs w:val="18"/>
          <w:highlight w:val="yellow"/>
          <w:u w:val="single"/>
          <w:lang w:eastAsia="ja-JP"/>
        </w:rPr>
      </w:pPr>
      <w:r w:rsidRPr="00E54B37">
        <w:rPr>
          <w:rFonts w:eastAsia="MS Mincho" w:hint="eastAsia"/>
          <w:b/>
          <w:sz w:val="18"/>
          <w:szCs w:val="18"/>
          <w:highlight w:val="green"/>
          <w:u w:val="single"/>
          <w:lang w:eastAsia="ja-JP"/>
        </w:rPr>
        <w:t>Agreements:</w:t>
      </w:r>
    </w:p>
    <w:p w14:paraId="1A9B8F9F" w14:textId="77777777" w:rsidR="00EE39F9" w:rsidRPr="00E54B37" w:rsidRDefault="00EE39F9" w:rsidP="00EE39F9">
      <w:pPr>
        <w:numPr>
          <w:ilvl w:val="0"/>
          <w:numId w:val="42"/>
        </w:numPr>
        <w:spacing w:after="0" w:line="240" w:lineRule="auto"/>
        <w:rPr>
          <w:rFonts w:eastAsia="MS Mincho"/>
          <w:sz w:val="18"/>
          <w:szCs w:val="18"/>
          <w:lang w:eastAsia="ja-JP"/>
        </w:rPr>
      </w:pPr>
      <w:r w:rsidRPr="00E54B37">
        <w:rPr>
          <w:rFonts w:eastAsia="MS Mincho"/>
          <w:sz w:val="18"/>
          <w:szCs w:val="18"/>
          <w:lang w:eastAsia="ja-JP"/>
        </w:rPr>
        <w:t>[]…</w:t>
      </w:r>
    </w:p>
    <w:p w14:paraId="5CE190B7" w14:textId="77777777" w:rsidR="00EE39F9" w:rsidRPr="00E54B37" w:rsidRDefault="00EE39F9" w:rsidP="00EE39F9">
      <w:pPr>
        <w:numPr>
          <w:ilvl w:val="1"/>
          <w:numId w:val="42"/>
        </w:numPr>
        <w:spacing w:after="0" w:line="240" w:lineRule="auto"/>
        <w:rPr>
          <w:rFonts w:eastAsia="MS Mincho"/>
          <w:sz w:val="18"/>
          <w:szCs w:val="18"/>
          <w:lang w:eastAsia="ja-JP"/>
        </w:rPr>
      </w:pPr>
      <w:r w:rsidRPr="00E54B37">
        <w:rPr>
          <w:rFonts w:eastAsia="MS Mincho"/>
          <w:sz w:val="18"/>
          <w:szCs w:val="18"/>
          <w:lang w:eastAsia="ja-JP"/>
        </w:rPr>
        <w:t>A UE can be configured with N≥1 CSI reporting settings, M≥1 Resource settings, and 1 CSI measurement setting, where the CSI measurement setting includes L ≥1 links</w:t>
      </w:r>
    </w:p>
    <w:p w14:paraId="5479A109" w14:textId="77777777" w:rsidR="00EE39F9" w:rsidRPr="00E54B37" w:rsidRDefault="00EE39F9" w:rsidP="00EE39F9">
      <w:pPr>
        <w:numPr>
          <w:ilvl w:val="1"/>
          <w:numId w:val="42"/>
        </w:numPr>
        <w:spacing w:after="0" w:line="240" w:lineRule="auto"/>
        <w:rPr>
          <w:rFonts w:eastAsia="MS Mincho"/>
          <w:sz w:val="18"/>
          <w:szCs w:val="18"/>
          <w:lang w:eastAsia="ja-JP"/>
        </w:rPr>
      </w:pPr>
      <w:r w:rsidRPr="00E54B37">
        <w:rPr>
          <w:rFonts w:eastAsia="MS Mincho"/>
          <w:sz w:val="18"/>
          <w:szCs w:val="18"/>
          <w:lang w:eastAsia="ja-JP"/>
        </w:rPr>
        <w:t>Each of the L links corresponds to a CSI reporting setting and a Resource setting</w:t>
      </w:r>
    </w:p>
    <w:p w14:paraId="5923A6F7" w14:textId="77777777" w:rsidR="00EE39F9" w:rsidRDefault="00EE39F9" w:rsidP="00EE39F9">
      <w:pPr>
        <w:numPr>
          <w:ilvl w:val="0"/>
          <w:numId w:val="42"/>
        </w:numPr>
        <w:spacing w:after="0" w:line="240" w:lineRule="auto"/>
        <w:rPr>
          <w:rFonts w:eastAsia="MS Mincho"/>
          <w:sz w:val="18"/>
          <w:szCs w:val="18"/>
          <w:lang w:eastAsia="ja-JP"/>
        </w:rPr>
      </w:pPr>
      <w:r w:rsidRPr="00E54B37">
        <w:rPr>
          <w:rFonts w:eastAsia="MS Mincho"/>
          <w:sz w:val="18"/>
          <w:szCs w:val="18"/>
          <w:lang w:eastAsia="ja-JP"/>
        </w:rPr>
        <w:t>[]…</w:t>
      </w:r>
    </w:p>
    <w:p w14:paraId="47C9439F" w14:textId="77777777" w:rsidR="00EE39F9" w:rsidRPr="00EE39F9" w:rsidRDefault="00EE39F9" w:rsidP="00EE39F9">
      <w:pPr>
        <w:numPr>
          <w:ilvl w:val="1"/>
          <w:numId w:val="42"/>
        </w:numPr>
        <w:spacing w:after="0" w:line="240" w:lineRule="auto"/>
        <w:rPr>
          <w:rFonts w:eastAsia="MS Mincho"/>
          <w:sz w:val="18"/>
          <w:lang w:eastAsia="ja-JP"/>
        </w:rPr>
      </w:pPr>
      <w:r w:rsidRPr="00EE39F9">
        <w:rPr>
          <w:rFonts w:eastAsia="MS Mincho"/>
          <w:sz w:val="18"/>
          <w:lang w:eastAsia="ja-JP"/>
        </w:rPr>
        <w:t xml:space="preserve">In each Resource setting: </w:t>
      </w:r>
    </w:p>
    <w:p w14:paraId="0F340833" w14:textId="77777777" w:rsidR="00EE39F9" w:rsidRPr="00EE39F9" w:rsidRDefault="00EE39F9" w:rsidP="00EE39F9">
      <w:pPr>
        <w:numPr>
          <w:ilvl w:val="2"/>
          <w:numId w:val="42"/>
        </w:numPr>
        <w:spacing w:after="0" w:line="240" w:lineRule="auto"/>
        <w:rPr>
          <w:rFonts w:eastAsia="MS Mincho"/>
          <w:sz w:val="18"/>
          <w:lang w:eastAsia="ja-JP"/>
        </w:rPr>
      </w:pPr>
      <w:r w:rsidRPr="00EE39F9">
        <w:rPr>
          <w:rFonts w:eastAsia="MS Mincho"/>
          <w:sz w:val="18"/>
          <w:lang w:eastAsia="ja-JP"/>
        </w:rPr>
        <w:t xml:space="preserve">A configuration of S≥1 CSI-RS resource set(s) </w:t>
      </w:r>
    </w:p>
    <w:p w14:paraId="5A2B5369" w14:textId="77777777" w:rsidR="00EE39F9" w:rsidRPr="00EE39F9" w:rsidRDefault="00EE39F9" w:rsidP="00EE39F9">
      <w:pPr>
        <w:numPr>
          <w:ilvl w:val="3"/>
          <w:numId w:val="42"/>
        </w:numPr>
        <w:spacing w:after="0" w:line="240" w:lineRule="auto"/>
        <w:rPr>
          <w:rFonts w:eastAsia="MS Mincho"/>
          <w:sz w:val="18"/>
          <w:lang w:eastAsia="ja-JP"/>
        </w:rPr>
      </w:pPr>
      <w:r w:rsidRPr="00EE39F9">
        <w:rPr>
          <w:rFonts w:eastAsia="MS Mincho"/>
          <w:sz w:val="18"/>
          <w:lang w:eastAsia="ja-JP"/>
        </w:rPr>
        <w:t>Note: each set corresponds to different selections from a “pool” of all configured CSI-RS resources to the UE</w:t>
      </w:r>
    </w:p>
    <w:p w14:paraId="4B2BB68A" w14:textId="77777777" w:rsidR="00EE39F9" w:rsidRPr="00EE39F9" w:rsidRDefault="00EE39F9" w:rsidP="00EE39F9">
      <w:pPr>
        <w:numPr>
          <w:ilvl w:val="2"/>
          <w:numId w:val="42"/>
        </w:numPr>
        <w:spacing w:after="0" w:line="240" w:lineRule="auto"/>
        <w:rPr>
          <w:rFonts w:eastAsia="MS Mincho"/>
          <w:sz w:val="18"/>
          <w:lang w:eastAsia="ja-JP"/>
        </w:rPr>
      </w:pPr>
      <w:r w:rsidRPr="00EE39F9">
        <w:rPr>
          <w:rFonts w:eastAsia="MS Mincho"/>
          <w:sz w:val="18"/>
          <w:lang w:eastAsia="ja-JP"/>
        </w:rPr>
        <w:t>A configuration of K</w:t>
      </w:r>
      <w:r w:rsidRPr="00EE39F9">
        <w:rPr>
          <w:rFonts w:eastAsia="MS Mincho"/>
          <w:sz w:val="18"/>
          <w:vertAlign w:val="subscript"/>
          <w:lang w:eastAsia="ja-JP"/>
        </w:rPr>
        <w:t>s</w:t>
      </w:r>
      <w:r w:rsidRPr="00EE39F9">
        <w:rPr>
          <w:rFonts w:eastAsia="MS Mincho"/>
          <w:sz w:val="18"/>
          <w:lang w:eastAsia="ja-JP"/>
        </w:rPr>
        <w:t xml:space="preserve"> ≥1 CSI-RS resources for each set s, including at least: mapping to REs, the number of ports, time-domain behavior, </w:t>
      </w:r>
      <w:r w:rsidRPr="00EE39F9">
        <w:rPr>
          <w:rFonts w:eastAsia="MS Mincho" w:hint="eastAsia"/>
          <w:sz w:val="18"/>
          <w:lang w:eastAsia="ja-JP"/>
        </w:rPr>
        <w:t>etc.</w:t>
      </w:r>
    </w:p>
    <w:p w14:paraId="6706AC57" w14:textId="77777777" w:rsidR="00EE39F9" w:rsidRPr="00E54B37" w:rsidRDefault="00EE39F9" w:rsidP="00EE39F9">
      <w:pPr>
        <w:numPr>
          <w:ilvl w:val="0"/>
          <w:numId w:val="42"/>
        </w:numPr>
        <w:spacing w:after="0" w:line="240" w:lineRule="auto"/>
        <w:rPr>
          <w:rFonts w:eastAsia="MS Mincho"/>
          <w:sz w:val="18"/>
          <w:szCs w:val="18"/>
          <w:lang w:eastAsia="ja-JP"/>
        </w:rPr>
      </w:pPr>
      <w:r>
        <w:rPr>
          <w:rFonts w:eastAsia="MS Mincho"/>
          <w:sz w:val="18"/>
          <w:szCs w:val="18"/>
          <w:lang w:eastAsia="ja-JP"/>
        </w:rPr>
        <w:t>[]….</w:t>
      </w:r>
    </w:p>
    <w:p w14:paraId="060E6824" w14:textId="77777777" w:rsidR="00EE39F9" w:rsidRPr="00E54B37" w:rsidRDefault="00EE39F9" w:rsidP="00EE39F9">
      <w:pPr>
        <w:numPr>
          <w:ilvl w:val="0"/>
          <w:numId w:val="42"/>
        </w:numPr>
        <w:spacing w:after="0" w:line="240" w:lineRule="auto"/>
        <w:rPr>
          <w:rFonts w:eastAsia="MS Mincho"/>
          <w:sz w:val="18"/>
          <w:szCs w:val="18"/>
          <w:lang w:eastAsia="ja-JP"/>
        </w:rPr>
      </w:pPr>
      <w:r w:rsidRPr="00E54B37">
        <w:rPr>
          <w:rFonts w:eastAsia="MS Mincho"/>
          <w:sz w:val="18"/>
          <w:szCs w:val="18"/>
          <w:u w:val="single"/>
          <w:lang w:eastAsia="ja-JP"/>
        </w:rPr>
        <w:t>At least following</w:t>
      </w:r>
      <w:r w:rsidRPr="00E54B37">
        <w:rPr>
          <w:rFonts w:eastAsia="MS Mincho" w:hint="eastAsia"/>
          <w:sz w:val="18"/>
          <w:szCs w:val="18"/>
          <w:lang w:eastAsia="ja-JP"/>
        </w:rPr>
        <w:t xml:space="preserve"> a</w:t>
      </w:r>
      <w:r w:rsidRPr="00E54B37">
        <w:rPr>
          <w:rFonts w:eastAsia="MS Mincho"/>
          <w:sz w:val="18"/>
          <w:szCs w:val="18"/>
          <w:lang w:eastAsia="ja-JP"/>
        </w:rPr>
        <w:t>re dynamically selected by L1 or L2 signaling</w:t>
      </w:r>
      <w:r w:rsidRPr="00E54B37">
        <w:rPr>
          <w:rFonts w:eastAsia="MS Mincho" w:hint="eastAsia"/>
          <w:sz w:val="18"/>
          <w:szCs w:val="18"/>
          <w:lang w:eastAsia="ja-JP"/>
        </w:rPr>
        <w:t xml:space="preserve">, if </w:t>
      </w:r>
      <w:r w:rsidRPr="00E54B37">
        <w:rPr>
          <w:rFonts w:eastAsia="MS Mincho"/>
          <w:sz w:val="18"/>
          <w:szCs w:val="18"/>
          <w:lang w:eastAsia="ja-JP"/>
        </w:rPr>
        <w:t>applicable</w:t>
      </w:r>
    </w:p>
    <w:p w14:paraId="71BDDB15" w14:textId="77777777" w:rsidR="00EE39F9" w:rsidRPr="00E54B37" w:rsidRDefault="00EE39F9" w:rsidP="00EE39F9">
      <w:pPr>
        <w:numPr>
          <w:ilvl w:val="1"/>
          <w:numId w:val="42"/>
        </w:numPr>
        <w:spacing w:after="0" w:line="240" w:lineRule="auto"/>
        <w:rPr>
          <w:rFonts w:eastAsia="MS Mincho"/>
          <w:sz w:val="18"/>
          <w:szCs w:val="18"/>
          <w:lang w:eastAsia="ja-JP"/>
        </w:rPr>
      </w:pPr>
      <w:r w:rsidRPr="00E54B37">
        <w:rPr>
          <w:rFonts w:eastAsia="MS Mincho"/>
          <w:sz w:val="18"/>
          <w:szCs w:val="18"/>
          <w:lang w:eastAsia="ja-JP"/>
        </w:rPr>
        <w:t>One or multiple CSI reporting settings within the CSI measurement setting</w:t>
      </w:r>
    </w:p>
    <w:p w14:paraId="1B8AA2B3" w14:textId="77777777" w:rsidR="00EE39F9" w:rsidRPr="00E54B37" w:rsidRDefault="00EE39F9" w:rsidP="00EE39F9">
      <w:pPr>
        <w:numPr>
          <w:ilvl w:val="1"/>
          <w:numId w:val="42"/>
        </w:numPr>
        <w:spacing w:after="0" w:line="240" w:lineRule="auto"/>
        <w:rPr>
          <w:rFonts w:eastAsia="MS Mincho"/>
          <w:sz w:val="18"/>
          <w:szCs w:val="18"/>
          <w:lang w:eastAsia="ja-JP"/>
        </w:rPr>
      </w:pPr>
      <w:r w:rsidRPr="00E54B37">
        <w:rPr>
          <w:rFonts w:eastAsia="MS Mincho"/>
          <w:sz w:val="18"/>
          <w:szCs w:val="18"/>
          <w:lang w:eastAsia="ja-JP"/>
        </w:rPr>
        <w:t>One or multiple CSI-RS resource sets selected from at least one Resource setting</w:t>
      </w:r>
    </w:p>
    <w:p w14:paraId="3090806C" w14:textId="77777777" w:rsidR="00EE39F9" w:rsidRPr="00E54B37" w:rsidRDefault="00EE39F9" w:rsidP="00EE39F9">
      <w:pPr>
        <w:numPr>
          <w:ilvl w:val="1"/>
          <w:numId w:val="42"/>
        </w:numPr>
        <w:spacing w:after="0" w:line="240" w:lineRule="auto"/>
        <w:rPr>
          <w:rFonts w:eastAsia="MS Mincho"/>
          <w:sz w:val="18"/>
          <w:szCs w:val="18"/>
          <w:lang w:eastAsia="ja-JP"/>
        </w:rPr>
      </w:pPr>
      <w:r w:rsidRPr="00E54B37">
        <w:rPr>
          <w:rFonts w:eastAsia="MS Mincho"/>
          <w:sz w:val="18"/>
          <w:szCs w:val="18"/>
          <w:lang w:eastAsia="ja-JP"/>
        </w:rPr>
        <w:t>One or multiple CSI-RS resources selected from at least one CSI-RS resource set</w:t>
      </w:r>
    </w:p>
    <w:p w14:paraId="329B8F72" w14:textId="77777777" w:rsidR="00EE39F9" w:rsidRPr="00E54B37" w:rsidRDefault="00EE39F9" w:rsidP="00EE39F9">
      <w:pPr>
        <w:numPr>
          <w:ilvl w:val="0"/>
          <w:numId w:val="42"/>
        </w:numPr>
        <w:spacing w:after="0" w:line="240" w:lineRule="auto"/>
        <w:rPr>
          <w:rFonts w:eastAsia="MS Mincho"/>
          <w:sz w:val="18"/>
          <w:szCs w:val="18"/>
          <w:lang w:eastAsia="ja-JP"/>
        </w:rPr>
      </w:pPr>
      <w:r w:rsidRPr="00E54B37">
        <w:rPr>
          <w:rFonts w:eastAsia="MS Mincho"/>
          <w:sz w:val="18"/>
          <w:szCs w:val="18"/>
          <w:lang w:eastAsia="ja-JP"/>
        </w:rPr>
        <w:t>FFS until the next meeting about details of dynamic triggering</w:t>
      </w:r>
    </w:p>
    <w:p w14:paraId="14DAC496" w14:textId="77777777" w:rsidR="00EE39F9" w:rsidRPr="00E54B37" w:rsidRDefault="00EE39F9" w:rsidP="00EE39F9">
      <w:pPr>
        <w:pStyle w:val="ListParagraph"/>
        <w:rPr>
          <w:rFonts w:eastAsia="MS Mincho"/>
          <w:sz w:val="18"/>
          <w:szCs w:val="18"/>
        </w:rPr>
      </w:pPr>
    </w:p>
    <w:p w14:paraId="27B45C80" w14:textId="77777777" w:rsidR="00EE39F9" w:rsidRPr="00E54B37" w:rsidRDefault="00EE39F9" w:rsidP="00EE39F9">
      <w:pPr>
        <w:rPr>
          <w:rFonts w:eastAsia="MS Mincho"/>
          <w:b/>
          <w:sz w:val="18"/>
          <w:szCs w:val="18"/>
          <w:u w:val="single"/>
          <w:lang w:eastAsia="ja-JP"/>
        </w:rPr>
      </w:pPr>
      <w:r w:rsidRPr="00E54B37">
        <w:rPr>
          <w:rFonts w:eastAsia="MS Mincho" w:hint="eastAsia"/>
          <w:b/>
          <w:sz w:val="18"/>
          <w:szCs w:val="18"/>
          <w:highlight w:val="green"/>
          <w:u w:val="single"/>
          <w:lang w:eastAsia="ja-JP"/>
        </w:rPr>
        <w:t>Agreements:</w:t>
      </w:r>
    </w:p>
    <w:p w14:paraId="4D4D6235" w14:textId="77777777" w:rsidR="00EE39F9" w:rsidRPr="00E54B37" w:rsidRDefault="00EE39F9" w:rsidP="00EE39F9">
      <w:pPr>
        <w:numPr>
          <w:ilvl w:val="0"/>
          <w:numId w:val="44"/>
        </w:numPr>
        <w:spacing w:after="0" w:line="240" w:lineRule="auto"/>
        <w:rPr>
          <w:rFonts w:eastAsia="MS Mincho"/>
          <w:sz w:val="18"/>
          <w:szCs w:val="18"/>
          <w:lang w:eastAsia="ja-JP"/>
        </w:rPr>
      </w:pPr>
      <w:r w:rsidRPr="00E54B37">
        <w:rPr>
          <w:rFonts w:eastAsia="MS Mincho"/>
          <w:sz w:val="18"/>
          <w:szCs w:val="18"/>
          <w:lang w:eastAsia="ja-JP"/>
        </w:rPr>
        <w:t>For periodic CSI-RS,</w:t>
      </w:r>
    </w:p>
    <w:p w14:paraId="2CBD5E93" w14:textId="77777777" w:rsidR="00EE39F9" w:rsidRPr="00E54B37" w:rsidRDefault="00EE39F9" w:rsidP="00EE39F9">
      <w:pPr>
        <w:numPr>
          <w:ilvl w:val="1"/>
          <w:numId w:val="44"/>
        </w:numPr>
        <w:spacing w:after="0" w:line="240" w:lineRule="auto"/>
        <w:rPr>
          <w:rFonts w:eastAsia="MS Mincho"/>
          <w:sz w:val="18"/>
          <w:szCs w:val="18"/>
          <w:lang w:eastAsia="ja-JP"/>
        </w:rPr>
      </w:pPr>
      <w:r w:rsidRPr="00E54B37">
        <w:rPr>
          <w:rFonts w:eastAsia="MS Mincho"/>
          <w:sz w:val="18"/>
          <w:szCs w:val="18"/>
          <w:lang w:eastAsia="ja-JP"/>
        </w:rPr>
        <w:t>Semi-persistent CSI reporting is activated/deactivated by MAC CE</w:t>
      </w:r>
      <w:r w:rsidRPr="00E54B37">
        <w:rPr>
          <w:rFonts w:eastAsia="MS Mincho" w:hint="eastAsia"/>
          <w:sz w:val="18"/>
          <w:szCs w:val="18"/>
          <w:lang w:eastAsia="ja-JP"/>
        </w:rPr>
        <w:t xml:space="preserve"> and/or DCI</w:t>
      </w:r>
    </w:p>
    <w:p w14:paraId="77E206A4" w14:textId="77777777" w:rsidR="00EE39F9" w:rsidRPr="00E54B37" w:rsidRDefault="00EE39F9" w:rsidP="00EE39F9">
      <w:pPr>
        <w:numPr>
          <w:ilvl w:val="1"/>
          <w:numId w:val="44"/>
        </w:numPr>
        <w:spacing w:after="0" w:line="240" w:lineRule="auto"/>
        <w:rPr>
          <w:rFonts w:eastAsia="MS Mincho"/>
          <w:sz w:val="18"/>
          <w:szCs w:val="18"/>
          <w:lang w:eastAsia="ja-JP"/>
        </w:rPr>
      </w:pPr>
      <w:r w:rsidRPr="00E54B37">
        <w:rPr>
          <w:rFonts w:eastAsia="MS Mincho"/>
          <w:sz w:val="18"/>
          <w:szCs w:val="18"/>
          <w:lang w:eastAsia="ja-JP"/>
        </w:rPr>
        <w:t>Aperiodic CSI reporting is triggered by DCI</w:t>
      </w:r>
    </w:p>
    <w:p w14:paraId="3525A83B"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FFS: Necessity of additional signaling with MAC CE</w:t>
      </w:r>
    </w:p>
    <w:p w14:paraId="00B3B395" w14:textId="77777777" w:rsidR="00EE39F9" w:rsidRPr="00E54B37" w:rsidRDefault="00EE39F9" w:rsidP="00EE39F9">
      <w:pPr>
        <w:numPr>
          <w:ilvl w:val="0"/>
          <w:numId w:val="44"/>
        </w:numPr>
        <w:spacing w:after="0" w:line="240" w:lineRule="auto"/>
        <w:rPr>
          <w:rFonts w:eastAsia="MS Mincho"/>
          <w:sz w:val="18"/>
          <w:szCs w:val="18"/>
          <w:lang w:eastAsia="ja-JP"/>
        </w:rPr>
      </w:pPr>
      <w:r w:rsidRPr="00E54B37">
        <w:rPr>
          <w:rFonts w:eastAsia="MS Mincho"/>
          <w:sz w:val="18"/>
          <w:szCs w:val="18"/>
          <w:lang w:eastAsia="ja-JP"/>
        </w:rPr>
        <w:t>For semi-persistent CSI-RS,</w:t>
      </w:r>
    </w:p>
    <w:p w14:paraId="08FD0DEF" w14:textId="77777777" w:rsidR="00EE39F9" w:rsidRPr="00E54B37" w:rsidRDefault="00EE39F9" w:rsidP="00EE39F9">
      <w:pPr>
        <w:numPr>
          <w:ilvl w:val="1"/>
          <w:numId w:val="44"/>
        </w:numPr>
        <w:spacing w:after="0" w:line="240" w:lineRule="auto"/>
        <w:rPr>
          <w:rFonts w:eastAsia="MS Mincho"/>
          <w:sz w:val="18"/>
          <w:szCs w:val="18"/>
          <w:lang w:eastAsia="ja-JP"/>
        </w:rPr>
      </w:pPr>
      <w:r w:rsidRPr="00E54B37">
        <w:rPr>
          <w:rFonts w:eastAsia="MS Mincho"/>
          <w:sz w:val="18"/>
          <w:szCs w:val="18"/>
          <w:lang w:eastAsia="ja-JP"/>
        </w:rPr>
        <w:t>Periodic CSI reporting is not supported.</w:t>
      </w:r>
    </w:p>
    <w:p w14:paraId="6F0C4325" w14:textId="77777777" w:rsidR="00EE39F9" w:rsidRPr="00E54B37" w:rsidRDefault="00EE39F9" w:rsidP="00EE39F9">
      <w:pPr>
        <w:numPr>
          <w:ilvl w:val="1"/>
          <w:numId w:val="44"/>
        </w:numPr>
        <w:spacing w:after="0" w:line="240" w:lineRule="auto"/>
        <w:rPr>
          <w:rFonts w:eastAsia="MS Mincho"/>
          <w:sz w:val="18"/>
          <w:szCs w:val="18"/>
          <w:lang w:eastAsia="ja-JP"/>
        </w:rPr>
      </w:pPr>
      <w:r w:rsidRPr="00E54B37">
        <w:rPr>
          <w:rFonts w:eastAsia="MS Mincho"/>
          <w:sz w:val="18"/>
          <w:szCs w:val="18"/>
          <w:lang w:eastAsia="ja-JP"/>
        </w:rPr>
        <w:t>Semi-persistent CSI reporting is activated/deactivated by MAC CE</w:t>
      </w:r>
      <w:r w:rsidRPr="00E54B37">
        <w:rPr>
          <w:rFonts w:eastAsia="MS Mincho" w:hint="eastAsia"/>
          <w:sz w:val="18"/>
          <w:szCs w:val="18"/>
          <w:lang w:eastAsia="ja-JP"/>
        </w:rPr>
        <w:t xml:space="preserve"> and/or DCI</w:t>
      </w:r>
    </w:p>
    <w:p w14:paraId="4478C60F"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Semi-persistent CSI-RS is activated/deactivated by MAC CE</w:t>
      </w:r>
      <w:r w:rsidRPr="00E54B37">
        <w:rPr>
          <w:rFonts w:eastAsia="MS Mincho" w:hint="eastAsia"/>
          <w:sz w:val="18"/>
          <w:szCs w:val="18"/>
          <w:lang w:eastAsia="ja-JP"/>
        </w:rPr>
        <w:t xml:space="preserve"> and/or DCI</w:t>
      </w:r>
    </w:p>
    <w:p w14:paraId="685306FD"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FFS: Relationship of signaling between CSI reporting and CSI-RS transmission</w:t>
      </w:r>
    </w:p>
    <w:p w14:paraId="543FF412" w14:textId="77777777" w:rsidR="00EE39F9" w:rsidRPr="00E54B37" w:rsidRDefault="00EE39F9" w:rsidP="00EE39F9">
      <w:pPr>
        <w:numPr>
          <w:ilvl w:val="1"/>
          <w:numId w:val="44"/>
        </w:numPr>
        <w:spacing w:after="0" w:line="240" w:lineRule="auto"/>
        <w:rPr>
          <w:rFonts w:eastAsia="MS Mincho"/>
          <w:sz w:val="18"/>
          <w:szCs w:val="18"/>
          <w:lang w:eastAsia="ja-JP"/>
        </w:rPr>
      </w:pPr>
      <w:r w:rsidRPr="00E54B37">
        <w:rPr>
          <w:rFonts w:eastAsia="MS Mincho"/>
          <w:sz w:val="18"/>
          <w:szCs w:val="18"/>
          <w:lang w:eastAsia="ja-JP"/>
        </w:rPr>
        <w:t>Aperiodic CSI reporting is triggered by DCI</w:t>
      </w:r>
    </w:p>
    <w:p w14:paraId="3483406A"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Semi-persistent CSI-RS is activated/deactivated by MAC CE</w:t>
      </w:r>
      <w:r w:rsidRPr="00E54B37">
        <w:rPr>
          <w:rFonts w:eastAsia="MS Mincho" w:hint="eastAsia"/>
          <w:sz w:val="18"/>
          <w:szCs w:val="18"/>
          <w:lang w:eastAsia="ja-JP"/>
        </w:rPr>
        <w:t xml:space="preserve"> and/or DCI</w:t>
      </w:r>
    </w:p>
    <w:p w14:paraId="2A4AEF3C"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FFS: Necessity of additional signaling with MAC CE</w:t>
      </w:r>
    </w:p>
    <w:p w14:paraId="17C8AAA4" w14:textId="77777777" w:rsidR="00EE39F9" w:rsidRPr="00E54B37" w:rsidRDefault="00EE39F9" w:rsidP="00EE39F9">
      <w:pPr>
        <w:numPr>
          <w:ilvl w:val="0"/>
          <w:numId w:val="44"/>
        </w:numPr>
        <w:spacing w:after="0" w:line="240" w:lineRule="auto"/>
        <w:rPr>
          <w:rFonts w:eastAsia="MS Mincho"/>
          <w:sz w:val="18"/>
          <w:szCs w:val="18"/>
          <w:lang w:eastAsia="ja-JP"/>
        </w:rPr>
      </w:pPr>
      <w:r w:rsidRPr="00E54B37">
        <w:rPr>
          <w:rFonts w:eastAsia="MS Mincho"/>
          <w:sz w:val="18"/>
          <w:szCs w:val="18"/>
          <w:lang w:eastAsia="ja-JP"/>
        </w:rPr>
        <w:t>For aperiodic CSI-RS,</w:t>
      </w:r>
    </w:p>
    <w:p w14:paraId="084700E4" w14:textId="77777777" w:rsidR="00EE39F9" w:rsidRPr="00E54B37" w:rsidRDefault="00EE39F9" w:rsidP="00EE39F9">
      <w:pPr>
        <w:numPr>
          <w:ilvl w:val="1"/>
          <w:numId w:val="44"/>
        </w:numPr>
        <w:spacing w:after="0" w:line="240" w:lineRule="auto"/>
        <w:rPr>
          <w:rFonts w:eastAsia="MS Mincho"/>
          <w:sz w:val="18"/>
          <w:szCs w:val="18"/>
          <w:lang w:eastAsia="ja-JP"/>
        </w:rPr>
      </w:pPr>
      <w:r w:rsidRPr="00E54B37">
        <w:rPr>
          <w:rFonts w:eastAsia="MS Mincho"/>
          <w:sz w:val="18"/>
          <w:szCs w:val="18"/>
          <w:lang w:eastAsia="ja-JP"/>
        </w:rPr>
        <w:t xml:space="preserve">Periodic </w:t>
      </w:r>
      <w:r w:rsidRPr="00E54B37">
        <w:rPr>
          <w:rFonts w:eastAsia="MS Mincho" w:hint="eastAsia"/>
          <w:sz w:val="18"/>
          <w:szCs w:val="18"/>
          <w:lang w:eastAsia="ja-JP"/>
        </w:rPr>
        <w:t>[</w:t>
      </w:r>
      <w:r w:rsidRPr="00E54B37">
        <w:rPr>
          <w:rFonts w:eastAsia="MS Mincho"/>
          <w:sz w:val="18"/>
          <w:szCs w:val="18"/>
          <w:lang w:eastAsia="ja-JP"/>
        </w:rPr>
        <w:t>and semi-persistent</w:t>
      </w:r>
      <w:r w:rsidRPr="00E54B37">
        <w:rPr>
          <w:rFonts w:eastAsia="MS Mincho" w:hint="eastAsia"/>
          <w:sz w:val="18"/>
          <w:szCs w:val="18"/>
          <w:lang w:eastAsia="ja-JP"/>
        </w:rPr>
        <w:t>]</w:t>
      </w:r>
      <w:r w:rsidRPr="00E54B37">
        <w:rPr>
          <w:rFonts w:eastAsia="MS Mincho"/>
          <w:sz w:val="18"/>
          <w:szCs w:val="18"/>
          <w:lang w:eastAsia="ja-JP"/>
        </w:rPr>
        <w:t xml:space="preserve"> CSI reporting is not supported</w:t>
      </w:r>
    </w:p>
    <w:p w14:paraId="26F9DDDB" w14:textId="77777777" w:rsidR="00EE39F9" w:rsidRPr="00E54B37" w:rsidRDefault="00EE39F9" w:rsidP="00EE39F9">
      <w:pPr>
        <w:numPr>
          <w:ilvl w:val="1"/>
          <w:numId w:val="44"/>
        </w:numPr>
        <w:spacing w:after="0" w:line="240" w:lineRule="auto"/>
        <w:rPr>
          <w:rFonts w:eastAsia="MS Mincho"/>
          <w:sz w:val="18"/>
          <w:szCs w:val="18"/>
          <w:lang w:eastAsia="ja-JP"/>
        </w:rPr>
      </w:pPr>
      <w:r w:rsidRPr="00E54B37">
        <w:rPr>
          <w:rFonts w:eastAsia="MS Mincho"/>
          <w:sz w:val="18"/>
          <w:szCs w:val="18"/>
          <w:lang w:eastAsia="ja-JP"/>
        </w:rPr>
        <w:t>Aperiodic CSI reporting is triggered by DCI</w:t>
      </w:r>
    </w:p>
    <w:p w14:paraId="5AC0E8C8"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Aperiodic CSI-RS is triggered by DCI</w:t>
      </w:r>
      <w:r w:rsidRPr="00E54B37">
        <w:rPr>
          <w:rFonts w:eastAsia="MS Mincho" w:hint="eastAsia"/>
          <w:sz w:val="18"/>
          <w:szCs w:val="18"/>
          <w:lang w:eastAsia="ja-JP"/>
        </w:rPr>
        <w:t xml:space="preserve"> and/or MAC CE</w:t>
      </w:r>
    </w:p>
    <w:p w14:paraId="35AF32C6"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FFS: Relationship of signaling between CSI reporting and CSI-RS transmission</w:t>
      </w:r>
      <w:r w:rsidRPr="00E54B37">
        <w:rPr>
          <w:rFonts w:eastAsia="MS Mincho" w:hint="eastAsia"/>
          <w:sz w:val="18"/>
          <w:szCs w:val="18"/>
          <w:lang w:eastAsia="ja-JP"/>
        </w:rPr>
        <w:t>, e.g., common DCI signaling between CSI reporting and CSI-RS transmission</w:t>
      </w:r>
    </w:p>
    <w:p w14:paraId="1D3BA1E9" w14:textId="77777777" w:rsidR="00EE39F9" w:rsidRPr="00E54B37" w:rsidRDefault="00EE39F9" w:rsidP="00EE39F9">
      <w:pPr>
        <w:numPr>
          <w:ilvl w:val="2"/>
          <w:numId w:val="44"/>
        </w:numPr>
        <w:spacing w:after="0" w:line="240" w:lineRule="auto"/>
        <w:rPr>
          <w:rFonts w:eastAsia="MS Mincho"/>
          <w:sz w:val="18"/>
          <w:szCs w:val="18"/>
          <w:lang w:eastAsia="ja-JP"/>
        </w:rPr>
      </w:pPr>
      <w:r w:rsidRPr="00E54B37">
        <w:rPr>
          <w:rFonts w:eastAsia="MS Mincho"/>
          <w:sz w:val="18"/>
          <w:szCs w:val="18"/>
          <w:lang w:eastAsia="ja-JP"/>
        </w:rPr>
        <w:t>FFS: Necessity of additional signaling with MAC CE</w:t>
      </w:r>
    </w:p>
    <w:p w14:paraId="13BF222B" w14:textId="77777777" w:rsidR="00EE39F9" w:rsidRPr="00E54B37" w:rsidRDefault="00EE39F9" w:rsidP="00EE39F9">
      <w:pPr>
        <w:numPr>
          <w:ilvl w:val="0"/>
          <w:numId w:val="44"/>
        </w:numPr>
        <w:spacing w:after="0" w:line="240" w:lineRule="auto"/>
        <w:rPr>
          <w:rFonts w:eastAsia="MS Mincho"/>
          <w:sz w:val="18"/>
          <w:szCs w:val="18"/>
          <w:lang w:eastAsia="ja-JP"/>
        </w:rPr>
      </w:pPr>
      <w:r w:rsidRPr="00E54B37">
        <w:rPr>
          <w:rFonts w:eastAsia="MS Mincho" w:hint="eastAsia"/>
          <w:sz w:val="18"/>
          <w:szCs w:val="18"/>
          <w:lang w:eastAsia="ja-JP"/>
        </w:rPr>
        <w:t>Note that further down selection can be done later between MAC CE and DCI in above bullets</w:t>
      </w:r>
    </w:p>
    <w:p w14:paraId="268E79C7" w14:textId="77777777" w:rsidR="00EE39F9" w:rsidRPr="00E54B37" w:rsidRDefault="00EE39F9" w:rsidP="00EE39F9">
      <w:pPr>
        <w:numPr>
          <w:ilvl w:val="0"/>
          <w:numId w:val="44"/>
        </w:numPr>
        <w:spacing w:after="0" w:line="240" w:lineRule="auto"/>
        <w:rPr>
          <w:rFonts w:eastAsia="MS Mincho"/>
          <w:sz w:val="18"/>
          <w:szCs w:val="18"/>
          <w:lang w:eastAsia="ja-JP"/>
        </w:rPr>
      </w:pPr>
      <w:r w:rsidRPr="00E54B37">
        <w:rPr>
          <w:rFonts w:eastAsia="MS Mincho" w:hint="eastAsia"/>
          <w:sz w:val="18"/>
          <w:szCs w:val="18"/>
          <w:lang w:eastAsia="ja-JP"/>
        </w:rPr>
        <w:t>Note that it is possible to dynamically trigger RS and reports through links in the measurement setting</w:t>
      </w:r>
    </w:p>
    <w:p w14:paraId="7F6D105F" w14:textId="144852C2" w:rsidR="00263FB2" w:rsidRPr="00961577" w:rsidRDefault="006D460C" w:rsidP="00371E46">
      <w:pPr>
        <w:pStyle w:val="BodyText"/>
        <w:rPr>
          <w:sz w:val="21"/>
          <w:szCs w:val="21"/>
        </w:rPr>
      </w:pPr>
      <w:r w:rsidRPr="00961577">
        <w:rPr>
          <w:sz w:val="21"/>
          <w:szCs w:val="21"/>
        </w:rPr>
        <w:lastRenderedPageBreak/>
        <w:t xml:space="preserve">In this contribution, we present our views on the </w:t>
      </w:r>
      <w:r w:rsidR="00DF701D" w:rsidRPr="00961577">
        <w:rPr>
          <w:sz w:val="21"/>
          <w:szCs w:val="21"/>
        </w:rPr>
        <w:t>signaling</w:t>
      </w:r>
      <w:r w:rsidRPr="00961577">
        <w:rPr>
          <w:sz w:val="21"/>
          <w:szCs w:val="21"/>
        </w:rPr>
        <w:t xml:space="preserve"> mechanism for </w:t>
      </w:r>
      <w:r w:rsidR="00DF701D" w:rsidRPr="00961577">
        <w:rPr>
          <w:sz w:val="21"/>
          <w:szCs w:val="21"/>
        </w:rPr>
        <w:t>CSI Reporting</w:t>
      </w:r>
      <w:r w:rsidR="00BA1E24" w:rsidRPr="00961577">
        <w:rPr>
          <w:sz w:val="21"/>
          <w:szCs w:val="21"/>
        </w:rPr>
        <w:t xml:space="preserve"> and CSI-RS resource set(s)/resources</w:t>
      </w:r>
      <w:r w:rsidR="00263FB2" w:rsidRPr="00961577">
        <w:rPr>
          <w:sz w:val="21"/>
          <w:szCs w:val="21"/>
        </w:rPr>
        <w:t>.</w:t>
      </w:r>
    </w:p>
    <w:p w14:paraId="33CBD28D" w14:textId="52060578" w:rsidR="004000E8" w:rsidRDefault="004000E8" w:rsidP="00CE0424">
      <w:pPr>
        <w:pStyle w:val="Heading1"/>
      </w:pPr>
      <w:bookmarkStart w:id="1" w:name="_Ref178064866"/>
      <w:r w:rsidRPr="00CE0424">
        <w:t>Discussion</w:t>
      </w:r>
      <w:bookmarkEnd w:id="1"/>
    </w:p>
    <w:p w14:paraId="1DA0553C" w14:textId="6FCF7B39" w:rsidR="00DF701D" w:rsidRDefault="00DF701D" w:rsidP="009942BB">
      <w:pPr>
        <w:pStyle w:val="Heading2"/>
      </w:pPr>
      <w:r>
        <w:t xml:space="preserve">Signalling for CSI </w:t>
      </w:r>
      <w:r w:rsidR="008520F9">
        <w:t>r</w:t>
      </w:r>
      <w:r>
        <w:t>eporting</w:t>
      </w:r>
      <w:r w:rsidR="008520F9">
        <w:t xml:space="preserve"> and CSI-RS resource sets/resources</w:t>
      </w:r>
    </w:p>
    <w:p w14:paraId="00EE3F7E" w14:textId="79BFE8A2" w:rsidR="00DF701D" w:rsidRPr="00961577" w:rsidRDefault="00FA307A" w:rsidP="00043C66">
      <w:pPr>
        <w:spacing w:after="120"/>
        <w:jc w:val="both"/>
        <w:rPr>
          <w:sz w:val="21"/>
          <w:szCs w:val="21"/>
          <w:lang w:val="en-GB" w:eastAsia="zh-CN"/>
        </w:rPr>
      </w:pPr>
      <w:r w:rsidRPr="00961577">
        <w:rPr>
          <w:sz w:val="21"/>
          <w:szCs w:val="21"/>
          <w:lang w:val="en-GB" w:eastAsia="zh-CN"/>
        </w:rPr>
        <w:fldChar w:fldCharType="begin"/>
      </w:r>
      <w:r w:rsidRPr="00961577">
        <w:rPr>
          <w:sz w:val="21"/>
          <w:szCs w:val="21"/>
          <w:lang w:val="en-GB" w:eastAsia="zh-CN"/>
        </w:rPr>
        <w:instrText xml:space="preserve"> REF _Ref474107797 \h </w:instrText>
      </w:r>
      <w:r w:rsidR="00961577">
        <w:rPr>
          <w:sz w:val="21"/>
          <w:szCs w:val="21"/>
          <w:lang w:val="en-GB" w:eastAsia="zh-CN"/>
        </w:rPr>
        <w:instrText xml:space="preserve"> \* MERGEFORMAT </w:instrText>
      </w:r>
      <w:r w:rsidRPr="00961577">
        <w:rPr>
          <w:sz w:val="21"/>
          <w:szCs w:val="21"/>
          <w:lang w:val="en-GB" w:eastAsia="zh-CN"/>
        </w:rPr>
      </w:r>
      <w:r w:rsidRPr="00961577">
        <w:rPr>
          <w:sz w:val="21"/>
          <w:szCs w:val="21"/>
          <w:lang w:val="en-GB" w:eastAsia="zh-CN"/>
        </w:rPr>
        <w:fldChar w:fldCharType="separate"/>
      </w:r>
      <w:r w:rsidR="00ED1142" w:rsidRPr="00961577">
        <w:rPr>
          <w:sz w:val="21"/>
          <w:szCs w:val="21"/>
        </w:rPr>
        <w:t xml:space="preserve">Figure </w:t>
      </w:r>
      <w:r w:rsidR="00ED1142">
        <w:rPr>
          <w:noProof/>
          <w:sz w:val="21"/>
          <w:szCs w:val="21"/>
        </w:rPr>
        <w:t>1</w:t>
      </w:r>
      <w:r w:rsidRPr="00961577">
        <w:rPr>
          <w:sz w:val="21"/>
          <w:szCs w:val="21"/>
          <w:lang w:val="en-GB" w:eastAsia="zh-CN"/>
        </w:rPr>
        <w:fldChar w:fldCharType="end"/>
      </w:r>
      <w:r w:rsidRPr="00961577">
        <w:rPr>
          <w:sz w:val="21"/>
          <w:szCs w:val="21"/>
          <w:lang w:val="en-GB" w:eastAsia="zh-CN"/>
        </w:rPr>
        <w:t xml:space="preserve"> shows an example of </w:t>
      </w:r>
      <w:r w:rsidR="00D477DD" w:rsidRPr="00961577">
        <w:rPr>
          <w:sz w:val="21"/>
          <w:szCs w:val="21"/>
          <w:lang w:val="en-GB" w:eastAsia="zh-CN"/>
        </w:rPr>
        <w:t>a measurement setting</w:t>
      </w:r>
      <w:r w:rsidRPr="00961577">
        <w:rPr>
          <w:sz w:val="21"/>
          <w:szCs w:val="21"/>
          <w:lang w:val="en-GB" w:eastAsia="zh-CN"/>
        </w:rPr>
        <w:t xml:space="preserve"> with N=2, M=4, and L=5.  In this example, CSI Report Setting 0 is aperiodic and CSI Report Setting 1 is semi-persistent.  </w:t>
      </w:r>
      <w:r w:rsidR="00FF2CBA" w:rsidRPr="00961577">
        <w:rPr>
          <w:sz w:val="21"/>
          <w:szCs w:val="21"/>
          <w:lang w:val="en-GB" w:eastAsia="zh-CN"/>
        </w:rPr>
        <w:t>Here, i</w:t>
      </w:r>
      <w:r w:rsidRPr="00961577">
        <w:rPr>
          <w:sz w:val="21"/>
          <w:szCs w:val="21"/>
          <w:lang w:val="en-GB" w:eastAsia="zh-CN"/>
        </w:rPr>
        <w:t xml:space="preserve">t </w:t>
      </w:r>
      <w:r w:rsidR="00074C5E" w:rsidRPr="00961577">
        <w:rPr>
          <w:sz w:val="21"/>
          <w:szCs w:val="21"/>
          <w:lang w:val="en-GB" w:eastAsia="zh-CN"/>
        </w:rPr>
        <w:t>is</w:t>
      </w:r>
      <w:r w:rsidRPr="00961577">
        <w:rPr>
          <w:sz w:val="21"/>
          <w:szCs w:val="21"/>
          <w:lang w:val="en-GB" w:eastAsia="zh-CN"/>
        </w:rPr>
        <w:t xml:space="preserve"> much simpler to use the same signalling mechanism to select one or </w:t>
      </w:r>
      <w:r w:rsidR="00FF2CBA" w:rsidRPr="00961577">
        <w:rPr>
          <w:sz w:val="21"/>
          <w:szCs w:val="21"/>
          <w:lang w:val="en-GB" w:eastAsia="zh-CN"/>
        </w:rPr>
        <w:t>both of</w:t>
      </w:r>
      <w:r w:rsidRPr="00961577">
        <w:rPr>
          <w:sz w:val="21"/>
          <w:szCs w:val="21"/>
          <w:lang w:val="en-GB" w:eastAsia="zh-CN"/>
        </w:rPr>
        <w:t xml:space="preserve"> CSI reporting settings within a measurement setting.  </w:t>
      </w:r>
      <w:r w:rsidR="00CF72E6" w:rsidRPr="00961577">
        <w:rPr>
          <w:sz w:val="21"/>
          <w:szCs w:val="21"/>
          <w:lang w:val="en-GB" w:eastAsia="zh-CN"/>
        </w:rPr>
        <w:t>Given</w:t>
      </w:r>
      <w:r w:rsidR="00342CFF" w:rsidRPr="00961577">
        <w:rPr>
          <w:sz w:val="21"/>
          <w:szCs w:val="21"/>
          <w:lang w:val="en-GB" w:eastAsia="zh-CN"/>
        </w:rPr>
        <w:t xml:space="preserve"> that Aperiodic CSI reporting is already agreed to be triggered by DCI, the DCI based signalling mechanism should be </w:t>
      </w:r>
      <w:r w:rsidR="00BA1E24" w:rsidRPr="00961577">
        <w:rPr>
          <w:sz w:val="21"/>
          <w:szCs w:val="21"/>
          <w:lang w:val="en-GB" w:eastAsia="zh-CN"/>
        </w:rPr>
        <w:t xml:space="preserve">extended to trigger any type </w:t>
      </w:r>
      <w:r w:rsidR="00342CFF" w:rsidRPr="00961577">
        <w:rPr>
          <w:sz w:val="21"/>
          <w:szCs w:val="21"/>
          <w:lang w:val="en-GB" w:eastAsia="zh-CN"/>
        </w:rPr>
        <w:t>(i.e., aperiodic, semi-persistent)</w:t>
      </w:r>
      <w:r w:rsidR="00BA1E24" w:rsidRPr="00961577">
        <w:rPr>
          <w:sz w:val="21"/>
          <w:szCs w:val="21"/>
          <w:lang w:val="en-GB" w:eastAsia="zh-CN"/>
        </w:rPr>
        <w:t xml:space="preserve"> of</w:t>
      </w:r>
      <w:r w:rsidR="00342CFF" w:rsidRPr="00961577">
        <w:rPr>
          <w:sz w:val="21"/>
          <w:szCs w:val="21"/>
          <w:lang w:val="en-GB" w:eastAsia="zh-CN"/>
        </w:rPr>
        <w:t xml:space="preserve"> CSI reporting.  Hence, specifying different signalling mechanisms for aperiodic CSI reporting and semi-persistent CSI reporting should be avoided.</w:t>
      </w:r>
    </w:p>
    <w:p w14:paraId="07577DCA" w14:textId="71626EEF" w:rsidR="00074C5E" w:rsidRPr="00961577" w:rsidRDefault="00074C5E" w:rsidP="00EE39F9">
      <w:pPr>
        <w:pStyle w:val="Observation"/>
        <w:spacing w:after="180"/>
        <w:ind w:left="1699" w:hanging="1699"/>
        <w:jc w:val="both"/>
        <w:rPr>
          <w:sz w:val="21"/>
          <w:szCs w:val="21"/>
        </w:rPr>
      </w:pPr>
      <w:bookmarkStart w:id="2" w:name="_Toc478121830"/>
      <w:r w:rsidRPr="00961577">
        <w:rPr>
          <w:sz w:val="21"/>
          <w:szCs w:val="21"/>
        </w:rPr>
        <w:t>It is simpler to use the same triggering mechanism to select one or more of CSI reporting setting within a measurement setting.</w:t>
      </w:r>
      <w:bookmarkEnd w:id="2"/>
    </w:p>
    <w:p w14:paraId="6846CC32" w14:textId="33E9BA73" w:rsidR="00D961EC" w:rsidRPr="00961577" w:rsidRDefault="00D961EC" w:rsidP="00D961EC">
      <w:pPr>
        <w:pStyle w:val="Observation"/>
        <w:spacing w:after="180"/>
        <w:ind w:left="1699" w:hanging="1699"/>
        <w:rPr>
          <w:sz w:val="21"/>
          <w:szCs w:val="21"/>
        </w:rPr>
      </w:pPr>
      <w:bookmarkStart w:id="3" w:name="_Toc478121831"/>
      <w:r w:rsidRPr="00961577">
        <w:rPr>
          <w:sz w:val="21"/>
          <w:szCs w:val="21"/>
          <w:lang w:val="en-GB" w:eastAsia="zh-CN"/>
        </w:rPr>
        <w:t>Aperiodic CSI reporting is already agreed to be triggered by DCI.</w:t>
      </w:r>
      <w:bookmarkEnd w:id="3"/>
    </w:p>
    <w:p w14:paraId="16DC11F5" w14:textId="4B01D22C" w:rsidR="00074C5E" w:rsidRPr="00961577" w:rsidRDefault="00074C5E" w:rsidP="00D961EC">
      <w:pPr>
        <w:spacing w:after="180"/>
        <w:jc w:val="both"/>
        <w:rPr>
          <w:sz w:val="21"/>
          <w:szCs w:val="21"/>
          <w:lang w:val="en-GB" w:eastAsia="zh-CN"/>
        </w:rPr>
      </w:pPr>
      <w:r w:rsidRPr="00961577">
        <w:rPr>
          <w:sz w:val="21"/>
          <w:szCs w:val="21"/>
          <w:lang w:val="en-GB" w:eastAsia="zh-CN"/>
        </w:rPr>
        <w:t>Given these observations, we make the following proposal:</w:t>
      </w:r>
    </w:p>
    <w:p w14:paraId="34BB88E3" w14:textId="1E6C0C26" w:rsidR="00342CFF" w:rsidRPr="00961577" w:rsidRDefault="00342CFF" w:rsidP="00D961EC">
      <w:pPr>
        <w:pStyle w:val="Proposal"/>
        <w:ind w:left="1699" w:hanging="1699"/>
        <w:rPr>
          <w:sz w:val="21"/>
          <w:szCs w:val="21"/>
        </w:rPr>
      </w:pPr>
      <w:bookmarkStart w:id="4" w:name="_Toc474110659"/>
      <w:bookmarkStart w:id="5" w:name="_Toc474110830"/>
      <w:bookmarkStart w:id="6" w:name="_Toc474111342"/>
      <w:bookmarkStart w:id="7" w:name="_Toc474111666"/>
      <w:bookmarkStart w:id="8" w:name="_Toc474112380"/>
      <w:bookmarkStart w:id="9" w:name="_Toc474112909"/>
      <w:bookmarkStart w:id="10" w:name="_Toc478117458"/>
      <w:bookmarkStart w:id="11" w:name="_Toc478121837"/>
      <w:r w:rsidRPr="00961577">
        <w:rPr>
          <w:sz w:val="21"/>
          <w:szCs w:val="21"/>
        </w:rPr>
        <w:t xml:space="preserve">DCI is used to trigger </w:t>
      </w:r>
      <w:r w:rsidR="00074C5E" w:rsidRPr="00961577">
        <w:rPr>
          <w:sz w:val="21"/>
          <w:szCs w:val="21"/>
        </w:rPr>
        <w:t>aperiodic CSI reporting and semi-persistent CSI reporting</w:t>
      </w:r>
      <w:r w:rsidRPr="00961577">
        <w:rPr>
          <w:sz w:val="21"/>
          <w:szCs w:val="21"/>
        </w:rPr>
        <w:t>.</w:t>
      </w:r>
      <w:bookmarkEnd w:id="4"/>
      <w:bookmarkEnd w:id="5"/>
      <w:bookmarkEnd w:id="6"/>
      <w:bookmarkEnd w:id="7"/>
      <w:bookmarkEnd w:id="8"/>
      <w:bookmarkEnd w:id="9"/>
      <w:bookmarkEnd w:id="10"/>
      <w:bookmarkEnd w:id="11"/>
    </w:p>
    <w:p w14:paraId="73638145" w14:textId="77777777" w:rsidR="00342CFF" w:rsidRDefault="00342CFF" w:rsidP="00C71D0A">
      <w:pPr>
        <w:spacing w:after="0"/>
        <w:rPr>
          <w:lang w:val="en-GB" w:eastAsia="zh-CN"/>
        </w:rPr>
      </w:pPr>
    </w:p>
    <w:p w14:paraId="3F5ECC4F" w14:textId="5C2DC2E3" w:rsidR="00DF701D" w:rsidRDefault="00DF701D" w:rsidP="0067299C">
      <w:pPr>
        <w:spacing w:after="0"/>
        <w:jc w:val="center"/>
        <w:rPr>
          <w:lang w:val="en-GB" w:eastAsia="zh-CN"/>
        </w:rPr>
      </w:pPr>
      <w:r>
        <w:rPr>
          <w:noProof/>
        </w:rPr>
        <w:drawing>
          <wp:inline distT="0" distB="0" distL="0" distR="0" wp14:anchorId="247D22F1" wp14:editId="76DDB33F">
            <wp:extent cx="2743200" cy="28989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3200" cy="2898943"/>
                    </a:xfrm>
                    <a:prstGeom prst="rect">
                      <a:avLst/>
                    </a:prstGeom>
                  </pic:spPr>
                </pic:pic>
              </a:graphicData>
            </a:graphic>
          </wp:inline>
        </w:drawing>
      </w:r>
    </w:p>
    <w:p w14:paraId="629A5ED2" w14:textId="787EF469" w:rsidR="009B6105" w:rsidRPr="00961577" w:rsidRDefault="009B6105" w:rsidP="0067299C">
      <w:pPr>
        <w:pStyle w:val="Caption"/>
        <w:rPr>
          <w:sz w:val="21"/>
          <w:szCs w:val="21"/>
          <w:lang w:val="en-GB" w:eastAsia="zh-CN"/>
        </w:rPr>
      </w:pPr>
      <w:bookmarkStart w:id="12" w:name="_Ref474107797"/>
      <w:r w:rsidRPr="00961577">
        <w:rPr>
          <w:sz w:val="21"/>
          <w:szCs w:val="21"/>
        </w:rPr>
        <w:t xml:space="preserve">Figure </w:t>
      </w:r>
      <w:r w:rsidR="006536AD" w:rsidRPr="00961577">
        <w:rPr>
          <w:sz w:val="21"/>
          <w:szCs w:val="21"/>
        </w:rPr>
        <w:fldChar w:fldCharType="begin"/>
      </w:r>
      <w:r w:rsidR="006536AD" w:rsidRPr="00961577">
        <w:rPr>
          <w:sz w:val="21"/>
          <w:szCs w:val="21"/>
        </w:rPr>
        <w:instrText xml:space="preserve"> SEQ Figure \* ARABIC </w:instrText>
      </w:r>
      <w:r w:rsidR="006536AD" w:rsidRPr="00961577">
        <w:rPr>
          <w:sz w:val="21"/>
          <w:szCs w:val="21"/>
        </w:rPr>
        <w:fldChar w:fldCharType="separate"/>
      </w:r>
      <w:r w:rsidR="00ED1142">
        <w:rPr>
          <w:noProof/>
          <w:sz w:val="21"/>
          <w:szCs w:val="21"/>
        </w:rPr>
        <w:t>1</w:t>
      </w:r>
      <w:r w:rsidR="006536AD" w:rsidRPr="00961577">
        <w:rPr>
          <w:noProof/>
          <w:sz w:val="21"/>
          <w:szCs w:val="21"/>
        </w:rPr>
        <w:fldChar w:fldCharType="end"/>
      </w:r>
      <w:bookmarkEnd w:id="12"/>
      <w:r w:rsidRPr="00961577">
        <w:rPr>
          <w:sz w:val="21"/>
          <w:szCs w:val="21"/>
        </w:rPr>
        <w:t xml:space="preserve">.  An example of </w:t>
      </w:r>
      <w:r w:rsidR="00EE39F9" w:rsidRPr="00961577">
        <w:rPr>
          <w:sz w:val="21"/>
          <w:szCs w:val="21"/>
        </w:rPr>
        <w:t>measurement setting</w:t>
      </w:r>
      <w:r w:rsidRPr="00961577">
        <w:rPr>
          <w:sz w:val="21"/>
          <w:szCs w:val="21"/>
        </w:rPr>
        <w:t xml:space="preserve"> with N=2, M=4, and L=5.</w:t>
      </w:r>
    </w:p>
    <w:p w14:paraId="23C4136A" w14:textId="758B0F8A" w:rsidR="00DF701D" w:rsidRPr="00961577" w:rsidRDefault="00C71D0A" w:rsidP="0067299C">
      <w:pPr>
        <w:spacing w:before="360" w:after="0"/>
        <w:jc w:val="both"/>
        <w:rPr>
          <w:sz w:val="21"/>
          <w:szCs w:val="21"/>
          <w:lang w:val="en-GB" w:eastAsia="zh-CN"/>
        </w:rPr>
      </w:pPr>
      <w:r w:rsidRPr="00961577">
        <w:rPr>
          <w:sz w:val="21"/>
          <w:szCs w:val="21"/>
          <w:lang w:val="en-GB" w:eastAsia="zh-CN"/>
        </w:rPr>
        <w:fldChar w:fldCharType="begin"/>
      </w:r>
      <w:r w:rsidRPr="00961577">
        <w:rPr>
          <w:sz w:val="21"/>
          <w:szCs w:val="21"/>
          <w:lang w:val="en-GB" w:eastAsia="zh-CN"/>
        </w:rPr>
        <w:instrText xml:space="preserve"> REF _Ref478119400 \h </w:instrText>
      </w:r>
      <w:r w:rsidR="00961577">
        <w:rPr>
          <w:sz w:val="21"/>
          <w:szCs w:val="21"/>
          <w:lang w:val="en-GB" w:eastAsia="zh-CN"/>
        </w:rPr>
        <w:instrText xml:space="preserve"> \* MERGEFORMAT </w:instrText>
      </w:r>
      <w:r w:rsidRPr="00961577">
        <w:rPr>
          <w:sz w:val="21"/>
          <w:szCs w:val="21"/>
          <w:lang w:val="en-GB" w:eastAsia="zh-CN"/>
        </w:rPr>
      </w:r>
      <w:r w:rsidRPr="00961577">
        <w:rPr>
          <w:sz w:val="21"/>
          <w:szCs w:val="21"/>
          <w:lang w:val="en-GB" w:eastAsia="zh-CN"/>
        </w:rPr>
        <w:fldChar w:fldCharType="separate"/>
      </w:r>
      <w:r w:rsidR="00ED1142" w:rsidRPr="00ED1142">
        <w:rPr>
          <w:sz w:val="21"/>
          <w:szCs w:val="21"/>
        </w:rPr>
        <w:t xml:space="preserve">Figure </w:t>
      </w:r>
      <w:r w:rsidR="00ED1142" w:rsidRPr="00ED1142">
        <w:rPr>
          <w:noProof/>
          <w:sz w:val="21"/>
          <w:szCs w:val="21"/>
        </w:rPr>
        <w:t>2</w:t>
      </w:r>
      <w:r w:rsidRPr="00961577">
        <w:rPr>
          <w:sz w:val="21"/>
          <w:szCs w:val="21"/>
          <w:lang w:val="en-GB" w:eastAsia="zh-CN"/>
        </w:rPr>
        <w:fldChar w:fldCharType="end"/>
      </w:r>
      <w:r w:rsidRPr="00961577">
        <w:rPr>
          <w:sz w:val="21"/>
          <w:szCs w:val="21"/>
          <w:lang w:val="en-GB" w:eastAsia="zh-CN"/>
        </w:rPr>
        <w:t xml:space="preserve"> shows </w:t>
      </w:r>
      <w:r w:rsidR="0067299C" w:rsidRPr="00961577">
        <w:rPr>
          <w:sz w:val="21"/>
          <w:szCs w:val="21"/>
          <w:lang w:val="en-GB" w:eastAsia="zh-CN"/>
        </w:rPr>
        <w:t>an example of DCI based dynamic triggering for measurement setting with CSI-RS resource pool.  In this example, DCI dynamically triggers CSI report setting 0 and also selects CSI-RS resource set 0 and the CSI-RS resources within the CSI-RS resource set.  Note that by jointly selecting the CSI-RS resource set(s) and CSI-RS resources, multiple triggers for selecting CSI-RS resource set(s) and CSI-RS resources can be avoided.</w:t>
      </w:r>
    </w:p>
    <w:p w14:paraId="3E44FB3C" w14:textId="5EE07C54" w:rsidR="00E54B37" w:rsidRDefault="00E54B37" w:rsidP="00E54B37">
      <w:pPr>
        <w:jc w:val="center"/>
        <w:rPr>
          <w:lang w:val="en-GB" w:eastAsia="zh-CN"/>
        </w:rPr>
      </w:pPr>
      <w:r>
        <w:rPr>
          <w:noProof/>
        </w:rPr>
        <w:lastRenderedPageBreak/>
        <w:drawing>
          <wp:inline distT="0" distB="0" distL="0" distR="0" wp14:anchorId="650E9022" wp14:editId="793382EA">
            <wp:extent cx="4241738" cy="347472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044"/>
                    <a:stretch/>
                  </pic:blipFill>
                  <pic:spPr bwMode="auto">
                    <a:xfrm>
                      <a:off x="0" y="0"/>
                      <a:ext cx="4241738" cy="3474720"/>
                    </a:xfrm>
                    <a:prstGeom prst="rect">
                      <a:avLst/>
                    </a:prstGeom>
                    <a:ln>
                      <a:noFill/>
                    </a:ln>
                    <a:extLst>
                      <a:ext uri="{53640926-AAD7-44D8-BBD7-CCE9431645EC}">
                        <a14:shadowObscured xmlns:a14="http://schemas.microsoft.com/office/drawing/2010/main"/>
                      </a:ext>
                    </a:extLst>
                  </pic:spPr>
                </pic:pic>
              </a:graphicData>
            </a:graphic>
          </wp:inline>
        </w:drawing>
      </w:r>
    </w:p>
    <w:p w14:paraId="1131A889" w14:textId="0091A757" w:rsidR="00E54B37" w:rsidRDefault="00E54B37" w:rsidP="00E54B37">
      <w:pPr>
        <w:pStyle w:val="Caption"/>
        <w:rPr>
          <w:lang w:val="en-GB" w:eastAsia="zh-CN"/>
        </w:rPr>
      </w:pPr>
      <w:bookmarkStart w:id="13" w:name="_Ref478119400"/>
      <w:r>
        <w:t xml:space="preserve">Figure </w:t>
      </w:r>
      <w:fldSimple w:instr=" SEQ Figure \* ARABIC ">
        <w:r w:rsidR="00ED1142">
          <w:rPr>
            <w:noProof/>
          </w:rPr>
          <w:t>2</w:t>
        </w:r>
      </w:fldSimple>
      <w:bookmarkEnd w:id="13"/>
      <w:r>
        <w:t>.  An example of</w:t>
      </w:r>
      <w:r w:rsidR="00EE39F9">
        <w:t xml:space="preserve"> dynamic triggering for measurement setting with </w:t>
      </w:r>
      <w:r w:rsidR="0067299C">
        <w:t>CSI-RS resource pool</w:t>
      </w:r>
      <w:r>
        <w:t>.</w:t>
      </w:r>
    </w:p>
    <w:p w14:paraId="37BB69C6" w14:textId="77777777" w:rsidR="00E54B37" w:rsidRPr="00DF701D" w:rsidRDefault="00E54B37" w:rsidP="00DF701D">
      <w:pPr>
        <w:rPr>
          <w:lang w:val="en-GB" w:eastAsia="zh-CN"/>
        </w:rPr>
      </w:pPr>
    </w:p>
    <w:p w14:paraId="03D51916" w14:textId="5E005F67" w:rsidR="009942BB" w:rsidRDefault="000822F0" w:rsidP="009942BB">
      <w:pPr>
        <w:pStyle w:val="Heading2"/>
      </w:pPr>
      <w:r>
        <w:t>Aperiodic CSI-RS</w:t>
      </w:r>
      <w:r w:rsidR="0027072C">
        <w:t xml:space="preserve"> with Aperiodic CSI Report</w:t>
      </w:r>
    </w:p>
    <w:p w14:paraId="20ADDDC8" w14:textId="5CFD0444" w:rsidR="005A77D3" w:rsidRPr="00961577" w:rsidRDefault="003B4C0A" w:rsidP="00FF2CBA">
      <w:pPr>
        <w:pStyle w:val="BodyText"/>
        <w:jc w:val="both"/>
        <w:rPr>
          <w:sz w:val="21"/>
          <w:szCs w:val="21"/>
        </w:rPr>
      </w:pPr>
      <w:r w:rsidRPr="00961577">
        <w:rPr>
          <w:sz w:val="21"/>
          <w:szCs w:val="21"/>
        </w:rPr>
        <w:t xml:space="preserve">In LTE Rel-14, the aperiodic CSI-RS resource configuration </w:t>
      </w:r>
      <w:r w:rsidR="00A87453" w:rsidRPr="00961577">
        <w:rPr>
          <w:sz w:val="21"/>
          <w:szCs w:val="21"/>
        </w:rPr>
        <w:t>includes</w:t>
      </w:r>
      <w:r w:rsidRPr="00961577">
        <w:rPr>
          <w:sz w:val="21"/>
          <w:szCs w:val="21"/>
        </w:rPr>
        <w:t xml:space="preserve"> either one or two steps</w:t>
      </w:r>
      <w:r w:rsidR="00043C66" w:rsidRPr="00961577">
        <w:rPr>
          <w:sz w:val="21"/>
          <w:szCs w:val="21"/>
        </w:rPr>
        <w:t xml:space="preserve"> </w:t>
      </w:r>
      <w:r w:rsidR="00043C66" w:rsidRPr="00961577">
        <w:rPr>
          <w:sz w:val="21"/>
          <w:szCs w:val="21"/>
        </w:rPr>
        <w:fldChar w:fldCharType="begin"/>
      </w:r>
      <w:r w:rsidR="00043C66" w:rsidRPr="00961577">
        <w:rPr>
          <w:sz w:val="21"/>
          <w:szCs w:val="21"/>
        </w:rPr>
        <w:instrText xml:space="preserve"> REF _Ref471252602 \r \h </w:instrText>
      </w:r>
      <w:r w:rsidR="00961577">
        <w:rPr>
          <w:sz w:val="21"/>
          <w:szCs w:val="21"/>
        </w:rPr>
        <w:instrText xml:space="preserve"> \* MERGEFORMAT </w:instrText>
      </w:r>
      <w:r w:rsidR="00043C66" w:rsidRPr="00961577">
        <w:rPr>
          <w:sz w:val="21"/>
          <w:szCs w:val="21"/>
        </w:rPr>
      </w:r>
      <w:r w:rsidR="00043C66" w:rsidRPr="00961577">
        <w:rPr>
          <w:sz w:val="21"/>
          <w:szCs w:val="21"/>
        </w:rPr>
        <w:fldChar w:fldCharType="separate"/>
      </w:r>
      <w:r w:rsidR="00ED1142">
        <w:rPr>
          <w:sz w:val="21"/>
          <w:szCs w:val="21"/>
        </w:rPr>
        <w:t>[2]</w:t>
      </w:r>
      <w:r w:rsidR="00043C66" w:rsidRPr="00961577">
        <w:rPr>
          <w:sz w:val="21"/>
          <w:szCs w:val="21"/>
        </w:rPr>
        <w:fldChar w:fldCharType="end"/>
      </w:r>
      <w:r w:rsidR="00043C66" w:rsidRPr="00961577">
        <w:rPr>
          <w:sz w:val="21"/>
          <w:szCs w:val="21"/>
        </w:rPr>
        <w:t>-</w:t>
      </w:r>
      <w:r w:rsidR="00043C66" w:rsidRPr="00961577">
        <w:rPr>
          <w:sz w:val="21"/>
          <w:szCs w:val="21"/>
        </w:rPr>
        <w:fldChar w:fldCharType="begin"/>
      </w:r>
      <w:r w:rsidR="00043C66" w:rsidRPr="00961577">
        <w:rPr>
          <w:sz w:val="21"/>
          <w:szCs w:val="21"/>
        </w:rPr>
        <w:instrText xml:space="preserve"> REF _Ref474111116 \r \h </w:instrText>
      </w:r>
      <w:r w:rsidR="00961577">
        <w:rPr>
          <w:sz w:val="21"/>
          <w:szCs w:val="21"/>
        </w:rPr>
        <w:instrText xml:space="preserve"> \* MERGEFORMAT </w:instrText>
      </w:r>
      <w:r w:rsidR="00043C66" w:rsidRPr="00961577">
        <w:rPr>
          <w:sz w:val="21"/>
          <w:szCs w:val="21"/>
        </w:rPr>
      </w:r>
      <w:r w:rsidR="00043C66" w:rsidRPr="00961577">
        <w:rPr>
          <w:sz w:val="21"/>
          <w:szCs w:val="21"/>
        </w:rPr>
        <w:fldChar w:fldCharType="separate"/>
      </w:r>
      <w:r w:rsidR="00ED1142">
        <w:rPr>
          <w:sz w:val="21"/>
          <w:szCs w:val="21"/>
        </w:rPr>
        <w:t>[3]</w:t>
      </w:r>
      <w:r w:rsidR="00043C66" w:rsidRPr="00961577">
        <w:rPr>
          <w:sz w:val="21"/>
          <w:szCs w:val="21"/>
        </w:rPr>
        <w:fldChar w:fldCharType="end"/>
      </w:r>
      <w:r w:rsidRPr="00961577">
        <w:rPr>
          <w:sz w:val="21"/>
          <w:szCs w:val="21"/>
        </w:rPr>
        <w:t xml:space="preserve">.  In the first step, a UE is configured with </w:t>
      </w:r>
      <w:r w:rsidRPr="00961577">
        <w:rPr>
          <w:i/>
          <w:smallCaps/>
          <w:sz w:val="21"/>
          <w:szCs w:val="21"/>
        </w:rPr>
        <w:t xml:space="preserve">K </w:t>
      </w:r>
      <w:r w:rsidRPr="00961577">
        <w:rPr>
          <w:smallCaps/>
          <w:sz w:val="21"/>
          <w:szCs w:val="21"/>
        </w:rPr>
        <w:t xml:space="preserve">= {1, 2, … , 8} </w:t>
      </w:r>
      <w:r w:rsidRPr="00961577">
        <w:rPr>
          <w:sz w:val="21"/>
          <w:szCs w:val="21"/>
        </w:rPr>
        <w:t xml:space="preserve">Aperiodic CSI-RS resources via RRC.  The second step of aperiodic CSI-RS resource configuration involves dynamically </w:t>
      </w:r>
      <w:r w:rsidR="002F6F48" w:rsidRPr="00961577">
        <w:rPr>
          <w:sz w:val="21"/>
          <w:szCs w:val="21"/>
        </w:rPr>
        <w:t>allocat</w:t>
      </w:r>
      <w:r w:rsidRPr="00961577">
        <w:rPr>
          <w:sz w:val="21"/>
          <w:szCs w:val="21"/>
        </w:rPr>
        <w:t>ing</w:t>
      </w:r>
      <w:r w:rsidR="00A87453" w:rsidRPr="00961577">
        <w:rPr>
          <w:sz w:val="21"/>
          <w:szCs w:val="21"/>
        </w:rPr>
        <w:t xml:space="preserve"> (a</w:t>
      </w:r>
      <w:r w:rsidR="00043C66" w:rsidRPr="00961577">
        <w:rPr>
          <w:sz w:val="21"/>
          <w:szCs w:val="21"/>
        </w:rPr>
        <w:t>.</w:t>
      </w:r>
      <w:r w:rsidR="00A87453" w:rsidRPr="00961577">
        <w:rPr>
          <w:sz w:val="21"/>
          <w:szCs w:val="21"/>
        </w:rPr>
        <w:t>k</w:t>
      </w:r>
      <w:r w:rsidR="00C71D0A" w:rsidRPr="00961577">
        <w:rPr>
          <w:sz w:val="21"/>
          <w:szCs w:val="21"/>
        </w:rPr>
        <w:t>.</w:t>
      </w:r>
      <w:r w:rsidR="00A87453" w:rsidRPr="00961577">
        <w:rPr>
          <w:sz w:val="21"/>
          <w:szCs w:val="21"/>
        </w:rPr>
        <w:t>a activating)</w:t>
      </w:r>
      <w:r w:rsidRPr="00961577">
        <w:rPr>
          <w:sz w:val="21"/>
          <w:szCs w:val="21"/>
        </w:rPr>
        <w:t xml:space="preserve"> a subset </w:t>
      </w:r>
      <w:r w:rsidRPr="00961577">
        <w:rPr>
          <w:i/>
          <w:sz w:val="21"/>
          <w:szCs w:val="21"/>
        </w:rPr>
        <w:t>N</w:t>
      </w:r>
      <w:r w:rsidRPr="00961577">
        <w:rPr>
          <w:sz w:val="21"/>
          <w:szCs w:val="21"/>
        </w:rPr>
        <w:t xml:space="preserve"> out of the </w:t>
      </w:r>
      <w:r w:rsidRPr="00961577">
        <w:rPr>
          <w:i/>
          <w:sz w:val="21"/>
          <w:szCs w:val="21"/>
        </w:rPr>
        <w:t>K</w:t>
      </w:r>
      <w:r w:rsidRPr="00961577">
        <w:rPr>
          <w:sz w:val="21"/>
          <w:szCs w:val="21"/>
        </w:rPr>
        <w:t xml:space="preserve"> that the UE should measure via MAC CE.  Depending on the value of </w:t>
      </w:r>
      <w:r w:rsidRPr="00961577">
        <w:rPr>
          <w:i/>
          <w:sz w:val="21"/>
          <w:szCs w:val="21"/>
        </w:rPr>
        <w:t>K</w:t>
      </w:r>
      <w:r w:rsidRPr="00961577">
        <w:rPr>
          <w:sz w:val="21"/>
          <w:szCs w:val="21"/>
        </w:rPr>
        <w:t xml:space="preserve">, the second step of MAC CE </w:t>
      </w:r>
      <w:r w:rsidR="000C6612" w:rsidRPr="00961577">
        <w:rPr>
          <w:sz w:val="21"/>
          <w:szCs w:val="21"/>
        </w:rPr>
        <w:t xml:space="preserve">based </w:t>
      </w:r>
      <w:r w:rsidR="002B442F" w:rsidRPr="00961577">
        <w:rPr>
          <w:sz w:val="21"/>
          <w:szCs w:val="21"/>
        </w:rPr>
        <w:t>a</w:t>
      </w:r>
      <w:r w:rsidR="002F6F48" w:rsidRPr="00961577">
        <w:rPr>
          <w:sz w:val="21"/>
          <w:szCs w:val="21"/>
        </w:rPr>
        <w:t>llocation</w:t>
      </w:r>
      <w:r w:rsidR="000C6612" w:rsidRPr="00961577">
        <w:rPr>
          <w:sz w:val="21"/>
          <w:szCs w:val="21"/>
        </w:rPr>
        <w:t xml:space="preserve"> </w:t>
      </w:r>
      <w:r w:rsidRPr="00961577">
        <w:rPr>
          <w:sz w:val="21"/>
          <w:szCs w:val="21"/>
        </w:rPr>
        <w:t xml:space="preserve">can be skipped (for instance, when </w:t>
      </w:r>
      <w:r w:rsidRPr="00961577">
        <w:rPr>
          <w:i/>
          <w:smallCaps/>
          <w:sz w:val="21"/>
          <w:szCs w:val="21"/>
        </w:rPr>
        <w:t>K ≤ 2</w:t>
      </w:r>
      <w:r w:rsidR="000C6612" w:rsidRPr="00961577">
        <w:rPr>
          <w:smallCaps/>
          <w:sz w:val="21"/>
          <w:szCs w:val="21"/>
        </w:rPr>
        <w:t>,</w:t>
      </w:r>
      <w:r w:rsidR="000C6612" w:rsidRPr="00961577">
        <w:rPr>
          <w:i/>
          <w:smallCaps/>
          <w:sz w:val="21"/>
          <w:szCs w:val="21"/>
        </w:rPr>
        <w:t xml:space="preserve"> </w:t>
      </w:r>
      <w:r w:rsidR="000C6612" w:rsidRPr="00961577">
        <w:rPr>
          <w:i/>
          <w:sz w:val="21"/>
          <w:szCs w:val="21"/>
        </w:rPr>
        <w:t>N</w:t>
      </w:r>
      <w:r w:rsidR="000C6612" w:rsidRPr="00961577">
        <w:rPr>
          <w:sz w:val="21"/>
          <w:szCs w:val="21"/>
        </w:rPr>
        <w:t xml:space="preserve"> = </w:t>
      </w:r>
      <w:r w:rsidR="000C6612" w:rsidRPr="00961577">
        <w:rPr>
          <w:i/>
          <w:sz w:val="21"/>
          <w:szCs w:val="21"/>
        </w:rPr>
        <w:t>K</w:t>
      </w:r>
      <w:r w:rsidRPr="00961577">
        <w:rPr>
          <w:i/>
          <w:smallCaps/>
          <w:sz w:val="21"/>
          <w:szCs w:val="21"/>
        </w:rPr>
        <w:t xml:space="preserve"> </w:t>
      </w:r>
      <w:r w:rsidR="002B442F" w:rsidRPr="00961577">
        <w:rPr>
          <w:sz w:val="21"/>
          <w:szCs w:val="21"/>
        </w:rPr>
        <w:t>and MAC CE based activatio</w:t>
      </w:r>
      <w:r w:rsidRPr="00961577">
        <w:rPr>
          <w:sz w:val="21"/>
          <w:szCs w:val="21"/>
        </w:rPr>
        <w:t>n is skipped</w:t>
      </w:r>
      <w:r w:rsidR="00043C66" w:rsidRPr="00961577">
        <w:rPr>
          <w:sz w:val="21"/>
          <w:szCs w:val="21"/>
        </w:rPr>
        <w:t xml:space="preserve"> </w:t>
      </w:r>
      <w:r w:rsidR="00043C66" w:rsidRPr="00961577">
        <w:rPr>
          <w:sz w:val="21"/>
          <w:szCs w:val="21"/>
        </w:rPr>
        <w:fldChar w:fldCharType="begin"/>
      </w:r>
      <w:r w:rsidR="00043C66" w:rsidRPr="00961577">
        <w:rPr>
          <w:sz w:val="21"/>
          <w:szCs w:val="21"/>
        </w:rPr>
        <w:instrText xml:space="preserve"> REF _Ref474111116 \r \h </w:instrText>
      </w:r>
      <w:r w:rsidR="00961577">
        <w:rPr>
          <w:sz w:val="21"/>
          <w:szCs w:val="21"/>
        </w:rPr>
        <w:instrText xml:space="preserve"> \* MERGEFORMAT </w:instrText>
      </w:r>
      <w:r w:rsidR="00043C66" w:rsidRPr="00961577">
        <w:rPr>
          <w:sz w:val="21"/>
          <w:szCs w:val="21"/>
        </w:rPr>
      </w:r>
      <w:r w:rsidR="00043C66" w:rsidRPr="00961577">
        <w:rPr>
          <w:sz w:val="21"/>
          <w:szCs w:val="21"/>
        </w:rPr>
        <w:fldChar w:fldCharType="separate"/>
      </w:r>
      <w:r w:rsidR="00ED1142">
        <w:rPr>
          <w:sz w:val="21"/>
          <w:szCs w:val="21"/>
        </w:rPr>
        <w:t>[3]</w:t>
      </w:r>
      <w:r w:rsidR="00043C66" w:rsidRPr="00961577">
        <w:rPr>
          <w:sz w:val="21"/>
          <w:szCs w:val="21"/>
        </w:rPr>
        <w:fldChar w:fldCharType="end"/>
      </w:r>
      <w:r w:rsidRPr="00961577">
        <w:rPr>
          <w:smallCaps/>
          <w:sz w:val="21"/>
          <w:szCs w:val="21"/>
        </w:rPr>
        <w:t>).</w:t>
      </w:r>
      <w:r w:rsidRPr="00961577">
        <w:rPr>
          <w:sz w:val="21"/>
          <w:szCs w:val="21"/>
        </w:rPr>
        <w:t xml:space="preserve">  </w:t>
      </w:r>
      <w:r w:rsidR="002F6F48" w:rsidRPr="00961577">
        <w:rPr>
          <w:sz w:val="21"/>
          <w:szCs w:val="21"/>
        </w:rPr>
        <w:t>Following</w:t>
      </w:r>
      <w:r w:rsidRPr="00961577">
        <w:rPr>
          <w:sz w:val="21"/>
          <w:szCs w:val="21"/>
        </w:rPr>
        <w:t xml:space="preserve"> aperiodic CSI-RS resource configuration, a separate dynamic indication is sent via </w:t>
      </w:r>
      <w:r w:rsidR="000C6612" w:rsidRPr="00961577">
        <w:rPr>
          <w:sz w:val="21"/>
          <w:szCs w:val="21"/>
        </w:rPr>
        <w:t>uplink related DCI</w:t>
      </w:r>
      <w:r w:rsidR="002B442F" w:rsidRPr="00961577">
        <w:rPr>
          <w:sz w:val="21"/>
          <w:szCs w:val="21"/>
        </w:rPr>
        <w:t xml:space="preserve"> to </w:t>
      </w:r>
      <w:r w:rsidR="001A22D9" w:rsidRPr="00961577">
        <w:rPr>
          <w:sz w:val="21"/>
          <w:szCs w:val="21"/>
        </w:rPr>
        <w:t xml:space="preserve">select one out </w:t>
      </w:r>
      <w:r w:rsidR="0048589E" w:rsidRPr="00961577">
        <w:rPr>
          <w:sz w:val="21"/>
          <w:szCs w:val="21"/>
        </w:rPr>
        <w:t xml:space="preserve">of </w:t>
      </w:r>
      <w:r w:rsidR="0048589E" w:rsidRPr="00961577">
        <w:rPr>
          <w:i/>
          <w:sz w:val="21"/>
          <w:szCs w:val="21"/>
        </w:rPr>
        <w:t>N</w:t>
      </w:r>
      <w:r w:rsidR="0048589E" w:rsidRPr="00961577">
        <w:rPr>
          <w:sz w:val="21"/>
          <w:szCs w:val="21"/>
        </w:rPr>
        <w:t xml:space="preserve"> resources for aperiodic CSI-RS transmission</w:t>
      </w:r>
      <w:r w:rsidR="005A77D3" w:rsidRPr="00961577">
        <w:rPr>
          <w:sz w:val="21"/>
          <w:szCs w:val="21"/>
        </w:rPr>
        <w:t>.</w:t>
      </w:r>
      <w:r w:rsidR="00316ADF" w:rsidRPr="00961577">
        <w:rPr>
          <w:sz w:val="21"/>
          <w:szCs w:val="21"/>
        </w:rPr>
        <w:t xml:space="preserve">  </w:t>
      </w:r>
      <w:r w:rsidR="002F6F48" w:rsidRPr="00961577">
        <w:rPr>
          <w:sz w:val="21"/>
          <w:szCs w:val="21"/>
        </w:rPr>
        <w:t xml:space="preserve">Once the aperiodic CSI-RS transmissions have been completed, the </w:t>
      </w:r>
      <w:r w:rsidR="002F6F48" w:rsidRPr="00961577">
        <w:rPr>
          <w:i/>
          <w:sz w:val="21"/>
          <w:szCs w:val="21"/>
        </w:rPr>
        <w:t>N</w:t>
      </w:r>
      <w:r w:rsidR="002F6F48" w:rsidRPr="00961577">
        <w:rPr>
          <w:sz w:val="21"/>
          <w:szCs w:val="21"/>
        </w:rPr>
        <w:t xml:space="preserve"> activated resources are deallocated via another MAC-CE indication.</w:t>
      </w:r>
      <w:r w:rsidR="00803167" w:rsidRPr="00961577">
        <w:rPr>
          <w:sz w:val="21"/>
          <w:szCs w:val="21"/>
        </w:rPr>
        <w:t xml:space="preserve"> </w:t>
      </w:r>
    </w:p>
    <w:p w14:paraId="797523B2" w14:textId="1089BF6C" w:rsidR="005C4490" w:rsidRPr="00083FD5" w:rsidRDefault="002F6F48" w:rsidP="00FF2CBA">
      <w:pPr>
        <w:pStyle w:val="BodyText"/>
        <w:spacing w:after="360"/>
        <w:jc w:val="both"/>
        <w:rPr>
          <w:sz w:val="21"/>
          <w:szCs w:val="21"/>
        </w:rPr>
      </w:pPr>
      <w:r w:rsidRPr="00083FD5">
        <w:rPr>
          <w:sz w:val="21"/>
          <w:szCs w:val="21"/>
        </w:rPr>
        <w:t>Since aperiodic CSI-RS transmissions</w:t>
      </w:r>
      <w:r w:rsidR="00803167" w:rsidRPr="00083FD5">
        <w:rPr>
          <w:sz w:val="21"/>
          <w:szCs w:val="21"/>
        </w:rPr>
        <w:t xml:space="preserve"> in NR</w:t>
      </w:r>
      <w:r w:rsidRPr="00083FD5">
        <w:rPr>
          <w:sz w:val="21"/>
          <w:szCs w:val="21"/>
        </w:rPr>
        <w:t xml:space="preserve"> are single shot, the </w:t>
      </w:r>
      <w:r w:rsidR="00F04A43" w:rsidRPr="00083FD5">
        <w:rPr>
          <w:sz w:val="21"/>
          <w:szCs w:val="21"/>
        </w:rPr>
        <w:t>additional MAC CE based allocation/deallocation steps are unnecessary.</w:t>
      </w:r>
      <w:r w:rsidR="00BD7179" w:rsidRPr="00083FD5">
        <w:rPr>
          <w:sz w:val="21"/>
          <w:szCs w:val="21"/>
        </w:rPr>
        <w:t xml:space="preserve">  </w:t>
      </w:r>
      <w:r w:rsidR="00575D49" w:rsidRPr="00083FD5">
        <w:rPr>
          <w:sz w:val="21"/>
          <w:szCs w:val="21"/>
        </w:rPr>
        <w:t xml:space="preserve">Using DCI based dynamic allocation for aperiodic CSI-RS can remove these unnecessary steps.  Furthermore, </w:t>
      </w:r>
      <w:r w:rsidR="00FD4E80" w:rsidRPr="00083FD5">
        <w:rPr>
          <w:sz w:val="21"/>
          <w:szCs w:val="21"/>
        </w:rPr>
        <w:t>DCI based dynamic allocation allows an aperiodic CSI-RS to be a</w:t>
      </w:r>
      <w:r w:rsidR="00961577" w:rsidRPr="00083FD5">
        <w:rPr>
          <w:sz w:val="21"/>
          <w:szCs w:val="21"/>
        </w:rPr>
        <w:t>llocated</w:t>
      </w:r>
      <w:r w:rsidR="00FD4E80" w:rsidRPr="00083FD5">
        <w:rPr>
          <w:sz w:val="21"/>
          <w:szCs w:val="21"/>
        </w:rPr>
        <w:t xml:space="preserve"> more quickly than MAC CE.</w:t>
      </w:r>
      <w:r w:rsidR="00EF2A3F" w:rsidRPr="00083FD5">
        <w:rPr>
          <w:sz w:val="21"/>
          <w:szCs w:val="21"/>
        </w:rPr>
        <w:t xml:space="preserve">  </w:t>
      </w:r>
      <w:r w:rsidR="00BD7179" w:rsidRPr="00083FD5">
        <w:rPr>
          <w:sz w:val="21"/>
          <w:szCs w:val="21"/>
        </w:rPr>
        <w:t xml:space="preserve">As shown in </w:t>
      </w:r>
      <w:r w:rsidR="00575D49" w:rsidRPr="00083FD5">
        <w:rPr>
          <w:sz w:val="21"/>
          <w:szCs w:val="21"/>
        </w:rPr>
        <w:fldChar w:fldCharType="begin"/>
      </w:r>
      <w:r w:rsidR="00575D49" w:rsidRPr="00083FD5">
        <w:rPr>
          <w:sz w:val="21"/>
          <w:szCs w:val="21"/>
        </w:rPr>
        <w:instrText xml:space="preserve"> REF _Ref471399219 \h </w:instrText>
      </w:r>
      <w:r w:rsidR="00083FD5">
        <w:rPr>
          <w:sz w:val="21"/>
          <w:szCs w:val="21"/>
        </w:rPr>
        <w:instrText xml:space="preserve"> \* MERGEFORMAT </w:instrText>
      </w:r>
      <w:r w:rsidR="00575D49" w:rsidRPr="00083FD5">
        <w:rPr>
          <w:sz w:val="21"/>
          <w:szCs w:val="21"/>
        </w:rPr>
      </w:r>
      <w:r w:rsidR="00575D49" w:rsidRPr="00083FD5">
        <w:rPr>
          <w:sz w:val="21"/>
          <w:szCs w:val="21"/>
        </w:rPr>
        <w:fldChar w:fldCharType="separate"/>
      </w:r>
      <w:r w:rsidR="00ED1142" w:rsidRPr="00083FD5">
        <w:rPr>
          <w:sz w:val="21"/>
          <w:szCs w:val="21"/>
        </w:rPr>
        <w:t xml:space="preserve">Figure </w:t>
      </w:r>
      <w:r w:rsidR="00ED1142">
        <w:rPr>
          <w:noProof/>
          <w:sz w:val="21"/>
          <w:szCs w:val="21"/>
        </w:rPr>
        <w:t>3</w:t>
      </w:r>
      <w:r w:rsidR="00575D49" w:rsidRPr="00083FD5">
        <w:rPr>
          <w:sz w:val="21"/>
          <w:szCs w:val="21"/>
        </w:rPr>
        <w:fldChar w:fldCharType="end"/>
      </w:r>
      <w:r w:rsidR="00575D49" w:rsidRPr="00083FD5">
        <w:rPr>
          <w:sz w:val="21"/>
          <w:szCs w:val="21"/>
        </w:rPr>
        <w:t xml:space="preserve">, </w:t>
      </w:r>
      <w:r w:rsidR="00EF2A3F" w:rsidRPr="00083FD5">
        <w:rPr>
          <w:sz w:val="21"/>
          <w:szCs w:val="21"/>
        </w:rPr>
        <w:t xml:space="preserve">dynamic allocation of </w:t>
      </w:r>
      <w:r w:rsidR="0027072C" w:rsidRPr="00083FD5">
        <w:rPr>
          <w:sz w:val="21"/>
          <w:szCs w:val="21"/>
        </w:rPr>
        <w:t xml:space="preserve">an </w:t>
      </w:r>
      <w:r w:rsidR="00EF2A3F" w:rsidRPr="00083FD5">
        <w:rPr>
          <w:sz w:val="21"/>
          <w:szCs w:val="21"/>
        </w:rPr>
        <w:t xml:space="preserve">aperiodic CSI-RS transmission is followed by an aperiodic CSI report.  </w:t>
      </w:r>
      <w:r w:rsidR="00A65879" w:rsidRPr="00083FD5">
        <w:rPr>
          <w:sz w:val="21"/>
          <w:szCs w:val="21"/>
        </w:rPr>
        <w:t>As per the agreement on CSI measurement setting, t</w:t>
      </w:r>
      <w:r w:rsidR="005C4490" w:rsidRPr="00083FD5">
        <w:rPr>
          <w:sz w:val="21"/>
          <w:szCs w:val="21"/>
        </w:rPr>
        <w:t xml:space="preserve">he aperiodic CSI report follows the CSI report setting </w:t>
      </w:r>
      <w:r w:rsidR="00A65879" w:rsidRPr="00083FD5">
        <w:rPr>
          <w:sz w:val="21"/>
          <w:szCs w:val="21"/>
        </w:rPr>
        <w:t xml:space="preserve">linked to the </w:t>
      </w:r>
      <w:r w:rsidR="0095674F" w:rsidRPr="00083FD5">
        <w:rPr>
          <w:sz w:val="21"/>
          <w:szCs w:val="21"/>
        </w:rPr>
        <w:t>resource</w:t>
      </w:r>
      <w:r w:rsidR="005C4490" w:rsidRPr="00083FD5">
        <w:rPr>
          <w:sz w:val="21"/>
          <w:szCs w:val="21"/>
        </w:rPr>
        <w:t xml:space="preserve"> setting to which the triggered aperiodic CSI-RS belongs to</w:t>
      </w:r>
      <w:r w:rsidR="0095674F" w:rsidRPr="00083FD5">
        <w:rPr>
          <w:sz w:val="21"/>
          <w:szCs w:val="21"/>
        </w:rPr>
        <w:t xml:space="preserve"> (i.e., the aperiodic CSI-RS resource resides within a CSI-RS resource set)</w:t>
      </w:r>
      <w:r w:rsidR="005C4490" w:rsidRPr="00083FD5">
        <w:rPr>
          <w:sz w:val="21"/>
          <w:szCs w:val="21"/>
        </w:rPr>
        <w:t>.</w:t>
      </w:r>
      <w:r w:rsidR="00A65879" w:rsidRPr="00083FD5">
        <w:rPr>
          <w:sz w:val="21"/>
          <w:szCs w:val="21"/>
        </w:rPr>
        <w:t xml:space="preserve">  The aperiodic CSI report can thus be used to verify that the UE received the dynamic allocation DCI indication successfully.  Furthermore, the dynamic allocation DCI indication can jointly trigger both the aperiodic CSI-RS transmission and the following aperiodic CSI report.  Thus</w:t>
      </w:r>
      <w:r w:rsidR="00BA15EA" w:rsidRPr="00083FD5">
        <w:rPr>
          <w:sz w:val="21"/>
          <w:szCs w:val="21"/>
        </w:rPr>
        <w:t>,</w:t>
      </w:r>
      <w:r w:rsidR="00A65879" w:rsidRPr="00083FD5">
        <w:rPr>
          <w:sz w:val="21"/>
          <w:szCs w:val="21"/>
        </w:rPr>
        <w:t xml:space="preserve"> we make the following </w:t>
      </w:r>
      <w:r w:rsidR="0095674F" w:rsidRPr="00083FD5">
        <w:rPr>
          <w:sz w:val="21"/>
          <w:szCs w:val="21"/>
        </w:rPr>
        <w:t>observation</w:t>
      </w:r>
      <w:r w:rsidR="00F50F78" w:rsidRPr="00083FD5">
        <w:rPr>
          <w:sz w:val="21"/>
          <w:szCs w:val="21"/>
        </w:rPr>
        <w:t xml:space="preserve"> and </w:t>
      </w:r>
      <w:r w:rsidR="0095674F" w:rsidRPr="00083FD5">
        <w:rPr>
          <w:sz w:val="21"/>
          <w:szCs w:val="21"/>
        </w:rPr>
        <w:t>proposal</w:t>
      </w:r>
      <w:r w:rsidR="00A65879" w:rsidRPr="00083FD5">
        <w:rPr>
          <w:sz w:val="21"/>
          <w:szCs w:val="21"/>
        </w:rPr>
        <w:t>:</w:t>
      </w:r>
    </w:p>
    <w:p w14:paraId="7B127DF0" w14:textId="77777777" w:rsidR="00043C66" w:rsidRPr="00083FD5" w:rsidRDefault="00043C66" w:rsidP="00043C66">
      <w:pPr>
        <w:pStyle w:val="Observation"/>
        <w:rPr>
          <w:sz w:val="21"/>
          <w:szCs w:val="21"/>
        </w:rPr>
      </w:pPr>
      <w:bookmarkStart w:id="14" w:name="_Toc471402051"/>
      <w:bookmarkStart w:id="15" w:name="_Toc471402111"/>
      <w:bookmarkStart w:id="16" w:name="_Toc471402129"/>
      <w:bookmarkStart w:id="17" w:name="_Toc471417205"/>
      <w:bookmarkStart w:id="18" w:name="_Toc471419232"/>
      <w:bookmarkStart w:id="19" w:name="_Toc471422250"/>
      <w:bookmarkStart w:id="20" w:name="_Toc471428675"/>
      <w:bookmarkStart w:id="21" w:name="_Toc471428770"/>
      <w:bookmarkStart w:id="22" w:name="_Toc471428790"/>
      <w:bookmarkStart w:id="23" w:name="_Toc471428802"/>
      <w:bookmarkStart w:id="24" w:name="_Toc471428868"/>
      <w:bookmarkStart w:id="25" w:name="_Toc471428943"/>
      <w:bookmarkStart w:id="26" w:name="_Toc471428976"/>
      <w:bookmarkStart w:id="27" w:name="_Toc471429003"/>
      <w:bookmarkStart w:id="28" w:name="_Toc471429022"/>
      <w:bookmarkStart w:id="29" w:name="_Toc471429163"/>
      <w:bookmarkStart w:id="30" w:name="_Toc471429184"/>
      <w:bookmarkStart w:id="31" w:name="_Toc471430471"/>
      <w:bookmarkStart w:id="32" w:name="_Toc471430486"/>
      <w:bookmarkStart w:id="33" w:name="_Toc471430496"/>
      <w:bookmarkStart w:id="34" w:name="_Toc471430666"/>
      <w:bookmarkStart w:id="35" w:name="_Toc471430853"/>
      <w:bookmarkStart w:id="36" w:name="_Toc471431077"/>
      <w:bookmarkStart w:id="37" w:name="_Toc478121832"/>
      <w:r w:rsidRPr="00083FD5">
        <w:rPr>
          <w:sz w:val="21"/>
          <w:szCs w:val="21"/>
        </w:rPr>
        <w:lastRenderedPageBreak/>
        <w:t>A single DCI based allocation can trigger both the aperiodic CSI-RS transmission and the following aperiodic CSI report.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2E42DDE" w14:textId="3BD875C9" w:rsidR="00A65879" w:rsidRPr="00083FD5" w:rsidRDefault="00A65879" w:rsidP="00A65879">
      <w:pPr>
        <w:pStyle w:val="Proposal"/>
        <w:rPr>
          <w:sz w:val="21"/>
          <w:szCs w:val="21"/>
        </w:rPr>
      </w:pPr>
      <w:bookmarkStart w:id="38" w:name="_Toc471402050"/>
      <w:bookmarkStart w:id="39" w:name="_Toc471402110"/>
      <w:bookmarkStart w:id="40" w:name="_Toc471402128"/>
      <w:bookmarkStart w:id="41" w:name="_Toc471417204"/>
      <w:bookmarkStart w:id="42" w:name="_Toc471419231"/>
      <w:bookmarkStart w:id="43" w:name="_Toc471422249"/>
      <w:bookmarkStart w:id="44" w:name="_Toc471428674"/>
      <w:bookmarkStart w:id="45" w:name="_Toc471428769"/>
      <w:bookmarkStart w:id="46" w:name="_Toc471428789"/>
      <w:bookmarkStart w:id="47" w:name="_Toc471428801"/>
      <w:bookmarkStart w:id="48" w:name="_Toc471428867"/>
      <w:bookmarkStart w:id="49" w:name="_Toc471428942"/>
      <w:bookmarkStart w:id="50" w:name="_Toc471428975"/>
      <w:bookmarkStart w:id="51" w:name="_Toc471429002"/>
      <w:bookmarkStart w:id="52" w:name="_Toc471429021"/>
      <w:bookmarkStart w:id="53" w:name="_Toc471429162"/>
      <w:bookmarkStart w:id="54" w:name="_Toc471429183"/>
      <w:bookmarkStart w:id="55" w:name="_Toc471430470"/>
      <w:bookmarkStart w:id="56" w:name="_Toc471430485"/>
      <w:bookmarkStart w:id="57" w:name="_Toc471430495"/>
      <w:bookmarkStart w:id="58" w:name="_Toc471430665"/>
      <w:bookmarkStart w:id="59" w:name="_Toc471430852"/>
      <w:bookmarkStart w:id="60" w:name="_Toc471431076"/>
      <w:bookmarkStart w:id="61" w:name="_Toc471755053"/>
      <w:bookmarkStart w:id="62" w:name="_Toc471755926"/>
      <w:bookmarkStart w:id="63" w:name="_Toc471756407"/>
      <w:bookmarkStart w:id="64" w:name="_Toc471756588"/>
      <w:bookmarkStart w:id="65" w:name="_Toc471767336"/>
      <w:bookmarkStart w:id="66" w:name="_Toc474110660"/>
      <w:bookmarkStart w:id="67" w:name="_Toc474110831"/>
      <w:bookmarkStart w:id="68" w:name="_Toc474111343"/>
      <w:bookmarkStart w:id="69" w:name="_Toc474111667"/>
      <w:bookmarkStart w:id="70" w:name="_Toc474112381"/>
      <w:bookmarkStart w:id="71" w:name="_Toc474112910"/>
      <w:bookmarkStart w:id="72" w:name="_Toc478117459"/>
      <w:bookmarkStart w:id="73" w:name="_Toc478121838"/>
      <w:r w:rsidRPr="00083FD5">
        <w:rPr>
          <w:sz w:val="21"/>
          <w:szCs w:val="21"/>
        </w:rPr>
        <w:t>DCI is used to trigger aperiodic CSI-RS transmission.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A30D3F8" w14:textId="7642991B" w:rsidR="00F04A43" w:rsidRPr="00083FD5" w:rsidRDefault="00F04A43" w:rsidP="00BD7179">
      <w:pPr>
        <w:pStyle w:val="BodyText"/>
        <w:jc w:val="center"/>
        <w:rPr>
          <w:sz w:val="21"/>
          <w:szCs w:val="21"/>
        </w:rPr>
      </w:pPr>
      <w:r w:rsidRPr="00083FD5">
        <w:rPr>
          <w:noProof/>
          <w:sz w:val="21"/>
          <w:szCs w:val="21"/>
        </w:rPr>
        <w:drawing>
          <wp:inline distT="0" distB="0" distL="0" distR="0" wp14:anchorId="73F8A521" wp14:editId="4679D44A">
            <wp:extent cx="2075688" cy="1472184"/>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75688" cy="1472184"/>
                    </a:xfrm>
                    <a:prstGeom prst="rect">
                      <a:avLst/>
                    </a:prstGeom>
                  </pic:spPr>
                </pic:pic>
              </a:graphicData>
            </a:graphic>
          </wp:inline>
        </w:drawing>
      </w:r>
    </w:p>
    <w:p w14:paraId="076C90A6" w14:textId="7090B6B5" w:rsidR="00A87453" w:rsidRPr="00083FD5" w:rsidRDefault="00F04A43" w:rsidP="00F04A43">
      <w:pPr>
        <w:pStyle w:val="Caption"/>
        <w:rPr>
          <w:sz w:val="21"/>
          <w:szCs w:val="21"/>
        </w:rPr>
      </w:pPr>
      <w:bookmarkStart w:id="74" w:name="_Ref471399219"/>
      <w:r w:rsidRPr="00083FD5">
        <w:rPr>
          <w:sz w:val="21"/>
          <w:szCs w:val="21"/>
        </w:rPr>
        <w:t xml:space="preserve">Figure </w:t>
      </w:r>
      <w:r w:rsidR="006536AD" w:rsidRPr="00083FD5">
        <w:rPr>
          <w:sz w:val="21"/>
          <w:szCs w:val="21"/>
        </w:rPr>
        <w:fldChar w:fldCharType="begin"/>
      </w:r>
      <w:r w:rsidR="006536AD" w:rsidRPr="00083FD5">
        <w:rPr>
          <w:sz w:val="21"/>
          <w:szCs w:val="21"/>
        </w:rPr>
        <w:instrText xml:space="preserve"> SEQ Figure \* ARABIC </w:instrText>
      </w:r>
      <w:r w:rsidR="006536AD" w:rsidRPr="00083FD5">
        <w:rPr>
          <w:sz w:val="21"/>
          <w:szCs w:val="21"/>
        </w:rPr>
        <w:fldChar w:fldCharType="separate"/>
      </w:r>
      <w:r w:rsidR="00ED1142">
        <w:rPr>
          <w:noProof/>
          <w:sz w:val="21"/>
          <w:szCs w:val="21"/>
        </w:rPr>
        <w:t>3</w:t>
      </w:r>
      <w:r w:rsidR="006536AD" w:rsidRPr="00083FD5">
        <w:rPr>
          <w:noProof/>
          <w:sz w:val="21"/>
          <w:szCs w:val="21"/>
        </w:rPr>
        <w:fldChar w:fldCharType="end"/>
      </w:r>
      <w:bookmarkEnd w:id="74"/>
      <w:r w:rsidRPr="00083FD5">
        <w:rPr>
          <w:sz w:val="21"/>
          <w:szCs w:val="21"/>
        </w:rPr>
        <w:t xml:space="preserve">.  DCI based </w:t>
      </w:r>
      <w:r w:rsidR="00A01B8A" w:rsidRPr="00083FD5">
        <w:rPr>
          <w:sz w:val="21"/>
          <w:szCs w:val="21"/>
        </w:rPr>
        <w:t>a</w:t>
      </w:r>
      <w:r w:rsidRPr="00083FD5">
        <w:rPr>
          <w:sz w:val="21"/>
          <w:szCs w:val="21"/>
        </w:rPr>
        <w:t>llocation for</w:t>
      </w:r>
      <w:r w:rsidR="00BD7179" w:rsidRPr="00083FD5">
        <w:rPr>
          <w:sz w:val="21"/>
          <w:szCs w:val="21"/>
        </w:rPr>
        <w:t xml:space="preserve"> Aperiodic CSI-RS</w:t>
      </w:r>
      <w:r w:rsidR="005C72B1" w:rsidRPr="00083FD5">
        <w:rPr>
          <w:sz w:val="21"/>
          <w:szCs w:val="21"/>
        </w:rPr>
        <w:t xml:space="preserve"> with Aperiodic CSI Report</w:t>
      </w:r>
    </w:p>
    <w:p w14:paraId="1BDAD37F" w14:textId="7970689C" w:rsidR="00BD7179" w:rsidRDefault="00BD7179" w:rsidP="005A77D3">
      <w:pPr>
        <w:pStyle w:val="BodyText"/>
      </w:pPr>
    </w:p>
    <w:p w14:paraId="04471584" w14:textId="1DDF91FB" w:rsidR="003A1B28" w:rsidRDefault="003A1B28" w:rsidP="003A1B28">
      <w:pPr>
        <w:pStyle w:val="Heading2"/>
      </w:pPr>
      <w:r>
        <w:t>Semi-Persistent CSI-RS with Aperiodic CSI Report</w:t>
      </w:r>
    </w:p>
    <w:p w14:paraId="686A1085" w14:textId="697F6F55" w:rsidR="00BD7179" w:rsidRPr="00083FD5" w:rsidRDefault="005C72B1" w:rsidP="00FF2CBA">
      <w:pPr>
        <w:pStyle w:val="BodyText"/>
        <w:jc w:val="both"/>
        <w:rPr>
          <w:sz w:val="21"/>
          <w:szCs w:val="21"/>
        </w:rPr>
      </w:pPr>
      <w:r w:rsidRPr="00083FD5">
        <w:rPr>
          <w:sz w:val="21"/>
          <w:szCs w:val="21"/>
        </w:rPr>
        <w:t>If MAC CE is used for dynamic allocation of semi-persistent CSI-RS, the gNB</w:t>
      </w:r>
      <w:r w:rsidR="00023788" w:rsidRPr="00083FD5">
        <w:rPr>
          <w:sz w:val="21"/>
          <w:szCs w:val="21"/>
        </w:rPr>
        <w:t xml:space="preserve"> can use</w:t>
      </w:r>
      <w:r w:rsidRPr="00083FD5">
        <w:rPr>
          <w:sz w:val="21"/>
          <w:szCs w:val="21"/>
        </w:rPr>
        <w:t xml:space="preserve"> </w:t>
      </w:r>
      <w:r w:rsidR="00023788" w:rsidRPr="00083FD5">
        <w:rPr>
          <w:sz w:val="21"/>
          <w:szCs w:val="21"/>
        </w:rPr>
        <w:t xml:space="preserve">HARQ-ACK to determine if UE received the dynamic allocation.  However, this comes at the cost of </w:t>
      </w:r>
      <w:r w:rsidR="003276B1" w:rsidRPr="00083FD5">
        <w:rPr>
          <w:sz w:val="21"/>
          <w:szCs w:val="21"/>
        </w:rPr>
        <w:t>longer allocation latency.  Using DCI based dynamic allocation on the other hand allows the semi-persistent CSI-RS to be allocated more quickly than MAC CE.  Hence, DCI based dynamic allocation for semi-persistent CSI-RS provides better control of the time gap between dynamic allocation and semi-persistent CSI-RS</w:t>
      </w:r>
      <w:r w:rsidR="002176FC" w:rsidRPr="00083FD5">
        <w:rPr>
          <w:sz w:val="21"/>
          <w:szCs w:val="21"/>
        </w:rPr>
        <w:t>.</w:t>
      </w:r>
    </w:p>
    <w:p w14:paraId="1A0DD014" w14:textId="48005955" w:rsidR="002176FC" w:rsidRPr="00083FD5" w:rsidRDefault="002176FC" w:rsidP="002176FC">
      <w:pPr>
        <w:pStyle w:val="BodyText"/>
        <w:spacing w:after="0"/>
        <w:rPr>
          <w:sz w:val="21"/>
          <w:szCs w:val="21"/>
        </w:rPr>
      </w:pPr>
    </w:p>
    <w:p w14:paraId="1EF44165" w14:textId="209E0E48" w:rsidR="002176FC" w:rsidRPr="00083FD5" w:rsidRDefault="002176FC" w:rsidP="002176FC">
      <w:pPr>
        <w:pStyle w:val="Observation"/>
        <w:rPr>
          <w:sz w:val="21"/>
          <w:szCs w:val="21"/>
        </w:rPr>
      </w:pPr>
      <w:bookmarkStart w:id="75" w:name="_Toc478121833"/>
      <w:r w:rsidRPr="00083FD5">
        <w:rPr>
          <w:sz w:val="21"/>
          <w:szCs w:val="21"/>
        </w:rPr>
        <w:t xml:space="preserve">DCI based allocation </w:t>
      </w:r>
      <w:r w:rsidR="007269EC" w:rsidRPr="00083FD5">
        <w:rPr>
          <w:sz w:val="21"/>
          <w:szCs w:val="21"/>
        </w:rPr>
        <w:t>of</w:t>
      </w:r>
      <w:r w:rsidRPr="00083FD5">
        <w:rPr>
          <w:sz w:val="21"/>
          <w:szCs w:val="21"/>
        </w:rPr>
        <w:t xml:space="preserve"> semi-persistent CSI-RS provides better control of the time gap between allocation and semi-persistent CSI-RS</w:t>
      </w:r>
      <w:r w:rsidR="00083FD5" w:rsidRPr="00083FD5">
        <w:rPr>
          <w:sz w:val="21"/>
          <w:szCs w:val="21"/>
        </w:rPr>
        <w:t xml:space="preserve"> than MAC CE based allocation</w:t>
      </w:r>
      <w:r w:rsidRPr="00083FD5">
        <w:rPr>
          <w:sz w:val="21"/>
          <w:szCs w:val="21"/>
        </w:rPr>
        <w:t>.</w:t>
      </w:r>
      <w:bookmarkEnd w:id="75"/>
    </w:p>
    <w:p w14:paraId="621319C3" w14:textId="3BB8EC9B" w:rsidR="00BD7179" w:rsidRDefault="00BD7179" w:rsidP="007269EC">
      <w:pPr>
        <w:pStyle w:val="BodyText"/>
        <w:spacing w:after="0"/>
      </w:pPr>
    </w:p>
    <w:p w14:paraId="483237E0" w14:textId="4ADE9D7F" w:rsidR="00BA15EA" w:rsidRPr="00083FD5" w:rsidRDefault="007269EC" w:rsidP="00FF2CBA">
      <w:pPr>
        <w:pStyle w:val="BodyText"/>
        <w:spacing w:after="360"/>
        <w:jc w:val="both"/>
        <w:rPr>
          <w:sz w:val="21"/>
          <w:szCs w:val="21"/>
        </w:rPr>
      </w:pPr>
      <w:r w:rsidRPr="00083FD5">
        <w:rPr>
          <w:sz w:val="21"/>
          <w:szCs w:val="21"/>
        </w:rPr>
        <w:t xml:space="preserve">The reliability of the DCI based dynamic allocation of semi-persistent CSI-RS can be ensured by a simple mechanism </w:t>
      </w:r>
      <w:r w:rsidR="0088266D" w:rsidRPr="00083FD5">
        <w:rPr>
          <w:sz w:val="21"/>
          <w:szCs w:val="21"/>
        </w:rPr>
        <w:t xml:space="preserve">shown in </w:t>
      </w:r>
      <w:r w:rsidR="0088266D" w:rsidRPr="00083FD5">
        <w:rPr>
          <w:sz w:val="21"/>
          <w:szCs w:val="21"/>
        </w:rPr>
        <w:fldChar w:fldCharType="begin"/>
      </w:r>
      <w:r w:rsidR="0088266D" w:rsidRPr="00083FD5">
        <w:rPr>
          <w:sz w:val="21"/>
          <w:szCs w:val="21"/>
        </w:rPr>
        <w:instrText xml:space="preserve"> REF _Ref471421277 \h </w:instrText>
      </w:r>
      <w:r w:rsidR="00083FD5">
        <w:rPr>
          <w:sz w:val="21"/>
          <w:szCs w:val="21"/>
        </w:rPr>
        <w:instrText xml:space="preserve"> \* MERGEFORMAT </w:instrText>
      </w:r>
      <w:r w:rsidR="0088266D" w:rsidRPr="00083FD5">
        <w:rPr>
          <w:sz w:val="21"/>
          <w:szCs w:val="21"/>
        </w:rPr>
      </w:r>
      <w:r w:rsidR="0088266D" w:rsidRPr="00083FD5">
        <w:rPr>
          <w:sz w:val="21"/>
          <w:szCs w:val="21"/>
        </w:rPr>
        <w:fldChar w:fldCharType="separate"/>
      </w:r>
      <w:r w:rsidR="00ED1142" w:rsidRPr="00083FD5">
        <w:rPr>
          <w:sz w:val="21"/>
          <w:szCs w:val="21"/>
        </w:rPr>
        <w:t xml:space="preserve">Figure </w:t>
      </w:r>
      <w:r w:rsidR="00ED1142">
        <w:rPr>
          <w:noProof/>
          <w:sz w:val="21"/>
          <w:szCs w:val="21"/>
        </w:rPr>
        <w:t>4</w:t>
      </w:r>
      <w:r w:rsidR="0088266D" w:rsidRPr="00083FD5">
        <w:rPr>
          <w:sz w:val="21"/>
          <w:szCs w:val="21"/>
        </w:rPr>
        <w:fldChar w:fldCharType="end"/>
      </w:r>
      <w:r w:rsidR="0088266D" w:rsidRPr="00083FD5">
        <w:rPr>
          <w:sz w:val="21"/>
          <w:szCs w:val="21"/>
        </w:rPr>
        <w:t xml:space="preserve">.  </w:t>
      </w:r>
      <w:r w:rsidR="004038EF" w:rsidRPr="00083FD5">
        <w:rPr>
          <w:sz w:val="21"/>
          <w:szCs w:val="21"/>
        </w:rPr>
        <w:t>In this mechanism, after receiving the DCI based dynamic allocation of semi-persistent CSI-RS, the UE measures the first instanc</w:t>
      </w:r>
      <w:r w:rsidR="00B437D2" w:rsidRPr="00083FD5">
        <w:rPr>
          <w:sz w:val="21"/>
          <w:szCs w:val="21"/>
        </w:rPr>
        <w:t>e of the semi-persistent</w:t>
      </w:r>
      <w:r w:rsidR="004038EF" w:rsidRPr="00083FD5">
        <w:rPr>
          <w:sz w:val="21"/>
          <w:szCs w:val="21"/>
        </w:rPr>
        <w:t xml:space="preserve"> CSI-RS transmission and sends an aperiodic CSI report based on the first measurement.  The gNB can use this first aperiodic CSI report to verify that the UE received </w:t>
      </w:r>
      <w:r w:rsidR="000C5AF8" w:rsidRPr="00083FD5">
        <w:rPr>
          <w:sz w:val="21"/>
          <w:szCs w:val="21"/>
        </w:rPr>
        <w:t xml:space="preserve">the dynamic allocation DCI indication successfully.  As shown in </w:t>
      </w:r>
      <w:r w:rsidR="000C5AF8" w:rsidRPr="00083FD5">
        <w:rPr>
          <w:sz w:val="21"/>
          <w:szCs w:val="21"/>
        </w:rPr>
        <w:fldChar w:fldCharType="begin"/>
      </w:r>
      <w:r w:rsidR="000C5AF8" w:rsidRPr="00083FD5">
        <w:rPr>
          <w:sz w:val="21"/>
          <w:szCs w:val="21"/>
        </w:rPr>
        <w:instrText xml:space="preserve"> REF _Ref471421277 \h </w:instrText>
      </w:r>
      <w:r w:rsidR="00083FD5">
        <w:rPr>
          <w:sz w:val="21"/>
          <w:szCs w:val="21"/>
        </w:rPr>
        <w:instrText xml:space="preserve"> \* MERGEFORMAT </w:instrText>
      </w:r>
      <w:r w:rsidR="000C5AF8" w:rsidRPr="00083FD5">
        <w:rPr>
          <w:sz w:val="21"/>
          <w:szCs w:val="21"/>
        </w:rPr>
      </w:r>
      <w:r w:rsidR="000C5AF8" w:rsidRPr="00083FD5">
        <w:rPr>
          <w:sz w:val="21"/>
          <w:szCs w:val="21"/>
        </w:rPr>
        <w:fldChar w:fldCharType="separate"/>
      </w:r>
      <w:r w:rsidR="00ED1142" w:rsidRPr="00083FD5">
        <w:rPr>
          <w:sz w:val="21"/>
          <w:szCs w:val="21"/>
        </w:rPr>
        <w:t xml:space="preserve">Figure </w:t>
      </w:r>
      <w:r w:rsidR="00ED1142">
        <w:rPr>
          <w:noProof/>
          <w:sz w:val="21"/>
          <w:szCs w:val="21"/>
        </w:rPr>
        <w:t>4</w:t>
      </w:r>
      <w:r w:rsidR="000C5AF8" w:rsidRPr="00083FD5">
        <w:rPr>
          <w:sz w:val="21"/>
          <w:szCs w:val="21"/>
        </w:rPr>
        <w:fldChar w:fldCharType="end"/>
      </w:r>
      <w:r w:rsidR="000C5AF8" w:rsidRPr="00083FD5">
        <w:rPr>
          <w:sz w:val="21"/>
          <w:szCs w:val="21"/>
        </w:rPr>
        <w:t>, separate aperiodic CSI Triggers will trigger the subsequent aperiodic CSI reports.</w:t>
      </w:r>
      <w:r w:rsidR="00BA15EA" w:rsidRPr="00083FD5">
        <w:rPr>
          <w:sz w:val="21"/>
          <w:szCs w:val="21"/>
        </w:rPr>
        <w:t xml:space="preserve">  </w:t>
      </w:r>
      <w:r w:rsidR="0010686C" w:rsidRPr="00083FD5">
        <w:rPr>
          <w:sz w:val="21"/>
          <w:szCs w:val="21"/>
        </w:rPr>
        <w:t xml:space="preserve">Similarly, the DCI based approach can also be used to deactivate or de-allocation of the semi-persistent CSI-RS transmission. </w:t>
      </w:r>
      <w:r w:rsidR="00BA15EA" w:rsidRPr="00083FD5">
        <w:rPr>
          <w:sz w:val="21"/>
          <w:szCs w:val="21"/>
        </w:rPr>
        <w:t>Thus, we make the following proposals:</w:t>
      </w:r>
    </w:p>
    <w:p w14:paraId="4A87FB5E" w14:textId="1B5CBED4" w:rsidR="00B30B47" w:rsidRPr="00083FD5" w:rsidRDefault="00B30B47" w:rsidP="00B30B47">
      <w:pPr>
        <w:pStyle w:val="Observation"/>
        <w:rPr>
          <w:sz w:val="21"/>
          <w:szCs w:val="21"/>
        </w:rPr>
      </w:pPr>
      <w:bookmarkStart w:id="76" w:name="_Toc471428677"/>
      <w:bookmarkStart w:id="77" w:name="_Toc471428772"/>
      <w:bookmarkStart w:id="78" w:name="_Toc471428792"/>
      <w:bookmarkStart w:id="79" w:name="_Toc471428804"/>
      <w:bookmarkStart w:id="80" w:name="_Toc471428870"/>
      <w:bookmarkStart w:id="81" w:name="_Toc471428945"/>
      <w:bookmarkStart w:id="82" w:name="_Toc471428978"/>
      <w:bookmarkStart w:id="83" w:name="_Toc471429005"/>
      <w:bookmarkStart w:id="84" w:name="_Toc471429024"/>
      <w:bookmarkStart w:id="85" w:name="_Toc471429165"/>
      <w:bookmarkStart w:id="86" w:name="_Toc471429186"/>
      <w:bookmarkStart w:id="87" w:name="_Toc471430473"/>
      <w:bookmarkStart w:id="88" w:name="_Toc471430488"/>
      <w:bookmarkStart w:id="89" w:name="_Toc471430498"/>
      <w:bookmarkStart w:id="90" w:name="_Toc471430668"/>
      <w:bookmarkStart w:id="91" w:name="_Toc471430855"/>
      <w:bookmarkStart w:id="92" w:name="_Toc471431079"/>
      <w:bookmarkStart w:id="93" w:name="_Toc478121834"/>
      <w:r w:rsidRPr="00083FD5">
        <w:rPr>
          <w:sz w:val="21"/>
          <w:szCs w:val="21"/>
        </w:rPr>
        <w:t>A first aperiodic CSI report based on the first measurement allows the gNB to verify that the UE received a semi-persistent CSI-RS allocation DCI successfully.</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9967640" w14:textId="1D7B09C9" w:rsidR="00BA15EA" w:rsidRPr="00083FD5" w:rsidRDefault="00BA15EA" w:rsidP="00BA15EA">
      <w:pPr>
        <w:pStyle w:val="Proposal"/>
        <w:rPr>
          <w:sz w:val="21"/>
          <w:szCs w:val="21"/>
        </w:rPr>
      </w:pPr>
      <w:bookmarkStart w:id="94" w:name="_Toc471428676"/>
      <w:bookmarkStart w:id="95" w:name="_Toc471428771"/>
      <w:bookmarkStart w:id="96" w:name="_Toc471428791"/>
      <w:bookmarkStart w:id="97" w:name="_Toc471428803"/>
      <w:bookmarkStart w:id="98" w:name="_Toc471428869"/>
      <w:bookmarkStart w:id="99" w:name="_Toc471428944"/>
      <w:bookmarkStart w:id="100" w:name="_Toc471428977"/>
      <w:bookmarkStart w:id="101" w:name="_Toc471429004"/>
      <w:bookmarkStart w:id="102" w:name="_Toc471429023"/>
      <w:bookmarkStart w:id="103" w:name="_Toc471429164"/>
      <w:bookmarkStart w:id="104" w:name="_Toc471429185"/>
      <w:bookmarkStart w:id="105" w:name="_Toc471430472"/>
      <w:bookmarkStart w:id="106" w:name="_Toc471430487"/>
      <w:bookmarkStart w:id="107" w:name="_Toc471430497"/>
      <w:bookmarkStart w:id="108" w:name="_Toc471430667"/>
      <w:bookmarkStart w:id="109" w:name="_Toc471430854"/>
      <w:bookmarkStart w:id="110" w:name="_Toc471431078"/>
      <w:bookmarkStart w:id="111" w:name="_Toc471755054"/>
      <w:bookmarkStart w:id="112" w:name="_Toc471755927"/>
      <w:bookmarkStart w:id="113" w:name="_Toc471756408"/>
      <w:bookmarkStart w:id="114" w:name="_Toc471756589"/>
      <w:bookmarkStart w:id="115" w:name="_Toc471767337"/>
      <w:bookmarkStart w:id="116" w:name="_Toc474110661"/>
      <w:bookmarkStart w:id="117" w:name="_Toc474110832"/>
      <w:bookmarkStart w:id="118" w:name="_Toc474111344"/>
      <w:bookmarkStart w:id="119" w:name="_Toc474111668"/>
      <w:bookmarkStart w:id="120" w:name="_Toc474112382"/>
      <w:bookmarkStart w:id="121" w:name="_Toc474112911"/>
      <w:bookmarkStart w:id="122" w:name="_Toc478117460"/>
      <w:bookmarkStart w:id="123" w:name="_Toc478121839"/>
      <w:r w:rsidRPr="00083FD5">
        <w:rPr>
          <w:sz w:val="21"/>
          <w:szCs w:val="21"/>
        </w:rPr>
        <w:t>DCI is used to trigger semi-persistent CSI-RS transmission.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707285A" w14:textId="2EB5D585" w:rsidR="00BD7179" w:rsidRDefault="0027072C" w:rsidP="0027072C">
      <w:pPr>
        <w:pStyle w:val="BodyText"/>
        <w:jc w:val="center"/>
      </w:pPr>
      <w:r>
        <w:rPr>
          <w:noProof/>
        </w:rPr>
        <w:lastRenderedPageBreak/>
        <w:drawing>
          <wp:inline distT="0" distB="0" distL="0" distR="0" wp14:anchorId="10CD1A79" wp14:editId="47C01099">
            <wp:extent cx="4233672" cy="1792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33672" cy="1792224"/>
                    </a:xfrm>
                    <a:prstGeom prst="rect">
                      <a:avLst/>
                    </a:prstGeom>
                  </pic:spPr>
                </pic:pic>
              </a:graphicData>
            </a:graphic>
          </wp:inline>
        </w:drawing>
      </w:r>
    </w:p>
    <w:p w14:paraId="13184F32" w14:textId="158787B8" w:rsidR="005C72B1" w:rsidRPr="00083FD5" w:rsidRDefault="005C72B1" w:rsidP="005C72B1">
      <w:pPr>
        <w:pStyle w:val="Caption"/>
        <w:rPr>
          <w:sz w:val="21"/>
          <w:szCs w:val="21"/>
        </w:rPr>
      </w:pPr>
      <w:bookmarkStart w:id="124" w:name="_Ref471421277"/>
      <w:r w:rsidRPr="00083FD5">
        <w:rPr>
          <w:sz w:val="21"/>
          <w:szCs w:val="21"/>
        </w:rPr>
        <w:t xml:space="preserve">Figure </w:t>
      </w:r>
      <w:r w:rsidR="006536AD" w:rsidRPr="00083FD5">
        <w:rPr>
          <w:sz w:val="21"/>
          <w:szCs w:val="21"/>
        </w:rPr>
        <w:fldChar w:fldCharType="begin"/>
      </w:r>
      <w:r w:rsidR="006536AD" w:rsidRPr="00083FD5">
        <w:rPr>
          <w:sz w:val="21"/>
          <w:szCs w:val="21"/>
        </w:rPr>
        <w:instrText xml:space="preserve"> SEQ Figure \* ARABIC </w:instrText>
      </w:r>
      <w:r w:rsidR="006536AD" w:rsidRPr="00083FD5">
        <w:rPr>
          <w:sz w:val="21"/>
          <w:szCs w:val="21"/>
        </w:rPr>
        <w:fldChar w:fldCharType="separate"/>
      </w:r>
      <w:r w:rsidR="00ED1142">
        <w:rPr>
          <w:noProof/>
          <w:sz w:val="21"/>
          <w:szCs w:val="21"/>
        </w:rPr>
        <w:t>4</w:t>
      </w:r>
      <w:r w:rsidR="006536AD" w:rsidRPr="00083FD5">
        <w:rPr>
          <w:noProof/>
          <w:sz w:val="21"/>
          <w:szCs w:val="21"/>
        </w:rPr>
        <w:fldChar w:fldCharType="end"/>
      </w:r>
      <w:bookmarkEnd w:id="124"/>
      <w:r w:rsidRPr="00083FD5">
        <w:rPr>
          <w:sz w:val="21"/>
          <w:szCs w:val="21"/>
        </w:rPr>
        <w:t>.  DCI based Allocation for Semi-Persistent CSI-RS with Aperiodic CSI Report</w:t>
      </w:r>
    </w:p>
    <w:p w14:paraId="2EF1151C" w14:textId="7CE429D8" w:rsidR="00BD7179" w:rsidRPr="00083FD5" w:rsidRDefault="0055765B" w:rsidP="00FF2CBA">
      <w:pPr>
        <w:pStyle w:val="BodyText"/>
        <w:spacing w:before="360"/>
        <w:jc w:val="both"/>
        <w:rPr>
          <w:sz w:val="21"/>
          <w:szCs w:val="21"/>
        </w:rPr>
      </w:pPr>
      <w:r w:rsidRPr="00083FD5">
        <w:rPr>
          <w:sz w:val="21"/>
          <w:szCs w:val="21"/>
        </w:rPr>
        <w:t xml:space="preserve">If </w:t>
      </w:r>
      <w:r w:rsidR="009E7DFD" w:rsidRPr="00083FD5">
        <w:rPr>
          <w:sz w:val="21"/>
          <w:szCs w:val="21"/>
        </w:rPr>
        <w:t>the duration of the semi-persistent CSI-RS is RRC configured</w:t>
      </w:r>
      <w:r w:rsidR="00C061BC" w:rsidRPr="00083FD5">
        <w:rPr>
          <w:sz w:val="21"/>
          <w:szCs w:val="21"/>
        </w:rPr>
        <w:t xml:space="preserve"> (i.e., the allocation window size in </w:t>
      </w:r>
      <w:r w:rsidR="00C061BC" w:rsidRPr="00083FD5">
        <w:rPr>
          <w:sz w:val="21"/>
          <w:szCs w:val="21"/>
        </w:rPr>
        <w:fldChar w:fldCharType="begin"/>
      </w:r>
      <w:r w:rsidR="00C061BC" w:rsidRPr="00083FD5">
        <w:rPr>
          <w:sz w:val="21"/>
          <w:szCs w:val="21"/>
        </w:rPr>
        <w:instrText xml:space="preserve"> REF _Ref471421277 \h </w:instrText>
      </w:r>
      <w:r w:rsidR="00083FD5">
        <w:rPr>
          <w:sz w:val="21"/>
          <w:szCs w:val="21"/>
        </w:rPr>
        <w:instrText xml:space="preserve"> \* MERGEFORMAT </w:instrText>
      </w:r>
      <w:r w:rsidR="00C061BC" w:rsidRPr="00083FD5">
        <w:rPr>
          <w:sz w:val="21"/>
          <w:szCs w:val="21"/>
        </w:rPr>
      </w:r>
      <w:r w:rsidR="00C061BC" w:rsidRPr="00083FD5">
        <w:rPr>
          <w:sz w:val="21"/>
          <w:szCs w:val="21"/>
        </w:rPr>
        <w:fldChar w:fldCharType="separate"/>
      </w:r>
      <w:r w:rsidR="00ED1142" w:rsidRPr="00083FD5">
        <w:rPr>
          <w:sz w:val="21"/>
          <w:szCs w:val="21"/>
        </w:rPr>
        <w:t xml:space="preserve">Figure </w:t>
      </w:r>
      <w:r w:rsidR="00ED1142">
        <w:rPr>
          <w:noProof/>
          <w:sz w:val="21"/>
          <w:szCs w:val="21"/>
        </w:rPr>
        <w:t>4</w:t>
      </w:r>
      <w:r w:rsidR="00C061BC" w:rsidRPr="00083FD5">
        <w:rPr>
          <w:sz w:val="21"/>
          <w:szCs w:val="21"/>
        </w:rPr>
        <w:fldChar w:fldCharType="end"/>
      </w:r>
      <w:r w:rsidR="00C061BC" w:rsidRPr="00083FD5">
        <w:rPr>
          <w:sz w:val="21"/>
          <w:szCs w:val="21"/>
        </w:rPr>
        <w:t>)</w:t>
      </w:r>
      <w:r w:rsidR="009E7DFD" w:rsidRPr="00083FD5">
        <w:rPr>
          <w:sz w:val="21"/>
          <w:szCs w:val="21"/>
        </w:rPr>
        <w:t xml:space="preserve">, then explicit </w:t>
      </w:r>
      <w:r w:rsidR="00B30B47" w:rsidRPr="00083FD5">
        <w:rPr>
          <w:sz w:val="21"/>
          <w:szCs w:val="21"/>
        </w:rPr>
        <w:t>signaling</w:t>
      </w:r>
      <w:r w:rsidR="009E7DFD" w:rsidRPr="00083FD5">
        <w:rPr>
          <w:sz w:val="21"/>
          <w:szCs w:val="21"/>
        </w:rPr>
        <w:t xml:space="preserve"> for deallocation of semi-persistent CSI-RS may not be needed.  </w:t>
      </w:r>
      <w:r w:rsidR="00C061BC" w:rsidRPr="00083FD5">
        <w:rPr>
          <w:sz w:val="21"/>
          <w:szCs w:val="21"/>
        </w:rPr>
        <w:t xml:space="preserve">Hence, control signalling overhead can be saved by not having dynamic signalling for de-allocation of </w:t>
      </w:r>
      <w:r w:rsidR="00A84EE1" w:rsidRPr="00083FD5">
        <w:rPr>
          <w:sz w:val="21"/>
          <w:szCs w:val="21"/>
        </w:rPr>
        <w:t>semi-persistent CSI-RS.</w:t>
      </w:r>
    </w:p>
    <w:p w14:paraId="3B2F2790" w14:textId="3E1FACAE" w:rsidR="00651088" w:rsidRDefault="00C21057" w:rsidP="00C21057">
      <w:pPr>
        <w:pStyle w:val="Heading2"/>
      </w:pPr>
      <w:r>
        <w:t>Semi-Persistent CSI-RS with Semi-Persistent CSI Report</w:t>
      </w:r>
    </w:p>
    <w:p w14:paraId="7CD92FB6" w14:textId="42849DD5" w:rsidR="00651088" w:rsidRPr="00083FD5" w:rsidRDefault="00651088" w:rsidP="00FF2CBA">
      <w:pPr>
        <w:pStyle w:val="BodyText"/>
        <w:spacing w:before="120"/>
        <w:jc w:val="both"/>
        <w:rPr>
          <w:sz w:val="21"/>
          <w:szCs w:val="21"/>
        </w:rPr>
      </w:pPr>
      <w:r w:rsidRPr="00083FD5">
        <w:rPr>
          <w:sz w:val="21"/>
          <w:szCs w:val="21"/>
        </w:rPr>
        <w:t>Due to the reasons mentioned in Section 2.</w:t>
      </w:r>
      <w:r w:rsidR="00B30B47" w:rsidRPr="00083FD5">
        <w:rPr>
          <w:sz w:val="21"/>
          <w:szCs w:val="21"/>
        </w:rPr>
        <w:t>3</w:t>
      </w:r>
      <w:r w:rsidRPr="00083FD5">
        <w:rPr>
          <w:sz w:val="21"/>
          <w:szCs w:val="21"/>
        </w:rPr>
        <w:t xml:space="preserve">, DCI based dynamic allocation is also desirable for semi-persistent CSI-RS </w:t>
      </w:r>
      <w:r w:rsidR="0032518F" w:rsidRPr="00083FD5">
        <w:rPr>
          <w:sz w:val="21"/>
          <w:szCs w:val="21"/>
        </w:rPr>
        <w:t xml:space="preserve">with semi-persistent CSI reporting.  In this case, </w:t>
      </w:r>
      <w:r w:rsidR="00CD2CD2">
        <w:rPr>
          <w:sz w:val="21"/>
          <w:szCs w:val="21"/>
        </w:rPr>
        <w:t>t</w:t>
      </w:r>
      <w:r w:rsidR="0032518F" w:rsidRPr="00083FD5">
        <w:rPr>
          <w:sz w:val="21"/>
          <w:szCs w:val="21"/>
        </w:rPr>
        <w:t xml:space="preserve">he DCI dynamic allocation jointly triggers both the semi-persistent CSI-RS and the semi-persistent CSI report (as shown in </w:t>
      </w:r>
      <w:r w:rsidR="0032518F" w:rsidRPr="00083FD5">
        <w:rPr>
          <w:sz w:val="21"/>
          <w:szCs w:val="21"/>
        </w:rPr>
        <w:fldChar w:fldCharType="begin"/>
      </w:r>
      <w:r w:rsidR="0032518F" w:rsidRPr="00083FD5">
        <w:rPr>
          <w:sz w:val="21"/>
          <w:szCs w:val="21"/>
        </w:rPr>
        <w:instrText xml:space="preserve"> REF _Ref471429612 \h  \* MERGEFORMAT </w:instrText>
      </w:r>
      <w:r w:rsidR="0032518F" w:rsidRPr="00083FD5">
        <w:rPr>
          <w:sz w:val="21"/>
          <w:szCs w:val="21"/>
        </w:rPr>
      </w:r>
      <w:r w:rsidR="0032518F" w:rsidRPr="00083FD5">
        <w:rPr>
          <w:sz w:val="21"/>
          <w:szCs w:val="21"/>
        </w:rPr>
        <w:fldChar w:fldCharType="separate"/>
      </w:r>
      <w:r w:rsidR="00ED1142" w:rsidRPr="00ED1142">
        <w:rPr>
          <w:sz w:val="21"/>
          <w:szCs w:val="21"/>
        </w:rPr>
        <w:t xml:space="preserve">Figure </w:t>
      </w:r>
      <w:r w:rsidR="00ED1142" w:rsidRPr="00ED1142">
        <w:rPr>
          <w:noProof/>
          <w:sz w:val="21"/>
          <w:szCs w:val="21"/>
        </w:rPr>
        <w:t>5</w:t>
      </w:r>
      <w:r w:rsidR="0032518F" w:rsidRPr="00083FD5">
        <w:rPr>
          <w:sz w:val="21"/>
          <w:szCs w:val="21"/>
        </w:rPr>
        <w:fldChar w:fldCharType="end"/>
      </w:r>
      <w:r w:rsidR="0032518F" w:rsidRPr="00083FD5">
        <w:rPr>
          <w:sz w:val="21"/>
          <w:szCs w:val="21"/>
        </w:rPr>
        <w:t xml:space="preserve">), then the first semi-persistent CSI report can be used to verify that the UE received the dynamic allocation DCI indication successfully. </w:t>
      </w:r>
      <w:r w:rsidR="00CD2CD2">
        <w:rPr>
          <w:sz w:val="21"/>
          <w:szCs w:val="21"/>
        </w:rPr>
        <w:t>In this case, a</w:t>
      </w:r>
      <w:r w:rsidR="00565CF1" w:rsidRPr="00083FD5">
        <w:rPr>
          <w:sz w:val="21"/>
          <w:szCs w:val="21"/>
        </w:rPr>
        <w:t xml:space="preserve"> sep</w:t>
      </w:r>
      <w:r w:rsidR="00A01B8A" w:rsidRPr="00083FD5">
        <w:rPr>
          <w:sz w:val="21"/>
          <w:szCs w:val="21"/>
        </w:rPr>
        <w:t>a</w:t>
      </w:r>
      <w:r w:rsidR="00565CF1" w:rsidRPr="00083FD5">
        <w:rPr>
          <w:sz w:val="21"/>
          <w:szCs w:val="21"/>
        </w:rPr>
        <w:t xml:space="preserve">rate DCI may be used for deactivating or deallocating the CSI-RS. </w:t>
      </w:r>
      <w:bookmarkStart w:id="125" w:name="_GoBack"/>
      <w:bookmarkEnd w:id="125"/>
      <w:r w:rsidR="00565CF1" w:rsidRPr="00083FD5">
        <w:rPr>
          <w:sz w:val="21"/>
          <w:szCs w:val="21"/>
        </w:rPr>
        <w:t xml:space="preserve"> </w:t>
      </w:r>
      <w:r w:rsidR="00150D38" w:rsidRPr="00083FD5">
        <w:rPr>
          <w:sz w:val="21"/>
          <w:szCs w:val="21"/>
        </w:rPr>
        <w:t xml:space="preserve">Hence, we make the following </w:t>
      </w:r>
      <w:r w:rsidR="001C0275" w:rsidRPr="00083FD5">
        <w:rPr>
          <w:sz w:val="21"/>
          <w:szCs w:val="21"/>
        </w:rPr>
        <w:t>observations</w:t>
      </w:r>
      <w:r w:rsidR="00150D38" w:rsidRPr="00083FD5">
        <w:rPr>
          <w:sz w:val="21"/>
          <w:szCs w:val="21"/>
        </w:rPr>
        <w:t>:</w:t>
      </w:r>
    </w:p>
    <w:p w14:paraId="381F8FBF" w14:textId="75AB1046" w:rsidR="0032518F" w:rsidRPr="00083FD5" w:rsidRDefault="0032518F" w:rsidP="00C21057">
      <w:pPr>
        <w:pStyle w:val="BodyText"/>
        <w:spacing w:before="120"/>
        <w:rPr>
          <w:sz w:val="21"/>
          <w:szCs w:val="21"/>
        </w:rPr>
      </w:pPr>
    </w:p>
    <w:p w14:paraId="450EE185" w14:textId="4BB4501B" w:rsidR="00150D38" w:rsidRPr="00083FD5" w:rsidRDefault="00150D38" w:rsidP="0001592A">
      <w:pPr>
        <w:pStyle w:val="Observation"/>
        <w:rPr>
          <w:sz w:val="21"/>
          <w:szCs w:val="21"/>
        </w:rPr>
      </w:pPr>
      <w:bookmarkStart w:id="126" w:name="_Toc471430856"/>
      <w:bookmarkStart w:id="127" w:name="_Toc471431080"/>
      <w:bookmarkStart w:id="128" w:name="_Toc478121835"/>
      <w:r w:rsidRPr="00083FD5">
        <w:rPr>
          <w:sz w:val="21"/>
          <w:szCs w:val="21"/>
        </w:rPr>
        <w:t>For semi-persistent CSI-RS jointly triggered with a semi-persistent CSI report, the first semi-persistent CSI report can be used to verify that the UE received the allocation DCI.</w:t>
      </w:r>
      <w:bookmarkEnd w:id="126"/>
      <w:bookmarkEnd w:id="127"/>
      <w:bookmarkEnd w:id="128"/>
    </w:p>
    <w:p w14:paraId="406D73CA" w14:textId="77777777" w:rsidR="0032518F" w:rsidRDefault="0032518F" w:rsidP="0001592A">
      <w:pPr>
        <w:pStyle w:val="Observation"/>
        <w:numPr>
          <w:ilvl w:val="0"/>
          <w:numId w:val="0"/>
        </w:numPr>
        <w:spacing w:before="120"/>
      </w:pPr>
    </w:p>
    <w:p w14:paraId="47BD6CFD" w14:textId="66C4899F" w:rsidR="00C21057" w:rsidRDefault="00C21057" w:rsidP="0001592A">
      <w:pPr>
        <w:pStyle w:val="BodyText"/>
        <w:keepNext/>
        <w:spacing w:before="120"/>
        <w:jc w:val="center"/>
      </w:pPr>
      <w:bookmarkStart w:id="129" w:name="_Toc471428679"/>
      <w:bookmarkStart w:id="130" w:name="_Toc471428774"/>
      <w:bookmarkStart w:id="131" w:name="_Toc471428793"/>
      <w:bookmarkStart w:id="132" w:name="_Toc471428805"/>
      <w:bookmarkStart w:id="133" w:name="_Toc471428871"/>
      <w:r>
        <w:rPr>
          <w:noProof/>
        </w:rPr>
        <w:drawing>
          <wp:inline distT="0" distB="0" distL="0" distR="0" wp14:anchorId="06E89C97" wp14:editId="04F1A18B">
            <wp:extent cx="4882896" cy="1682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766" r="3720"/>
                    <a:stretch/>
                  </pic:blipFill>
                  <pic:spPr bwMode="auto">
                    <a:xfrm>
                      <a:off x="0" y="0"/>
                      <a:ext cx="4882896" cy="1682496"/>
                    </a:xfrm>
                    <a:prstGeom prst="rect">
                      <a:avLst/>
                    </a:prstGeom>
                    <a:ln>
                      <a:noFill/>
                    </a:ln>
                    <a:extLst>
                      <a:ext uri="{53640926-AAD7-44D8-BBD7-CCE9431645EC}">
                        <a14:shadowObscured xmlns:a14="http://schemas.microsoft.com/office/drawing/2010/main"/>
                      </a:ext>
                    </a:extLst>
                  </pic:spPr>
                </pic:pic>
              </a:graphicData>
            </a:graphic>
          </wp:inline>
        </w:drawing>
      </w:r>
      <w:bookmarkEnd w:id="129"/>
      <w:bookmarkEnd w:id="130"/>
      <w:bookmarkEnd w:id="131"/>
      <w:bookmarkEnd w:id="132"/>
      <w:bookmarkEnd w:id="133"/>
    </w:p>
    <w:p w14:paraId="1CE084BC" w14:textId="3F2F2472" w:rsidR="00C21057" w:rsidRPr="00083FD5" w:rsidRDefault="004112FE" w:rsidP="00CD2CD2">
      <w:pPr>
        <w:pStyle w:val="BodyText"/>
        <w:spacing w:before="120" w:after="360"/>
        <w:jc w:val="center"/>
        <w:rPr>
          <w:b/>
          <w:sz w:val="21"/>
          <w:szCs w:val="21"/>
        </w:rPr>
      </w:pPr>
      <w:bookmarkStart w:id="134" w:name="_Ref471429612"/>
      <w:r w:rsidRPr="00083FD5">
        <w:rPr>
          <w:b/>
          <w:sz w:val="21"/>
          <w:szCs w:val="21"/>
        </w:rPr>
        <w:t xml:space="preserve">Figure </w:t>
      </w:r>
      <w:r w:rsidRPr="00083FD5">
        <w:rPr>
          <w:b/>
          <w:sz w:val="21"/>
          <w:szCs w:val="21"/>
        </w:rPr>
        <w:fldChar w:fldCharType="begin"/>
      </w:r>
      <w:r w:rsidRPr="00083FD5">
        <w:rPr>
          <w:b/>
          <w:sz w:val="21"/>
          <w:szCs w:val="21"/>
        </w:rPr>
        <w:instrText xml:space="preserve"> SEQ Figure \* ARABIC </w:instrText>
      </w:r>
      <w:r w:rsidRPr="00083FD5">
        <w:rPr>
          <w:b/>
          <w:sz w:val="21"/>
          <w:szCs w:val="21"/>
        </w:rPr>
        <w:fldChar w:fldCharType="separate"/>
      </w:r>
      <w:r w:rsidR="00ED1142">
        <w:rPr>
          <w:b/>
          <w:noProof/>
          <w:sz w:val="21"/>
          <w:szCs w:val="21"/>
        </w:rPr>
        <w:t>5</w:t>
      </w:r>
      <w:r w:rsidRPr="00083FD5">
        <w:rPr>
          <w:b/>
          <w:sz w:val="21"/>
          <w:szCs w:val="21"/>
        </w:rPr>
        <w:fldChar w:fldCharType="end"/>
      </w:r>
      <w:bookmarkEnd w:id="134"/>
      <w:r w:rsidRPr="00083FD5">
        <w:rPr>
          <w:b/>
          <w:sz w:val="21"/>
          <w:szCs w:val="21"/>
        </w:rPr>
        <w:t>.  DCI based Allocation for Semi-Persistent CSI-RS with Semi-Persistent CSI Report</w:t>
      </w:r>
    </w:p>
    <w:p w14:paraId="4538D5ED" w14:textId="77777777" w:rsidR="00C01F33" w:rsidRPr="00CE0424" w:rsidRDefault="00C01F33" w:rsidP="003A0E41">
      <w:pPr>
        <w:pStyle w:val="Heading1"/>
      </w:pPr>
      <w:r w:rsidRPr="00CE0424">
        <w:lastRenderedPageBreak/>
        <w:t>Conclusion</w:t>
      </w:r>
      <w:r w:rsidR="00AE2FEB">
        <w:t>s</w:t>
      </w:r>
    </w:p>
    <w:p w14:paraId="3073CBD3" w14:textId="11FFD76F" w:rsidR="002451ED" w:rsidRDefault="00C44F35" w:rsidP="00371E46">
      <w:pPr>
        <w:pStyle w:val="BodyText"/>
      </w:pPr>
      <w:r w:rsidRPr="00C44F35">
        <w:t>In this contribution, we present our views on the signaling mechanism for different types of CSI-RS and CSI Reporting.</w:t>
      </w:r>
      <w:r w:rsidR="00813D96">
        <w:t xml:space="preserve">  Based on the discussion in Section 2, we make the following observation and proposals:</w:t>
      </w:r>
    </w:p>
    <w:p w14:paraId="4D719CC5" w14:textId="77777777" w:rsidR="00813D96" w:rsidRDefault="00813D96" w:rsidP="00371E46">
      <w:pPr>
        <w:pStyle w:val="BodyText"/>
      </w:pPr>
    </w:p>
    <w:p w14:paraId="15CB22AE" w14:textId="0B70EC6A" w:rsidR="00ED1142" w:rsidRDefault="00705D63" w:rsidP="00ED1142">
      <w:pPr>
        <w:pStyle w:val="TOC1"/>
        <w:keepLines w:val="0"/>
        <w:rPr>
          <w:rFonts w:asciiTheme="minorHAnsi" w:eastAsiaTheme="minorEastAsia" w:hAnsiTheme="minorHAnsi" w:cstheme="minorBidi"/>
          <w:b w:val="0"/>
          <w:sz w:val="22"/>
          <w:lang w:eastAsia="en-US"/>
        </w:rPr>
      </w:pPr>
      <w:r>
        <w:rPr>
          <w:noProof w:val="0"/>
          <w:lang w:val="en-GB"/>
        </w:rPr>
        <w:fldChar w:fldCharType="begin"/>
      </w:r>
      <w:r>
        <w:instrText xml:space="preserve"> TOC \n \h \z \t "Observation,1" </w:instrText>
      </w:r>
      <w:r>
        <w:rPr>
          <w:noProof w:val="0"/>
          <w:lang w:val="en-GB"/>
        </w:rPr>
        <w:fldChar w:fldCharType="separate"/>
      </w:r>
      <w:hyperlink w:anchor="_Toc478121830" w:history="1">
        <w:r w:rsidR="00ED1142" w:rsidRPr="0084457C">
          <w:rPr>
            <w:rStyle w:val="Hyperlink"/>
          </w:rPr>
          <w:t>Observation 1</w:t>
        </w:r>
        <w:r w:rsidR="00ED1142">
          <w:rPr>
            <w:rFonts w:asciiTheme="minorHAnsi" w:eastAsiaTheme="minorEastAsia" w:hAnsiTheme="minorHAnsi" w:cstheme="minorBidi"/>
            <w:b w:val="0"/>
            <w:sz w:val="22"/>
            <w:lang w:eastAsia="en-US"/>
          </w:rPr>
          <w:tab/>
        </w:r>
        <w:r w:rsidR="00ED1142" w:rsidRPr="0084457C">
          <w:rPr>
            <w:rStyle w:val="Hyperlink"/>
          </w:rPr>
          <w:t>It is simpler to use the same triggering mechanism to select one or more of CSI reporting setting within a measurement setting.</w:t>
        </w:r>
      </w:hyperlink>
    </w:p>
    <w:p w14:paraId="2CFE1899" w14:textId="20D17FA2" w:rsidR="00ED1142" w:rsidRDefault="00435BCF" w:rsidP="00ED1142">
      <w:pPr>
        <w:pStyle w:val="TOC1"/>
        <w:keepLines w:val="0"/>
        <w:rPr>
          <w:rFonts w:asciiTheme="minorHAnsi" w:eastAsiaTheme="minorEastAsia" w:hAnsiTheme="minorHAnsi" w:cstheme="minorBidi"/>
          <w:b w:val="0"/>
          <w:sz w:val="22"/>
          <w:lang w:eastAsia="en-US"/>
        </w:rPr>
      </w:pPr>
      <w:hyperlink w:anchor="_Toc478121831" w:history="1">
        <w:r w:rsidR="00ED1142" w:rsidRPr="0084457C">
          <w:rPr>
            <w:rStyle w:val="Hyperlink"/>
          </w:rPr>
          <w:t>Observation 2</w:t>
        </w:r>
        <w:r w:rsidR="00ED1142">
          <w:rPr>
            <w:rFonts w:asciiTheme="minorHAnsi" w:eastAsiaTheme="minorEastAsia" w:hAnsiTheme="minorHAnsi" w:cstheme="minorBidi"/>
            <w:b w:val="0"/>
            <w:sz w:val="22"/>
            <w:lang w:eastAsia="en-US"/>
          </w:rPr>
          <w:tab/>
        </w:r>
        <w:r w:rsidR="00ED1142" w:rsidRPr="0084457C">
          <w:rPr>
            <w:rStyle w:val="Hyperlink"/>
          </w:rPr>
          <w:t>Aperiodic CSI reporting is already agreed to be triggered by DCI.</w:t>
        </w:r>
      </w:hyperlink>
    </w:p>
    <w:p w14:paraId="2B025F94" w14:textId="29B7F994" w:rsidR="00ED1142" w:rsidRDefault="00435BCF" w:rsidP="00ED1142">
      <w:pPr>
        <w:pStyle w:val="TOC1"/>
        <w:keepLines w:val="0"/>
        <w:rPr>
          <w:rFonts w:asciiTheme="minorHAnsi" w:eastAsiaTheme="minorEastAsia" w:hAnsiTheme="minorHAnsi" w:cstheme="minorBidi"/>
          <w:b w:val="0"/>
          <w:sz w:val="22"/>
          <w:lang w:eastAsia="en-US"/>
        </w:rPr>
      </w:pPr>
      <w:hyperlink w:anchor="_Toc478121832" w:history="1">
        <w:r w:rsidR="00ED1142" w:rsidRPr="0084457C">
          <w:rPr>
            <w:rStyle w:val="Hyperlink"/>
          </w:rPr>
          <w:t>Observation 3</w:t>
        </w:r>
        <w:r w:rsidR="00ED1142">
          <w:rPr>
            <w:rFonts w:asciiTheme="minorHAnsi" w:eastAsiaTheme="minorEastAsia" w:hAnsiTheme="minorHAnsi" w:cstheme="minorBidi"/>
            <w:b w:val="0"/>
            <w:sz w:val="22"/>
            <w:lang w:eastAsia="en-US"/>
          </w:rPr>
          <w:tab/>
        </w:r>
        <w:r w:rsidR="00ED1142" w:rsidRPr="0084457C">
          <w:rPr>
            <w:rStyle w:val="Hyperlink"/>
          </w:rPr>
          <w:t>A single DCI based allocation can trigger both the aperiodic CSI-RS transmission and the following aperiodic CSI report.</w:t>
        </w:r>
      </w:hyperlink>
    </w:p>
    <w:p w14:paraId="15197ADF" w14:textId="0404256F" w:rsidR="00ED1142" w:rsidRDefault="00435BCF" w:rsidP="00ED1142">
      <w:pPr>
        <w:pStyle w:val="TOC1"/>
        <w:keepLines w:val="0"/>
        <w:rPr>
          <w:rFonts w:asciiTheme="minorHAnsi" w:eastAsiaTheme="minorEastAsia" w:hAnsiTheme="minorHAnsi" w:cstheme="minorBidi"/>
          <w:b w:val="0"/>
          <w:sz w:val="22"/>
          <w:lang w:eastAsia="en-US"/>
        </w:rPr>
      </w:pPr>
      <w:hyperlink w:anchor="_Toc478121833" w:history="1">
        <w:r w:rsidR="00ED1142" w:rsidRPr="0084457C">
          <w:rPr>
            <w:rStyle w:val="Hyperlink"/>
          </w:rPr>
          <w:t>Observation 4</w:t>
        </w:r>
        <w:r w:rsidR="00ED1142">
          <w:rPr>
            <w:rFonts w:asciiTheme="minorHAnsi" w:eastAsiaTheme="minorEastAsia" w:hAnsiTheme="minorHAnsi" w:cstheme="minorBidi"/>
            <w:b w:val="0"/>
            <w:sz w:val="22"/>
            <w:lang w:eastAsia="en-US"/>
          </w:rPr>
          <w:tab/>
        </w:r>
        <w:r w:rsidR="00ED1142" w:rsidRPr="0084457C">
          <w:rPr>
            <w:rStyle w:val="Hyperlink"/>
          </w:rPr>
          <w:t>DCI based allocation of semi-persistent CSI-RS provides better control of the time gap between allocation and semi-persistent CSI-RS than MAC CE based allocation.</w:t>
        </w:r>
      </w:hyperlink>
    </w:p>
    <w:p w14:paraId="0D8B8924" w14:textId="21EF2D8B" w:rsidR="00ED1142" w:rsidRDefault="00435BCF" w:rsidP="00ED1142">
      <w:pPr>
        <w:pStyle w:val="TOC1"/>
        <w:keepLines w:val="0"/>
        <w:rPr>
          <w:rFonts w:asciiTheme="minorHAnsi" w:eastAsiaTheme="minorEastAsia" w:hAnsiTheme="minorHAnsi" w:cstheme="minorBidi"/>
          <w:b w:val="0"/>
          <w:sz w:val="22"/>
          <w:lang w:eastAsia="en-US"/>
        </w:rPr>
      </w:pPr>
      <w:hyperlink w:anchor="_Toc478121834" w:history="1">
        <w:r w:rsidR="00ED1142" w:rsidRPr="0084457C">
          <w:rPr>
            <w:rStyle w:val="Hyperlink"/>
          </w:rPr>
          <w:t>Observation 5</w:t>
        </w:r>
        <w:r w:rsidR="00ED1142">
          <w:rPr>
            <w:rFonts w:asciiTheme="minorHAnsi" w:eastAsiaTheme="minorEastAsia" w:hAnsiTheme="minorHAnsi" w:cstheme="minorBidi"/>
            <w:b w:val="0"/>
            <w:sz w:val="22"/>
            <w:lang w:eastAsia="en-US"/>
          </w:rPr>
          <w:tab/>
        </w:r>
        <w:r w:rsidR="00ED1142" w:rsidRPr="0084457C">
          <w:rPr>
            <w:rStyle w:val="Hyperlink"/>
          </w:rPr>
          <w:t>A first aperiodic CSI report based on the first measurement allows the gNB to verify that the UE received a semi-persistent CSI-RS allocation DCI successfully.</w:t>
        </w:r>
      </w:hyperlink>
    </w:p>
    <w:p w14:paraId="3D18F289" w14:textId="3D75F63B" w:rsidR="00ED1142" w:rsidRDefault="00435BCF" w:rsidP="00ED1142">
      <w:pPr>
        <w:pStyle w:val="TOC1"/>
        <w:keepLines w:val="0"/>
        <w:rPr>
          <w:rFonts w:asciiTheme="minorHAnsi" w:eastAsiaTheme="minorEastAsia" w:hAnsiTheme="minorHAnsi" w:cstheme="minorBidi"/>
          <w:b w:val="0"/>
          <w:sz w:val="22"/>
          <w:lang w:eastAsia="en-US"/>
        </w:rPr>
      </w:pPr>
      <w:hyperlink w:anchor="_Toc478121835" w:history="1">
        <w:r w:rsidR="00ED1142" w:rsidRPr="0084457C">
          <w:rPr>
            <w:rStyle w:val="Hyperlink"/>
          </w:rPr>
          <w:t>Observation 6</w:t>
        </w:r>
        <w:r w:rsidR="00ED1142">
          <w:rPr>
            <w:rFonts w:asciiTheme="minorHAnsi" w:eastAsiaTheme="minorEastAsia" w:hAnsiTheme="minorHAnsi" w:cstheme="minorBidi"/>
            <w:b w:val="0"/>
            <w:sz w:val="22"/>
            <w:lang w:eastAsia="en-US"/>
          </w:rPr>
          <w:tab/>
        </w:r>
        <w:r w:rsidR="00ED1142" w:rsidRPr="0084457C">
          <w:rPr>
            <w:rStyle w:val="Hyperlink"/>
          </w:rPr>
          <w:t>For semi-persistent CSI-RS jointly triggered with a semi-persistent CSI report, the first semi-persistent CSI report can be used to verify that the UE received the allocation DCI.</w:t>
        </w:r>
      </w:hyperlink>
    </w:p>
    <w:p w14:paraId="011D3E0D" w14:textId="0D1BBADD" w:rsidR="00ED1142" w:rsidRDefault="00435BCF" w:rsidP="00ED1142">
      <w:pPr>
        <w:pStyle w:val="TOC1"/>
        <w:keepLines w:val="0"/>
        <w:rPr>
          <w:rFonts w:asciiTheme="minorHAnsi" w:eastAsiaTheme="minorEastAsia" w:hAnsiTheme="minorHAnsi" w:cstheme="minorBidi"/>
          <w:b w:val="0"/>
          <w:sz w:val="22"/>
          <w:lang w:eastAsia="en-US"/>
        </w:rPr>
      </w:pPr>
      <w:hyperlink w:anchor="_Toc478121836" w:history="1">
        <w:r w:rsidR="00ED1142" w:rsidRPr="0084457C">
          <w:rPr>
            <w:rStyle w:val="Hyperlink"/>
          </w:rPr>
          <w:t>Observation 7</w:t>
        </w:r>
        <w:r w:rsidR="00ED1142">
          <w:rPr>
            <w:rFonts w:asciiTheme="minorHAnsi" w:eastAsiaTheme="minorEastAsia" w:hAnsiTheme="minorHAnsi" w:cstheme="minorBidi"/>
            <w:b w:val="0"/>
            <w:sz w:val="22"/>
            <w:lang w:eastAsia="en-US"/>
          </w:rPr>
          <w:tab/>
        </w:r>
        <w:r w:rsidR="00ED1142" w:rsidRPr="0084457C">
          <w:rPr>
            <w:rStyle w:val="Hyperlink"/>
          </w:rPr>
          <w:t>If semi-persistent CSI-RS transmission and the semi-persistent CSI report are triggered by different DCI indications, then a single-shot CSI report can be used by the gNB to verify that the UE received the allocation DCI</w:t>
        </w:r>
      </w:hyperlink>
    </w:p>
    <w:p w14:paraId="655F389D" w14:textId="7FE881DE" w:rsidR="008E065E" w:rsidRDefault="00705D63" w:rsidP="00ED1142">
      <w:pPr>
        <w:pStyle w:val="BodyText"/>
        <w:rPr>
          <w:noProof/>
        </w:rPr>
      </w:pPr>
      <w:r>
        <w:rPr>
          <w:noProof/>
        </w:rPr>
        <w:fldChar w:fldCharType="end"/>
      </w:r>
    </w:p>
    <w:p w14:paraId="0FB994E2" w14:textId="77777777" w:rsidR="00ED1142" w:rsidRDefault="00E5689D" w:rsidP="00ED1142">
      <w:pPr>
        <w:pStyle w:val="TOC1"/>
        <w:keepLines w:val="0"/>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D1142">
        <w:t>Proposal 1</w:t>
      </w:r>
      <w:r w:rsidR="00ED1142">
        <w:rPr>
          <w:rFonts w:asciiTheme="minorHAnsi" w:eastAsiaTheme="minorEastAsia" w:hAnsiTheme="minorHAnsi" w:cstheme="minorBidi"/>
          <w:b w:val="0"/>
          <w:sz w:val="22"/>
          <w:lang w:eastAsia="en-US"/>
        </w:rPr>
        <w:tab/>
      </w:r>
      <w:r w:rsidR="00ED1142">
        <w:t>DCI is used to trigger aperiodic CSI reporting and semi-persistent CSI reporting.</w:t>
      </w:r>
    </w:p>
    <w:p w14:paraId="5D916409" w14:textId="77777777" w:rsidR="00ED1142" w:rsidRDefault="00ED1142" w:rsidP="00ED1142">
      <w:pPr>
        <w:pStyle w:val="TOC1"/>
        <w:keepLines w:val="0"/>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DCI is used to trigger aperiodic CSI-RS transmission.</w:t>
      </w:r>
    </w:p>
    <w:p w14:paraId="2DB7A77B" w14:textId="77777777" w:rsidR="00ED1142" w:rsidRDefault="00ED1142" w:rsidP="00ED1142">
      <w:pPr>
        <w:pStyle w:val="TOC1"/>
        <w:keepLines w:val="0"/>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DCI is used to trigger semi-persistent CSI-RS transmission.</w:t>
      </w:r>
    </w:p>
    <w:p w14:paraId="1490ED1A" w14:textId="640ADC7D" w:rsidR="00C01F33" w:rsidRPr="00790B99" w:rsidRDefault="00E5689D" w:rsidP="00ED1142">
      <w:pPr>
        <w:pStyle w:val="BodyText"/>
        <w:rPr>
          <w:b/>
          <w:bCs/>
        </w:rPr>
      </w:pPr>
      <w:r>
        <w:rPr>
          <w:b/>
          <w:bCs/>
        </w:rPr>
        <w:fldChar w:fldCharType="end"/>
      </w:r>
    </w:p>
    <w:p w14:paraId="16E4C841" w14:textId="77777777" w:rsidR="00F507D1" w:rsidRPr="00CE0424" w:rsidRDefault="00F507D1" w:rsidP="00CE0424">
      <w:pPr>
        <w:pStyle w:val="Heading1"/>
      </w:pPr>
      <w:bookmarkStart w:id="135" w:name="_In-sequence_SDU_delivery"/>
      <w:bookmarkEnd w:id="135"/>
      <w:r w:rsidRPr="00CE0424">
        <w:t>References</w:t>
      </w:r>
    </w:p>
    <w:p w14:paraId="0FC40B6B" w14:textId="3D03208E" w:rsidR="00074C5E" w:rsidRDefault="007F1516" w:rsidP="00074C5E">
      <w:pPr>
        <w:pStyle w:val="Reference"/>
      </w:pPr>
      <w:bookmarkStart w:id="136" w:name="_Ref465846518"/>
      <w:bookmarkStart w:id="137" w:name="_Ref471245613"/>
      <w:r>
        <w:t>Chairman’s notes RAN1</w:t>
      </w:r>
      <w:bookmarkEnd w:id="136"/>
      <w:bookmarkEnd w:id="137"/>
      <w:r w:rsidR="00E169F6">
        <w:t xml:space="preserve"> NR Ad Hoc</w:t>
      </w:r>
    </w:p>
    <w:p w14:paraId="3C04C758" w14:textId="0E5644F7" w:rsidR="00043C66" w:rsidRDefault="00043C66" w:rsidP="00074C5E">
      <w:pPr>
        <w:pStyle w:val="Reference"/>
      </w:pPr>
      <w:bookmarkStart w:id="138" w:name="_Ref471252602"/>
      <w:r>
        <w:t>Chairman’s notes RAN1#</w:t>
      </w:r>
      <w:r w:rsidRPr="00371E46">
        <w:t>8</w:t>
      </w:r>
      <w:r>
        <w:t>6</w:t>
      </w:r>
      <w:bookmarkEnd w:id="138"/>
    </w:p>
    <w:p w14:paraId="1EA066A4" w14:textId="002D4D06" w:rsidR="00043C66" w:rsidRPr="003A1B28" w:rsidRDefault="00043C66" w:rsidP="00074C5E">
      <w:pPr>
        <w:pStyle w:val="Reference"/>
      </w:pPr>
      <w:bookmarkStart w:id="139" w:name="_Ref474111116"/>
      <w:r>
        <w:t>Chairman’s notes RAN1#</w:t>
      </w:r>
      <w:r w:rsidRPr="00371E46">
        <w:t>8</w:t>
      </w:r>
      <w:r>
        <w:t>6bis</w:t>
      </w:r>
      <w:bookmarkEnd w:id="139"/>
    </w:p>
    <w:sectPr w:rsidR="00043C66" w:rsidRPr="003A1B28"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41BA2" w14:textId="77777777" w:rsidR="00435BCF" w:rsidRDefault="00435BCF">
      <w:r>
        <w:separator/>
      </w:r>
    </w:p>
  </w:endnote>
  <w:endnote w:type="continuationSeparator" w:id="0">
    <w:p w14:paraId="35903543" w14:textId="77777777" w:rsidR="00435BCF" w:rsidRDefault="0043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984D8" w14:textId="77777777" w:rsidR="000448EB" w:rsidRDefault="000448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89940" w14:textId="21312AD9" w:rsidR="00A01B8A" w:rsidRDefault="00A01B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3C7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3C78">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661" w14:textId="77777777" w:rsidR="000448EB" w:rsidRDefault="00044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F0B5C" w14:textId="77777777" w:rsidR="00435BCF" w:rsidRDefault="00435BCF">
      <w:r>
        <w:separator/>
      </w:r>
    </w:p>
  </w:footnote>
  <w:footnote w:type="continuationSeparator" w:id="0">
    <w:p w14:paraId="32964641" w14:textId="77777777" w:rsidR="00435BCF" w:rsidRDefault="00435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363EB" w14:textId="77777777" w:rsidR="00A01B8A" w:rsidRDefault="00A01B8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4795A" w14:textId="77777777" w:rsidR="000448EB" w:rsidRDefault="00044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DBE2E" w14:textId="77777777" w:rsidR="000448EB" w:rsidRDefault="00044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6" w15:restartNumberingAfterBreak="0">
    <w:nsid w:val="081F4C38"/>
    <w:multiLevelType w:val="hybridMultilevel"/>
    <w:tmpl w:val="A3E8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E694A"/>
    <w:multiLevelType w:val="hybridMultilevel"/>
    <w:tmpl w:val="F01ACE9C"/>
    <w:lvl w:ilvl="0" w:tplc="081D0011">
      <w:start w:val="1"/>
      <w:numFmt w:val="decimal"/>
      <w:lvlText w:val="%1)"/>
      <w:lvlJc w:val="left"/>
      <w:pPr>
        <w:ind w:left="720" w:hanging="360"/>
      </w:pPr>
    </w:lvl>
    <w:lvl w:ilvl="1" w:tplc="081D0019">
      <w:start w:val="1"/>
      <w:numFmt w:val="lowerLetter"/>
      <w:lvlText w:val="%2."/>
      <w:lvlJc w:val="left"/>
      <w:pPr>
        <w:ind w:left="1440" w:hanging="360"/>
      </w:p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8" w15:restartNumberingAfterBreak="0">
    <w:nsid w:val="0DF06810"/>
    <w:multiLevelType w:val="hybridMultilevel"/>
    <w:tmpl w:val="DEACF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E81628"/>
    <w:multiLevelType w:val="hybridMultilevel"/>
    <w:tmpl w:val="869E05E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6031CB6"/>
    <w:multiLevelType w:val="hybridMultilevel"/>
    <w:tmpl w:val="315A96A6"/>
    <w:lvl w:ilvl="0" w:tplc="BBA66D0E">
      <w:start w:val="1"/>
      <w:numFmt w:val="lowerLetter"/>
      <w:lvlText w:val="(%1)"/>
      <w:lvlJc w:val="left"/>
      <w:pPr>
        <w:ind w:left="7155" w:hanging="43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15:restartNumberingAfterBreak="0">
    <w:nsid w:val="1B2626F5"/>
    <w:multiLevelType w:val="hybridMultilevel"/>
    <w:tmpl w:val="9AA2DC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1F80160C"/>
    <w:multiLevelType w:val="hybridMultilevel"/>
    <w:tmpl w:val="04AC86F8"/>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13D63E8"/>
    <w:multiLevelType w:val="hybridMultilevel"/>
    <w:tmpl w:val="EF26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3013E7"/>
    <w:multiLevelType w:val="hybridMultilevel"/>
    <w:tmpl w:val="28A6D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452E2F"/>
    <w:multiLevelType w:val="hybridMultilevel"/>
    <w:tmpl w:val="63982CA8"/>
    <w:lvl w:ilvl="0" w:tplc="1D98AC1C">
      <w:start w:val="1"/>
      <w:numFmt w:val="lowerLetter"/>
      <w:lvlText w:val="(%1)"/>
      <w:lvlJc w:val="left"/>
      <w:pPr>
        <w:ind w:left="7869" w:hanging="4320"/>
      </w:pPr>
      <w:rPr>
        <w:rFonts w:hint="default"/>
      </w:rPr>
    </w:lvl>
    <w:lvl w:ilvl="1" w:tplc="04090019" w:tentative="1">
      <w:start w:val="1"/>
      <w:numFmt w:val="lowerLetter"/>
      <w:lvlText w:val="%2."/>
      <w:lvlJc w:val="left"/>
      <w:pPr>
        <w:ind w:left="4629" w:hanging="360"/>
      </w:pPr>
    </w:lvl>
    <w:lvl w:ilvl="2" w:tplc="0409001B" w:tentative="1">
      <w:start w:val="1"/>
      <w:numFmt w:val="lowerRoman"/>
      <w:lvlText w:val="%3."/>
      <w:lvlJc w:val="right"/>
      <w:pPr>
        <w:ind w:left="5349" w:hanging="180"/>
      </w:pPr>
    </w:lvl>
    <w:lvl w:ilvl="3" w:tplc="0409000F" w:tentative="1">
      <w:start w:val="1"/>
      <w:numFmt w:val="decimal"/>
      <w:lvlText w:val="%4."/>
      <w:lvlJc w:val="left"/>
      <w:pPr>
        <w:ind w:left="6069" w:hanging="360"/>
      </w:pPr>
    </w:lvl>
    <w:lvl w:ilvl="4" w:tplc="04090019" w:tentative="1">
      <w:start w:val="1"/>
      <w:numFmt w:val="lowerLetter"/>
      <w:lvlText w:val="%5."/>
      <w:lvlJc w:val="left"/>
      <w:pPr>
        <w:ind w:left="6789" w:hanging="360"/>
      </w:pPr>
    </w:lvl>
    <w:lvl w:ilvl="5" w:tplc="0409001B" w:tentative="1">
      <w:start w:val="1"/>
      <w:numFmt w:val="lowerRoman"/>
      <w:lvlText w:val="%6."/>
      <w:lvlJc w:val="right"/>
      <w:pPr>
        <w:ind w:left="7509" w:hanging="180"/>
      </w:pPr>
    </w:lvl>
    <w:lvl w:ilvl="6" w:tplc="0409000F" w:tentative="1">
      <w:start w:val="1"/>
      <w:numFmt w:val="decimal"/>
      <w:lvlText w:val="%7."/>
      <w:lvlJc w:val="left"/>
      <w:pPr>
        <w:ind w:left="8229" w:hanging="360"/>
      </w:pPr>
    </w:lvl>
    <w:lvl w:ilvl="7" w:tplc="04090019" w:tentative="1">
      <w:start w:val="1"/>
      <w:numFmt w:val="lowerLetter"/>
      <w:lvlText w:val="%8."/>
      <w:lvlJc w:val="left"/>
      <w:pPr>
        <w:ind w:left="8949" w:hanging="360"/>
      </w:pPr>
    </w:lvl>
    <w:lvl w:ilvl="8" w:tplc="0409001B" w:tentative="1">
      <w:start w:val="1"/>
      <w:numFmt w:val="lowerRoman"/>
      <w:lvlText w:val="%9."/>
      <w:lvlJc w:val="right"/>
      <w:pPr>
        <w:ind w:left="9669"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03A97"/>
    <w:multiLevelType w:val="hybridMultilevel"/>
    <w:tmpl w:val="2EF8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1156BB"/>
    <w:multiLevelType w:val="hybridMultilevel"/>
    <w:tmpl w:val="106C41CE"/>
    <w:lvl w:ilvl="0" w:tplc="B7E8F2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40106B"/>
    <w:multiLevelType w:val="hybridMultilevel"/>
    <w:tmpl w:val="63982CA8"/>
    <w:lvl w:ilvl="0" w:tplc="1D98AC1C">
      <w:start w:val="1"/>
      <w:numFmt w:val="lowerLetter"/>
      <w:lvlText w:val="(%1)"/>
      <w:lvlJc w:val="left"/>
      <w:pPr>
        <w:ind w:left="6735" w:hanging="432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5C34E6"/>
    <w:multiLevelType w:val="hybridMultilevel"/>
    <w:tmpl w:val="5860CCC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101505E"/>
    <w:multiLevelType w:val="hybridMultilevel"/>
    <w:tmpl w:val="9A4E42D2"/>
    <w:lvl w:ilvl="0" w:tplc="D6C00BB0">
      <w:start w:val="1"/>
      <w:numFmt w:val="decimal"/>
      <w:pStyle w:val="Observation"/>
      <w:lvlText w:val="Observation %1"/>
      <w:lvlJc w:val="left"/>
      <w:pPr>
        <w:ind w:left="810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FD5EF8"/>
    <w:multiLevelType w:val="hybridMultilevel"/>
    <w:tmpl w:val="55BA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E1F36"/>
    <w:multiLevelType w:val="hybridMultilevel"/>
    <w:tmpl w:val="183647F8"/>
    <w:lvl w:ilvl="0" w:tplc="081D0001">
      <w:start w:val="1"/>
      <w:numFmt w:val="bullet"/>
      <w:lvlText w:val=""/>
      <w:lvlJc w:val="left"/>
      <w:pPr>
        <w:ind w:left="774" w:hanging="360"/>
      </w:pPr>
      <w:rPr>
        <w:rFonts w:ascii="Symbol" w:hAnsi="Symbol" w:hint="default"/>
      </w:r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6" w15:restartNumberingAfterBreak="0">
    <w:nsid w:val="63FA2C28"/>
    <w:multiLevelType w:val="hybridMultilevel"/>
    <w:tmpl w:val="605AD5F8"/>
    <w:lvl w:ilvl="0" w:tplc="081D0019">
      <w:start w:val="1"/>
      <w:numFmt w:val="lowerLetter"/>
      <w:lvlText w:val="%1."/>
      <w:lvlJc w:val="left"/>
      <w:pPr>
        <w:ind w:left="774" w:hanging="360"/>
      </w:p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5C593D"/>
    <w:multiLevelType w:val="hybridMultilevel"/>
    <w:tmpl w:val="315A96A6"/>
    <w:lvl w:ilvl="0" w:tplc="BBA66D0E">
      <w:start w:val="1"/>
      <w:numFmt w:val="lowerLetter"/>
      <w:lvlText w:val="(%1)"/>
      <w:lvlJc w:val="left"/>
      <w:pPr>
        <w:ind w:left="7722" w:hanging="4320"/>
      </w:pPr>
      <w:rPr>
        <w:rFonts w:hint="default"/>
      </w:rPr>
    </w:lvl>
    <w:lvl w:ilvl="1" w:tplc="04090019" w:tentative="1">
      <w:start w:val="1"/>
      <w:numFmt w:val="lowerLetter"/>
      <w:lvlText w:val="%2."/>
      <w:lvlJc w:val="left"/>
      <w:pPr>
        <w:ind w:left="2427" w:hanging="360"/>
      </w:pPr>
    </w:lvl>
    <w:lvl w:ilvl="2" w:tplc="0409001B" w:tentative="1">
      <w:start w:val="1"/>
      <w:numFmt w:val="lowerRoman"/>
      <w:lvlText w:val="%3."/>
      <w:lvlJc w:val="right"/>
      <w:pPr>
        <w:ind w:left="3147" w:hanging="180"/>
      </w:pPr>
    </w:lvl>
    <w:lvl w:ilvl="3" w:tplc="0409000F" w:tentative="1">
      <w:start w:val="1"/>
      <w:numFmt w:val="decimal"/>
      <w:lvlText w:val="%4."/>
      <w:lvlJc w:val="left"/>
      <w:pPr>
        <w:ind w:left="3867" w:hanging="360"/>
      </w:pPr>
    </w:lvl>
    <w:lvl w:ilvl="4" w:tplc="04090019" w:tentative="1">
      <w:start w:val="1"/>
      <w:numFmt w:val="lowerLetter"/>
      <w:lvlText w:val="%5."/>
      <w:lvlJc w:val="left"/>
      <w:pPr>
        <w:ind w:left="4587" w:hanging="360"/>
      </w:pPr>
    </w:lvl>
    <w:lvl w:ilvl="5" w:tplc="0409001B" w:tentative="1">
      <w:start w:val="1"/>
      <w:numFmt w:val="lowerRoman"/>
      <w:lvlText w:val="%6."/>
      <w:lvlJc w:val="right"/>
      <w:pPr>
        <w:ind w:left="5307" w:hanging="180"/>
      </w:pPr>
    </w:lvl>
    <w:lvl w:ilvl="6" w:tplc="0409000F" w:tentative="1">
      <w:start w:val="1"/>
      <w:numFmt w:val="decimal"/>
      <w:lvlText w:val="%7."/>
      <w:lvlJc w:val="left"/>
      <w:pPr>
        <w:ind w:left="6027" w:hanging="360"/>
      </w:pPr>
    </w:lvl>
    <w:lvl w:ilvl="7" w:tplc="04090019" w:tentative="1">
      <w:start w:val="1"/>
      <w:numFmt w:val="lowerLetter"/>
      <w:lvlText w:val="%8."/>
      <w:lvlJc w:val="left"/>
      <w:pPr>
        <w:ind w:left="6747" w:hanging="360"/>
      </w:pPr>
    </w:lvl>
    <w:lvl w:ilvl="8" w:tplc="0409001B" w:tentative="1">
      <w:start w:val="1"/>
      <w:numFmt w:val="lowerRoman"/>
      <w:lvlText w:val="%9."/>
      <w:lvlJc w:val="right"/>
      <w:pPr>
        <w:ind w:left="7467" w:hanging="180"/>
      </w:pPr>
    </w:lvl>
  </w:abstractNum>
  <w:abstractNum w:abstractNumId="39" w15:restartNumberingAfterBreak="0">
    <w:nsid w:val="694F4053"/>
    <w:multiLevelType w:val="hybridMultilevel"/>
    <w:tmpl w:val="F28A4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6C2D3A"/>
    <w:multiLevelType w:val="hybridMultilevel"/>
    <w:tmpl w:val="7FB6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3"/>
  </w:num>
  <w:num w:numId="4">
    <w:abstractNumId w:val="25"/>
  </w:num>
  <w:num w:numId="5">
    <w:abstractNumId w:val="18"/>
  </w:num>
  <w:num w:numId="6">
    <w:abstractNumId w:val="26"/>
  </w:num>
  <w:num w:numId="7">
    <w:abstractNumId w:val="33"/>
  </w:num>
  <w:num w:numId="8">
    <w:abstractNumId w:val="19"/>
  </w:num>
  <w:num w:numId="9">
    <w:abstractNumId w:val="15"/>
  </w:num>
  <w:num w:numId="10">
    <w:abstractNumId w:val="2"/>
  </w:num>
  <w:num w:numId="11">
    <w:abstractNumId w:val="1"/>
  </w:num>
  <w:num w:numId="12">
    <w:abstractNumId w:val="0"/>
  </w:num>
  <w:num w:numId="13">
    <w:abstractNumId w:val="31"/>
  </w:num>
  <w:num w:numId="14">
    <w:abstractNumId w:val="22"/>
  </w:num>
  <w:num w:numId="15">
    <w:abstractNumId w:val="21"/>
  </w:num>
  <w:num w:numId="16">
    <w:abstractNumId w:val="30"/>
  </w:num>
  <w:num w:numId="17">
    <w:abstractNumId w:val="32"/>
  </w:num>
  <w:num w:numId="18">
    <w:abstractNumId w:val="29"/>
  </w:num>
  <w:num w:numId="19">
    <w:abstractNumId w:val="43"/>
  </w:num>
  <w:num w:numId="20">
    <w:abstractNumId w:val="14"/>
  </w:num>
  <w:num w:numId="21">
    <w:abstractNumId w:val="6"/>
  </w:num>
  <w:num w:numId="22">
    <w:abstractNumId w:val="17"/>
  </w:num>
  <w:num w:numId="23">
    <w:abstractNumId w:val="27"/>
  </w:num>
  <w:num w:numId="24">
    <w:abstractNumId w:val="11"/>
  </w:num>
  <w:num w:numId="25">
    <w:abstractNumId w:val="38"/>
  </w:num>
  <w:num w:numId="26">
    <w:abstractNumId w:val="5"/>
  </w:num>
  <w:num w:numId="27">
    <w:abstractNumId w:val="8"/>
  </w:num>
  <w:num w:numId="28">
    <w:abstractNumId w:val="3"/>
  </w:num>
  <w:num w:numId="29">
    <w:abstractNumId w:val="12"/>
  </w:num>
  <w:num w:numId="30">
    <w:abstractNumId w:val="36"/>
  </w:num>
  <w:num w:numId="31">
    <w:abstractNumId w:val="1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 w:numId="35">
    <w:abstractNumId w:val="35"/>
  </w:num>
  <w:num w:numId="36">
    <w:abstractNumId w:val="41"/>
  </w:num>
  <w:num w:numId="37">
    <w:abstractNumId w:val="24"/>
  </w:num>
  <w:num w:numId="38">
    <w:abstractNumId w:val="34"/>
  </w:num>
  <w:num w:numId="39">
    <w:abstractNumId w:val="16"/>
  </w:num>
  <w:num w:numId="40">
    <w:abstractNumId w:val="9"/>
  </w:num>
  <w:num w:numId="41">
    <w:abstractNumId w:val="20"/>
  </w:num>
  <w:num w:numId="42">
    <w:abstractNumId w:val="37"/>
  </w:num>
  <w:num w:numId="43">
    <w:abstractNumId w:val="39"/>
  </w:num>
  <w:num w:numId="44">
    <w:abstractNumId w:val="40"/>
  </w:num>
  <w:num w:numId="45">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348"/>
    <w:rsid w:val="000006E1"/>
    <w:rsid w:val="00002A37"/>
    <w:rsid w:val="00003F5E"/>
    <w:rsid w:val="00006446"/>
    <w:rsid w:val="00006896"/>
    <w:rsid w:val="00007602"/>
    <w:rsid w:val="00007CDC"/>
    <w:rsid w:val="00011B28"/>
    <w:rsid w:val="0001420D"/>
    <w:rsid w:val="0001592A"/>
    <w:rsid w:val="00015D15"/>
    <w:rsid w:val="00023788"/>
    <w:rsid w:val="0002564D"/>
    <w:rsid w:val="00025ECA"/>
    <w:rsid w:val="000325B8"/>
    <w:rsid w:val="00034C15"/>
    <w:rsid w:val="00036BA1"/>
    <w:rsid w:val="00042009"/>
    <w:rsid w:val="000422E2"/>
    <w:rsid w:val="00042B88"/>
    <w:rsid w:val="00042F22"/>
    <w:rsid w:val="00043C66"/>
    <w:rsid w:val="00044207"/>
    <w:rsid w:val="000444EF"/>
    <w:rsid w:val="000448EB"/>
    <w:rsid w:val="00052A07"/>
    <w:rsid w:val="000534E3"/>
    <w:rsid w:val="00054B08"/>
    <w:rsid w:val="0005606A"/>
    <w:rsid w:val="00057117"/>
    <w:rsid w:val="000616E7"/>
    <w:rsid w:val="0006487E"/>
    <w:rsid w:val="00064FEE"/>
    <w:rsid w:val="000652D7"/>
    <w:rsid w:val="00065E1A"/>
    <w:rsid w:val="00071610"/>
    <w:rsid w:val="00074C5E"/>
    <w:rsid w:val="00077E5F"/>
    <w:rsid w:val="0008036A"/>
    <w:rsid w:val="00081AE6"/>
    <w:rsid w:val="000822F0"/>
    <w:rsid w:val="00083FD5"/>
    <w:rsid w:val="000855EB"/>
    <w:rsid w:val="00085B52"/>
    <w:rsid w:val="000866F2"/>
    <w:rsid w:val="0009009F"/>
    <w:rsid w:val="00091557"/>
    <w:rsid w:val="000924C1"/>
    <w:rsid w:val="000924F0"/>
    <w:rsid w:val="00093474"/>
    <w:rsid w:val="00094DAF"/>
    <w:rsid w:val="0009510F"/>
    <w:rsid w:val="00097D69"/>
    <w:rsid w:val="000A1B7B"/>
    <w:rsid w:val="000A56F2"/>
    <w:rsid w:val="000B2719"/>
    <w:rsid w:val="000B3A8F"/>
    <w:rsid w:val="000B4AB9"/>
    <w:rsid w:val="000B58C3"/>
    <w:rsid w:val="000B61E9"/>
    <w:rsid w:val="000C095E"/>
    <w:rsid w:val="000C165A"/>
    <w:rsid w:val="000C2E19"/>
    <w:rsid w:val="000C5AF8"/>
    <w:rsid w:val="000C6612"/>
    <w:rsid w:val="000D0D07"/>
    <w:rsid w:val="000D4797"/>
    <w:rsid w:val="000E0527"/>
    <w:rsid w:val="000E1E92"/>
    <w:rsid w:val="000F06D6"/>
    <w:rsid w:val="000F0EB1"/>
    <w:rsid w:val="000F1106"/>
    <w:rsid w:val="000F156F"/>
    <w:rsid w:val="000F3BE9"/>
    <w:rsid w:val="000F3F6C"/>
    <w:rsid w:val="000F6DF3"/>
    <w:rsid w:val="001005FF"/>
    <w:rsid w:val="00103BDA"/>
    <w:rsid w:val="001062FB"/>
    <w:rsid w:val="001063E6"/>
    <w:rsid w:val="0010686C"/>
    <w:rsid w:val="00113CF4"/>
    <w:rsid w:val="001153EA"/>
    <w:rsid w:val="00115643"/>
    <w:rsid w:val="00116765"/>
    <w:rsid w:val="001219F5"/>
    <w:rsid w:val="00121A20"/>
    <w:rsid w:val="0012377F"/>
    <w:rsid w:val="00124314"/>
    <w:rsid w:val="00126B4A"/>
    <w:rsid w:val="00126E1D"/>
    <w:rsid w:val="00132FD0"/>
    <w:rsid w:val="001344C0"/>
    <w:rsid w:val="001346FA"/>
    <w:rsid w:val="00135252"/>
    <w:rsid w:val="00137AB5"/>
    <w:rsid w:val="00137F0B"/>
    <w:rsid w:val="00150497"/>
    <w:rsid w:val="00150D38"/>
    <w:rsid w:val="00151E23"/>
    <w:rsid w:val="001526E0"/>
    <w:rsid w:val="0015373E"/>
    <w:rsid w:val="001551B5"/>
    <w:rsid w:val="001640FA"/>
    <w:rsid w:val="001659C1"/>
    <w:rsid w:val="00173A8E"/>
    <w:rsid w:val="0018143F"/>
    <w:rsid w:val="00190736"/>
    <w:rsid w:val="00190AC1"/>
    <w:rsid w:val="00191B65"/>
    <w:rsid w:val="0019341A"/>
    <w:rsid w:val="00193913"/>
    <w:rsid w:val="00197DF9"/>
    <w:rsid w:val="001A1987"/>
    <w:rsid w:val="001A22D9"/>
    <w:rsid w:val="001A2564"/>
    <w:rsid w:val="001A6173"/>
    <w:rsid w:val="001A6CBA"/>
    <w:rsid w:val="001B0D97"/>
    <w:rsid w:val="001B5A5D"/>
    <w:rsid w:val="001C0275"/>
    <w:rsid w:val="001C1CE5"/>
    <w:rsid w:val="001C3D2A"/>
    <w:rsid w:val="001C7661"/>
    <w:rsid w:val="001D51BA"/>
    <w:rsid w:val="001D6342"/>
    <w:rsid w:val="001D6D53"/>
    <w:rsid w:val="001E2560"/>
    <w:rsid w:val="001E58E2"/>
    <w:rsid w:val="001E7AED"/>
    <w:rsid w:val="001F2DAF"/>
    <w:rsid w:val="001F36F6"/>
    <w:rsid w:val="001F3916"/>
    <w:rsid w:val="001F54C5"/>
    <w:rsid w:val="001F662C"/>
    <w:rsid w:val="001F7074"/>
    <w:rsid w:val="00200490"/>
    <w:rsid w:val="0020142A"/>
    <w:rsid w:val="00201F3A"/>
    <w:rsid w:val="00203F96"/>
    <w:rsid w:val="002069B2"/>
    <w:rsid w:val="00206C81"/>
    <w:rsid w:val="00207B5D"/>
    <w:rsid w:val="00207FA3"/>
    <w:rsid w:val="00214DA8"/>
    <w:rsid w:val="00215423"/>
    <w:rsid w:val="002158FA"/>
    <w:rsid w:val="002176FC"/>
    <w:rsid w:val="00220600"/>
    <w:rsid w:val="00220DD8"/>
    <w:rsid w:val="002224DB"/>
    <w:rsid w:val="00223FCB"/>
    <w:rsid w:val="002252C3"/>
    <w:rsid w:val="00225C54"/>
    <w:rsid w:val="00230765"/>
    <w:rsid w:val="002319E4"/>
    <w:rsid w:val="0023305E"/>
    <w:rsid w:val="00235632"/>
    <w:rsid w:val="00235872"/>
    <w:rsid w:val="00241559"/>
    <w:rsid w:val="0024190F"/>
    <w:rsid w:val="002435B3"/>
    <w:rsid w:val="002451ED"/>
    <w:rsid w:val="002458EB"/>
    <w:rsid w:val="002500C8"/>
    <w:rsid w:val="00257543"/>
    <w:rsid w:val="00257E8D"/>
    <w:rsid w:val="002617E7"/>
    <w:rsid w:val="00263FB2"/>
    <w:rsid w:val="00264228"/>
    <w:rsid w:val="00264334"/>
    <w:rsid w:val="0026473E"/>
    <w:rsid w:val="00266214"/>
    <w:rsid w:val="00266D65"/>
    <w:rsid w:val="00267C83"/>
    <w:rsid w:val="0027072C"/>
    <w:rsid w:val="00270869"/>
    <w:rsid w:val="0027144F"/>
    <w:rsid w:val="00271813"/>
    <w:rsid w:val="00271F3A"/>
    <w:rsid w:val="00273278"/>
    <w:rsid w:val="002737F4"/>
    <w:rsid w:val="00275F82"/>
    <w:rsid w:val="0028053F"/>
    <w:rsid w:val="002805F5"/>
    <w:rsid w:val="00280751"/>
    <w:rsid w:val="0028280A"/>
    <w:rsid w:val="00286ACD"/>
    <w:rsid w:val="00287838"/>
    <w:rsid w:val="002907B5"/>
    <w:rsid w:val="00292917"/>
    <w:rsid w:val="00292EB7"/>
    <w:rsid w:val="00296227"/>
    <w:rsid w:val="00296F44"/>
    <w:rsid w:val="0029777D"/>
    <w:rsid w:val="002A055E"/>
    <w:rsid w:val="002A1D4E"/>
    <w:rsid w:val="002A2869"/>
    <w:rsid w:val="002B172D"/>
    <w:rsid w:val="002B24D6"/>
    <w:rsid w:val="002B442F"/>
    <w:rsid w:val="002B6C4B"/>
    <w:rsid w:val="002C27DB"/>
    <w:rsid w:val="002C41E6"/>
    <w:rsid w:val="002D071A"/>
    <w:rsid w:val="002D34B2"/>
    <w:rsid w:val="002D7637"/>
    <w:rsid w:val="002E17F2"/>
    <w:rsid w:val="002E1817"/>
    <w:rsid w:val="002E3EB6"/>
    <w:rsid w:val="002E7CAE"/>
    <w:rsid w:val="002F2771"/>
    <w:rsid w:val="002F37A9"/>
    <w:rsid w:val="002F3BF9"/>
    <w:rsid w:val="002F6288"/>
    <w:rsid w:val="002F6F48"/>
    <w:rsid w:val="002F796C"/>
    <w:rsid w:val="00300C47"/>
    <w:rsid w:val="00301CE6"/>
    <w:rsid w:val="0030256B"/>
    <w:rsid w:val="0030501F"/>
    <w:rsid w:val="003051EE"/>
    <w:rsid w:val="00307BA1"/>
    <w:rsid w:val="00311702"/>
    <w:rsid w:val="00311E82"/>
    <w:rsid w:val="00313FD6"/>
    <w:rsid w:val="003143BD"/>
    <w:rsid w:val="00316ADF"/>
    <w:rsid w:val="003203ED"/>
    <w:rsid w:val="00322C9F"/>
    <w:rsid w:val="00324D23"/>
    <w:rsid w:val="0032518F"/>
    <w:rsid w:val="003276B1"/>
    <w:rsid w:val="00327997"/>
    <w:rsid w:val="00331751"/>
    <w:rsid w:val="00331B7B"/>
    <w:rsid w:val="00334579"/>
    <w:rsid w:val="00335858"/>
    <w:rsid w:val="00336BDA"/>
    <w:rsid w:val="00342BD7"/>
    <w:rsid w:val="00342CFF"/>
    <w:rsid w:val="003439BF"/>
    <w:rsid w:val="00346DB5"/>
    <w:rsid w:val="003477B1"/>
    <w:rsid w:val="00357380"/>
    <w:rsid w:val="003602D9"/>
    <w:rsid w:val="003604CE"/>
    <w:rsid w:val="00362F55"/>
    <w:rsid w:val="00363E15"/>
    <w:rsid w:val="00370E47"/>
    <w:rsid w:val="00371E46"/>
    <w:rsid w:val="003742AC"/>
    <w:rsid w:val="00377CE1"/>
    <w:rsid w:val="00385BF0"/>
    <w:rsid w:val="0039310C"/>
    <w:rsid w:val="003939FF"/>
    <w:rsid w:val="00393A30"/>
    <w:rsid w:val="003A0E41"/>
    <w:rsid w:val="003A1B28"/>
    <w:rsid w:val="003A2223"/>
    <w:rsid w:val="003A2A0F"/>
    <w:rsid w:val="003A45A1"/>
    <w:rsid w:val="003A5B0A"/>
    <w:rsid w:val="003A6BAC"/>
    <w:rsid w:val="003A7EF3"/>
    <w:rsid w:val="003B159C"/>
    <w:rsid w:val="003B369F"/>
    <w:rsid w:val="003B36A3"/>
    <w:rsid w:val="003B4C0A"/>
    <w:rsid w:val="003B7FE5"/>
    <w:rsid w:val="003C11C8"/>
    <w:rsid w:val="003C2702"/>
    <w:rsid w:val="003C7806"/>
    <w:rsid w:val="003D109F"/>
    <w:rsid w:val="003D2478"/>
    <w:rsid w:val="003D3C45"/>
    <w:rsid w:val="003D5B1F"/>
    <w:rsid w:val="003D6749"/>
    <w:rsid w:val="003D6D83"/>
    <w:rsid w:val="003E15FA"/>
    <w:rsid w:val="003E55E4"/>
    <w:rsid w:val="003E74E3"/>
    <w:rsid w:val="003F05C7"/>
    <w:rsid w:val="003F2CD4"/>
    <w:rsid w:val="003F6BBE"/>
    <w:rsid w:val="004000E8"/>
    <w:rsid w:val="00402E2B"/>
    <w:rsid w:val="004033B5"/>
    <w:rsid w:val="004038EF"/>
    <w:rsid w:val="004050EA"/>
    <w:rsid w:val="0040512B"/>
    <w:rsid w:val="00405CA5"/>
    <w:rsid w:val="00407CD3"/>
    <w:rsid w:val="00410134"/>
    <w:rsid w:val="00410B72"/>
    <w:rsid w:val="00410F18"/>
    <w:rsid w:val="004112FE"/>
    <w:rsid w:val="0041263E"/>
    <w:rsid w:val="00413AAC"/>
    <w:rsid w:val="00413E92"/>
    <w:rsid w:val="00421105"/>
    <w:rsid w:val="004242F4"/>
    <w:rsid w:val="00427248"/>
    <w:rsid w:val="00432C42"/>
    <w:rsid w:val="00435BCF"/>
    <w:rsid w:val="00437447"/>
    <w:rsid w:val="00441782"/>
    <w:rsid w:val="00441A92"/>
    <w:rsid w:val="00444F56"/>
    <w:rsid w:val="00446488"/>
    <w:rsid w:val="004517AA"/>
    <w:rsid w:val="00452CAC"/>
    <w:rsid w:val="00457565"/>
    <w:rsid w:val="00457B71"/>
    <w:rsid w:val="004669E2"/>
    <w:rsid w:val="00470C31"/>
    <w:rsid w:val="004734D0"/>
    <w:rsid w:val="0047556B"/>
    <w:rsid w:val="00475794"/>
    <w:rsid w:val="00477768"/>
    <w:rsid w:val="00482C8E"/>
    <w:rsid w:val="0048589E"/>
    <w:rsid w:val="00492BC5"/>
    <w:rsid w:val="00493FBB"/>
    <w:rsid w:val="004964F1"/>
    <w:rsid w:val="004A16BC"/>
    <w:rsid w:val="004A2B94"/>
    <w:rsid w:val="004B3042"/>
    <w:rsid w:val="004B6637"/>
    <w:rsid w:val="004B7C0C"/>
    <w:rsid w:val="004C3898"/>
    <w:rsid w:val="004D367E"/>
    <w:rsid w:val="004D36B1"/>
    <w:rsid w:val="004D7EBD"/>
    <w:rsid w:val="004E2680"/>
    <w:rsid w:val="004E28F9"/>
    <w:rsid w:val="004E462E"/>
    <w:rsid w:val="004E4E7D"/>
    <w:rsid w:val="004E56DC"/>
    <w:rsid w:val="004E76F4"/>
    <w:rsid w:val="004F0B4E"/>
    <w:rsid w:val="004F0B6C"/>
    <w:rsid w:val="004F2078"/>
    <w:rsid w:val="004F4DA3"/>
    <w:rsid w:val="004F6B59"/>
    <w:rsid w:val="00506557"/>
    <w:rsid w:val="0050677A"/>
    <w:rsid w:val="005108D8"/>
    <w:rsid w:val="005116F9"/>
    <w:rsid w:val="005153A7"/>
    <w:rsid w:val="005219CF"/>
    <w:rsid w:val="00526B2A"/>
    <w:rsid w:val="0052799B"/>
    <w:rsid w:val="0053027C"/>
    <w:rsid w:val="00530F72"/>
    <w:rsid w:val="00532ADC"/>
    <w:rsid w:val="0053430F"/>
    <w:rsid w:val="00534B59"/>
    <w:rsid w:val="0053562D"/>
    <w:rsid w:val="00536759"/>
    <w:rsid w:val="00537C62"/>
    <w:rsid w:val="00540A6D"/>
    <w:rsid w:val="00545BAE"/>
    <w:rsid w:val="005468EE"/>
    <w:rsid w:val="00546970"/>
    <w:rsid w:val="005540D2"/>
    <w:rsid w:val="00554192"/>
    <w:rsid w:val="00554E19"/>
    <w:rsid w:val="0055765B"/>
    <w:rsid w:val="0056121F"/>
    <w:rsid w:val="00565CF1"/>
    <w:rsid w:val="0057085A"/>
    <w:rsid w:val="00572505"/>
    <w:rsid w:val="00575D49"/>
    <w:rsid w:val="00575DA6"/>
    <w:rsid w:val="00582809"/>
    <w:rsid w:val="0058798C"/>
    <w:rsid w:val="005900FA"/>
    <w:rsid w:val="005935A4"/>
    <w:rsid w:val="005948C2"/>
    <w:rsid w:val="00595DCA"/>
    <w:rsid w:val="0059779B"/>
    <w:rsid w:val="005A19AD"/>
    <w:rsid w:val="005A209A"/>
    <w:rsid w:val="005A662D"/>
    <w:rsid w:val="005A75CD"/>
    <w:rsid w:val="005A77D3"/>
    <w:rsid w:val="005A7DC0"/>
    <w:rsid w:val="005B35D7"/>
    <w:rsid w:val="005B392A"/>
    <w:rsid w:val="005B3AA3"/>
    <w:rsid w:val="005B571E"/>
    <w:rsid w:val="005B6F83"/>
    <w:rsid w:val="005C4490"/>
    <w:rsid w:val="005C72B1"/>
    <w:rsid w:val="005C74FB"/>
    <w:rsid w:val="005D0883"/>
    <w:rsid w:val="005D1602"/>
    <w:rsid w:val="005D16A8"/>
    <w:rsid w:val="005E1229"/>
    <w:rsid w:val="005E385F"/>
    <w:rsid w:val="005E5B81"/>
    <w:rsid w:val="005E6850"/>
    <w:rsid w:val="005E7D39"/>
    <w:rsid w:val="005F2CB1"/>
    <w:rsid w:val="005F3025"/>
    <w:rsid w:val="005F433F"/>
    <w:rsid w:val="005F618C"/>
    <w:rsid w:val="005F70BD"/>
    <w:rsid w:val="0060283C"/>
    <w:rsid w:val="00603535"/>
    <w:rsid w:val="00604F14"/>
    <w:rsid w:val="00611B83"/>
    <w:rsid w:val="006123A9"/>
    <w:rsid w:val="00613257"/>
    <w:rsid w:val="00620A71"/>
    <w:rsid w:val="00620D80"/>
    <w:rsid w:val="006234A6"/>
    <w:rsid w:val="00630001"/>
    <w:rsid w:val="006311B3"/>
    <w:rsid w:val="0063284C"/>
    <w:rsid w:val="00632F76"/>
    <w:rsid w:val="00633695"/>
    <w:rsid w:val="00636398"/>
    <w:rsid w:val="006368D3"/>
    <w:rsid w:val="006377EC"/>
    <w:rsid w:val="00637A45"/>
    <w:rsid w:val="0064151F"/>
    <w:rsid w:val="00641533"/>
    <w:rsid w:val="0064208D"/>
    <w:rsid w:val="00643475"/>
    <w:rsid w:val="0064396A"/>
    <w:rsid w:val="0064624E"/>
    <w:rsid w:val="006507BE"/>
    <w:rsid w:val="00650AB9"/>
    <w:rsid w:val="00651088"/>
    <w:rsid w:val="00651D84"/>
    <w:rsid w:val="006536AD"/>
    <w:rsid w:val="00654161"/>
    <w:rsid w:val="00655733"/>
    <w:rsid w:val="00655ACD"/>
    <w:rsid w:val="00655D41"/>
    <w:rsid w:val="00656A92"/>
    <w:rsid w:val="00656DDE"/>
    <w:rsid w:val="0066011D"/>
    <w:rsid w:val="006607C0"/>
    <w:rsid w:val="006613A6"/>
    <w:rsid w:val="006627A2"/>
    <w:rsid w:val="006634E6"/>
    <w:rsid w:val="006655EE"/>
    <w:rsid w:val="00667EE7"/>
    <w:rsid w:val="00670922"/>
    <w:rsid w:val="00670BE1"/>
    <w:rsid w:val="0067218F"/>
    <w:rsid w:val="0067299C"/>
    <w:rsid w:val="006741F2"/>
    <w:rsid w:val="00674CC3"/>
    <w:rsid w:val="00674F0D"/>
    <w:rsid w:val="00675C72"/>
    <w:rsid w:val="006771F9"/>
    <w:rsid w:val="006776D7"/>
    <w:rsid w:val="00681003"/>
    <w:rsid w:val="00681312"/>
    <w:rsid w:val="006817C9"/>
    <w:rsid w:val="00683ECE"/>
    <w:rsid w:val="006859F0"/>
    <w:rsid w:val="00695FC2"/>
    <w:rsid w:val="00696454"/>
    <w:rsid w:val="00696949"/>
    <w:rsid w:val="00697052"/>
    <w:rsid w:val="006A0984"/>
    <w:rsid w:val="006A46FB"/>
    <w:rsid w:val="006A5E28"/>
    <w:rsid w:val="006A6585"/>
    <w:rsid w:val="006A697B"/>
    <w:rsid w:val="006A7AFF"/>
    <w:rsid w:val="006B02E7"/>
    <w:rsid w:val="006B1816"/>
    <w:rsid w:val="006B2099"/>
    <w:rsid w:val="006B50CF"/>
    <w:rsid w:val="006B6A61"/>
    <w:rsid w:val="006C03B8"/>
    <w:rsid w:val="006C145C"/>
    <w:rsid w:val="006C3527"/>
    <w:rsid w:val="006C5EC9"/>
    <w:rsid w:val="006C6059"/>
    <w:rsid w:val="006C7522"/>
    <w:rsid w:val="006D0C84"/>
    <w:rsid w:val="006D460C"/>
    <w:rsid w:val="006D6F08"/>
    <w:rsid w:val="006E062C"/>
    <w:rsid w:val="006E1514"/>
    <w:rsid w:val="006E28B7"/>
    <w:rsid w:val="006E3310"/>
    <w:rsid w:val="006E4E39"/>
    <w:rsid w:val="006E565E"/>
    <w:rsid w:val="006E673D"/>
    <w:rsid w:val="006E7B80"/>
    <w:rsid w:val="006E7D3B"/>
    <w:rsid w:val="006F1B70"/>
    <w:rsid w:val="006F341D"/>
    <w:rsid w:val="006F3CDE"/>
    <w:rsid w:val="006F58D4"/>
    <w:rsid w:val="00702B78"/>
    <w:rsid w:val="0070346E"/>
    <w:rsid w:val="00704EDB"/>
    <w:rsid w:val="00705D63"/>
    <w:rsid w:val="00706101"/>
    <w:rsid w:val="00707072"/>
    <w:rsid w:val="00707D61"/>
    <w:rsid w:val="00712287"/>
    <w:rsid w:val="00712772"/>
    <w:rsid w:val="007148D3"/>
    <w:rsid w:val="00715B9A"/>
    <w:rsid w:val="00726124"/>
    <w:rsid w:val="007269E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0F7"/>
    <w:rsid w:val="00785490"/>
    <w:rsid w:val="00790B99"/>
    <w:rsid w:val="007925EA"/>
    <w:rsid w:val="00793CD8"/>
    <w:rsid w:val="0079433D"/>
    <w:rsid w:val="00795C92"/>
    <w:rsid w:val="00796231"/>
    <w:rsid w:val="007A1CB3"/>
    <w:rsid w:val="007A306F"/>
    <w:rsid w:val="007A43A6"/>
    <w:rsid w:val="007A58A6"/>
    <w:rsid w:val="007B32FA"/>
    <w:rsid w:val="007B3D2D"/>
    <w:rsid w:val="007B50AE"/>
    <w:rsid w:val="007B51DF"/>
    <w:rsid w:val="007B7374"/>
    <w:rsid w:val="007B7F4E"/>
    <w:rsid w:val="007C05DD"/>
    <w:rsid w:val="007C3D18"/>
    <w:rsid w:val="007C60BF"/>
    <w:rsid w:val="007C6A07"/>
    <w:rsid w:val="007C75A1"/>
    <w:rsid w:val="007C77A5"/>
    <w:rsid w:val="007D04E5"/>
    <w:rsid w:val="007D5901"/>
    <w:rsid w:val="007D5AB0"/>
    <w:rsid w:val="007D7526"/>
    <w:rsid w:val="007E4610"/>
    <w:rsid w:val="007E4715"/>
    <w:rsid w:val="007E505B"/>
    <w:rsid w:val="007E7091"/>
    <w:rsid w:val="007E7BFD"/>
    <w:rsid w:val="007F1516"/>
    <w:rsid w:val="007F31DA"/>
    <w:rsid w:val="007F383D"/>
    <w:rsid w:val="007F75D5"/>
    <w:rsid w:val="00803167"/>
    <w:rsid w:val="00803FAE"/>
    <w:rsid w:val="0080605F"/>
    <w:rsid w:val="00807786"/>
    <w:rsid w:val="00811FCB"/>
    <w:rsid w:val="0081367A"/>
    <w:rsid w:val="00813D96"/>
    <w:rsid w:val="008158D6"/>
    <w:rsid w:val="00817196"/>
    <w:rsid w:val="008235DB"/>
    <w:rsid w:val="00824AB4"/>
    <w:rsid w:val="00825C42"/>
    <w:rsid w:val="00825D25"/>
    <w:rsid w:val="00827D6F"/>
    <w:rsid w:val="00834B3F"/>
    <w:rsid w:val="0083664C"/>
    <w:rsid w:val="008376AC"/>
    <w:rsid w:val="00841F21"/>
    <w:rsid w:val="00842365"/>
    <w:rsid w:val="00844344"/>
    <w:rsid w:val="008444E8"/>
    <w:rsid w:val="00844E80"/>
    <w:rsid w:val="0084631E"/>
    <w:rsid w:val="00846FE7"/>
    <w:rsid w:val="00851B5A"/>
    <w:rsid w:val="008520F9"/>
    <w:rsid w:val="00854E7F"/>
    <w:rsid w:val="00856911"/>
    <w:rsid w:val="00856D0D"/>
    <w:rsid w:val="00860E10"/>
    <w:rsid w:val="00866FB6"/>
    <w:rsid w:val="008677FD"/>
    <w:rsid w:val="008706D4"/>
    <w:rsid w:val="00870F8A"/>
    <w:rsid w:val="008719A4"/>
    <w:rsid w:val="00871D23"/>
    <w:rsid w:val="00874312"/>
    <w:rsid w:val="0087437C"/>
    <w:rsid w:val="00875CD7"/>
    <w:rsid w:val="00876B4D"/>
    <w:rsid w:val="00877F18"/>
    <w:rsid w:val="0088266D"/>
    <w:rsid w:val="00894A88"/>
    <w:rsid w:val="00895386"/>
    <w:rsid w:val="008A21FF"/>
    <w:rsid w:val="008A2CE2"/>
    <w:rsid w:val="008A30AC"/>
    <w:rsid w:val="008A44B8"/>
    <w:rsid w:val="008A51A8"/>
    <w:rsid w:val="008A54C7"/>
    <w:rsid w:val="008A77D8"/>
    <w:rsid w:val="008B0483"/>
    <w:rsid w:val="008B120C"/>
    <w:rsid w:val="008B51A0"/>
    <w:rsid w:val="008B592A"/>
    <w:rsid w:val="008B7168"/>
    <w:rsid w:val="008B7B5C"/>
    <w:rsid w:val="008C0C99"/>
    <w:rsid w:val="008C2017"/>
    <w:rsid w:val="008C4958"/>
    <w:rsid w:val="008C4BAA"/>
    <w:rsid w:val="008C6AE8"/>
    <w:rsid w:val="008C7573"/>
    <w:rsid w:val="008D0143"/>
    <w:rsid w:val="008D34F1"/>
    <w:rsid w:val="008D39D8"/>
    <w:rsid w:val="008D3C78"/>
    <w:rsid w:val="008D6D1A"/>
    <w:rsid w:val="008E065E"/>
    <w:rsid w:val="008E0927"/>
    <w:rsid w:val="008E1909"/>
    <w:rsid w:val="008F1EAB"/>
    <w:rsid w:val="008F33DC"/>
    <w:rsid w:val="008F477F"/>
    <w:rsid w:val="00900EF6"/>
    <w:rsid w:val="00902350"/>
    <w:rsid w:val="0090336B"/>
    <w:rsid w:val="0090486E"/>
    <w:rsid w:val="009053AA"/>
    <w:rsid w:val="00906939"/>
    <w:rsid w:val="00910B7D"/>
    <w:rsid w:val="00911DFB"/>
    <w:rsid w:val="00912E40"/>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47974"/>
    <w:rsid w:val="00950DE7"/>
    <w:rsid w:val="00952A24"/>
    <w:rsid w:val="00953920"/>
    <w:rsid w:val="00953D47"/>
    <w:rsid w:val="0095674F"/>
    <w:rsid w:val="0095681E"/>
    <w:rsid w:val="009572D4"/>
    <w:rsid w:val="009608E5"/>
    <w:rsid w:val="00961577"/>
    <w:rsid w:val="00961921"/>
    <w:rsid w:val="0096430A"/>
    <w:rsid w:val="0096554B"/>
    <w:rsid w:val="0096584A"/>
    <w:rsid w:val="00971F08"/>
    <w:rsid w:val="0097603D"/>
    <w:rsid w:val="00976949"/>
    <w:rsid w:val="00980477"/>
    <w:rsid w:val="00982B7C"/>
    <w:rsid w:val="00985253"/>
    <w:rsid w:val="009853B3"/>
    <w:rsid w:val="00990630"/>
    <w:rsid w:val="00991761"/>
    <w:rsid w:val="009942BB"/>
    <w:rsid w:val="00994DCA"/>
    <w:rsid w:val="009960EC"/>
    <w:rsid w:val="009970DD"/>
    <w:rsid w:val="009A0FBA"/>
    <w:rsid w:val="009A1601"/>
    <w:rsid w:val="009A18A7"/>
    <w:rsid w:val="009A462D"/>
    <w:rsid w:val="009A5CBA"/>
    <w:rsid w:val="009A6794"/>
    <w:rsid w:val="009B1F30"/>
    <w:rsid w:val="009B3AC2"/>
    <w:rsid w:val="009B4DF4"/>
    <w:rsid w:val="009B4FAC"/>
    <w:rsid w:val="009B564E"/>
    <w:rsid w:val="009B6105"/>
    <w:rsid w:val="009B7E87"/>
    <w:rsid w:val="009C403E"/>
    <w:rsid w:val="009C6832"/>
    <w:rsid w:val="009D4FF0"/>
    <w:rsid w:val="009D703C"/>
    <w:rsid w:val="009D718F"/>
    <w:rsid w:val="009D766A"/>
    <w:rsid w:val="009D7D82"/>
    <w:rsid w:val="009E068F"/>
    <w:rsid w:val="009E14E0"/>
    <w:rsid w:val="009E35DB"/>
    <w:rsid w:val="009E47A3"/>
    <w:rsid w:val="009E7DFD"/>
    <w:rsid w:val="009F08F3"/>
    <w:rsid w:val="009F12E7"/>
    <w:rsid w:val="009F344F"/>
    <w:rsid w:val="00A0124E"/>
    <w:rsid w:val="00A01B8A"/>
    <w:rsid w:val="00A02443"/>
    <w:rsid w:val="00A031D8"/>
    <w:rsid w:val="00A048A8"/>
    <w:rsid w:val="00A04F49"/>
    <w:rsid w:val="00A13E54"/>
    <w:rsid w:val="00A15745"/>
    <w:rsid w:val="00A17F63"/>
    <w:rsid w:val="00A2193B"/>
    <w:rsid w:val="00A22C88"/>
    <w:rsid w:val="00A2351A"/>
    <w:rsid w:val="00A264A9"/>
    <w:rsid w:val="00A27785"/>
    <w:rsid w:val="00A30187"/>
    <w:rsid w:val="00A3448A"/>
    <w:rsid w:val="00A36297"/>
    <w:rsid w:val="00A41E2B"/>
    <w:rsid w:val="00A45B74"/>
    <w:rsid w:val="00A51819"/>
    <w:rsid w:val="00A52E1D"/>
    <w:rsid w:val="00A61499"/>
    <w:rsid w:val="00A62A77"/>
    <w:rsid w:val="00A63483"/>
    <w:rsid w:val="00A657D7"/>
    <w:rsid w:val="00A65879"/>
    <w:rsid w:val="00A660AC"/>
    <w:rsid w:val="00A67E6C"/>
    <w:rsid w:val="00A71B99"/>
    <w:rsid w:val="00A739D0"/>
    <w:rsid w:val="00A761D4"/>
    <w:rsid w:val="00A77EC4"/>
    <w:rsid w:val="00A77F44"/>
    <w:rsid w:val="00A84EE1"/>
    <w:rsid w:val="00A85EF6"/>
    <w:rsid w:val="00A87453"/>
    <w:rsid w:val="00A9209A"/>
    <w:rsid w:val="00A92879"/>
    <w:rsid w:val="00A9442A"/>
    <w:rsid w:val="00AA016F"/>
    <w:rsid w:val="00AA034E"/>
    <w:rsid w:val="00AA1ED6"/>
    <w:rsid w:val="00AA51D6"/>
    <w:rsid w:val="00AB0BC8"/>
    <w:rsid w:val="00AB11CA"/>
    <w:rsid w:val="00AB14D9"/>
    <w:rsid w:val="00AB4AB8"/>
    <w:rsid w:val="00AB655E"/>
    <w:rsid w:val="00AC007F"/>
    <w:rsid w:val="00AC2ECD"/>
    <w:rsid w:val="00AC3119"/>
    <w:rsid w:val="00AC49FB"/>
    <w:rsid w:val="00AC4C7E"/>
    <w:rsid w:val="00AC5A10"/>
    <w:rsid w:val="00AC6845"/>
    <w:rsid w:val="00AC6A68"/>
    <w:rsid w:val="00AD0AA3"/>
    <w:rsid w:val="00AD3F94"/>
    <w:rsid w:val="00AD4A5A"/>
    <w:rsid w:val="00AD736B"/>
    <w:rsid w:val="00AE209D"/>
    <w:rsid w:val="00AE27AC"/>
    <w:rsid w:val="00AE2FEB"/>
    <w:rsid w:val="00AE40E0"/>
    <w:rsid w:val="00AE4DBA"/>
    <w:rsid w:val="00AE4F07"/>
    <w:rsid w:val="00AF0474"/>
    <w:rsid w:val="00AF1C5D"/>
    <w:rsid w:val="00AF422C"/>
    <w:rsid w:val="00AF42D7"/>
    <w:rsid w:val="00AF7632"/>
    <w:rsid w:val="00B006FE"/>
    <w:rsid w:val="00B007CB"/>
    <w:rsid w:val="00B02AA9"/>
    <w:rsid w:val="00B02FA3"/>
    <w:rsid w:val="00B03374"/>
    <w:rsid w:val="00B05084"/>
    <w:rsid w:val="00B157F9"/>
    <w:rsid w:val="00B20256"/>
    <w:rsid w:val="00B20D09"/>
    <w:rsid w:val="00B2763F"/>
    <w:rsid w:val="00B27AAC"/>
    <w:rsid w:val="00B30929"/>
    <w:rsid w:val="00B30B47"/>
    <w:rsid w:val="00B3703E"/>
    <w:rsid w:val="00B372AA"/>
    <w:rsid w:val="00B40445"/>
    <w:rsid w:val="00B41121"/>
    <w:rsid w:val="00B41888"/>
    <w:rsid w:val="00B437D2"/>
    <w:rsid w:val="00B45A52"/>
    <w:rsid w:val="00B46175"/>
    <w:rsid w:val="00B477FF"/>
    <w:rsid w:val="00B521C0"/>
    <w:rsid w:val="00B56335"/>
    <w:rsid w:val="00B56B7B"/>
    <w:rsid w:val="00B65B3F"/>
    <w:rsid w:val="00B664C7"/>
    <w:rsid w:val="00B739F6"/>
    <w:rsid w:val="00B81A6C"/>
    <w:rsid w:val="00B85DE5"/>
    <w:rsid w:val="00B900D3"/>
    <w:rsid w:val="00B90F73"/>
    <w:rsid w:val="00B93B59"/>
    <w:rsid w:val="00B9406A"/>
    <w:rsid w:val="00BA15EA"/>
    <w:rsid w:val="00BA1E24"/>
    <w:rsid w:val="00BA2280"/>
    <w:rsid w:val="00BA2A08"/>
    <w:rsid w:val="00BA56D2"/>
    <w:rsid w:val="00BA76E0"/>
    <w:rsid w:val="00BB2A25"/>
    <w:rsid w:val="00BB51E9"/>
    <w:rsid w:val="00BC0FDC"/>
    <w:rsid w:val="00BC3053"/>
    <w:rsid w:val="00BC49B2"/>
    <w:rsid w:val="00BC4D2E"/>
    <w:rsid w:val="00BD1C4C"/>
    <w:rsid w:val="00BD48AC"/>
    <w:rsid w:val="00BD5F1A"/>
    <w:rsid w:val="00BD7179"/>
    <w:rsid w:val="00BE0A9A"/>
    <w:rsid w:val="00BE1234"/>
    <w:rsid w:val="00BE2FA6"/>
    <w:rsid w:val="00BE333F"/>
    <w:rsid w:val="00BE3449"/>
    <w:rsid w:val="00BE4282"/>
    <w:rsid w:val="00BE7406"/>
    <w:rsid w:val="00BE7603"/>
    <w:rsid w:val="00BF3279"/>
    <w:rsid w:val="00BF48FA"/>
    <w:rsid w:val="00BF54C3"/>
    <w:rsid w:val="00BF74C7"/>
    <w:rsid w:val="00BF7642"/>
    <w:rsid w:val="00C015F1"/>
    <w:rsid w:val="00C01F33"/>
    <w:rsid w:val="00C02A4C"/>
    <w:rsid w:val="00C02CC6"/>
    <w:rsid w:val="00C040F7"/>
    <w:rsid w:val="00C044AB"/>
    <w:rsid w:val="00C05706"/>
    <w:rsid w:val="00C061BC"/>
    <w:rsid w:val="00C07377"/>
    <w:rsid w:val="00C10478"/>
    <w:rsid w:val="00C12107"/>
    <w:rsid w:val="00C125C1"/>
    <w:rsid w:val="00C136E4"/>
    <w:rsid w:val="00C14063"/>
    <w:rsid w:val="00C1419B"/>
    <w:rsid w:val="00C14D4B"/>
    <w:rsid w:val="00C154BB"/>
    <w:rsid w:val="00C21057"/>
    <w:rsid w:val="00C279B5"/>
    <w:rsid w:val="00C27C45"/>
    <w:rsid w:val="00C27F80"/>
    <w:rsid w:val="00C3719D"/>
    <w:rsid w:val="00C44F35"/>
    <w:rsid w:val="00C54995"/>
    <w:rsid w:val="00C54D41"/>
    <w:rsid w:val="00C559F6"/>
    <w:rsid w:val="00C60783"/>
    <w:rsid w:val="00C609B7"/>
    <w:rsid w:val="00C64672"/>
    <w:rsid w:val="00C64768"/>
    <w:rsid w:val="00C665F5"/>
    <w:rsid w:val="00C70697"/>
    <w:rsid w:val="00C71D0A"/>
    <w:rsid w:val="00C72EF4"/>
    <w:rsid w:val="00C75D2F"/>
    <w:rsid w:val="00C767BE"/>
    <w:rsid w:val="00C76E3C"/>
    <w:rsid w:val="00C7728A"/>
    <w:rsid w:val="00C81568"/>
    <w:rsid w:val="00C8437F"/>
    <w:rsid w:val="00C860C0"/>
    <w:rsid w:val="00C9027A"/>
    <w:rsid w:val="00C9068E"/>
    <w:rsid w:val="00C926DE"/>
    <w:rsid w:val="00C93C4B"/>
    <w:rsid w:val="00C944AB"/>
    <w:rsid w:val="00C95B40"/>
    <w:rsid w:val="00C96CF2"/>
    <w:rsid w:val="00CA1068"/>
    <w:rsid w:val="00CA1ED8"/>
    <w:rsid w:val="00CA2417"/>
    <w:rsid w:val="00CA50C2"/>
    <w:rsid w:val="00CB1F63"/>
    <w:rsid w:val="00CB7170"/>
    <w:rsid w:val="00CC040E"/>
    <w:rsid w:val="00CC111F"/>
    <w:rsid w:val="00CC2011"/>
    <w:rsid w:val="00CC3EA0"/>
    <w:rsid w:val="00CC7B45"/>
    <w:rsid w:val="00CD1188"/>
    <w:rsid w:val="00CD2CD2"/>
    <w:rsid w:val="00CD2ED1"/>
    <w:rsid w:val="00CD337B"/>
    <w:rsid w:val="00CE0424"/>
    <w:rsid w:val="00CE57D0"/>
    <w:rsid w:val="00CE7561"/>
    <w:rsid w:val="00CE7ADE"/>
    <w:rsid w:val="00CF1354"/>
    <w:rsid w:val="00CF3B1F"/>
    <w:rsid w:val="00CF3BF6"/>
    <w:rsid w:val="00CF456A"/>
    <w:rsid w:val="00CF625B"/>
    <w:rsid w:val="00CF687E"/>
    <w:rsid w:val="00CF72E6"/>
    <w:rsid w:val="00D0349B"/>
    <w:rsid w:val="00D1008A"/>
    <w:rsid w:val="00D10249"/>
    <w:rsid w:val="00D115C3"/>
    <w:rsid w:val="00D11614"/>
    <w:rsid w:val="00D11897"/>
    <w:rsid w:val="00D13135"/>
    <w:rsid w:val="00D13E4E"/>
    <w:rsid w:val="00D239A7"/>
    <w:rsid w:val="00D23F47"/>
    <w:rsid w:val="00D36E71"/>
    <w:rsid w:val="00D37D87"/>
    <w:rsid w:val="00D40B33"/>
    <w:rsid w:val="00D41E3A"/>
    <w:rsid w:val="00D4318F"/>
    <w:rsid w:val="00D438BF"/>
    <w:rsid w:val="00D440F8"/>
    <w:rsid w:val="00D477DD"/>
    <w:rsid w:val="00D546FF"/>
    <w:rsid w:val="00D55AD5"/>
    <w:rsid w:val="00D576CA"/>
    <w:rsid w:val="00D604BB"/>
    <w:rsid w:val="00D61AF5"/>
    <w:rsid w:val="00D652B5"/>
    <w:rsid w:val="00D66155"/>
    <w:rsid w:val="00D700F6"/>
    <w:rsid w:val="00D708B0"/>
    <w:rsid w:val="00D75B45"/>
    <w:rsid w:val="00D77B1D"/>
    <w:rsid w:val="00D8021F"/>
    <w:rsid w:val="00D80383"/>
    <w:rsid w:val="00D823C6"/>
    <w:rsid w:val="00D86CA3"/>
    <w:rsid w:val="00D871CE"/>
    <w:rsid w:val="00D9196D"/>
    <w:rsid w:val="00D92982"/>
    <w:rsid w:val="00D961EC"/>
    <w:rsid w:val="00DA1F87"/>
    <w:rsid w:val="00DA305E"/>
    <w:rsid w:val="00DA5417"/>
    <w:rsid w:val="00DA56E8"/>
    <w:rsid w:val="00DB0A9F"/>
    <w:rsid w:val="00DB377D"/>
    <w:rsid w:val="00DB3BB4"/>
    <w:rsid w:val="00DC2D36"/>
    <w:rsid w:val="00DC53EF"/>
    <w:rsid w:val="00DD2DF8"/>
    <w:rsid w:val="00DE384F"/>
    <w:rsid w:val="00DE43AC"/>
    <w:rsid w:val="00DE5608"/>
    <w:rsid w:val="00DE58D0"/>
    <w:rsid w:val="00DE654F"/>
    <w:rsid w:val="00DF0B6E"/>
    <w:rsid w:val="00DF15E0"/>
    <w:rsid w:val="00DF37A0"/>
    <w:rsid w:val="00DF701D"/>
    <w:rsid w:val="00DF73DF"/>
    <w:rsid w:val="00E110E7"/>
    <w:rsid w:val="00E11B20"/>
    <w:rsid w:val="00E16188"/>
    <w:rsid w:val="00E169F6"/>
    <w:rsid w:val="00E17FA2"/>
    <w:rsid w:val="00E22330"/>
    <w:rsid w:val="00E30B5A"/>
    <w:rsid w:val="00E3123D"/>
    <w:rsid w:val="00E31461"/>
    <w:rsid w:val="00E31D43"/>
    <w:rsid w:val="00E32608"/>
    <w:rsid w:val="00E32DCD"/>
    <w:rsid w:val="00E34188"/>
    <w:rsid w:val="00E34B6E"/>
    <w:rsid w:val="00E35559"/>
    <w:rsid w:val="00E3723A"/>
    <w:rsid w:val="00E37860"/>
    <w:rsid w:val="00E446F1"/>
    <w:rsid w:val="00E46886"/>
    <w:rsid w:val="00E468D4"/>
    <w:rsid w:val="00E47AEF"/>
    <w:rsid w:val="00E53B75"/>
    <w:rsid w:val="00E54B37"/>
    <w:rsid w:val="00E54E3B"/>
    <w:rsid w:val="00E5689D"/>
    <w:rsid w:val="00E57565"/>
    <w:rsid w:val="00E60921"/>
    <w:rsid w:val="00E60F67"/>
    <w:rsid w:val="00E63838"/>
    <w:rsid w:val="00E64434"/>
    <w:rsid w:val="00E64BB1"/>
    <w:rsid w:val="00E66A4A"/>
    <w:rsid w:val="00E67C51"/>
    <w:rsid w:val="00E719AD"/>
    <w:rsid w:val="00E72EFC"/>
    <w:rsid w:val="00E758EC"/>
    <w:rsid w:val="00E8234C"/>
    <w:rsid w:val="00E83AA9"/>
    <w:rsid w:val="00E85928"/>
    <w:rsid w:val="00E87822"/>
    <w:rsid w:val="00E90395"/>
    <w:rsid w:val="00E90E49"/>
    <w:rsid w:val="00E917F9"/>
    <w:rsid w:val="00E9291C"/>
    <w:rsid w:val="00E93FFE"/>
    <w:rsid w:val="00E94F8A"/>
    <w:rsid w:val="00EA0975"/>
    <w:rsid w:val="00EA0B94"/>
    <w:rsid w:val="00EA7A41"/>
    <w:rsid w:val="00EB077B"/>
    <w:rsid w:val="00EB4EA2"/>
    <w:rsid w:val="00EC1A69"/>
    <w:rsid w:val="00EC27C6"/>
    <w:rsid w:val="00EC4207"/>
    <w:rsid w:val="00EC5653"/>
    <w:rsid w:val="00EC71CE"/>
    <w:rsid w:val="00EC77A7"/>
    <w:rsid w:val="00ED1006"/>
    <w:rsid w:val="00ED1142"/>
    <w:rsid w:val="00EE15EF"/>
    <w:rsid w:val="00EE1847"/>
    <w:rsid w:val="00EE39F9"/>
    <w:rsid w:val="00EE59C8"/>
    <w:rsid w:val="00EF18FE"/>
    <w:rsid w:val="00EF2A3F"/>
    <w:rsid w:val="00EF5787"/>
    <w:rsid w:val="00EF60D0"/>
    <w:rsid w:val="00F04A43"/>
    <w:rsid w:val="00F0528D"/>
    <w:rsid w:val="00F06C67"/>
    <w:rsid w:val="00F06DFD"/>
    <w:rsid w:val="00F071D1"/>
    <w:rsid w:val="00F07533"/>
    <w:rsid w:val="00F10629"/>
    <w:rsid w:val="00F11F0F"/>
    <w:rsid w:val="00F15FA5"/>
    <w:rsid w:val="00F209B7"/>
    <w:rsid w:val="00F2376F"/>
    <w:rsid w:val="00F243D8"/>
    <w:rsid w:val="00F30828"/>
    <w:rsid w:val="00F313D6"/>
    <w:rsid w:val="00F40F0C"/>
    <w:rsid w:val="00F4766C"/>
    <w:rsid w:val="00F5060E"/>
    <w:rsid w:val="00F507D1"/>
    <w:rsid w:val="00F50F78"/>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152"/>
    <w:rsid w:val="00FA2BB3"/>
    <w:rsid w:val="00FA307A"/>
    <w:rsid w:val="00FA3288"/>
    <w:rsid w:val="00FB4C80"/>
    <w:rsid w:val="00FB6A6A"/>
    <w:rsid w:val="00FC7429"/>
    <w:rsid w:val="00FD07F6"/>
    <w:rsid w:val="00FD120B"/>
    <w:rsid w:val="00FD1EC8"/>
    <w:rsid w:val="00FD2ADA"/>
    <w:rsid w:val="00FD47ED"/>
    <w:rsid w:val="00FD4E80"/>
    <w:rsid w:val="00FD74DB"/>
    <w:rsid w:val="00FD7660"/>
    <w:rsid w:val="00FE0655"/>
    <w:rsid w:val="00FE2365"/>
    <w:rsid w:val="00FE37D7"/>
    <w:rsid w:val="00FE4C7B"/>
    <w:rsid w:val="00FE7336"/>
    <w:rsid w:val="00FE787C"/>
    <w:rsid w:val="00FF2CB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1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D2CD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Alt+1,Alt+11,Alt+12,Alt+13"/>
    <w:next w:val="Normal"/>
    <w:link w:val="Heading1Char"/>
    <w:qFormat/>
    <w:rsid w:val="00E1618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E16188"/>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1618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16188"/>
    <w:pPr>
      <w:numPr>
        <w:ilvl w:val="3"/>
      </w:numPr>
      <w:outlineLvl w:val="3"/>
    </w:pPr>
    <w:rPr>
      <w:szCs w:val="24"/>
    </w:rPr>
  </w:style>
  <w:style w:type="paragraph" w:styleId="Heading5">
    <w:name w:val="heading 5"/>
    <w:basedOn w:val="Heading4"/>
    <w:next w:val="Normal"/>
    <w:qFormat/>
    <w:rsid w:val="00E16188"/>
    <w:pPr>
      <w:numPr>
        <w:ilvl w:val="4"/>
      </w:numPr>
      <w:outlineLvl w:val="4"/>
    </w:pPr>
    <w:rPr>
      <w:sz w:val="22"/>
      <w:szCs w:val="22"/>
    </w:rPr>
  </w:style>
  <w:style w:type="paragraph" w:styleId="Heading6">
    <w:name w:val="heading 6"/>
    <w:basedOn w:val="Normal"/>
    <w:next w:val="Normal"/>
    <w:qFormat/>
    <w:rsid w:val="00E16188"/>
    <w:pPr>
      <w:keepNext/>
      <w:keepLines/>
      <w:numPr>
        <w:ilvl w:val="5"/>
        <w:numId w:val="1"/>
      </w:numPr>
      <w:spacing w:before="120"/>
      <w:outlineLvl w:val="5"/>
    </w:pPr>
    <w:rPr>
      <w:rFonts w:cs="Arial"/>
    </w:rPr>
  </w:style>
  <w:style w:type="paragraph" w:styleId="Heading7">
    <w:name w:val="heading 7"/>
    <w:basedOn w:val="Normal"/>
    <w:next w:val="Normal"/>
    <w:qFormat/>
    <w:rsid w:val="00E16188"/>
    <w:pPr>
      <w:keepNext/>
      <w:keepLines/>
      <w:numPr>
        <w:ilvl w:val="6"/>
        <w:numId w:val="1"/>
      </w:numPr>
      <w:spacing w:before="120"/>
      <w:outlineLvl w:val="6"/>
    </w:pPr>
    <w:rPr>
      <w:rFonts w:cs="Arial"/>
    </w:rPr>
  </w:style>
  <w:style w:type="paragraph" w:styleId="Heading8">
    <w:name w:val="heading 8"/>
    <w:basedOn w:val="Heading7"/>
    <w:next w:val="Normal"/>
    <w:qFormat/>
    <w:rsid w:val="00E16188"/>
    <w:pPr>
      <w:numPr>
        <w:ilvl w:val="7"/>
      </w:numPr>
      <w:outlineLvl w:val="7"/>
    </w:pPr>
  </w:style>
  <w:style w:type="paragraph" w:styleId="Heading9">
    <w:name w:val="heading 9"/>
    <w:basedOn w:val="Heading8"/>
    <w:next w:val="Normal"/>
    <w:qFormat/>
    <w:rsid w:val="00E16188"/>
    <w:pPr>
      <w:numPr>
        <w:ilvl w:val="8"/>
      </w:numPr>
      <w:outlineLvl w:val="8"/>
    </w:pPr>
  </w:style>
  <w:style w:type="character" w:default="1" w:styleId="DefaultParagraphFont">
    <w:name w:val="Default Paragraph Font"/>
    <w:uiPriority w:val="1"/>
    <w:semiHidden/>
    <w:unhideWhenUsed/>
    <w:rsid w:val="00CD2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2CD2"/>
  </w:style>
  <w:style w:type="paragraph" w:styleId="TOC8">
    <w:name w:val="toc 8"/>
    <w:basedOn w:val="TOC1"/>
    <w:semiHidden/>
    <w:rsid w:val="00E16188"/>
    <w:pPr>
      <w:spacing w:before="180"/>
      <w:ind w:left="2693" w:hanging="2693"/>
    </w:pPr>
    <w:rPr>
      <w:b w:val="0"/>
      <w:bCs/>
    </w:rPr>
  </w:style>
  <w:style w:type="paragraph" w:styleId="TOC1">
    <w:name w:val="toc 1"/>
    <w:aliases w:val="Observation TOC2"/>
    <w:uiPriority w:val="39"/>
    <w:rsid w:val="00E1618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16188"/>
    <w:pPr>
      <w:keepNext/>
      <w:keepLines/>
      <w:spacing w:before="180"/>
      <w:jc w:val="center"/>
    </w:pPr>
  </w:style>
  <w:style w:type="paragraph" w:styleId="Caption">
    <w:name w:val="caption"/>
    <w:basedOn w:val="Normal"/>
    <w:next w:val="Normal"/>
    <w:qFormat/>
    <w:rsid w:val="00E16188"/>
    <w:pPr>
      <w:spacing w:after="240"/>
      <w:jc w:val="center"/>
    </w:pPr>
    <w:rPr>
      <w:b/>
      <w:bCs/>
    </w:rPr>
  </w:style>
  <w:style w:type="paragraph" w:styleId="TOC5">
    <w:name w:val="toc 5"/>
    <w:aliases w:val="Observation TOC"/>
    <w:basedOn w:val="TOC4"/>
    <w:semiHidden/>
    <w:rsid w:val="00E16188"/>
    <w:pPr>
      <w:tabs>
        <w:tab w:val="right" w:pos="1701"/>
      </w:tabs>
      <w:ind w:left="1701" w:hanging="1701"/>
    </w:pPr>
  </w:style>
  <w:style w:type="paragraph" w:styleId="TOC4">
    <w:name w:val="toc 4"/>
    <w:basedOn w:val="TOC3"/>
    <w:semiHidden/>
    <w:rsid w:val="00E16188"/>
    <w:pPr>
      <w:ind w:left="1418" w:hanging="1418"/>
    </w:pPr>
  </w:style>
  <w:style w:type="paragraph" w:styleId="TOC3">
    <w:name w:val="toc 3"/>
    <w:basedOn w:val="TOC2"/>
    <w:semiHidden/>
    <w:rsid w:val="00E16188"/>
    <w:pPr>
      <w:ind w:left="1134" w:hanging="1134"/>
    </w:pPr>
  </w:style>
  <w:style w:type="paragraph" w:styleId="TOC2">
    <w:name w:val="toc 2"/>
    <w:basedOn w:val="TOC1"/>
    <w:semiHidden/>
    <w:rsid w:val="00E16188"/>
    <w:pPr>
      <w:keepNext w:val="0"/>
      <w:spacing w:before="0"/>
      <w:ind w:left="851" w:hanging="851"/>
    </w:pPr>
    <w:rPr>
      <w:szCs w:val="20"/>
    </w:rPr>
  </w:style>
  <w:style w:type="paragraph" w:styleId="Index2">
    <w:name w:val="index 2"/>
    <w:basedOn w:val="Index1"/>
    <w:semiHidden/>
    <w:rsid w:val="00E16188"/>
    <w:pPr>
      <w:ind w:left="284"/>
    </w:pPr>
  </w:style>
  <w:style w:type="paragraph" w:styleId="Index1">
    <w:name w:val="index 1"/>
    <w:basedOn w:val="Normal"/>
    <w:semiHidden/>
    <w:rsid w:val="00E16188"/>
    <w:pPr>
      <w:keepLines/>
      <w:spacing w:after="0"/>
    </w:pPr>
  </w:style>
  <w:style w:type="paragraph" w:styleId="DocumentMap">
    <w:name w:val="Document Map"/>
    <w:basedOn w:val="Normal"/>
    <w:semiHidden/>
    <w:rsid w:val="00E16188"/>
    <w:pPr>
      <w:shd w:val="clear" w:color="auto" w:fill="000080"/>
    </w:pPr>
    <w:rPr>
      <w:rFonts w:ascii="Tahoma" w:hAnsi="Tahoma" w:cs="Tahoma"/>
    </w:rPr>
  </w:style>
  <w:style w:type="paragraph" w:styleId="ListNumber2">
    <w:name w:val="List Number 2"/>
    <w:basedOn w:val="ListNumber"/>
    <w:rsid w:val="00E16188"/>
    <w:pPr>
      <w:ind w:left="851"/>
    </w:pPr>
  </w:style>
  <w:style w:type="paragraph" w:styleId="ListNumber">
    <w:name w:val="List Number"/>
    <w:basedOn w:val="List"/>
    <w:rsid w:val="00E16188"/>
  </w:style>
  <w:style w:type="paragraph" w:styleId="List">
    <w:name w:val="List"/>
    <w:basedOn w:val="Normal"/>
    <w:rsid w:val="00E16188"/>
    <w:pPr>
      <w:ind w:left="568" w:hanging="284"/>
    </w:pPr>
  </w:style>
  <w:style w:type="paragraph" w:styleId="Header">
    <w:name w:val="header"/>
    <w:rsid w:val="00E1618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6188"/>
    <w:rPr>
      <w:b/>
      <w:bCs/>
      <w:position w:val="6"/>
      <w:sz w:val="16"/>
      <w:szCs w:val="16"/>
    </w:rPr>
  </w:style>
  <w:style w:type="paragraph" w:styleId="FootnoteText">
    <w:name w:val="footnote text"/>
    <w:basedOn w:val="Normal"/>
    <w:semiHidden/>
    <w:rsid w:val="00E16188"/>
    <w:pPr>
      <w:keepLines/>
      <w:spacing w:after="0"/>
      <w:ind w:left="454" w:hanging="454"/>
    </w:pPr>
    <w:rPr>
      <w:sz w:val="16"/>
      <w:szCs w:val="16"/>
    </w:rPr>
  </w:style>
  <w:style w:type="paragraph" w:customStyle="1" w:styleId="3GPPHeader">
    <w:name w:val="3GPP_Header"/>
    <w:basedOn w:val="Normal"/>
    <w:qFormat/>
    <w:rsid w:val="00E16188"/>
    <w:pPr>
      <w:tabs>
        <w:tab w:val="left" w:pos="1800"/>
        <w:tab w:val="right" w:pos="9360"/>
      </w:tabs>
      <w:spacing w:after="0"/>
    </w:pPr>
    <w:rPr>
      <w:rFonts w:ascii="Arial" w:hAnsi="Arial"/>
      <w:b/>
    </w:rPr>
  </w:style>
  <w:style w:type="paragraph" w:styleId="TOC9">
    <w:name w:val="toc 9"/>
    <w:basedOn w:val="TOC8"/>
    <w:semiHidden/>
    <w:rsid w:val="00E16188"/>
    <w:pPr>
      <w:ind w:left="1418" w:hanging="1418"/>
    </w:pPr>
  </w:style>
  <w:style w:type="paragraph" w:styleId="TOC6">
    <w:name w:val="toc 6"/>
    <w:basedOn w:val="TOC5"/>
    <w:next w:val="Normal"/>
    <w:semiHidden/>
    <w:rsid w:val="00E16188"/>
    <w:pPr>
      <w:ind w:left="1985" w:hanging="1985"/>
    </w:pPr>
  </w:style>
  <w:style w:type="paragraph" w:styleId="TOC7">
    <w:name w:val="toc 7"/>
    <w:basedOn w:val="TOC6"/>
    <w:next w:val="Normal"/>
    <w:semiHidden/>
    <w:rsid w:val="00E16188"/>
    <w:pPr>
      <w:ind w:left="2268" w:hanging="2268"/>
    </w:pPr>
  </w:style>
  <w:style w:type="paragraph" w:styleId="ListBullet2">
    <w:name w:val="List Bullet 2"/>
    <w:basedOn w:val="ListBullet"/>
    <w:rsid w:val="00E16188"/>
    <w:pPr>
      <w:numPr>
        <w:numId w:val="6"/>
      </w:numPr>
    </w:pPr>
  </w:style>
  <w:style w:type="paragraph" w:styleId="ListBullet">
    <w:name w:val="List Bullet"/>
    <w:basedOn w:val="BodyText"/>
    <w:rsid w:val="00E16188"/>
    <w:pPr>
      <w:numPr>
        <w:numId w:val="5"/>
      </w:numPr>
    </w:pPr>
  </w:style>
  <w:style w:type="paragraph" w:styleId="ListBullet3">
    <w:name w:val="List Bullet 3"/>
    <w:basedOn w:val="ListBullet2"/>
    <w:rsid w:val="00E16188"/>
    <w:pPr>
      <w:numPr>
        <w:numId w:val="7"/>
      </w:numPr>
    </w:pPr>
  </w:style>
  <w:style w:type="paragraph" w:customStyle="1" w:styleId="EQ">
    <w:name w:val="EQ"/>
    <w:basedOn w:val="Normal"/>
    <w:next w:val="Normal"/>
    <w:rsid w:val="00E16188"/>
    <w:pPr>
      <w:keepLines/>
      <w:tabs>
        <w:tab w:val="center" w:pos="4536"/>
        <w:tab w:val="right" w:pos="9072"/>
      </w:tabs>
      <w:spacing w:after="180"/>
    </w:pPr>
    <w:rPr>
      <w:noProof/>
    </w:rPr>
  </w:style>
  <w:style w:type="paragraph" w:styleId="List2">
    <w:name w:val="List 2"/>
    <w:basedOn w:val="List"/>
    <w:rsid w:val="00E16188"/>
    <w:pPr>
      <w:ind w:left="851"/>
    </w:pPr>
  </w:style>
  <w:style w:type="paragraph" w:styleId="List3">
    <w:name w:val="List 3"/>
    <w:basedOn w:val="List2"/>
    <w:rsid w:val="00E16188"/>
    <w:pPr>
      <w:ind w:left="1135"/>
    </w:pPr>
  </w:style>
  <w:style w:type="paragraph" w:styleId="List4">
    <w:name w:val="List 4"/>
    <w:basedOn w:val="List3"/>
    <w:rsid w:val="00E16188"/>
    <w:pPr>
      <w:ind w:left="1418"/>
    </w:pPr>
  </w:style>
  <w:style w:type="paragraph" w:styleId="List5">
    <w:name w:val="List 5"/>
    <w:basedOn w:val="List4"/>
    <w:rsid w:val="00E16188"/>
    <w:pPr>
      <w:ind w:left="1702"/>
    </w:pPr>
  </w:style>
  <w:style w:type="paragraph" w:customStyle="1" w:styleId="EditorsNote">
    <w:name w:val="Editor's Note"/>
    <w:basedOn w:val="Normal"/>
    <w:rsid w:val="00E16188"/>
    <w:pPr>
      <w:keepLines/>
      <w:spacing w:after="180"/>
      <w:ind w:left="1135" w:hanging="851"/>
    </w:pPr>
    <w:rPr>
      <w:color w:val="FF0000"/>
    </w:rPr>
  </w:style>
  <w:style w:type="paragraph" w:styleId="ListBullet4">
    <w:name w:val="List Bullet 4"/>
    <w:basedOn w:val="ListBullet3"/>
    <w:rsid w:val="00E16188"/>
    <w:pPr>
      <w:numPr>
        <w:numId w:val="8"/>
      </w:numPr>
    </w:pPr>
  </w:style>
  <w:style w:type="paragraph" w:styleId="ListBullet5">
    <w:name w:val="List Bullet 5"/>
    <w:basedOn w:val="ListBullet4"/>
    <w:rsid w:val="00E16188"/>
    <w:pPr>
      <w:numPr>
        <w:numId w:val="4"/>
      </w:numPr>
    </w:pPr>
  </w:style>
  <w:style w:type="paragraph" w:styleId="Footer">
    <w:name w:val="footer"/>
    <w:basedOn w:val="Header"/>
    <w:semiHidden/>
    <w:rsid w:val="00E16188"/>
    <w:pPr>
      <w:jc w:val="center"/>
    </w:pPr>
    <w:rPr>
      <w:i/>
      <w:iCs/>
    </w:rPr>
  </w:style>
  <w:style w:type="paragraph" w:customStyle="1" w:styleId="Reference">
    <w:name w:val="Reference"/>
    <w:basedOn w:val="Normal"/>
    <w:qFormat/>
    <w:rsid w:val="00E16188"/>
    <w:pPr>
      <w:numPr>
        <w:numId w:val="2"/>
      </w:numPr>
    </w:pPr>
  </w:style>
  <w:style w:type="paragraph" w:styleId="BalloonText">
    <w:name w:val="Balloon Text"/>
    <w:basedOn w:val="Normal"/>
    <w:semiHidden/>
    <w:rsid w:val="00E16188"/>
    <w:rPr>
      <w:rFonts w:ascii="Tahoma" w:hAnsi="Tahoma" w:cs="Tahoma"/>
      <w:sz w:val="16"/>
      <w:szCs w:val="16"/>
    </w:rPr>
  </w:style>
  <w:style w:type="character" w:styleId="PageNumber">
    <w:name w:val="page number"/>
    <w:basedOn w:val="DefaultParagraphFont"/>
    <w:semiHidden/>
    <w:rsid w:val="00E16188"/>
  </w:style>
  <w:style w:type="paragraph" w:styleId="BodyText">
    <w:name w:val="Body Text"/>
    <w:basedOn w:val="Normal"/>
    <w:link w:val="BodyTextChar"/>
    <w:qFormat/>
    <w:rsid w:val="00E16188"/>
  </w:style>
  <w:style w:type="character" w:styleId="Hyperlink">
    <w:name w:val="Hyperlink"/>
    <w:uiPriority w:val="99"/>
    <w:rsid w:val="00E16188"/>
    <w:rPr>
      <w:color w:val="0000FF"/>
      <w:u w:val="single"/>
      <w:lang w:val="en-GB"/>
    </w:rPr>
  </w:style>
  <w:style w:type="character" w:styleId="FollowedHyperlink">
    <w:name w:val="FollowedHyperlink"/>
    <w:semiHidden/>
    <w:rsid w:val="00E16188"/>
    <w:rPr>
      <w:color w:val="FF0000"/>
      <w:u w:val="single"/>
    </w:rPr>
  </w:style>
  <w:style w:type="character" w:styleId="CommentReference">
    <w:name w:val="annotation reference"/>
    <w:semiHidden/>
    <w:rsid w:val="00E16188"/>
    <w:rPr>
      <w:sz w:val="16"/>
      <w:szCs w:val="16"/>
    </w:rPr>
  </w:style>
  <w:style w:type="paragraph" w:styleId="CommentText">
    <w:name w:val="annotation text"/>
    <w:basedOn w:val="Normal"/>
    <w:semiHidden/>
    <w:rsid w:val="00E16188"/>
  </w:style>
  <w:style w:type="paragraph" w:styleId="CommentSubject">
    <w:name w:val="annotation subject"/>
    <w:basedOn w:val="CommentText"/>
    <w:next w:val="CommentText"/>
    <w:semiHidden/>
    <w:rsid w:val="00E16188"/>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E16188"/>
    <w:rPr>
      <w:rFonts w:ascii="Arial" w:hAnsi="Arial" w:cs="Arial"/>
      <w:sz w:val="32"/>
      <w:szCs w:val="36"/>
      <w:lang w:val="en-GB" w:eastAsia="zh-CN"/>
    </w:rPr>
  </w:style>
  <w:style w:type="paragraph" w:customStyle="1" w:styleId="B1">
    <w:name w:val="B1"/>
    <w:basedOn w:val="List"/>
    <w:rsid w:val="00E16188"/>
    <w:pPr>
      <w:spacing w:after="180"/>
    </w:pPr>
  </w:style>
  <w:style w:type="paragraph" w:customStyle="1" w:styleId="B2">
    <w:name w:val="B2"/>
    <w:basedOn w:val="List2"/>
    <w:rsid w:val="00E16188"/>
    <w:pPr>
      <w:spacing w:after="180"/>
    </w:pPr>
  </w:style>
  <w:style w:type="paragraph" w:customStyle="1" w:styleId="B3">
    <w:name w:val="B3"/>
    <w:basedOn w:val="List3"/>
    <w:rsid w:val="00E16188"/>
    <w:pPr>
      <w:spacing w:after="180"/>
    </w:pPr>
  </w:style>
  <w:style w:type="paragraph" w:customStyle="1" w:styleId="B4">
    <w:name w:val="B4"/>
    <w:basedOn w:val="List4"/>
    <w:rsid w:val="00E16188"/>
    <w:pPr>
      <w:spacing w:after="180"/>
    </w:pPr>
  </w:style>
  <w:style w:type="paragraph" w:customStyle="1" w:styleId="Proposal">
    <w:name w:val="Proposal"/>
    <w:basedOn w:val="Normal"/>
    <w:qFormat/>
    <w:rsid w:val="00E16188"/>
    <w:pPr>
      <w:numPr>
        <w:numId w:val="3"/>
      </w:numPr>
      <w:tabs>
        <w:tab w:val="clear" w:pos="1304"/>
        <w:tab w:val="left" w:pos="1701"/>
      </w:tabs>
      <w:ind w:left="1701" w:hanging="1701"/>
    </w:pPr>
    <w:rPr>
      <w:b/>
      <w:bCs/>
    </w:rPr>
  </w:style>
  <w:style w:type="character" w:customStyle="1" w:styleId="BodyTextChar">
    <w:name w:val="Body Text Char"/>
    <w:link w:val="BodyText"/>
    <w:rsid w:val="00E16188"/>
    <w:rPr>
      <w:rFonts w:ascii="Times New Roman" w:hAnsi="Times New Roman"/>
      <w:lang w:val="en-GB" w:eastAsia="zh-CN"/>
    </w:rPr>
  </w:style>
  <w:style w:type="paragraph" w:customStyle="1" w:styleId="B5">
    <w:name w:val="B5"/>
    <w:basedOn w:val="List5"/>
    <w:rsid w:val="00E16188"/>
    <w:pPr>
      <w:spacing w:after="180"/>
    </w:pPr>
  </w:style>
  <w:style w:type="paragraph" w:customStyle="1" w:styleId="EX">
    <w:name w:val="EX"/>
    <w:basedOn w:val="Normal"/>
    <w:rsid w:val="00E16188"/>
    <w:pPr>
      <w:keepLines/>
      <w:spacing w:after="180"/>
      <w:ind w:left="1702" w:hanging="1418"/>
    </w:pPr>
  </w:style>
  <w:style w:type="paragraph" w:customStyle="1" w:styleId="EW">
    <w:name w:val="EW"/>
    <w:basedOn w:val="EX"/>
    <w:rsid w:val="00E16188"/>
    <w:pPr>
      <w:spacing w:after="0"/>
    </w:pPr>
  </w:style>
  <w:style w:type="paragraph" w:customStyle="1" w:styleId="TAL">
    <w:name w:val="TAL"/>
    <w:basedOn w:val="Normal"/>
    <w:rsid w:val="00E16188"/>
    <w:pPr>
      <w:keepNext/>
      <w:keepLines/>
      <w:spacing w:after="0"/>
    </w:pPr>
    <w:rPr>
      <w:sz w:val="18"/>
    </w:rPr>
  </w:style>
  <w:style w:type="paragraph" w:customStyle="1" w:styleId="TAC">
    <w:name w:val="TAC"/>
    <w:basedOn w:val="TAL"/>
    <w:rsid w:val="00E16188"/>
    <w:pPr>
      <w:jc w:val="center"/>
    </w:pPr>
  </w:style>
  <w:style w:type="paragraph" w:customStyle="1" w:styleId="TAH">
    <w:name w:val="TAH"/>
    <w:basedOn w:val="TAC"/>
    <w:rsid w:val="00E16188"/>
    <w:rPr>
      <w:b/>
    </w:rPr>
  </w:style>
  <w:style w:type="paragraph" w:customStyle="1" w:styleId="TAN">
    <w:name w:val="TAN"/>
    <w:basedOn w:val="TAL"/>
    <w:rsid w:val="00E16188"/>
    <w:pPr>
      <w:ind w:left="851" w:hanging="851"/>
    </w:pPr>
  </w:style>
  <w:style w:type="paragraph" w:customStyle="1" w:styleId="TAR">
    <w:name w:val="TAR"/>
    <w:basedOn w:val="TAL"/>
    <w:rsid w:val="00E16188"/>
    <w:pPr>
      <w:jc w:val="right"/>
    </w:pPr>
  </w:style>
  <w:style w:type="paragraph" w:customStyle="1" w:styleId="TH">
    <w:name w:val="TH"/>
    <w:basedOn w:val="Normal"/>
    <w:rsid w:val="00E16188"/>
    <w:pPr>
      <w:keepNext/>
      <w:keepLines/>
      <w:spacing w:before="60" w:after="180"/>
      <w:jc w:val="center"/>
    </w:pPr>
    <w:rPr>
      <w:b/>
    </w:rPr>
  </w:style>
  <w:style w:type="paragraph" w:customStyle="1" w:styleId="TF">
    <w:name w:val="TF"/>
    <w:basedOn w:val="TH"/>
    <w:rsid w:val="00E16188"/>
    <w:pPr>
      <w:keepNext w:val="0"/>
      <w:spacing w:before="0" w:after="240"/>
    </w:pPr>
  </w:style>
  <w:style w:type="paragraph" w:customStyle="1" w:styleId="TT">
    <w:name w:val="TT"/>
    <w:basedOn w:val="Heading1"/>
    <w:next w:val="Normal"/>
    <w:rsid w:val="00E16188"/>
    <w:pPr>
      <w:numPr>
        <w:numId w:val="0"/>
      </w:numPr>
      <w:ind w:left="1134" w:hanging="1134"/>
      <w:outlineLvl w:val="9"/>
    </w:pPr>
    <w:rPr>
      <w:rFonts w:cs="Times New Roman"/>
      <w:szCs w:val="20"/>
      <w:lang w:eastAsia="en-US"/>
    </w:rPr>
  </w:style>
  <w:style w:type="paragraph" w:customStyle="1" w:styleId="ZA">
    <w:name w:val="ZA"/>
    <w:rsid w:val="00E161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61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61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61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6188"/>
  </w:style>
  <w:style w:type="paragraph" w:customStyle="1" w:styleId="ZH">
    <w:name w:val="ZH"/>
    <w:rsid w:val="00E161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61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6188"/>
    <w:pPr>
      <w:framePr w:hRule="auto" w:wrap="notBeside" w:y="852"/>
    </w:pPr>
    <w:rPr>
      <w:i w:val="0"/>
      <w:sz w:val="40"/>
    </w:rPr>
  </w:style>
  <w:style w:type="paragraph" w:customStyle="1" w:styleId="ZU">
    <w:name w:val="ZU"/>
    <w:rsid w:val="00E161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6188"/>
    <w:pPr>
      <w:framePr w:wrap="notBeside" w:y="16161"/>
    </w:pPr>
  </w:style>
  <w:style w:type="paragraph" w:customStyle="1" w:styleId="FP">
    <w:name w:val="FP"/>
    <w:basedOn w:val="Normal"/>
    <w:rsid w:val="00E16188"/>
    <w:pPr>
      <w:spacing w:after="0"/>
    </w:pPr>
  </w:style>
  <w:style w:type="paragraph" w:customStyle="1" w:styleId="Observation">
    <w:name w:val="Observation"/>
    <w:basedOn w:val="Proposal"/>
    <w:qFormat/>
    <w:rsid w:val="00E16188"/>
    <w:pPr>
      <w:numPr>
        <w:numId w:val="13"/>
      </w:numPr>
      <w:ind w:left="1701" w:hanging="1701"/>
    </w:pPr>
  </w:style>
  <w:style w:type="paragraph" w:styleId="TableofFigures">
    <w:name w:val="table of figures"/>
    <w:basedOn w:val="Normal"/>
    <w:next w:val="Normal"/>
    <w:uiPriority w:val="99"/>
    <w:rsid w:val="00E16188"/>
    <w:pPr>
      <w:ind w:left="1418" w:hanging="1418"/>
    </w:pPr>
    <w:rPr>
      <w:b/>
    </w:rPr>
  </w:style>
  <w:style w:type="paragraph" w:styleId="Index4">
    <w:name w:val="index 4"/>
    <w:basedOn w:val="Normal"/>
    <w:next w:val="Normal"/>
    <w:autoRedefine/>
    <w:rsid w:val="00E1618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5E685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locked/>
    <w:rsid w:val="005E6850"/>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E685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locked/>
    <w:rsid w:val="005E6850"/>
    <w:rPr>
      <w:rFonts w:ascii="Arial" w:hAnsi="Arial"/>
      <w:spacing w:val="2"/>
      <w:lang w:val="en-GB" w:eastAsia="zh-CN"/>
    </w:rPr>
  </w:style>
  <w:style w:type="paragraph" w:customStyle="1" w:styleId="IPNUMB">
    <w:name w:val="IPNUMB"/>
    <w:basedOn w:val="Normal"/>
    <w:next w:val="Normal"/>
    <w:link w:val="IPNUMBChar"/>
    <w:autoRedefine/>
    <w:rsid w:val="005E6850"/>
    <w:pPr>
      <w:spacing w:before="120"/>
    </w:pPr>
    <w:rPr>
      <w:rFonts w:ascii="Arial" w:hAnsi="Arial" w:cs="Arial"/>
    </w:rPr>
  </w:style>
  <w:style w:type="character" w:customStyle="1" w:styleId="IPNUMBChar">
    <w:name w:val="IPNUMB Char"/>
    <w:link w:val="IPNUMB"/>
    <w:locked/>
    <w:rsid w:val="005E6850"/>
    <w:rPr>
      <w:rFonts w:ascii="Arial" w:hAnsi="Arial" w:cs="Arial"/>
    </w:rPr>
  </w:style>
  <w:style w:type="paragraph" w:styleId="Revision">
    <w:name w:val="Revision"/>
    <w:hidden/>
    <w:uiPriority w:val="99"/>
    <w:semiHidden/>
    <w:rsid w:val="00DF73DF"/>
    <w:rPr>
      <w:rFonts w:ascii="Times New Roman" w:hAnsi="Times New Roman"/>
      <w:lang w:val="en-GB" w:eastAsia="zh-CN"/>
    </w:rPr>
  </w:style>
  <w:style w:type="table" w:styleId="GridTable5Dark-Accent3">
    <w:name w:val="Grid Table 5 Dark Accent 3"/>
    <w:basedOn w:val="TableNormal"/>
    <w:uiPriority w:val="50"/>
    <w:rsid w:val="000F15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eGrid">
    <w:name w:val="Table Grid"/>
    <w:basedOn w:val="TableNormal"/>
    <w:rsid w:val="00126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126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Accent5">
    <w:name w:val="Grid Table 6 Colorful Accent 5"/>
    <w:basedOn w:val="TableNormal"/>
    <w:uiPriority w:val="51"/>
    <w:rsid w:val="00126E1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1C766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5480">
      <w:bodyDiv w:val="1"/>
      <w:marLeft w:val="0"/>
      <w:marRight w:val="0"/>
      <w:marTop w:val="0"/>
      <w:marBottom w:val="0"/>
      <w:divBdr>
        <w:top w:val="none" w:sz="0" w:space="0" w:color="auto"/>
        <w:left w:val="none" w:sz="0" w:space="0" w:color="auto"/>
        <w:bottom w:val="none" w:sz="0" w:space="0" w:color="auto"/>
        <w:right w:val="none" w:sz="0" w:space="0" w:color="auto"/>
      </w:divBdr>
    </w:div>
    <w:div w:id="592738298">
      <w:bodyDiv w:val="1"/>
      <w:marLeft w:val="0"/>
      <w:marRight w:val="0"/>
      <w:marTop w:val="0"/>
      <w:marBottom w:val="0"/>
      <w:divBdr>
        <w:top w:val="none" w:sz="0" w:space="0" w:color="auto"/>
        <w:left w:val="none" w:sz="0" w:space="0" w:color="auto"/>
        <w:bottom w:val="none" w:sz="0" w:space="0" w:color="auto"/>
        <w:right w:val="none" w:sz="0" w:space="0" w:color="auto"/>
      </w:divBdr>
    </w:div>
    <w:div w:id="647978704">
      <w:bodyDiv w:val="1"/>
      <w:marLeft w:val="0"/>
      <w:marRight w:val="0"/>
      <w:marTop w:val="0"/>
      <w:marBottom w:val="0"/>
      <w:divBdr>
        <w:top w:val="none" w:sz="0" w:space="0" w:color="auto"/>
        <w:left w:val="none" w:sz="0" w:space="0" w:color="auto"/>
        <w:bottom w:val="none" w:sz="0" w:space="0" w:color="auto"/>
        <w:right w:val="none" w:sz="0" w:space="0" w:color="auto"/>
      </w:divBdr>
    </w:div>
    <w:div w:id="651299869">
      <w:bodyDiv w:val="1"/>
      <w:marLeft w:val="0"/>
      <w:marRight w:val="0"/>
      <w:marTop w:val="0"/>
      <w:marBottom w:val="0"/>
      <w:divBdr>
        <w:top w:val="none" w:sz="0" w:space="0" w:color="auto"/>
        <w:left w:val="none" w:sz="0" w:space="0" w:color="auto"/>
        <w:bottom w:val="none" w:sz="0" w:space="0" w:color="auto"/>
        <w:right w:val="none" w:sz="0" w:space="0" w:color="auto"/>
      </w:divBdr>
    </w:div>
    <w:div w:id="669017749">
      <w:bodyDiv w:val="1"/>
      <w:marLeft w:val="0"/>
      <w:marRight w:val="0"/>
      <w:marTop w:val="0"/>
      <w:marBottom w:val="0"/>
      <w:divBdr>
        <w:top w:val="none" w:sz="0" w:space="0" w:color="auto"/>
        <w:left w:val="none" w:sz="0" w:space="0" w:color="auto"/>
        <w:bottom w:val="none" w:sz="0" w:space="0" w:color="auto"/>
        <w:right w:val="none" w:sz="0" w:space="0" w:color="auto"/>
      </w:divBdr>
    </w:div>
    <w:div w:id="801658702">
      <w:bodyDiv w:val="1"/>
      <w:marLeft w:val="0"/>
      <w:marRight w:val="0"/>
      <w:marTop w:val="0"/>
      <w:marBottom w:val="0"/>
      <w:divBdr>
        <w:top w:val="none" w:sz="0" w:space="0" w:color="auto"/>
        <w:left w:val="none" w:sz="0" w:space="0" w:color="auto"/>
        <w:bottom w:val="none" w:sz="0" w:space="0" w:color="auto"/>
        <w:right w:val="none" w:sz="0" w:space="0" w:color="auto"/>
      </w:divBdr>
    </w:div>
    <w:div w:id="1008173020">
      <w:bodyDiv w:val="1"/>
      <w:marLeft w:val="0"/>
      <w:marRight w:val="0"/>
      <w:marTop w:val="0"/>
      <w:marBottom w:val="0"/>
      <w:divBdr>
        <w:top w:val="none" w:sz="0" w:space="0" w:color="auto"/>
        <w:left w:val="none" w:sz="0" w:space="0" w:color="auto"/>
        <w:bottom w:val="none" w:sz="0" w:space="0" w:color="auto"/>
        <w:right w:val="none" w:sz="0" w:space="0" w:color="auto"/>
      </w:divBdr>
    </w:div>
    <w:div w:id="1735469075">
      <w:bodyDiv w:val="1"/>
      <w:marLeft w:val="0"/>
      <w:marRight w:val="0"/>
      <w:marTop w:val="0"/>
      <w:marBottom w:val="0"/>
      <w:divBdr>
        <w:top w:val="none" w:sz="0" w:space="0" w:color="auto"/>
        <w:left w:val="none" w:sz="0" w:space="0" w:color="auto"/>
        <w:bottom w:val="none" w:sz="0" w:space="0" w:color="auto"/>
        <w:right w:val="none" w:sz="0" w:space="0" w:color="auto"/>
      </w:divBdr>
    </w:div>
    <w:div w:id="1953055639">
      <w:bodyDiv w:val="1"/>
      <w:marLeft w:val="0"/>
      <w:marRight w:val="0"/>
      <w:marTop w:val="0"/>
      <w:marBottom w:val="0"/>
      <w:divBdr>
        <w:top w:val="none" w:sz="0" w:space="0" w:color="auto"/>
        <w:left w:val="none" w:sz="0" w:space="0" w:color="auto"/>
        <w:bottom w:val="none" w:sz="0" w:space="0" w:color="auto"/>
        <w:right w:val="none" w:sz="0" w:space="0" w:color="auto"/>
      </w:divBdr>
    </w:div>
    <w:div w:id="1969049211">
      <w:bodyDiv w:val="1"/>
      <w:marLeft w:val="0"/>
      <w:marRight w:val="0"/>
      <w:marTop w:val="0"/>
      <w:marBottom w:val="0"/>
      <w:divBdr>
        <w:top w:val="none" w:sz="0" w:space="0" w:color="auto"/>
        <w:left w:val="none" w:sz="0" w:space="0" w:color="auto"/>
        <w:bottom w:val="none" w:sz="0" w:space="0" w:color="auto"/>
        <w:right w:val="none" w:sz="0" w:space="0" w:color="auto"/>
      </w:divBdr>
    </w:div>
    <w:div w:id="203719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D3B73-58D8-4DFA-A219-349C52A0A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1804</Words>
  <Characters>10288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2017-01-10T04:24:00Z</dcterms:created>
  <dcterms:modified xsi:type="dcterms:W3CDTF">2017-03-24T23:46:00Z</dcterms:modified>
</cp:coreProperties>
</file>