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866D57" w14:textId="3DA9570E" w:rsidR="00E90E49" w:rsidRPr="00327997" w:rsidRDefault="00E90E49" w:rsidP="00327997">
      <w:pPr>
        <w:pStyle w:val="3GPPHeader"/>
        <w:rPr>
          <w:highlight w:val="yellow"/>
        </w:rPr>
      </w:pPr>
      <w:r w:rsidRPr="00327997">
        <w:t>3GPP TSG-RAN WG</w:t>
      </w:r>
      <w:r w:rsidR="00790B99" w:rsidRPr="00327997">
        <w:t>1</w:t>
      </w:r>
      <w:r w:rsidR="00A85C6C">
        <w:t xml:space="preserve"> #</w:t>
      </w:r>
      <w:r w:rsidR="00AC7789">
        <w:t>88</w:t>
      </w:r>
      <w:r w:rsidR="00E64B80">
        <w:t>bis</w:t>
      </w:r>
      <w:r w:rsidRPr="00327997">
        <w:tab/>
      </w:r>
      <w:r w:rsidR="00790B99" w:rsidRPr="00B0300D">
        <w:t>R1</w:t>
      </w:r>
      <w:r w:rsidR="00091557" w:rsidRPr="00B0300D">
        <w:t>-</w:t>
      </w:r>
      <w:r w:rsidR="00B0300D" w:rsidRPr="00E559C2">
        <w:t>17</w:t>
      </w:r>
      <w:r w:rsidR="00B0300D" w:rsidRPr="00E559C2">
        <w:t>05911</w:t>
      </w:r>
    </w:p>
    <w:p w14:paraId="5D1D7420" w14:textId="77777777" w:rsidR="00E90E49" w:rsidRDefault="00E64B80" w:rsidP="00327997">
      <w:pPr>
        <w:pStyle w:val="3GPPHeader"/>
      </w:pPr>
      <w:r>
        <w:t>Spokane, WA, USA</w:t>
      </w:r>
      <w:r w:rsidR="0027144F" w:rsidRPr="009C6832">
        <w:t xml:space="preserve">, </w:t>
      </w:r>
      <w:r>
        <w:t>3</w:t>
      </w:r>
      <w:r>
        <w:rPr>
          <w:vertAlign w:val="superscript"/>
        </w:rPr>
        <w:t>rd</w:t>
      </w:r>
      <w:r w:rsidR="00A85C6C">
        <w:t xml:space="preserve"> </w:t>
      </w:r>
      <w:r w:rsidR="0027144F" w:rsidRPr="009C6832">
        <w:t xml:space="preserve">– </w:t>
      </w:r>
      <w:r>
        <w:t>7</w:t>
      </w:r>
      <w:r w:rsidR="00A85C6C" w:rsidRPr="00A85C6C">
        <w:rPr>
          <w:vertAlign w:val="superscript"/>
        </w:rPr>
        <w:t>th</w:t>
      </w:r>
      <w:r w:rsidR="00A85C6C">
        <w:t xml:space="preserve"> </w:t>
      </w:r>
      <w:r>
        <w:t>April</w:t>
      </w:r>
      <w:r w:rsidR="00790B99" w:rsidRPr="009C6832">
        <w:t>,</w:t>
      </w:r>
      <w:r w:rsidR="0027144F" w:rsidRPr="009C6832">
        <w:t xml:space="preserve"> 20</w:t>
      </w:r>
      <w:r w:rsidR="00A85C6C">
        <w:t>17</w:t>
      </w:r>
    </w:p>
    <w:p w14:paraId="4DFCE171" w14:textId="77777777" w:rsidR="00E90E49" w:rsidRPr="00CE0424" w:rsidRDefault="00E90E49" w:rsidP="00357380">
      <w:pPr>
        <w:pStyle w:val="3GPPHeader"/>
      </w:pPr>
    </w:p>
    <w:p w14:paraId="79618284" w14:textId="77777777" w:rsidR="00E90E49" w:rsidRPr="00327997" w:rsidRDefault="003D3C45" w:rsidP="00327997">
      <w:pPr>
        <w:pStyle w:val="3GPPHeader"/>
      </w:pPr>
      <w:r w:rsidRPr="00327997">
        <w:t>Source:</w:t>
      </w:r>
      <w:r w:rsidR="00E90E49" w:rsidRPr="00327997">
        <w:tab/>
      </w:r>
      <w:r w:rsidR="00F64C2B" w:rsidRPr="00327997">
        <w:t>Ericsson</w:t>
      </w:r>
    </w:p>
    <w:p w14:paraId="2CD8F352" w14:textId="77777777" w:rsidR="00E90E49" w:rsidRPr="00327997" w:rsidRDefault="003D3C45" w:rsidP="00327997">
      <w:pPr>
        <w:pStyle w:val="3GPPHeader"/>
      </w:pPr>
      <w:r w:rsidRPr="00327997">
        <w:t>Title:</w:t>
      </w:r>
      <w:r w:rsidR="00E90E49" w:rsidRPr="00327997">
        <w:tab/>
      </w:r>
      <w:r w:rsidR="00AC6B5E">
        <w:t>On tracking</w:t>
      </w:r>
      <w:r w:rsidR="00160BC2">
        <w:t xml:space="preserve"> requirements</w:t>
      </w:r>
    </w:p>
    <w:p w14:paraId="19FB63E3" w14:textId="1BD3FEFD" w:rsidR="00952A24" w:rsidRPr="00602A3A" w:rsidRDefault="00952A24" w:rsidP="00327997">
      <w:pPr>
        <w:pStyle w:val="3GPPHeader"/>
      </w:pPr>
      <w:r w:rsidRPr="00BC1546">
        <w:rPr>
          <w:lang w:val="en-US"/>
        </w:rPr>
        <w:t>Agenda Item:</w:t>
      </w:r>
      <w:r w:rsidRPr="00BC1546">
        <w:rPr>
          <w:lang w:val="en-US"/>
        </w:rPr>
        <w:tab/>
      </w:r>
      <w:r w:rsidR="00602A3A">
        <w:rPr>
          <w:lang w:val="en-US"/>
        </w:rPr>
        <w:t xml:space="preserve">8.1.2.4.6 </w:t>
      </w:r>
      <w:bookmarkStart w:id="0" w:name="_GoBack"/>
      <w:bookmarkEnd w:id="0"/>
    </w:p>
    <w:p w14:paraId="5C33BFCC"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851E820" w14:textId="77777777" w:rsidR="00E90E49" w:rsidRDefault="007F75D5" w:rsidP="00CE0424">
      <w:pPr>
        <w:pStyle w:val="Heading1"/>
      </w:pPr>
      <w:r>
        <w:t>Introduction</w:t>
      </w:r>
    </w:p>
    <w:p w14:paraId="0942E680" w14:textId="7379EEBB" w:rsidR="00C94DD7" w:rsidRDefault="000370AE" w:rsidP="00AC6B5E">
      <w:r>
        <w:t xml:space="preserve">As in LTE, </w:t>
      </w:r>
      <w:r w:rsidR="00243010">
        <w:t xml:space="preserve">NR </w:t>
      </w:r>
      <w:r w:rsidR="00DB7939">
        <w:t>Time</w:t>
      </w:r>
      <w:r w:rsidR="00C94DD7">
        <w:t>/frequency</w:t>
      </w:r>
      <w:r w:rsidR="00DB7939">
        <w:t xml:space="preserve">-synchronization is </w:t>
      </w:r>
      <w:r w:rsidR="004C7581">
        <w:t xml:space="preserve">to be </w:t>
      </w:r>
      <w:r w:rsidR="00DB7939">
        <w:t>obtained in multiple steps, starting with rough time-synchronization during the initial access procedure using PSS</w:t>
      </w:r>
      <w:r w:rsidR="00C94DD7">
        <w:t xml:space="preserve">/SSS. </w:t>
      </w:r>
      <w:r w:rsidR="00243010">
        <w:t>For NR</w:t>
      </w:r>
      <w:r w:rsidR="00A2395A">
        <w:t>,</w:t>
      </w:r>
      <w:r w:rsidR="00243010">
        <w:t xml:space="preserve"> </w:t>
      </w:r>
      <w:r w:rsidR="00C94DD7">
        <w:t xml:space="preserve">PBCH </w:t>
      </w:r>
      <w:r w:rsidR="000F2E98">
        <w:t xml:space="preserve">and TSS </w:t>
      </w:r>
      <w:r w:rsidR="00A2395A">
        <w:t xml:space="preserve">in the SS block </w:t>
      </w:r>
      <w:r w:rsidR="00C94DD7">
        <w:t>can also</w:t>
      </w:r>
      <w:r w:rsidR="000F2E98">
        <w:t xml:space="preserve"> be used to further improve </w:t>
      </w:r>
      <w:r w:rsidR="00EE5F0F">
        <w:t xml:space="preserve">synchronization in this </w:t>
      </w:r>
      <w:r w:rsidR="000F2E98">
        <w:t xml:space="preserve">first </w:t>
      </w:r>
      <w:r w:rsidR="00EE5F0F">
        <w:t>step.</w:t>
      </w:r>
      <w:r w:rsidR="004C7581">
        <w:t xml:space="preserve"> The Random A</w:t>
      </w:r>
      <w:r w:rsidR="00243010" w:rsidRPr="004C7581">
        <w:t xml:space="preserve">ccess </w:t>
      </w:r>
      <w:r w:rsidR="004C7581">
        <w:t xml:space="preserve">Response </w:t>
      </w:r>
      <w:r w:rsidR="00243010" w:rsidRPr="004C7581">
        <w:t xml:space="preserve">(RAR) </w:t>
      </w:r>
      <w:r w:rsidR="004C7581">
        <w:t xml:space="preserve">signal </w:t>
      </w:r>
      <w:r w:rsidR="004C7581" w:rsidRPr="004C7581">
        <w:t xml:space="preserve">may </w:t>
      </w:r>
      <w:r w:rsidR="00243010" w:rsidRPr="004C7581">
        <w:t xml:space="preserve">also be used to further improve </w:t>
      </w:r>
      <w:r w:rsidR="004C7581" w:rsidRPr="004C7581">
        <w:t>synchronization.</w:t>
      </w:r>
    </w:p>
    <w:p w14:paraId="4BDC7545" w14:textId="27877170" w:rsidR="00A4633A" w:rsidRDefault="00A4633A" w:rsidP="00AC6B5E">
      <w:r>
        <w:t>Time/frequency-synchronization is required for a number of tasks</w:t>
      </w:r>
    </w:p>
    <w:p w14:paraId="65517D7F" w14:textId="623C2907" w:rsidR="00A4633A" w:rsidRDefault="00A4633A" w:rsidP="00AB1BA0">
      <w:pPr>
        <w:pStyle w:val="ListParagraph"/>
        <w:numPr>
          <w:ilvl w:val="0"/>
          <w:numId w:val="14"/>
        </w:numPr>
      </w:pPr>
      <w:r>
        <w:t>PDCCH demodulation using PDCCH DMRS</w:t>
      </w:r>
    </w:p>
    <w:p w14:paraId="38FEDBDE" w14:textId="450753F0" w:rsidR="00A4633A" w:rsidRDefault="00A4633A" w:rsidP="00AB1BA0">
      <w:pPr>
        <w:pStyle w:val="ListParagraph"/>
        <w:numPr>
          <w:ilvl w:val="0"/>
          <w:numId w:val="14"/>
        </w:numPr>
      </w:pPr>
      <w:r>
        <w:t>Tuning of UE TX frequency</w:t>
      </w:r>
    </w:p>
    <w:p w14:paraId="7722DAFD" w14:textId="3D9D5F93" w:rsidR="00A4633A" w:rsidRDefault="00A4633A" w:rsidP="00AB1BA0">
      <w:pPr>
        <w:pStyle w:val="ListParagraph"/>
        <w:numPr>
          <w:ilvl w:val="0"/>
          <w:numId w:val="14"/>
        </w:numPr>
      </w:pPr>
      <w:r>
        <w:t>UE measurements based on CSI-RS</w:t>
      </w:r>
    </w:p>
    <w:p w14:paraId="326D4EC5" w14:textId="442C6B72" w:rsidR="00A4633A" w:rsidRPr="004C7581" w:rsidRDefault="00A4633A" w:rsidP="00AB1BA0">
      <w:pPr>
        <w:pStyle w:val="ListParagraph"/>
        <w:numPr>
          <w:ilvl w:val="0"/>
          <w:numId w:val="14"/>
        </w:numPr>
      </w:pPr>
      <w:r>
        <w:t>PDSCH demodulation using PDSCH DMRS</w:t>
      </w:r>
    </w:p>
    <w:p w14:paraId="00FFE65C" w14:textId="22BB325C" w:rsidR="00A4633A" w:rsidRDefault="00A4633A" w:rsidP="00AC6B5E">
      <w:r>
        <w:t>Here we study to what extent a PSS/SSS based Time/frequency-synchronization can be used for these task and where additional signals will be needed.</w:t>
      </w:r>
    </w:p>
    <w:p w14:paraId="73E66279" w14:textId="7D92A799" w:rsidR="006F79A2" w:rsidRPr="00E9149C" w:rsidRDefault="00A4633A" w:rsidP="006F79A2">
      <w:pPr>
        <w:pStyle w:val="BodyText"/>
      </w:pPr>
      <w:r>
        <w:t xml:space="preserve">As background we note that </w:t>
      </w:r>
      <w:r w:rsidR="00AC6B5E">
        <w:t xml:space="preserve">following has been agreed for </w:t>
      </w:r>
      <w:r w:rsidR="00AB1BA0">
        <w:t>NR</w:t>
      </w:r>
      <w:r w:rsidR="00AC6B5E">
        <w:t xml:space="preserve"> PSS/SSS</w:t>
      </w:r>
      <w:r w:rsidR="00AB1BA0">
        <w:t xml:space="preserve"> i</w:t>
      </w:r>
      <w:r w:rsidR="006F79A2">
        <w:t>n RAN1#</w:t>
      </w:r>
      <w:r w:rsidR="00761F64">
        <w:t>88</w:t>
      </w:r>
      <w:r w:rsidR="00D82C78">
        <w:t xml:space="preserve"> [1]</w:t>
      </w:r>
    </w:p>
    <w:p w14:paraId="685CB411" w14:textId="77777777" w:rsidR="006F79A2" w:rsidRDefault="006F79A2" w:rsidP="00BF7642">
      <w:pPr>
        <w:pStyle w:val="BodyText"/>
      </w:pPr>
    </w:p>
    <w:p w14:paraId="4774D09C" w14:textId="77777777" w:rsidR="006F79A2" w:rsidRDefault="006F79A2" w:rsidP="00BF7642">
      <w:pPr>
        <w:pStyle w:val="BodyText"/>
      </w:pPr>
      <w:r>
        <w:rPr>
          <w:noProof/>
          <w:lang w:val="sv-SE" w:eastAsia="sv-SE"/>
        </w:rPr>
        <mc:AlternateContent>
          <mc:Choice Requires="wps">
            <w:drawing>
              <wp:inline distT="0" distB="0" distL="0" distR="0" wp14:anchorId="7D463D8B" wp14:editId="0AB3E7D3">
                <wp:extent cx="5943600" cy="3616906"/>
                <wp:effectExtent l="0" t="0" r="12700" b="17780"/>
                <wp:docPr id="3" name="Text Box 3"/>
                <wp:cNvGraphicFramePr/>
                <a:graphic xmlns:a="http://schemas.openxmlformats.org/drawingml/2006/main">
                  <a:graphicData uri="http://schemas.microsoft.com/office/word/2010/wordprocessingShape">
                    <wps:wsp>
                      <wps:cNvSpPr txBox="1"/>
                      <wps:spPr>
                        <a:xfrm>
                          <a:off x="0" y="0"/>
                          <a:ext cx="5943600" cy="36169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6660E46" w14:textId="77777777" w:rsidR="00761F64" w:rsidRPr="00971753" w:rsidRDefault="00761F64" w:rsidP="00761F64">
                            <w:pPr>
                              <w:rPr>
                                <w:rFonts w:eastAsia="MS Mincho"/>
                                <w:b/>
                                <w:bCs/>
                                <w:u w:val="single"/>
                                <w:lang w:val="en-US" w:eastAsia="ja-JP"/>
                              </w:rPr>
                            </w:pPr>
                            <w:r w:rsidRPr="00971753">
                              <w:rPr>
                                <w:rFonts w:eastAsia="MS Mincho"/>
                                <w:b/>
                                <w:highlight w:val="green"/>
                                <w:u w:val="single"/>
                                <w:lang w:val="en-US" w:eastAsia="ja-JP"/>
                              </w:rPr>
                              <w:t>Agreements:</w:t>
                            </w:r>
                          </w:p>
                          <w:p w14:paraId="443E9162" w14:textId="77777777" w:rsidR="00761F64" w:rsidRPr="00971753" w:rsidRDefault="00761F64" w:rsidP="002130A9">
                            <w:pPr>
                              <w:numPr>
                                <w:ilvl w:val="0"/>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For initial cell selection for NR cell, UE assume the following default SS burst set periodicity</w:t>
                            </w:r>
                          </w:p>
                          <w:p w14:paraId="2F5C437B" w14:textId="77777777" w:rsidR="00761F64" w:rsidRPr="00971753" w:rsidRDefault="00761F64" w:rsidP="002130A9">
                            <w:pPr>
                              <w:numPr>
                                <w:ilvl w:val="1"/>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For carrier frequency range category #A : TBD among 10, 20 ms</w:t>
                            </w:r>
                          </w:p>
                          <w:p w14:paraId="01958839" w14:textId="77777777" w:rsidR="00761F64" w:rsidRPr="00971753" w:rsidRDefault="00761F64" w:rsidP="002130A9">
                            <w:pPr>
                              <w:numPr>
                                <w:ilvl w:val="2"/>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E.g. range for #A (0 ~ 6 GHz)</w:t>
                            </w:r>
                          </w:p>
                          <w:p w14:paraId="6097B192" w14:textId="77777777" w:rsidR="00761F64" w:rsidRPr="00971753" w:rsidRDefault="00761F64" w:rsidP="002130A9">
                            <w:pPr>
                              <w:numPr>
                                <w:ilvl w:val="1"/>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For carrier frequency range category #B : TBD among 10, 20 ms</w:t>
                            </w:r>
                          </w:p>
                          <w:p w14:paraId="36841717" w14:textId="77777777" w:rsidR="00761F64" w:rsidRPr="00971753" w:rsidRDefault="00761F64" w:rsidP="002130A9">
                            <w:pPr>
                              <w:numPr>
                                <w:ilvl w:val="2"/>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E.g. range for #B (6 GHz ~ 60 GHz )</w:t>
                            </w:r>
                          </w:p>
                          <w:p w14:paraId="0476A5A0" w14:textId="77777777" w:rsidR="00761F64" w:rsidRPr="00971753" w:rsidRDefault="00761F64" w:rsidP="002130A9">
                            <w:pPr>
                              <w:numPr>
                                <w:ilvl w:val="1"/>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Down-selection will consider the SS block dimensions, initial access latency, power consumption, detection performance aspects into account. Other considerations are not precluded.</w:t>
                            </w:r>
                          </w:p>
                          <w:p w14:paraId="56BC9D8D" w14:textId="77777777" w:rsidR="00761F64" w:rsidRPr="00971753" w:rsidRDefault="00761F64" w:rsidP="002130A9">
                            <w:pPr>
                              <w:numPr>
                                <w:ilvl w:val="1"/>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Note that this does not preclude further sub-categorization of frequency ranges. And additional frequency sub-ranges defined shall support a single default SS burst set periodicity, value selected between 10, 20 ms</w:t>
                            </w:r>
                          </w:p>
                          <w:p w14:paraId="1CF50D6E" w14:textId="77777777" w:rsidR="00761F64" w:rsidRPr="00971753" w:rsidRDefault="00761F64" w:rsidP="002130A9">
                            <w:pPr>
                              <w:numPr>
                                <w:ilvl w:val="1"/>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Note that this does not preclude additional categorization of frequency ranges not covered by #A and #B. SS burst set periodicity for potential additional frequency ranges is FFS</w:t>
                            </w:r>
                          </w:p>
                          <w:p w14:paraId="0010FB53" w14:textId="77777777" w:rsidR="00761F64" w:rsidRPr="00971753" w:rsidRDefault="00761F64" w:rsidP="002130A9">
                            <w:pPr>
                              <w:numPr>
                                <w:ilvl w:val="1"/>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RAN4 will determine the exact values of frequency ranges</w:t>
                            </w:r>
                          </w:p>
                          <w:p w14:paraId="268641C5" w14:textId="77777777" w:rsidR="00761F64" w:rsidRPr="00971753" w:rsidRDefault="00761F64" w:rsidP="002130A9">
                            <w:pPr>
                              <w:numPr>
                                <w:ilvl w:val="1"/>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 xml:space="preserve">The exact frequency ranges for category #A and #B is subject to further discussion in RAN1 and RAN1 will provide input to RAN4 to finalize the exact values. </w:t>
                            </w:r>
                          </w:p>
                          <w:p w14:paraId="0795F943" w14:textId="77777777" w:rsidR="00761F64" w:rsidRPr="00971753" w:rsidRDefault="00761F64" w:rsidP="002130A9">
                            <w:pPr>
                              <w:numPr>
                                <w:ilvl w:val="1"/>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Note that UE is not expected to detect cell that do not conform to the default SS burst set periodicity</w:t>
                            </w:r>
                          </w:p>
                          <w:p w14:paraId="1F884686" w14:textId="77777777" w:rsidR="00761F64" w:rsidRPr="00971753" w:rsidRDefault="00761F64" w:rsidP="002130A9">
                            <w:pPr>
                              <w:numPr>
                                <w:ilvl w:val="1"/>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RAN1 will definitely down select the values from 10, 20 ms in the next meeting</w:t>
                            </w:r>
                          </w:p>
                          <w:p w14:paraId="4A064B96" w14:textId="77777777" w:rsidR="006F79A2" w:rsidRPr="0001712B" w:rsidRDefault="006F79A2" w:rsidP="006F79A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D463D8B" id="_x0000_t202" coordsize="21600,21600" o:spt="202" path="m,l,21600r21600,l21600,xe">
                <v:stroke joinstyle="miter"/>
                <v:path gradientshapeok="t" o:connecttype="rect"/>
              </v:shapetype>
              <v:shape id="Text Box 3" o:spid="_x0000_s1026" type="#_x0000_t202" style="width:468pt;height:284.8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" fillcolor="white [3201]" strokeweight=".5pt">
                <v:textbox style="mso-fit-shape-to-text:t">
                  <w:txbxContent>
                    <w:p w14:paraId="76660E46" w14:textId="77777777" w:rsidR="00761F64" w:rsidRPr="00971753" w:rsidRDefault="00761F64" w:rsidP="00761F64">
                      <w:pPr>
                        <w:rPr>
                          <w:rFonts w:eastAsia="MS Mincho"/>
                          <w:b/>
                          <w:bCs/>
                          <w:u w:val="single"/>
                          <w:lang w:val="en-US" w:eastAsia="ja-JP"/>
                        </w:rPr>
                      </w:pPr>
                      <w:r w:rsidRPr="00971753">
                        <w:rPr>
                          <w:rFonts w:eastAsia="MS Mincho"/>
                          <w:b/>
                          <w:highlight w:val="green"/>
                          <w:u w:val="single"/>
                          <w:lang w:val="en-US" w:eastAsia="ja-JP"/>
                        </w:rPr>
                        <w:t>Agreements:</w:t>
                      </w:r>
                    </w:p>
                    <w:p w14:paraId="443E9162" w14:textId="77777777" w:rsidR="00761F64" w:rsidRPr="00971753" w:rsidRDefault="00761F64" w:rsidP="002130A9">
                      <w:pPr>
                        <w:numPr>
                          <w:ilvl w:val="0"/>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For initial cell selection for NR cell, UE assume the following default SS burst set periodicity</w:t>
                      </w:r>
                    </w:p>
                    <w:p w14:paraId="2F5C437B" w14:textId="77777777" w:rsidR="00761F64" w:rsidRPr="00971753" w:rsidRDefault="00761F64" w:rsidP="002130A9">
                      <w:pPr>
                        <w:numPr>
                          <w:ilvl w:val="1"/>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 xml:space="preserve">For carrier frequency range category #A : TBD among 10, 20 </w:t>
                      </w:r>
                      <w:proofErr w:type="spellStart"/>
                      <w:r w:rsidRPr="00971753">
                        <w:rPr>
                          <w:rFonts w:eastAsia="MS Mincho"/>
                          <w:lang w:val="en-US" w:eastAsia="ja-JP"/>
                        </w:rPr>
                        <w:t>ms</w:t>
                      </w:r>
                      <w:proofErr w:type="spellEnd"/>
                    </w:p>
                    <w:p w14:paraId="01958839" w14:textId="77777777" w:rsidR="00761F64" w:rsidRPr="00971753" w:rsidRDefault="00761F64" w:rsidP="002130A9">
                      <w:pPr>
                        <w:numPr>
                          <w:ilvl w:val="2"/>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E.g. range for #A (0 ~ 6 GHz)</w:t>
                      </w:r>
                    </w:p>
                    <w:p w14:paraId="6097B192" w14:textId="77777777" w:rsidR="00761F64" w:rsidRPr="00971753" w:rsidRDefault="00761F64" w:rsidP="002130A9">
                      <w:pPr>
                        <w:numPr>
                          <w:ilvl w:val="1"/>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 xml:space="preserve">For carrier frequency range category #B : TBD among 10, 20 </w:t>
                      </w:r>
                      <w:proofErr w:type="spellStart"/>
                      <w:r w:rsidRPr="00971753">
                        <w:rPr>
                          <w:rFonts w:eastAsia="MS Mincho"/>
                          <w:lang w:val="en-US" w:eastAsia="ja-JP"/>
                        </w:rPr>
                        <w:t>ms</w:t>
                      </w:r>
                      <w:proofErr w:type="spellEnd"/>
                    </w:p>
                    <w:p w14:paraId="36841717" w14:textId="77777777" w:rsidR="00761F64" w:rsidRPr="00971753" w:rsidRDefault="00761F64" w:rsidP="002130A9">
                      <w:pPr>
                        <w:numPr>
                          <w:ilvl w:val="2"/>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E.g. range for #B (6 GHz ~ 60 GHz )</w:t>
                      </w:r>
                    </w:p>
                    <w:p w14:paraId="0476A5A0" w14:textId="77777777" w:rsidR="00761F64" w:rsidRPr="00971753" w:rsidRDefault="00761F64" w:rsidP="002130A9">
                      <w:pPr>
                        <w:numPr>
                          <w:ilvl w:val="1"/>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Down-selection will consider the SS block dimensions, initial access latency, power consumption, detection performance aspects into account. Other considerations are not precluded.</w:t>
                      </w:r>
                    </w:p>
                    <w:p w14:paraId="56BC9D8D" w14:textId="77777777" w:rsidR="00761F64" w:rsidRPr="00971753" w:rsidRDefault="00761F64" w:rsidP="002130A9">
                      <w:pPr>
                        <w:numPr>
                          <w:ilvl w:val="1"/>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 xml:space="preserve">Note that this does not preclude further sub-categorization of frequency ranges. And additional frequency sub-ranges defined shall support a single default SS burst set periodicity, value selected between 10, 20 </w:t>
                      </w:r>
                      <w:proofErr w:type="spellStart"/>
                      <w:r w:rsidRPr="00971753">
                        <w:rPr>
                          <w:rFonts w:eastAsia="MS Mincho"/>
                          <w:lang w:val="en-US" w:eastAsia="ja-JP"/>
                        </w:rPr>
                        <w:t>ms</w:t>
                      </w:r>
                      <w:proofErr w:type="spellEnd"/>
                    </w:p>
                    <w:p w14:paraId="1CF50D6E" w14:textId="77777777" w:rsidR="00761F64" w:rsidRPr="00971753" w:rsidRDefault="00761F64" w:rsidP="002130A9">
                      <w:pPr>
                        <w:numPr>
                          <w:ilvl w:val="1"/>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Note that this does not preclude additional categorization of frequency ranges not covered by #A and #B. SS burst set periodicity for potential additional frequency ranges is FFS</w:t>
                      </w:r>
                    </w:p>
                    <w:p w14:paraId="0010FB53" w14:textId="77777777" w:rsidR="00761F64" w:rsidRPr="00971753" w:rsidRDefault="00761F64" w:rsidP="002130A9">
                      <w:pPr>
                        <w:numPr>
                          <w:ilvl w:val="1"/>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RAN4 will determine the exact values of frequency ranges</w:t>
                      </w:r>
                    </w:p>
                    <w:p w14:paraId="268641C5" w14:textId="77777777" w:rsidR="00761F64" w:rsidRPr="00971753" w:rsidRDefault="00761F64" w:rsidP="002130A9">
                      <w:pPr>
                        <w:numPr>
                          <w:ilvl w:val="1"/>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 xml:space="preserve">The exact frequency ranges for category #A and #B is subject to further discussion in RAN1 and RAN1 will provide input to RAN4 to finalize the exact values. </w:t>
                      </w:r>
                    </w:p>
                    <w:p w14:paraId="0795F943" w14:textId="77777777" w:rsidR="00761F64" w:rsidRPr="00971753" w:rsidRDefault="00761F64" w:rsidP="002130A9">
                      <w:pPr>
                        <w:numPr>
                          <w:ilvl w:val="1"/>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Note that UE is not expected to detect cell that do not conform to the default SS burst set periodicity</w:t>
                      </w:r>
                    </w:p>
                    <w:p w14:paraId="1F884686" w14:textId="77777777" w:rsidR="00761F64" w:rsidRPr="00971753" w:rsidRDefault="00761F64" w:rsidP="002130A9">
                      <w:pPr>
                        <w:numPr>
                          <w:ilvl w:val="1"/>
                          <w:numId w:val="13"/>
                        </w:numPr>
                        <w:overflowPunct/>
                        <w:autoSpaceDE/>
                        <w:autoSpaceDN/>
                        <w:adjustRightInd/>
                        <w:spacing w:after="0"/>
                        <w:jc w:val="left"/>
                        <w:textAlignment w:val="auto"/>
                        <w:rPr>
                          <w:rFonts w:eastAsia="MS Mincho"/>
                          <w:lang w:val="en-US" w:eastAsia="ja-JP"/>
                        </w:rPr>
                      </w:pPr>
                      <w:r w:rsidRPr="00971753">
                        <w:rPr>
                          <w:rFonts w:eastAsia="MS Mincho"/>
                          <w:lang w:val="en-US" w:eastAsia="ja-JP"/>
                        </w:rPr>
                        <w:t xml:space="preserve">RAN1 will definitely down select the values from 10, 20 </w:t>
                      </w:r>
                      <w:proofErr w:type="spellStart"/>
                      <w:r w:rsidRPr="00971753">
                        <w:rPr>
                          <w:rFonts w:eastAsia="MS Mincho"/>
                          <w:lang w:val="en-US" w:eastAsia="ja-JP"/>
                        </w:rPr>
                        <w:t>ms</w:t>
                      </w:r>
                      <w:proofErr w:type="spellEnd"/>
                      <w:r w:rsidRPr="00971753">
                        <w:rPr>
                          <w:rFonts w:eastAsia="MS Mincho"/>
                          <w:lang w:val="en-US" w:eastAsia="ja-JP"/>
                        </w:rPr>
                        <w:t xml:space="preserve"> in the next meeting</w:t>
                      </w:r>
                    </w:p>
                    <w:p w14:paraId="4A064B96" w14:textId="77777777" w:rsidR="006F79A2" w:rsidRPr="0001712B" w:rsidRDefault="006F79A2" w:rsidP="006F79A2">
                      <w:pPr>
                        <w:rPr>
                          <w:rFonts w:eastAsia="MS Mincho"/>
                          <w:lang w:val="en-US"/>
                        </w:rPr>
                      </w:pPr>
                    </w:p>
                  </w:txbxContent>
                </v:textbox>
                <w10:anchorlock/>
              </v:shape>
            </w:pict>
          </mc:Fallback>
        </mc:AlternateContent>
      </w:r>
    </w:p>
    <w:p w14:paraId="6773C1BE" w14:textId="77777777" w:rsidR="00BF7642" w:rsidRDefault="00BF7642" w:rsidP="00BF7642">
      <w:pPr>
        <w:pStyle w:val="BodyText"/>
      </w:pPr>
      <w:r>
        <w:rPr>
          <w:noProof/>
          <w:lang w:val="sv-SE" w:eastAsia="sv-SE"/>
        </w:rPr>
        <w:lastRenderedPageBreak/>
        <mc:AlternateContent>
          <mc:Choice Requires="wps">
            <w:drawing>
              <wp:inline distT="0" distB="0" distL="0" distR="0" wp14:anchorId="32D1338A" wp14:editId="1EB2FD37">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D32E702" w14:textId="77777777" w:rsidR="00DC49AA" w:rsidRPr="007B41C3" w:rsidRDefault="00DC49AA" w:rsidP="00DC49AA">
                            <w:pPr>
                              <w:rPr>
                                <w:rFonts w:eastAsia="MS Mincho"/>
                                <w:b/>
                                <w:u w:val="single"/>
                                <w:lang w:val="en-US" w:eastAsia="ja-JP"/>
                              </w:rPr>
                            </w:pPr>
                            <w:r w:rsidRPr="000A3F6B">
                              <w:rPr>
                                <w:rFonts w:eastAsia="MS Mincho" w:hint="eastAsia"/>
                                <w:b/>
                                <w:highlight w:val="green"/>
                                <w:u w:val="single"/>
                                <w:lang w:val="en-US" w:eastAsia="ja-JP"/>
                              </w:rPr>
                              <w:t>Agreements:</w:t>
                            </w:r>
                          </w:p>
                          <w:p w14:paraId="54D52472" w14:textId="3D47A430" w:rsidR="00DC49AA" w:rsidRPr="007B41C3" w:rsidRDefault="00DC49AA" w:rsidP="002130A9">
                            <w:pPr>
                              <w:numPr>
                                <w:ilvl w:val="0"/>
                                <w:numId w:val="11"/>
                              </w:numPr>
                              <w:overflowPunct/>
                              <w:autoSpaceDE/>
                              <w:autoSpaceDN/>
                              <w:adjustRightInd/>
                              <w:spacing w:after="0"/>
                              <w:jc w:val="left"/>
                              <w:textAlignment w:val="auto"/>
                              <w:rPr>
                                <w:rFonts w:eastAsia="MS Mincho"/>
                                <w:lang w:val="en-US" w:eastAsia="ja-JP"/>
                              </w:rPr>
                            </w:pPr>
                            <w:r w:rsidRPr="007B41C3">
                              <w:rPr>
                                <w:rFonts w:eastAsia="MS Mincho"/>
                                <w:lang w:val="en-US" w:eastAsia="ja-JP"/>
                              </w:rPr>
                              <w:t xml:space="preserve">RAN1 considers following </w:t>
                            </w:r>
                            <w:r>
                              <w:rPr>
                                <w:rFonts w:eastAsia="MS Mincho" w:hint="eastAsia"/>
                                <w:lang w:val="en-US" w:eastAsia="ja-JP"/>
                              </w:rPr>
                              <w:t>parameter sets</w:t>
                            </w:r>
                            <w:r w:rsidRPr="007B41C3">
                              <w:rPr>
                                <w:rFonts w:eastAsia="MS Mincho"/>
                                <w:lang w:val="en-US" w:eastAsia="ja-JP"/>
                              </w:rPr>
                              <w:t xml:space="preserve"> with associated default subcarrier spacing and possible maximum transmission bandwidth for NR-SS design</w:t>
                            </w:r>
                          </w:p>
                          <w:p w14:paraId="0FE418D6" w14:textId="48F0717B" w:rsidR="00DC49AA" w:rsidRPr="007B41C3" w:rsidRDefault="00DC49AA" w:rsidP="002130A9">
                            <w:pPr>
                              <w:numPr>
                                <w:ilvl w:val="1"/>
                                <w:numId w:val="11"/>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Parameter set </w:t>
                            </w:r>
                            <w:r w:rsidRPr="007B41C3">
                              <w:rPr>
                                <w:rFonts w:eastAsia="MS Mincho"/>
                                <w:lang w:val="en-US" w:eastAsia="ja-JP"/>
                              </w:rPr>
                              <w:t>#W associated with 15 kHz subcarrier spacing and NR-SS transmission bandwidth no larger than 5 MHz</w:t>
                            </w:r>
                          </w:p>
                          <w:p w14:paraId="3C99810A" w14:textId="3277C667" w:rsidR="00DC49AA" w:rsidRPr="007B41C3" w:rsidRDefault="00DC49AA" w:rsidP="002130A9">
                            <w:pPr>
                              <w:numPr>
                                <w:ilvl w:val="1"/>
                                <w:numId w:val="11"/>
                              </w:numPr>
                              <w:overflowPunct/>
                              <w:autoSpaceDE/>
                              <w:autoSpaceDN/>
                              <w:adjustRightInd/>
                              <w:spacing w:after="0"/>
                              <w:jc w:val="left"/>
                              <w:textAlignment w:val="auto"/>
                              <w:rPr>
                                <w:rFonts w:eastAsia="MS Mincho"/>
                                <w:lang w:val="en-US" w:eastAsia="ja-JP"/>
                              </w:rPr>
                            </w:pPr>
                            <w:r w:rsidRPr="007B41C3">
                              <w:rPr>
                                <w:rFonts w:eastAsia="MS Mincho"/>
                                <w:lang w:val="en-US" w:eastAsia="ja-JP"/>
                              </w:rPr>
                              <w:t xml:space="preserve"> </w:t>
                            </w:r>
                            <w:r>
                              <w:rPr>
                                <w:rFonts w:eastAsia="MS Mincho" w:hint="eastAsia"/>
                                <w:lang w:val="en-US" w:eastAsia="ja-JP"/>
                              </w:rPr>
                              <w:t xml:space="preserve">Parameter set </w:t>
                            </w:r>
                            <w:r w:rsidRPr="007B41C3">
                              <w:rPr>
                                <w:rFonts w:eastAsia="MS Mincho"/>
                                <w:lang w:val="en-US" w:eastAsia="ja-JP"/>
                              </w:rPr>
                              <w:t>#X associated with 30 kHz subcarrier spacing and NR-SS transmission bandwidth no larger than 10 MHz</w:t>
                            </w:r>
                          </w:p>
                          <w:p w14:paraId="67F8386B" w14:textId="6B5AF3F4" w:rsidR="00DC49AA" w:rsidRPr="007B41C3" w:rsidRDefault="00DC49AA" w:rsidP="002130A9">
                            <w:pPr>
                              <w:numPr>
                                <w:ilvl w:val="1"/>
                                <w:numId w:val="11"/>
                              </w:numPr>
                              <w:overflowPunct/>
                              <w:autoSpaceDE/>
                              <w:autoSpaceDN/>
                              <w:adjustRightInd/>
                              <w:spacing w:after="0"/>
                              <w:jc w:val="left"/>
                              <w:textAlignment w:val="auto"/>
                              <w:rPr>
                                <w:rFonts w:eastAsia="MS Mincho"/>
                                <w:lang w:val="en-US" w:eastAsia="ja-JP"/>
                              </w:rPr>
                            </w:pPr>
                            <w:r w:rsidRPr="007B41C3">
                              <w:rPr>
                                <w:rFonts w:eastAsia="MS Mincho"/>
                                <w:lang w:val="en-US" w:eastAsia="ja-JP"/>
                              </w:rPr>
                              <w:t xml:space="preserve"> </w:t>
                            </w:r>
                            <w:r>
                              <w:rPr>
                                <w:rFonts w:eastAsia="MS Mincho" w:hint="eastAsia"/>
                                <w:lang w:val="en-US" w:eastAsia="ja-JP"/>
                              </w:rPr>
                              <w:t xml:space="preserve">Parameter set </w:t>
                            </w:r>
                            <w:r w:rsidRPr="007B41C3">
                              <w:rPr>
                                <w:rFonts w:eastAsia="MS Mincho"/>
                                <w:lang w:val="en-US" w:eastAsia="ja-JP"/>
                              </w:rPr>
                              <w:t>#Y associated with 120 kHz subcarrier spacing and NR-SS transmission bandwidth no larger than 40 MHz</w:t>
                            </w:r>
                          </w:p>
                          <w:p w14:paraId="38994E44" w14:textId="106D588A" w:rsidR="00DC49AA" w:rsidRPr="007B41C3" w:rsidRDefault="00DC49AA" w:rsidP="002130A9">
                            <w:pPr>
                              <w:numPr>
                                <w:ilvl w:val="1"/>
                                <w:numId w:val="11"/>
                              </w:numPr>
                              <w:overflowPunct/>
                              <w:autoSpaceDE/>
                              <w:autoSpaceDN/>
                              <w:adjustRightInd/>
                              <w:spacing w:after="0"/>
                              <w:jc w:val="left"/>
                              <w:textAlignment w:val="auto"/>
                              <w:rPr>
                                <w:rFonts w:eastAsia="MS Mincho"/>
                                <w:lang w:val="en-US" w:eastAsia="ja-JP"/>
                              </w:rPr>
                            </w:pPr>
                            <w:r w:rsidRPr="007B41C3">
                              <w:rPr>
                                <w:rFonts w:eastAsia="MS Mincho"/>
                                <w:lang w:val="en-US" w:eastAsia="ja-JP"/>
                              </w:rPr>
                              <w:t xml:space="preserve"> </w:t>
                            </w:r>
                            <w:r>
                              <w:rPr>
                                <w:rFonts w:eastAsia="MS Mincho" w:hint="eastAsia"/>
                                <w:lang w:val="en-US" w:eastAsia="ja-JP"/>
                              </w:rPr>
                              <w:t xml:space="preserve">Parameter set </w:t>
                            </w:r>
                            <w:r w:rsidRPr="007B41C3">
                              <w:rPr>
                                <w:rFonts w:eastAsia="MS Mincho"/>
                                <w:lang w:val="en-US" w:eastAsia="ja-JP"/>
                              </w:rPr>
                              <w:t>#Z associated with 240 kHz subcarrier spacing and NR-SS transmission bandwidth no larger than 80 MHz</w:t>
                            </w:r>
                          </w:p>
                          <w:p w14:paraId="6C5C6808" w14:textId="77777777" w:rsidR="00DC49AA" w:rsidRPr="007B41C3" w:rsidRDefault="00DC49AA" w:rsidP="002130A9">
                            <w:pPr>
                              <w:numPr>
                                <w:ilvl w:val="1"/>
                                <w:numId w:val="11"/>
                              </w:numPr>
                              <w:overflowPunct/>
                              <w:autoSpaceDE/>
                              <w:autoSpaceDN/>
                              <w:adjustRightInd/>
                              <w:spacing w:after="0"/>
                              <w:jc w:val="left"/>
                              <w:textAlignment w:val="auto"/>
                              <w:rPr>
                                <w:rFonts w:eastAsia="MS Mincho"/>
                                <w:lang w:val="en-US" w:eastAsia="ja-JP"/>
                              </w:rPr>
                            </w:pPr>
                            <w:r w:rsidRPr="007B41C3">
                              <w:rPr>
                                <w:rFonts w:eastAsia="MS Mincho"/>
                                <w:lang w:val="en-US" w:eastAsia="ja-JP"/>
                              </w:rPr>
                              <w:t>Note that association between a frequency band and single set of default parameters (SCS, sequence length, NR-SS transmission bandwidth) will be defined in RAN4</w:t>
                            </w:r>
                          </w:p>
                          <w:p w14:paraId="300FF93D" w14:textId="77777777" w:rsidR="00DC49AA" w:rsidRPr="007B41C3" w:rsidRDefault="00DC49AA" w:rsidP="002130A9">
                            <w:pPr>
                              <w:numPr>
                                <w:ilvl w:val="1"/>
                                <w:numId w:val="11"/>
                              </w:numPr>
                              <w:overflowPunct/>
                              <w:autoSpaceDE/>
                              <w:autoSpaceDN/>
                              <w:adjustRightInd/>
                              <w:spacing w:after="0"/>
                              <w:jc w:val="left"/>
                              <w:textAlignment w:val="auto"/>
                              <w:rPr>
                                <w:rFonts w:eastAsia="MS Mincho"/>
                                <w:lang w:val="en-US" w:eastAsia="ja-JP"/>
                              </w:rPr>
                            </w:pPr>
                            <w:r w:rsidRPr="007B41C3">
                              <w:rPr>
                                <w:rFonts w:eastAsia="MS Mincho"/>
                                <w:lang w:val="en-US" w:eastAsia="ja-JP"/>
                              </w:rPr>
                              <w:t>Note that each subcarrier spacing is associated with single sequence length and transmission bandwidth</w:t>
                            </w:r>
                          </w:p>
                          <w:p w14:paraId="6FD95639" w14:textId="1789ABD1" w:rsidR="00DC49AA" w:rsidRDefault="00DC49AA" w:rsidP="002130A9">
                            <w:pPr>
                              <w:numPr>
                                <w:ilvl w:val="1"/>
                                <w:numId w:val="11"/>
                              </w:numPr>
                              <w:overflowPunct/>
                              <w:autoSpaceDE/>
                              <w:autoSpaceDN/>
                              <w:adjustRightInd/>
                              <w:spacing w:after="0"/>
                              <w:jc w:val="left"/>
                              <w:textAlignment w:val="auto"/>
                              <w:rPr>
                                <w:rFonts w:eastAsia="MS Mincho"/>
                                <w:lang w:val="en-US" w:eastAsia="ja-JP"/>
                              </w:rPr>
                            </w:pPr>
                            <w:r w:rsidRPr="007B41C3">
                              <w:rPr>
                                <w:rFonts w:eastAsia="MS Mincho"/>
                                <w:lang w:val="en-US" w:eastAsia="ja-JP"/>
                              </w:rPr>
                              <w:t xml:space="preserve">Note that additional  </w:t>
                            </w:r>
                            <w:r>
                              <w:rPr>
                                <w:rFonts w:eastAsia="MS Mincho" w:hint="eastAsia"/>
                                <w:lang w:val="en-US" w:eastAsia="ja-JP"/>
                              </w:rPr>
                              <w:t xml:space="preserve">parameter set </w:t>
                            </w:r>
                            <w:r w:rsidRPr="007B41C3">
                              <w:rPr>
                                <w:rFonts w:eastAsia="MS Mincho"/>
                                <w:lang w:val="en-US" w:eastAsia="ja-JP"/>
                              </w:rPr>
                              <w:t xml:space="preserve">or further down selection of  </w:t>
                            </w:r>
                            <w:r>
                              <w:rPr>
                                <w:rFonts w:eastAsia="MS Mincho" w:hint="eastAsia"/>
                                <w:lang w:val="en-US" w:eastAsia="ja-JP"/>
                              </w:rPr>
                              <w:t xml:space="preserve">parameter set </w:t>
                            </w:r>
                            <w:r w:rsidRPr="007B41C3">
                              <w:rPr>
                                <w:rFonts w:eastAsia="MS Mincho"/>
                                <w:lang w:val="en-US" w:eastAsia="ja-JP"/>
                              </w:rPr>
                              <w:t>is not precluded</w:t>
                            </w:r>
                          </w:p>
                          <w:p w14:paraId="7FCDCA54" w14:textId="77777777" w:rsidR="00DC49AA" w:rsidRPr="007B41C3" w:rsidRDefault="00DC49AA" w:rsidP="002130A9">
                            <w:pPr>
                              <w:numPr>
                                <w:ilvl w:val="1"/>
                                <w:numId w:val="11"/>
                              </w:numPr>
                              <w:overflowPunct/>
                              <w:autoSpaceDE/>
                              <w:autoSpaceDN/>
                              <w:adjustRightInd/>
                              <w:spacing w:after="0"/>
                              <w:jc w:val="left"/>
                              <w:textAlignment w:val="auto"/>
                              <w:rPr>
                                <w:rFonts w:eastAsia="MS Mincho"/>
                                <w:lang w:val="en-US" w:eastAsia="ja-JP"/>
                              </w:rPr>
                            </w:pPr>
                            <w:r>
                              <w:rPr>
                                <w:rFonts w:eastAsia="MS Mincho" w:hint="eastAsia"/>
                                <w:lang w:val="en-US" w:eastAsia="ja-JP"/>
                              </w:rPr>
                              <w:t>This agreement does not preclude any subcarrier spacing for data channel</w:t>
                            </w:r>
                          </w:p>
                          <w:p w14:paraId="14D80203" w14:textId="77777777" w:rsidR="0001712B" w:rsidRPr="0001712B" w:rsidRDefault="0001712B"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2D1338A" id="_x0000_t202" coordsize="21600,21600" o:spt="202" path="m,l,21600r21600,l21600,xe">
                <v:stroke joinstyle="miter"/>
                <v:path gradientshapeok="t" o:connecttype="rect"/>
              </v:shapetype>
              <v:shape id="Text Box 2"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AUpJPXlgIAALoFAAAOAAAAAAAAAAAAAAAAAC4CAABkcnMvZTJvRG9jLnht&#10;bFBLAQItABQABgAIAAAAIQDkSytV3AAAAAUBAAAPAAAAAAAAAAAAAAAAAPAEAABkcnMvZG93bnJl&#10;di54bWxQSwUGAAAAAAQABADzAAAA+QUAAAAA&#10;" fillcolor="white [3201]" strokeweight=".5pt">
                <v:textbox style="mso-fit-shape-to-text:t">
                  <w:txbxContent>
                    <w:p w14:paraId="6D32E702" w14:textId="77777777" w:rsidR="00DC49AA" w:rsidRPr="007B41C3" w:rsidRDefault="00DC49AA" w:rsidP="00DC49AA">
                      <w:pPr>
                        <w:rPr>
                          <w:rFonts w:eastAsia="MS Mincho"/>
                          <w:b/>
                          <w:u w:val="single"/>
                          <w:lang w:val="en-US" w:eastAsia="ja-JP"/>
                        </w:rPr>
                      </w:pPr>
                      <w:r w:rsidRPr="000A3F6B">
                        <w:rPr>
                          <w:rFonts w:eastAsia="MS Mincho" w:hint="eastAsia"/>
                          <w:b/>
                          <w:highlight w:val="green"/>
                          <w:u w:val="single"/>
                          <w:lang w:val="en-US" w:eastAsia="ja-JP"/>
                        </w:rPr>
                        <w:t>Agreements:</w:t>
                      </w:r>
                    </w:p>
                    <w:p w14:paraId="54D52472" w14:textId="3D47A430" w:rsidR="00DC49AA" w:rsidRPr="007B41C3" w:rsidRDefault="00DC49AA" w:rsidP="002130A9">
                      <w:pPr>
                        <w:numPr>
                          <w:ilvl w:val="0"/>
                          <w:numId w:val="11"/>
                        </w:numPr>
                        <w:overflowPunct/>
                        <w:autoSpaceDE/>
                        <w:autoSpaceDN/>
                        <w:adjustRightInd/>
                        <w:spacing w:after="0"/>
                        <w:jc w:val="left"/>
                        <w:textAlignment w:val="auto"/>
                        <w:rPr>
                          <w:rFonts w:eastAsia="MS Mincho"/>
                          <w:lang w:val="en-US" w:eastAsia="ja-JP"/>
                        </w:rPr>
                      </w:pPr>
                      <w:r w:rsidRPr="007B41C3">
                        <w:rPr>
                          <w:rFonts w:eastAsia="MS Mincho"/>
                          <w:lang w:val="en-US" w:eastAsia="ja-JP"/>
                        </w:rPr>
                        <w:t xml:space="preserve">RAN1 considers following </w:t>
                      </w:r>
                      <w:r>
                        <w:rPr>
                          <w:rFonts w:eastAsia="MS Mincho" w:hint="eastAsia"/>
                          <w:lang w:val="en-US" w:eastAsia="ja-JP"/>
                        </w:rPr>
                        <w:t>parameter sets</w:t>
                      </w:r>
                      <w:r w:rsidRPr="007B41C3">
                        <w:rPr>
                          <w:rFonts w:eastAsia="MS Mincho"/>
                          <w:lang w:val="en-US" w:eastAsia="ja-JP"/>
                        </w:rPr>
                        <w:t xml:space="preserve"> with associated default subcarrier spacing and possible maximum transmission bandwidth for NR-SS design</w:t>
                      </w:r>
                    </w:p>
                    <w:p w14:paraId="0FE418D6" w14:textId="48F0717B" w:rsidR="00DC49AA" w:rsidRPr="007B41C3" w:rsidRDefault="00DC49AA" w:rsidP="002130A9">
                      <w:pPr>
                        <w:numPr>
                          <w:ilvl w:val="1"/>
                          <w:numId w:val="11"/>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Parameter set </w:t>
                      </w:r>
                      <w:r w:rsidRPr="007B41C3">
                        <w:rPr>
                          <w:rFonts w:eastAsia="MS Mincho"/>
                          <w:lang w:val="en-US" w:eastAsia="ja-JP"/>
                        </w:rPr>
                        <w:t>#W associated with 15 kHz subcarrier spacing and NR-SS transmission bandwidth no larger than 5 MHz</w:t>
                      </w:r>
                    </w:p>
                    <w:p w14:paraId="3C99810A" w14:textId="3277C667" w:rsidR="00DC49AA" w:rsidRPr="007B41C3" w:rsidRDefault="00DC49AA" w:rsidP="002130A9">
                      <w:pPr>
                        <w:numPr>
                          <w:ilvl w:val="1"/>
                          <w:numId w:val="11"/>
                        </w:numPr>
                        <w:overflowPunct/>
                        <w:autoSpaceDE/>
                        <w:autoSpaceDN/>
                        <w:adjustRightInd/>
                        <w:spacing w:after="0"/>
                        <w:jc w:val="left"/>
                        <w:textAlignment w:val="auto"/>
                        <w:rPr>
                          <w:rFonts w:eastAsia="MS Mincho"/>
                          <w:lang w:val="en-US" w:eastAsia="ja-JP"/>
                        </w:rPr>
                      </w:pPr>
                      <w:r w:rsidRPr="007B41C3">
                        <w:rPr>
                          <w:rFonts w:eastAsia="MS Mincho"/>
                          <w:lang w:val="en-US" w:eastAsia="ja-JP"/>
                        </w:rPr>
                        <w:t xml:space="preserve"> </w:t>
                      </w:r>
                      <w:r>
                        <w:rPr>
                          <w:rFonts w:eastAsia="MS Mincho" w:hint="eastAsia"/>
                          <w:lang w:val="en-US" w:eastAsia="ja-JP"/>
                        </w:rPr>
                        <w:t xml:space="preserve">Parameter set </w:t>
                      </w:r>
                      <w:r w:rsidRPr="007B41C3">
                        <w:rPr>
                          <w:rFonts w:eastAsia="MS Mincho"/>
                          <w:lang w:val="en-US" w:eastAsia="ja-JP"/>
                        </w:rPr>
                        <w:t>#X associated with 30 kHz subcarrier spacing and NR-SS transmission bandwidth no larger than 10 MHz</w:t>
                      </w:r>
                    </w:p>
                    <w:p w14:paraId="67F8386B" w14:textId="6B5AF3F4" w:rsidR="00DC49AA" w:rsidRPr="007B41C3" w:rsidRDefault="00DC49AA" w:rsidP="002130A9">
                      <w:pPr>
                        <w:numPr>
                          <w:ilvl w:val="1"/>
                          <w:numId w:val="11"/>
                        </w:numPr>
                        <w:overflowPunct/>
                        <w:autoSpaceDE/>
                        <w:autoSpaceDN/>
                        <w:adjustRightInd/>
                        <w:spacing w:after="0"/>
                        <w:jc w:val="left"/>
                        <w:textAlignment w:val="auto"/>
                        <w:rPr>
                          <w:rFonts w:eastAsia="MS Mincho"/>
                          <w:lang w:val="en-US" w:eastAsia="ja-JP"/>
                        </w:rPr>
                      </w:pPr>
                      <w:r w:rsidRPr="007B41C3">
                        <w:rPr>
                          <w:rFonts w:eastAsia="MS Mincho"/>
                          <w:lang w:val="en-US" w:eastAsia="ja-JP"/>
                        </w:rPr>
                        <w:t xml:space="preserve"> </w:t>
                      </w:r>
                      <w:r>
                        <w:rPr>
                          <w:rFonts w:eastAsia="MS Mincho" w:hint="eastAsia"/>
                          <w:lang w:val="en-US" w:eastAsia="ja-JP"/>
                        </w:rPr>
                        <w:t xml:space="preserve">Parameter set </w:t>
                      </w:r>
                      <w:r w:rsidRPr="007B41C3">
                        <w:rPr>
                          <w:rFonts w:eastAsia="MS Mincho"/>
                          <w:lang w:val="en-US" w:eastAsia="ja-JP"/>
                        </w:rPr>
                        <w:t>#Y associated with 120 kHz subcarrier spacing and NR-SS transmission bandwidth no larger than 40 MHz</w:t>
                      </w:r>
                    </w:p>
                    <w:p w14:paraId="38994E44" w14:textId="106D588A" w:rsidR="00DC49AA" w:rsidRPr="007B41C3" w:rsidRDefault="00DC49AA" w:rsidP="002130A9">
                      <w:pPr>
                        <w:numPr>
                          <w:ilvl w:val="1"/>
                          <w:numId w:val="11"/>
                        </w:numPr>
                        <w:overflowPunct/>
                        <w:autoSpaceDE/>
                        <w:autoSpaceDN/>
                        <w:adjustRightInd/>
                        <w:spacing w:after="0"/>
                        <w:jc w:val="left"/>
                        <w:textAlignment w:val="auto"/>
                        <w:rPr>
                          <w:rFonts w:eastAsia="MS Mincho"/>
                          <w:lang w:val="en-US" w:eastAsia="ja-JP"/>
                        </w:rPr>
                      </w:pPr>
                      <w:r w:rsidRPr="007B41C3">
                        <w:rPr>
                          <w:rFonts w:eastAsia="MS Mincho"/>
                          <w:lang w:val="en-US" w:eastAsia="ja-JP"/>
                        </w:rPr>
                        <w:t xml:space="preserve"> </w:t>
                      </w:r>
                      <w:r>
                        <w:rPr>
                          <w:rFonts w:eastAsia="MS Mincho" w:hint="eastAsia"/>
                          <w:lang w:val="en-US" w:eastAsia="ja-JP"/>
                        </w:rPr>
                        <w:t xml:space="preserve">Parameter set </w:t>
                      </w:r>
                      <w:r w:rsidRPr="007B41C3">
                        <w:rPr>
                          <w:rFonts w:eastAsia="MS Mincho"/>
                          <w:lang w:val="en-US" w:eastAsia="ja-JP"/>
                        </w:rPr>
                        <w:t>#Z associated with 240 kHz subcarrier spacing and NR-SS transmission bandwidth no larger than 80 MHz</w:t>
                      </w:r>
                    </w:p>
                    <w:p w14:paraId="6C5C6808" w14:textId="77777777" w:rsidR="00DC49AA" w:rsidRPr="007B41C3" w:rsidRDefault="00DC49AA" w:rsidP="002130A9">
                      <w:pPr>
                        <w:numPr>
                          <w:ilvl w:val="1"/>
                          <w:numId w:val="11"/>
                        </w:numPr>
                        <w:overflowPunct/>
                        <w:autoSpaceDE/>
                        <w:autoSpaceDN/>
                        <w:adjustRightInd/>
                        <w:spacing w:after="0"/>
                        <w:jc w:val="left"/>
                        <w:textAlignment w:val="auto"/>
                        <w:rPr>
                          <w:rFonts w:eastAsia="MS Mincho"/>
                          <w:lang w:val="en-US" w:eastAsia="ja-JP"/>
                        </w:rPr>
                      </w:pPr>
                      <w:r w:rsidRPr="007B41C3">
                        <w:rPr>
                          <w:rFonts w:eastAsia="MS Mincho"/>
                          <w:lang w:val="en-US" w:eastAsia="ja-JP"/>
                        </w:rPr>
                        <w:t>Note that association between a frequency band and single set of default parameters (SCS, sequence length, NR-SS transmission bandwidth) will be defined in RAN4</w:t>
                      </w:r>
                    </w:p>
                    <w:p w14:paraId="300FF93D" w14:textId="77777777" w:rsidR="00DC49AA" w:rsidRPr="007B41C3" w:rsidRDefault="00DC49AA" w:rsidP="002130A9">
                      <w:pPr>
                        <w:numPr>
                          <w:ilvl w:val="1"/>
                          <w:numId w:val="11"/>
                        </w:numPr>
                        <w:overflowPunct/>
                        <w:autoSpaceDE/>
                        <w:autoSpaceDN/>
                        <w:adjustRightInd/>
                        <w:spacing w:after="0"/>
                        <w:jc w:val="left"/>
                        <w:textAlignment w:val="auto"/>
                        <w:rPr>
                          <w:rFonts w:eastAsia="MS Mincho"/>
                          <w:lang w:val="en-US" w:eastAsia="ja-JP"/>
                        </w:rPr>
                      </w:pPr>
                      <w:r w:rsidRPr="007B41C3">
                        <w:rPr>
                          <w:rFonts w:eastAsia="MS Mincho"/>
                          <w:lang w:val="en-US" w:eastAsia="ja-JP"/>
                        </w:rPr>
                        <w:t>Note that each subcarrier spacing is associated with single sequence length and transmission bandwidth</w:t>
                      </w:r>
                    </w:p>
                    <w:p w14:paraId="6FD95639" w14:textId="1789ABD1" w:rsidR="00DC49AA" w:rsidRDefault="00DC49AA" w:rsidP="002130A9">
                      <w:pPr>
                        <w:numPr>
                          <w:ilvl w:val="1"/>
                          <w:numId w:val="11"/>
                        </w:numPr>
                        <w:overflowPunct/>
                        <w:autoSpaceDE/>
                        <w:autoSpaceDN/>
                        <w:adjustRightInd/>
                        <w:spacing w:after="0"/>
                        <w:jc w:val="left"/>
                        <w:textAlignment w:val="auto"/>
                        <w:rPr>
                          <w:rFonts w:eastAsia="MS Mincho"/>
                          <w:lang w:val="en-US" w:eastAsia="ja-JP"/>
                        </w:rPr>
                      </w:pPr>
                      <w:r w:rsidRPr="007B41C3">
                        <w:rPr>
                          <w:rFonts w:eastAsia="MS Mincho"/>
                          <w:lang w:val="en-US" w:eastAsia="ja-JP"/>
                        </w:rPr>
                        <w:t xml:space="preserve">Note that additional  </w:t>
                      </w:r>
                      <w:r>
                        <w:rPr>
                          <w:rFonts w:eastAsia="MS Mincho" w:hint="eastAsia"/>
                          <w:lang w:val="en-US" w:eastAsia="ja-JP"/>
                        </w:rPr>
                        <w:t xml:space="preserve">parameter set </w:t>
                      </w:r>
                      <w:r w:rsidRPr="007B41C3">
                        <w:rPr>
                          <w:rFonts w:eastAsia="MS Mincho"/>
                          <w:lang w:val="en-US" w:eastAsia="ja-JP"/>
                        </w:rPr>
                        <w:t xml:space="preserve">or further down selection of  </w:t>
                      </w:r>
                      <w:r>
                        <w:rPr>
                          <w:rFonts w:eastAsia="MS Mincho" w:hint="eastAsia"/>
                          <w:lang w:val="en-US" w:eastAsia="ja-JP"/>
                        </w:rPr>
                        <w:t xml:space="preserve">parameter set </w:t>
                      </w:r>
                      <w:r w:rsidRPr="007B41C3">
                        <w:rPr>
                          <w:rFonts w:eastAsia="MS Mincho"/>
                          <w:lang w:val="en-US" w:eastAsia="ja-JP"/>
                        </w:rPr>
                        <w:t>is not precluded</w:t>
                      </w:r>
                    </w:p>
                    <w:p w14:paraId="7FCDCA54" w14:textId="77777777" w:rsidR="00DC49AA" w:rsidRPr="007B41C3" w:rsidRDefault="00DC49AA" w:rsidP="002130A9">
                      <w:pPr>
                        <w:numPr>
                          <w:ilvl w:val="1"/>
                          <w:numId w:val="11"/>
                        </w:numPr>
                        <w:overflowPunct/>
                        <w:autoSpaceDE/>
                        <w:autoSpaceDN/>
                        <w:adjustRightInd/>
                        <w:spacing w:after="0"/>
                        <w:jc w:val="left"/>
                        <w:textAlignment w:val="auto"/>
                        <w:rPr>
                          <w:rFonts w:eastAsia="MS Mincho"/>
                          <w:lang w:val="en-US" w:eastAsia="ja-JP"/>
                        </w:rPr>
                      </w:pPr>
                      <w:r>
                        <w:rPr>
                          <w:rFonts w:eastAsia="MS Mincho" w:hint="eastAsia"/>
                          <w:lang w:val="en-US" w:eastAsia="ja-JP"/>
                        </w:rPr>
                        <w:t>This agreement does not preclude any subcarrier spacing for data channel</w:t>
                      </w:r>
                    </w:p>
                    <w:p w14:paraId="14D80203" w14:textId="77777777" w:rsidR="0001712B" w:rsidRPr="0001712B" w:rsidRDefault="0001712B" w:rsidP="00BF7642">
                      <w:pPr>
                        <w:rPr>
                          <w:rFonts w:eastAsia="MS Mincho"/>
                          <w:lang w:val="en-US"/>
                        </w:rPr>
                      </w:pPr>
                    </w:p>
                  </w:txbxContent>
                </v:textbox>
                <w10:anchorlock/>
              </v:shape>
            </w:pict>
          </mc:Fallback>
        </mc:AlternateContent>
      </w:r>
    </w:p>
    <w:p w14:paraId="5EDC8464" w14:textId="77777777" w:rsidR="00243010" w:rsidRDefault="00761F64" w:rsidP="00BF7642">
      <w:pPr>
        <w:pStyle w:val="BodyText"/>
      </w:pPr>
      <w:r>
        <w:rPr>
          <w:noProof/>
          <w:lang w:val="sv-SE" w:eastAsia="sv-SE"/>
        </w:rPr>
        <mc:AlternateContent>
          <mc:Choice Requires="wps">
            <w:drawing>
              <wp:inline distT="0" distB="0" distL="0" distR="0" wp14:anchorId="53A8F6C7" wp14:editId="14101B4B">
                <wp:extent cx="5943600" cy="3616906"/>
                <wp:effectExtent l="0" t="0" r="12700" b="17780"/>
                <wp:docPr id="5" name="Text Box 5"/>
                <wp:cNvGraphicFramePr/>
                <a:graphic xmlns:a="http://schemas.openxmlformats.org/drawingml/2006/main">
                  <a:graphicData uri="http://schemas.microsoft.com/office/word/2010/wordprocessingShape">
                    <wps:wsp>
                      <wps:cNvSpPr txBox="1"/>
                      <wps:spPr>
                        <a:xfrm>
                          <a:off x="0" y="0"/>
                          <a:ext cx="5943600" cy="36169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6CD7A8" w14:textId="77777777" w:rsidR="00761F64" w:rsidRPr="0001712B" w:rsidRDefault="00761F64" w:rsidP="00761F64">
                            <w:pPr>
                              <w:rPr>
                                <w:rFonts w:eastAsia="MS Mincho"/>
                                <w:lang w:val="en-US"/>
                              </w:rPr>
                            </w:pPr>
                          </w:p>
                          <w:p w14:paraId="1F9A1A3B" w14:textId="77777777" w:rsidR="00761F64" w:rsidRPr="0001712B" w:rsidRDefault="00761F64" w:rsidP="00761F64">
                            <w:pPr>
                              <w:rPr>
                                <w:rFonts w:eastAsia="MS Mincho"/>
                                <w:highlight w:val="yellow"/>
                                <w:u w:val="single"/>
                                <w:lang w:val="en-US" w:eastAsia="ja-JP"/>
                              </w:rPr>
                            </w:pPr>
                            <w:r w:rsidRPr="0001712B">
                              <w:rPr>
                                <w:rFonts w:eastAsia="MS Mincho" w:hint="eastAsia"/>
                                <w:highlight w:val="green"/>
                                <w:u w:val="single"/>
                                <w:lang w:val="en-US" w:eastAsia="ja-JP"/>
                              </w:rPr>
                              <w:t>Agreements:</w:t>
                            </w:r>
                          </w:p>
                          <w:p w14:paraId="75ED06DF" w14:textId="77777777" w:rsidR="00761F64" w:rsidRPr="0001712B" w:rsidRDefault="00761F64" w:rsidP="002130A9">
                            <w:pPr>
                              <w:numPr>
                                <w:ilvl w:val="0"/>
                                <w:numId w:val="12"/>
                              </w:numPr>
                              <w:overflowPunct/>
                              <w:autoSpaceDE/>
                              <w:autoSpaceDN/>
                              <w:adjustRightInd/>
                              <w:spacing w:after="0"/>
                              <w:jc w:val="left"/>
                              <w:textAlignment w:val="auto"/>
                              <w:rPr>
                                <w:rFonts w:eastAsia="MS Mincho"/>
                                <w:lang w:val="en-US" w:eastAsia="ja-JP"/>
                              </w:rPr>
                            </w:pPr>
                            <w:r w:rsidRPr="0001712B">
                              <w:rPr>
                                <w:rFonts w:eastAsia="MS Mincho" w:hint="eastAsia"/>
                                <w:lang w:val="en-US" w:eastAsia="ja-JP"/>
                              </w:rPr>
                              <w:t xml:space="preserve">In both </w:t>
                            </w:r>
                            <w:r w:rsidRPr="0001712B">
                              <w:rPr>
                                <w:rFonts w:eastAsia="MS Mincho"/>
                                <w:lang w:val="en-US" w:eastAsia="ja-JP"/>
                              </w:rPr>
                              <w:t>single beam and multi-beam scenario,</w:t>
                            </w:r>
                            <w:r w:rsidRPr="0001712B">
                              <w:rPr>
                                <w:rFonts w:eastAsia="MS Mincho" w:hint="eastAsia"/>
                                <w:lang w:val="en-US" w:eastAsia="ja-JP"/>
                              </w:rPr>
                              <w:t xml:space="preserve"> </w:t>
                            </w:r>
                            <w:r w:rsidRPr="0001712B">
                              <w:rPr>
                                <w:rFonts w:eastAsia="MS Mincho"/>
                                <w:lang w:val="en-US" w:eastAsia="ja-JP"/>
                              </w:rPr>
                              <w:t>time division multiplexing of PSS, SSS</w:t>
                            </w:r>
                            <w:r w:rsidRPr="0001712B">
                              <w:rPr>
                                <w:rFonts w:eastAsia="MS Mincho" w:hint="eastAsia"/>
                                <w:lang w:val="en-US" w:eastAsia="ja-JP"/>
                              </w:rPr>
                              <w:t xml:space="preserve"> is supported</w:t>
                            </w:r>
                          </w:p>
                          <w:p w14:paraId="212D971E" w14:textId="77777777" w:rsidR="00761F64" w:rsidRPr="0001712B" w:rsidRDefault="00761F64" w:rsidP="00761F64">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53A8F6C7" id="Text Box 5" o:spid="_x0000_s1028" type="#_x0000_t202" style="width:468pt;height:284.8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" fillcolor="white [3201]" strokeweight=".5pt">
                <v:textbox style="mso-fit-shape-to-text:t">
                  <w:txbxContent>
                    <w:p w14:paraId="396CD7A8" w14:textId="77777777" w:rsidR="00761F64" w:rsidRPr="0001712B" w:rsidRDefault="00761F64" w:rsidP="00761F64">
                      <w:pPr>
                        <w:rPr>
                          <w:rFonts w:eastAsia="MS Mincho"/>
                          <w:lang w:val="en-US"/>
                        </w:rPr>
                      </w:pPr>
                    </w:p>
                    <w:p w14:paraId="1F9A1A3B" w14:textId="77777777" w:rsidR="00761F64" w:rsidRPr="0001712B" w:rsidRDefault="00761F64" w:rsidP="00761F64">
                      <w:pPr>
                        <w:rPr>
                          <w:rFonts w:eastAsia="MS Mincho"/>
                          <w:highlight w:val="yellow"/>
                          <w:u w:val="single"/>
                          <w:lang w:val="en-US" w:eastAsia="ja-JP"/>
                        </w:rPr>
                      </w:pPr>
                      <w:r w:rsidRPr="0001712B">
                        <w:rPr>
                          <w:rFonts w:eastAsia="MS Mincho" w:hint="eastAsia"/>
                          <w:highlight w:val="green"/>
                          <w:u w:val="single"/>
                          <w:lang w:val="en-US" w:eastAsia="ja-JP"/>
                        </w:rPr>
                        <w:t>Agreements:</w:t>
                      </w:r>
                    </w:p>
                    <w:p w14:paraId="75ED06DF" w14:textId="77777777" w:rsidR="00761F64" w:rsidRPr="0001712B" w:rsidRDefault="00761F64" w:rsidP="002130A9">
                      <w:pPr>
                        <w:numPr>
                          <w:ilvl w:val="0"/>
                          <w:numId w:val="12"/>
                        </w:numPr>
                        <w:overflowPunct/>
                        <w:autoSpaceDE/>
                        <w:autoSpaceDN/>
                        <w:adjustRightInd/>
                        <w:spacing w:after="0"/>
                        <w:jc w:val="left"/>
                        <w:textAlignment w:val="auto"/>
                        <w:rPr>
                          <w:rFonts w:eastAsia="MS Mincho"/>
                          <w:lang w:val="en-US" w:eastAsia="ja-JP"/>
                        </w:rPr>
                      </w:pPr>
                      <w:r w:rsidRPr="0001712B">
                        <w:rPr>
                          <w:rFonts w:eastAsia="MS Mincho" w:hint="eastAsia"/>
                          <w:lang w:val="en-US" w:eastAsia="ja-JP"/>
                        </w:rPr>
                        <w:t xml:space="preserve">In both </w:t>
                      </w:r>
                      <w:r w:rsidRPr="0001712B">
                        <w:rPr>
                          <w:rFonts w:eastAsia="MS Mincho"/>
                          <w:lang w:val="en-US" w:eastAsia="ja-JP"/>
                        </w:rPr>
                        <w:t>single beam and multi-beam scenario,</w:t>
                      </w:r>
                      <w:r w:rsidRPr="0001712B">
                        <w:rPr>
                          <w:rFonts w:eastAsia="MS Mincho" w:hint="eastAsia"/>
                          <w:lang w:val="en-US" w:eastAsia="ja-JP"/>
                        </w:rPr>
                        <w:t xml:space="preserve"> </w:t>
                      </w:r>
                      <w:r w:rsidRPr="0001712B">
                        <w:rPr>
                          <w:rFonts w:eastAsia="MS Mincho"/>
                          <w:lang w:val="en-US" w:eastAsia="ja-JP"/>
                        </w:rPr>
                        <w:t>time division multiplexing of PSS, SSS</w:t>
                      </w:r>
                      <w:r w:rsidRPr="0001712B">
                        <w:rPr>
                          <w:rFonts w:eastAsia="MS Mincho" w:hint="eastAsia"/>
                          <w:lang w:val="en-US" w:eastAsia="ja-JP"/>
                        </w:rPr>
                        <w:t xml:space="preserve"> is supported</w:t>
                      </w:r>
                    </w:p>
                    <w:p w14:paraId="212D971E" w14:textId="77777777" w:rsidR="00761F64" w:rsidRPr="0001712B" w:rsidRDefault="00761F64" w:rsidP="00761F64">
                      <w:pPr>
                        <w:rPr>
                          <w:rFonts w:eastAsia="MS Mincho"/>
                          <w:lang w:val="en-US"/>
                        </w:rPr>
                      </w:pPr>
                    </w:p>
                  </w:txbxContent>
                </v:textbox>
                <w10:anchorlock/>
              </v:shape>
            </w:pict>
          </mc:Fallback>
        </mc:AlternateContent>
      </w:r>
    </w:p>
    <w:p w14:paraId="4CCFDF85" w14:textId="77777777" w:rsidR="004C7581" w:rsidRDefault="004C7581" w:rsidP="004C7581">
      <w:r>
        <w:t xml:space="preserve">Different options for the procedure from rough time-synchronization during the initial access procedure using PSS/SSS </w:t>
      </w:r>
      <w:r w:rsidR="00761F64">
        <w:t xml:space="preserve">all the way </w:t>
      </w:r>
      <w:r>
        <w:t>to fine tuning using DMRS is discussed in this contribution.</w:t>
      </w:r>
    </w:p>
    <w:p w14:paraId="5DBEE06F" w14:textId="77777777" w:rsidR="00477768" w:rsidRPr="00CE0424" w:rsidRDefault="004C7581" w:rsidP="00BF7642">
      <w:pPr>
        <w:pStyle w:val="BodyText"/>
      </w:pPr>
      <w:r>
        <w:t xml:space="preserve"> </w:t>
      </w:r>
    </w:p>
    <w:p w14:paraId="7EB4EA79" w14:textId="77777777" w:rsidR="004000E8" w:rsidRDefault="004000E8" w:rsidP="00CE0424">
      <w:pPr>
        <w:pStyle w:val="Heading1"/>
      </w:pPr>
      <w:bookmarkStart w:id="1" w:name="_Ref178064866"/>
      <w:r w:rsidRPr="00CE0424">
        <w:t>Discussion</w:t>
      </w:r>
      <w:bookmarkEnd w:id="1"/>
    </w:p>
    <w:p w14:paraId="00470F19" w14:textId="45576BB6" w:rsidR="005003B2" w:rsidRPr="00AB1BA0" w:rsidRDefault="00FA1439" w:rsidP="005003B2">
      <w:r w:rsidRPr="008F6C09">
        <w:t xml:space="preserve">As </w:t>
      </w:r>
      <w:r w:rsidR="003433A3">
        <w:t>a basis for our investigation</w:t>
      </w:r>
      <w:r w:rsidR="00A2395A">
        <w:t>,</w:t>
      </w:r>
      <w:r w:rsidR="003433A3">
        <w:t xml:space="preserve"> </w:t>
      </w:r>
      <w:r w:rsidRPr="008F6C09">
        <w:t>e</w:t>
      </w:r>
      <w:r w:rsidR="005003B2" w:rsidRPr="008F6C09">
        <w:t xml:space="preserve">valuations </w:t>
      </w:r>
      <w:r w:rsidR="002D23A5" w:rsidRPr="008F6C09">
        <w:t xml:space="preserve">results </w:t>
      </w:r>
      <w:r w:rsidR="005003B2" w:rsidRPr="008F6C09">
        <w:t xml:space="preserve">of the PSS/SSS </w:t>
      </w:r>
      <w:r w:rsidR="002D23A5" w:rsidRPr="008F6C09">
        <w:t xml:space="preserve">synchronization </w:t>
      </w:r>
      <w:r w:rsidR="005003B2" w:rsidRPr="008F6C09">
        <w:t xml:space="preserve">are shown in Figure 1. </w:t>
      </w:r>
      <w:r w:rsidR="005003B2" w:rsidRPr="00AB1BA0">
        <w:t xml:space="preserve">The channel model is TDL-C model, with </w:t>
      </w:r>
      <w:r w:rsidR="002D23A5" w:rsidRPr="00AB1BA0">
        <w:t xml:space="preserve">delay spread equal to </w:t>
      </w:r>
      <w:r w:rsidR="00B84F9A" w:rsidRPr="00AB1BA0">
        <w:t>100</w:t>
      </w:r>
      <w:r w:rsidR="002D23A5" w:rsidRPr="00AB1BA0">
        <w:t xml:space="preserve"> µs, </w:t>
      </w:r>
      <w:r w:rsidR="00E30C37" w:rsidRPr="00AB1BA0">
        <w:t xml:space="preserve">no </w:t>
      </w:r>
      <w:r w:rsidR="005003B2" w:rsidRPr="00AB1BA0">
        <w:t>Doppler spread</w:t>
      </w:r>
      <w:r w:rsidR="002D23A5" w:rsidRPr="00AB1BA0">
        <w:t xml:space="preserve"> </w:t>
      </w:r>
      <w:r w:rsidR="005003B2" w:rsidRPr="00AB1BA0">
        <w:t xml:space="preserve">and an SNR of </w:t>
      </w:r>
      <w:r w:rsidR="00E30C37" w:rsidRPr="00AB1BA0">
        <w:t>-6</w:t>
      </w:r>
      <w:r w:rsidR="005003B2" w:rsidRPr="00AB1BA0">
        <w:t xml:space="preserve"> dB. </w:t>
      </w:r>
      <w:r w:rsidR="00892A0C" w:rsidRPr="00AB1BA0">
        <w:t xml:space="preserve">The carrier frequency is </w:t>
      </w:r>
      <w:r w:rsidR="00E30C37" w:rsidRPr="00AB1BA0">
        <w:t>4</w:t>
      </w:r>
      <w:r w:rsidR="00892A0C" w:rsidRPr="00AB1BA0">
        <w:t xml:space="preserve"> GHz. </w:t>
      </w:r>
      <w:r w:rsidR="005003B2" w:rsidRPr="00AB1BA0">
        <w:t>P</w:t>
      </w:r>
      <w:r w:rsidR="00892A0C" w:rsidRPr="00AB1BA0">
        <w:t>SS and SSS are time-</w:t>
      </w:r>
      <w:r w:rsidR="005003B2" w:rsidRPr="00AB1BA0">
        <w:t xml:space="preserve">multiplexed over four OFDM symbols with a sub-carrier spacing equal to 30kHz. The length of NR-PSS and NR-SSS is 126 (2x63) with the BW of 4.32MHz (with 18 subcarriers reserved on both sides). </w:t>
      </w:r>
      <w:r w:rsidR="008D0C30" w:rsidRPr="00AB1BA0">
        <w:t>Detection is done using only one PSS/SSS instance</w:t>
      </w:r>
      <w:r w:rsidR="00A2395A">
        <w:t>, i.e. a single SS block</w:t>
      </w:r>
      <w:r w:rsidR="008D0C30" w:rsidRPr="00AB1BA0">
        <w:t xml:space="preserve">. A 5 ppm random initial frequency error is assumed. </w:t>
      </w:r>
      <w:r w:rsidR="005003B2" w:rsidRPr="00AB1BA0">
        <w:t xml:space="preserve">The sample rate is derived from the FFT size of the 144 resource elements, i.e., 256, which means the 7.68MHz sample rate.  </w:t>
      </w:r>
    </w:p>
    <w:p w14:paraId="411AEC3A" w14:textId="77777777" w:rsidR="00944CB4" w:rsidRDefault="00944CB4" w:rsidP="00243010"/>
    <w:p w14:paraId="63C46C8C" w14:textId="77777777" w:rsidR="00A2395A" w:rsidRDefault="00944CB4" w:rsidP="00E559C2">
      <w:pPr>
        <w:keepNext/>
      </w:pPr>
      <w:r>
        <w:rPr>
          <w:noProof/>
          <w:lang w:val="sv-SE" w:eastAsia="sv-SE"/>
        </w:rPr>
        <w:lastRenderedPageBreak/>
        <w:drawing>
          <wp:inline distT="0" distB="0" distL="0" distR="0" wp14:anchorId="48F3CE68" wp14:editId="115CA948">
            <wp:extent cx="5611906" cy="4222886"/>
            <wp:effectExtent l="0" t="0" r="825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8484" cy="4227836"/>
                    </a:xfrm>
                    <a:prstGeom prst="rect">
                      <a:avLst/>
                    </a:prstGeom>
                    <a:noFill/>
                    <a:ln>
                      <a:noFill/>
                    </a:ln>
                  </pic:spPr>
                </pic:pic>
              </a:graphicData>
            </a:graphic>
          </wp:inline>
        </w:drawing>
      </w:r>
    </w:p>
    <w:p w14:paraId="40E5451D" w14:textId="794B9B62" w:rsidR="00944CB4" w:rsidRDefault="00A2395A" w:rsidP="00E559C2">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CDFs of time and frequency synchronization performance based on PSS and SSS only.</w:t>
      </w:r>
    </w:p>
    <w:p w14:paraId="008F2F2C" w14:textId="210D267B" w:rsidR="003433A3" w:rsidRDefault="00892A0C" w:rsidP="00892A0C">
      <w:pPr>
        <w:rPr>
          <w:rFonts w:eastAsia="SimSun"/>
        </w:rPr>
      </w:pPr>
      <w:r>
        <w:rPr>
          <w:rFonts w:eastAsia="SimSun"/>
        </w:rPr>
        <w:t xml:space="preserve">In these </w:t>
      </w:r>
      <w:r w:rsidR="00C01CB1">
        <w:rPr>
          <w:rFonts w:eastAsia="SimSun"/>
        </w:rPr>
        <w:t>evaluations</w:t>
      </w:r>
      <w:r w:rsidR="00A2395A">
        <w:rPr>
          <w:rFonts w:eastAsia="SimSun"/>
        </w:rPr>
        <w:t xml:space="preserve"> shown in Figure 1,</w:t>
      </w:r>
      <w:r w:rsidR="00C01CB1">
        <w:rPr>
          <w:rFonts w:eastAsia="SimSun"/>
        </w:rPr>
        <w:t xml:space="preserve"> </w:t>
      </w:r>
      <w:r>
        <w:rPr>
          <w:rFonts w:ascii="Calibri" w:hAnsi="Calibri"/>
          <w:lang w:val="en-US" w:eastAsia="en-US"/>
        </w:rPr>
        <w:t xml:space="preserve">the </w:t>
      </w:r>
      <w:r w:rsidR="005003B2" w:rsidRPr="00C01CB1">
        <w:rPr>
          <w:rFonts w:eastAsia="SimSun"/>
        </w:rPr>
        <w:t>95% r</w:t>
      </w:r>
      <w:r>
        <w:rPr>
          <w:rFonts w:eastAsia="SimSun"/>
        </w:rPr>
        <w:t xml:space="preserve">esidual frequency offset is </w:t>
      </w:r>
      <w:r w:rsidR="005003B2" w:rsidRPr="00C01CB1">
        <w:rPr>
          <w:rFonts w:eastAsia="SimSun"/>
        </w:rPr>
        <w:t>691 Hz</w:t>
      </w:r>
      <w:r w:rsidR="00A2395A">
        <w:rPr>
          <w:rFonts w:eastAsia="SimSun"/>
        </w:rPr>
        <w:t xml:space="preserve"> when using PSS and SSS</w:t>
      </w:r>
      <w:r w:rsidR="005003B2" w:rsidRPr="00C01CB1">
        <w:rPr>
          <w:rFonts w:eastAsia="SimSun"/>
        </w:rPr>
        <w:t xml:space="preserve"> (with 5ppm random initial frequency error)</w:t>
      </w:r>
      <w:r>
        <w:rPr>
          <w:rFonts w:ascii="Calibri" w:hAnsi="Calibri"/>
          <w:lang w:val="en-US" w:eastAsia="en-US"/>
        </w:rPr>
        <w:t xml:space="preserve"> and the </w:t>
      </w:r>
      <w:r>
        <w:rPr>
          <w:rFonts w:eastAsia="SimSun"/>
        </w:rPr>
        <w:t xml:space="preserve">95% residual time offset is </w:t>
      </w:r>
      <w:r w:rsidR="005003B2" w:rsidRPr="00C01CB1">
        <w:rPr>
          <w:rFonts w:eastAsia="SimSun"/>
        </w:rPr>
        <w:t>0.13 µ</w:t>
      </w:r>
      <w:r>
        <w:rPr>
          <w:rFonts w:eastAsia="SimSun"/>
        </w:rPr>
        <w:t>s (= 1 sample).</w:t>
      </w:r>
      <w:r w:rsidR="003311EA">
        <w:rPr>
          <w:rFonts w:eastAsia="SimSun"/>
        </w:rPr>
        <w:t xml:space="preserve"> </w:t>
      </w:r>
    </w:p>
    <w:p w14:paraId="22D264B5" w14:textId="77777777" w:rsidR="003433A3" w:rsidRDefault="003433A3" w:rsidP="00892A0C">
      <w:pPr>
        <w:rPr>
          <w:rFonts w:eastAsia="SimSun"/>
        </w:rPr>
      </w:pPr>
    </w:p>
    <w:p w14:paraId="71FEF9BD" w14:textId="41A918D8" w:rsidR="003433A3" w:rsidRDefault="003433A3" w:rsidP="00ED12F6">
      <w:pPr>
        <w:pStyle w:val="Heading2"/>
        <w:rPr>
          <w:rFonts w:eastAsia="SimSun"/>
        </w:rPr>
      </w:pPr>
      <w:r>
        <w:rPr>
          <w:rFonts w:eastAsia="SimSun"/>
        </w:rPr>
        <w:t>PDCCH demodulation</w:t>
      </w:r>
    </w:p>
    <w:p w14:paraId="2DE12FDB" w14:textId="131E2D36" w:rsidR="003433A3" w:rsidRDefault="003433A3" w:rsidP="00892A0C">
      <w:pPr>
        <w:rPr>
          <w:rFonts w:eastAsia="SimSun"/>
        </w:rPr>
      </w:pPr>
      <w:r>
        <w:t>The time-frequency synchronization prior to demodulation must be good enough to enable sufficiently good decoding performance. It is generally assumed that this can be achieved if the frequency error is small enough in relation to the sub-carrier spacing [</w:t>
      </w:r>
      <w:r w:rsidR="00D82C78">
        <w:t>3</w:t>
      </w:r>
      <w:r>
        <w:t>]. Furthermore, timing synchronization must also be accurate enough to make sure that the major part of the signal can be captured within the cyclic prefix.</w:t>
      </w:r>
    </w:p>
    <w:p w14:paraId="36993BCF" w14:textId="1EEC53D1" w:rsidR="002D23A5" w:rsidRDefault="00F8270F" w:rsidP="00892A0C">
      <w:pPr>
        <w:rPr>
          <w:rFonts w:eastAsia="SimSun"/>
        </w:rPr>
      </w:pPr>
      <w:r>
        <w:rPr>
          <w:rFonts w:eastAsia="SimSun"/>
        </w:rPr>
        <w:t xml:space="preserve">We note that </w:t>
      </w:r>
      <w:r w:rsidR="008D0C30">
        <w:rPr>
          <w:rFonts w:eastAsia="SimSun"/>
        </w:rPr>
        <w:t>the frequency error</w:t>
      </w:r>
      <w:r w:rsidR="007D086F">
        <w:rPr>
          <w:rFonts w:eastAsia="SimSun"/>
        </w:rPr>
        <w:t xml:space="preserve"> is much smaller than </w:t>
      </w:r>
      <w:r w:rsidR="00971753">
        <w:rPr>
          <w:rFonts w:eastAsia="SimSun"/>
        </w:rPr>
        <w:t xml:space="preserve">10% of the </w:t>
      </w:r>
      <w:r w:rsidR="003311EA">
        <w:rPr>
          <w:rFonts w:eastAsia="SimSun"/>
        </w:rPr>
        <w:t xml:space="preserve"> </w:t>
      </w:r>
      <w:r w:rsidR="00103A54">
        <w:rPr>
          <w:rFonts w:eastAsia="SimSun"/>
        </w:rPr>
        <w:t>30</w:t>
      </w:r>
      <w:r w:rsidR="003311EA">
        <w:rPr>
          <w:rFonts w:eastAsia="SimSun"/>
        </w:rPr>
        <w:t xml:space="preserve"> kHz</w:t>
      </w:r>
      <w:r w:rsidR="008D0C30">
        <w:rPr>
          <w:rFonts w:eastAsia="SimSun"/>
        </w:rPr>
        <w:t xml:space="preserve"> </w:t>
      </w:r>
      <w:r w:rsidR="0062623B">
        <w:rPr>
          <w:rFonts w:eastAsia="SimSun"/>
        </w:rPr>
        <w:t xml:space="preserve"> sub-</w:t>
      </w:r>
      <w:r w:rsidR="003311EA">
        <w:rPr>
          <w:rFonts w:eastAsia="SimSun"/>
        </w:rPr>
        <w:t xml:space="preserve">carrier spacing. </w:t>
      </w:r>
      <w:r>
        <w:rPr>
          <w:rFonts w:eastAsia="SimSun"/>
        </w:rPr>
        <w:t xml:space="preserve">With higher Doppler spread the </w:t>
      </w:r>
      <w:r w:rsidRPr="00C01CB1">
        <w:rPr>
          <w:rFonts w:eastAsia="SimSun"/>
        </w:rPr>
        <w:t>r</w:t>
      </w:r>
      <w:r>
        <w:rPr>
          <w:rFonts w:eastAsia="SimSun"/>
        </w:rPr>
        <w:t>esidual frequency offset is expected to increase</w:t>
      </w:r>
      <w:r w:rsidR="00B52C77">
        <w:rPr>
          <w:rFonts w:eastAsia="SimSun"/>
        </w:rPr>
        <w:t xml:space="preserve"> but this is not expected to change the conclusion</w:t>
      </w:r>
      <w:r w:rsidR="00780EF0">
        <w:rPr>
          <w:rFonts w:eastAsia="SimSun"/>
        </w:rPr>
        <w:t>s below</w:t>
      </w:r>
      <w:r w:rsidR="00B52C77">
        <w:rPr>
          <w:rFonts w:eastAsia="SimSun"/>
        </w:rPr>
        <w:t xml:space="preserve"> (at 4GHz 100km/h give a maximum </w:t>
      </w:r>
      <w:r w:rsidR="00AB1BA0">
        <w:rPr>
          <w:rFonts w:eastAsia="SimSun"/>
        </w:rPr>
        <w:t>D</w:t>
      </w:r>
      <w:r w:rsidR="00B52C77">
        <w:rPr>
          <w:rFonts w:eastAsia="SimSun"/>
        </w:rPr>
        <w:t>oppler</w:t>
      </w:r>
      <w:r w:rsidR="00AB1BA0">
        <w:rPr>
          <w:rFonts w:eastAsia="SimSun"/>
        </w:rPr>
        <w:t xml:space="preserve"> </w:t>
      </w:r>
      <w:r w:rsidR="00B52C77">
        <w:rPr>
          <w:rFonts w:eastAsia="SimSun"/>
        </w:rPr>
        <w:t xml:space="preserve">shift of 370 Hz and 500 km/h give a maximum </w:t>
      </w:r>
      <w:r w:rsidR="00AB1BA0">
        <w:rPr>
          <w:rFonts w:eastAsia="SimSun"/>
        </w:rPr>
        <w:t xml:space="preserve">Doppler </w:t>
      </w:r>
      <w:r w:rsidR="00B52C77">
        <w:rPr>
          <w:rFonts w:eastAsia="SimSun"/>
        </w:rPr>
        <w:t>shift of 1.85 KHz)</w:t>
      </w:r>
      <w:r>
        <w:rPr>
          <w:rFonts w:eastAsia="SimSun"/>
        </w:rPr>
        <w:t>.</w:t>
      </w:r>
    </w:p>
    <w:p w14:paraId="3D49F970" w14:textId="53FF4AC2" w:rsidR="00103A54" w:rsidRPr="00892A0C" w:rsidRDefault="00103A54" w:rsidP="00892A0C">
      <w:pPr>
        <w:rPr>
          <w:rFonts w:ascii="Calibri" w:hAnsi="Calibri"/>
          <w:lang w:val="en-US" w:eastAsia="en-US"/>
        </w:rPr>
      </w:pPr>
      <w:r w:rsidRPr="00973C70">
        <w:rPr>
          <w:rFonts w:eastAsia="SimSun"/>
        </w:rPr>
        <w:t xml:space="preserve">For different numerologies the sub-carrier spacing will scale with N. On the other hand the PSS/SSS symbol lengths will scale as 1/N and thus the frequency error relative to the subcarrier spacing is expected to be roughly independent of the numerology. Doppler shifts and </w:t>
      </w:r>
      <w:r w:rsidR="001279C9" w:rsidRPr="00973C70">
        <w:rPr>
          <w:rFonts w:eastAsia="SimSun"/>
        </w:rPr>
        <w:t xml:space="preserve">Doppler </w:t>
      </w:r>
      <w:r w:rsidRPr="00973C70">
        <w:rPr>
          <w:rFonts w:eastAsia="SimSun"/>
        </w:rPr>
        <w:t>spread will on the other hand obviously increase at higher frequencies.</w:t>
      </w:r>
    </w:p>
    <w:p w14:paraId="2F98389C" w14:textId="351E89E1" w:rsidR="008D0C30" w:rsidRPr="008D0C30" w:rsidRDefault="00CA0512" w:rsidP="0062623B">
      <w:r w:rsidRPr="00CA0512">
        <w:rPr>
          <w:b/>
        </w:rPr>
        <w:t>Observation 1:</w:t>
      </w:r>
      <w:r w:rsidR="008D0C30">
        <w:t xml:space="preserve"> PSS/SSS time synchronization is sufficient for PDCCH demodulation using PDCCH DMRS as the residual error of the PSS/SSS based time synchronization i</w:t>
      </w:r>
      <w:r w:rsidR="00994629">
        <w:t>s well within the cyclic prefix.</w:t>
      </w:r>
    </w:p>
    <w:p w14:paraId="7DC08C4A" w14:textId="5E6C4091" w:rsidR="008D0C30" w:rsidRDefault="0085206A" w:rsidP="008D0C30">
      <w:r w:rsidRPr="00CA0512">
        <w:rPr>
          <w:b/>
        </w:rPr>
        <w:t>Observation 2</w:t>
      </w:r>
      <w:r w:rsidR="00CA0512" w:rsidRPr="00CA0512">
        <w:rPr>
          <w:b/>
        </w:rPr>
        <w:t>:</w:t>
      </w:r>
      <w:r w:rsidR="006F79A2">
        <w:t xml:space="preserve"> PSS/SSS </w:t>
      </w:r>
      <w:r w:rsidR="00994629">
        <w:t xml:space="preserve">(30 kHz sub-carrier spacing) </w:t>
      </w:r>
      <w:r w:rsidR="006F79A2">
        <w:t xml:space="preserve">frequency </w:t>
      </w:r>
      <w:r w:rsidR="00994629">
        <w:t xml:space="preserve">synchronization error </w:t>
      </w:r>
      <w:r w:rsidR="00892A0C">
        <w:t xml:space="preserve">is well below </w:t>
      </w:r>
      <w:r w:rsidR="0062623B">
        <w:rPr>
          <w:rFonts w:eastAsia="SimSun"/>
        </w:rPr>
        <w:t>the</w:t>
      </w:r>
      <w:r w:rsidR="00B84F9A">
        <w:rPr>
          <w:rFonts w:eastAsia="SimSun"/>
        </w:rPr>
        <w:t xml:space="preserve"> 10% of the </w:t>
      </w:r>
      <w:r w:rsidR="00971753">
        <w:t>15</w:t>
      </w:r>
      <w:r w:rsidR="008D0C30">
        <w:t xml:space="preserve"> kHz sub-carrier spacing</w:t>
      </w:r>
      <w:r w:rsidR="00971753">
        <w:t>.</w:t>
      </w:r>
    </w:p>
    <w:p w14:paraId="5ED2E7FF" w14:textId="77777777" w:rsidR="00026768" w:rsidRDefault="00026768" w:rsidP="008D0C30">
      <w:r w:rsidRPr="00CA0512">
        <w:rPr>
          <w:b/>
        </w:rPr>
        <w:lastRenderedPageBreak/>
        <w:t>Proposal 1</w:t>
      </w:r>
      <w:r w:rsidR="00CA0512" w:rsidRPr="00CA0512">
        <w:rPr>
          <w:b/>
        </w:rPr>
        <w:t>:</w:t>
      </w:r>
      <w:r>
        <w:t xml:space="preserve"> Study the frequency accuracy needed for the PDCCH decoding to reach expected performance in terms of data rates and coverage. </w:t>
      </w:r>
    </w:p>
    <w:p w14:paraId="5C1AF7E1" w14:textId="5437919A" w:rsidR="00DD7D39" w:rsidRDefault="00CA0512" w:rsidP="00DD7D39">
      <w:r w:rsidRPr="00CA0512">
        <w:rPr>
          <w:b/>
        </w:rPr>
        <w:t>Observation 3:</w:t>
      </w:r>
      <w:r w:rsidR="0062623B">
        <w:t xml:space="preserve"> </w:t>
      </w:r>
      <w:r w:rsidR="00DD7D39">
        <w:t xml:space="preserve">The timing accuracy obtained from PSS/SSS is good enough for PDSCH demodulation </w:t>
      </w:r>
      <w:r w:rsidR="00973C70">
        <w:t>but in some scenarios, e.g. when beamforming is used for PDSCH but not for PDCCH or PDSCH and PDCCH transmissions are no co-located it may be challenging to fulfil sufficiently tight QCL assumptions.</w:t>
      </w:r>
      <w:r w:rsidR="00DD7D39">
        <w:t xml:space="preserve"> Thus tim</w:t>
      </w:r>
      <w:r w:rsidR="00973C70">
        <w:t>e</w:t>
      </w:r>
      <w:r w:rsidR="00DD7D39">
        <w:t xml:space="preserve"> synchronization for PDSCH must address </w:t>
      </w:r>
      <w:r w:rsidR="00A2395A">
        <w:t xml:space="preserve">the </w:t>
      </w:r>
      <w:r w:rsidR="00DD7D39">
        <w:t xml:space="preserve">QCL aspects. </w:t>
      </w:r>
    </w:p>
    <w:p w14:paraId="11A44F34" w14:textId="2A98F648" w:rsidR="00026768" w:rsidRDefault="00026768" w:rsidP="00243010">
      <w:r w:rsidRPr="00CA0512">
        <w:rPr>
          <w:b/>
        </w:rPr>
        <w:t>Proposal 2</w:t>
      </w:r>
      <w:r w:rsidR="00CA0512" w:rsidRPr="00CA0512">
        <w:rPr>
          <w:b/>
        </w:rPr>
        <w:t>:</w:t>
      </w:r>
      <w:r>
        <w:t xml:space="preserve"> Study if tim</w:t>
      </w:r>
      <w:r w:rsidR="005E7092">
        <w:t xml:space="preserve">ing based on </w:t>
      </w:r>
      <w:r w:rsidR="00CA0512">
        <w:t xml:space="preserve">the </w:t>
      </w:r>
      <w:r>
        <w:t>broadcasted SSS/PSS is sufficient for PDSCH decoding to reach expected performance in terms of data rates and coverage, when PDSCH is beam formed differently than PSS/SSS.</w:t>
      </w:r>
    </w:p>
    <w:p w14:paraId="3D22F3FE" w14:textId="290EDEF6" w:rsidR="00910E0E" w:rsidRDefault="00910E0E" w:rsidP="00971753">
      <w:pPr>
        <w:pStyle w:val="Heading2"/>
      </w:pPr>
      <w:r w:rsidRPr="00910E0E">
        <w:t>Tuning of UE TX frequency</w:t>
      </w:r>
    </w:p>
    <w:p w14:paraId="6DE98BA8" w14:textId="0C0BA093" w:rsidR="00910E0E" w:rsidRDefault="00D82C78" w:rsidP="00243010">
      <w:r>
        <w:t>For</w:t>
      </w:r>
      <w:r w:rsidR="00955F1B">
        <w:t xml:space="preserve"> LTE it is stated </w:t>
      </w:r>
      <w:r>
        <w:t xml:space="preserve">in [2] </w:t>
      </w:r>
      <w:r w:rsidR="00955F1B">
        <w:t xml:space="preserve">that </w:t>
      </w:r>
      <w:r w:rsidR="002E0A25">
        <w:t>“</w:t>
      </w:r>
      <w:r w:rsidR="002E0A25" w:rsidRPr="0032110F">
        <w:t>The UE modulated carrier frequency shall be accurate to within ±0.1 PP</w:t>
      </w:r>
      <w:r w:rsidR="00B84F9A">
        <w:t>M observed over a period of one-</w:t>
      </w:r>
      <w:r w:rsidR="002E0A25" w:rsidRPr="0032110F">
        <w:t>time slot (0.5 ms) compared to the carrier frequency received from the E-UTRA Node B</w:t>
      </w:r>
      <w:r w:rsidR="002E0A25">
        <w:t>”</w:t>
      </w:r>
      <w:r w:rsidR="00910E0E">
        <w:t xml:space="preserve"> and s</w:t>
      </w:r>
      <w:r w:rsidR="0070301D">
        <w:t>imilar</w:t>
      </w:r>
      <w:r w:rsidR="00955F1B">
        <w:t xml:space="preserve"> </w:t>
      </w:r>
      <w:r w:rsidR="002E0A25">
        <w:t xml:space="preserve">requirements </w:t>
      </w:r>
      <w:r w:rsidR="0070301D">
        <w:t xml:space="preserve">are expected </w:t>
      </w:r>
      <w:r w:rsidR="002E0A25">
        <w:t xml:space="preserve">in terms of accuracy for </w:t>
      </w:r>
      <w:r w:rsidR="00AF3334">
        <w:t>NR</w:t>
      </w:r>
      <w:r w:rsidR="00DC28BC">
        <w:t>. Since 0.1 PPM of 4GHz is 400Hz it looks challenging to use only SSS/PSS for this purpose.</w:t>
      </w:r>
    </w:p>
    <w:p w14:paraId="0BA15197" w14:textId="5F3BF931" w:rsidR="00824160" w:rsidRDefault="00CA0512" w:rsidP="00243010">
      <w:r w:rsidRPr="00CA0512">
        <w:rPr>
          <w:b/>
        </w:rPr>
        <w:t xml:space="preserve">Observation </w:t>
      </w:r>
      <w:r w:rsidR="005E7092">
        <w:rPr>
          <w:b/>
        </w:rPr>
        <w:t>4</w:t>
      </w:r>
      <w:r w:rsidRPr="00CA0512">
        <w:rPr>
          <w:b/>
        </w:rPr>
        <w:t>:</w:t>
      </w:r>
      <w:r w:rsidR="00824160">
        <w:t xml:space="preserve"> If it is decided that the reference signal for UE TX frequency error should be associated with PSS/SSS, then a broadcasted signal that can support significantly better frequency tracking than PSS/SSS is needed.</w:t>
      </w:r>
      <w:r w:rsidR="0070301D">
        <w:t xml:space="preserve"> The same signal can also be used for estimating </w:t>
      </w:r>
      <w:r w:rsidR="00316120">
        <w:t xml:space="preserve">the associated </w:t>
      </w:r>
      <w:r w:rsidR="0070301D">
        <w:t>Doppler spread.</w:t>
      </w:r>
    </w:p>
    <w:p w14:paraId="46C3D171" w14:textId="3A0EFF3B" w:rsidR="0070301D" w:rsidRDefault="00DC28BC" w:rsidP="00971753">
      <w:pPr>
        <w:pStyle w:val="Heading2"/>
      </w:pPr>
      <w:r>
        <w:t>PDSCH demodulation</w:t>
      </w:r>
    </w:p>
    <w:p w14:paraId="6FD1081A" w14:textId="210621BF" w:rsidR="00CA0512" w:rsidRDefault="00B84F9A" w:rsidP="00243010">
      <w:r>
        <w:t>Basic parameters for PDSCH DMRS density in time and frequency has been agreed in 3GPP RAN1. These agreements are based on assumptions on that the frequency error is small enough and that the Doppler spread are within certain boundaries</w:t>
      </w:r>
      <w:r w:rsidR="00D82C78">
        <w:t xml:space="preserve">. Channel estimation performance is in many cases dependent on filtering for interpolation and extrapolation which requires good knowledge about the channel time and </w:t>
      </w:r>
      <w:r w:rsidR="00971753">
        <w:t>frequency coherence. Finally,</w:t>
      </w:r>
      <w:r w:rsidR="00D82C78">
        <w:t xml:space="preserve"> usage with HOM such as 64 QAM and 256 QAM will be very limited if the frequency</w:t>
      </w:r>
      <w:r w:rsidR="00971753">
        <w:t xml:space="preserve"> error is larger than a few </w:t>
      </w:r>
      <w:r w:rsidR="00A2395A">
        <w:t>percent</w:t>
      </w:r>
      <w:r w:rsidR="00971753">
        <w:t xml:space="preserve"> </w:t>
      </w:r>
      <w:r w:rsidR="00D82C78">
        <w:t>of th</w:t>
      </w:r>
      <w:r w:rsidR="00971753">
        <w:t>e sub- carrier spacing due to</w:t>
      </w:r>
      <w:r w:rsidR="00D82C78">
        <w:t xml:space="preserve"> inter sub-carrier interference [3].</w:t>
      </w:r>
    </w:p>
    <w:p w14:paraId="4130C5DB" w14:textId="0349600D" w:rsidR="00CA0512" w:rsidRDefault="00CA0512" w:rsidP="00243010">
      <w:r w:rsidRPr="00CA0512">
        <w:rPr>
          <w:b/>
        </w:rPr>
        <w:t xml:space="preserve">Observation </w:t>
      </w:r>
      <w:r w:rsidR="005E7092">
        <w:rPr>
          <w:b/>
        </w:rPr>
        <w:t>5</w:t>
      </w:r>
      <w:r>
        <w:rPr>
          <w:b/>
        </w:rPr>
        <w:t>:</w:t>
      </w:r>
      <w:r>
        <w:t xml:space="preserve"> A frequency error of 10% of the sub-carrier spacing is too large to enable demodulation of PDSCH using the proposed DMRS time patterns. </w:t>
      </w:r>
    </w:p>
    <w:p w14:paraId="07233881" w14:textId="30F68706" w:rsidR="00B84F9A" w:rsidRDefault="00CA0512" w:rsidP="00243010">
      <w:r w:rsidRPr="00CA0512">
        <w:rPr>
          <w:b/>
        </w:rPr>
        <w:t xml:space="preserve">Observation </w:t>
      </w:r>
      <w:r w:rsidR="005E7092">
        <w:rPr>
          <w:b/>
        </w:rPr>
        <w:t>6</w:t>
      </w:r>
      <w:r>
        <w:rPr>
          <w:b/>
        </w:rPr>
        <w:t>:</w:t>
      </w:r>
      <w:r>
        <w:t xml:space="preserve"> A frequency error of 10% of the sub-carrier spacing is too large to reach expected peak rates enabled by HOM in NR due to inter </w:t>
      </w:r>
      <w:r w:rsidR="00D82C78">
        <w:t>sub-</w:t>
      </w:r>
      <w:r>
        <w:t>carrier interference.</w:t>
      </w:r>
    </w:p>
    <w:p w14:paraId="6D3B6D73" w14:textId="7CA6C2C7" w:rsidR="00B84F9A" w:rsidRDefault="00B84F9A" w:rsidP="00B84F9A">
      <w:r w:rsidRPr="00CA0512">
        <w:rPr>
          <w:b/>
        </w:rPr>
        <w:t xml:space="preserve">Observation </w:t>
      </w:r>
      <w:r w:rsidR="005E7092">
        <w:rPr>
          <w:b/>
        </w:rPr>
        <w:t>7</w:t>
      </w:r>
      <w:r w:rsidR="00CA0512">
        <w:rPr>
          <w:b/>
        </w:rPr>
        <w:t>:</w:t>
      </w:r>
      <w:r>
        <w:t xml:space="preserve"> The PSS/SSS frequency synchronization is not </w:t>
      </w:r>
      <w:r w:rsidR="00CA0512">
        <w:t>sufficient</w:t>
      </w:r>
      <w:r>
        <w:t xml:space="preserve"> for efficient demodulation of PDSCH.  </w:t>
      </w:r>
    </w:p>
    <w:p w14:paraId="57EA8478" w14:textId="77777777" w:rsidR="00E40B04" w:rsidRDefault="00B84F9A" w:rsidP="00E40B04">
      <w:r>
        <w:t xml:space="preserve">With beam forming the PDSCH may experience significantly different Doppler shift and Doppler spread. For this reason, it </w:t>
      </w:r>
      <w:r w:rsidR="00CA0512">
        <w:t xml:space="preserve">is reasonable to consider beam formed synchronization signals. </w:t>
      </w:r>
    </w:p>
    <w:p w14:paraId="374A1590" w14:textId="77777777" w:rsidR="00E40B04" w:rsidRDefault="00E40B04" w:rsidP="00E40B04">
      <w:r>
        <w:t>With a synchronization signal that has some QCL with PDSCH DMRS it should be possible to estimate the actual frequency error and Doppler spread experienced by a UE when receiving the same PDSCH. Thus there is a need for a dedicated and scheduled synchronization signal optimized for estimating frequency error and Doppler spread.</w:t>
      </w:r>
    </w:p>
    <w:p w14:paraId="659ECF1F" w14:textId="77777777" w:rsidR="00FA6BAA" w:rsidRDefault="00CA0512" w:rsidP="00B84F9A">
      <w:r w:rsidRPr="00FA6BAA">
        <w:rPr>
          <w:b/>
        </w:rPr>
        <w:t>Proposal</w:t>
      </w:r>
      <w:r w:rsidR="00FA6BAA" w:rsidRPr="00FA6BAA">
        <w:rPr>
          <w:b/>
        </w:rPr>
        <w:t xml:space="preserve"> 2</w:t>
      </w:r>
      <w:r w:rsidR="00FA6BAA">
        <w:t>: Study a scheduled synchronization signal that can be beam formed and is optimized for estimation of frequency error and Doppler spread for demodulating the PDSCH.</w:t>
      </w:r>
    </w:p>
    <w:p w14:paraId="5CE0B2DF" w14:textId="77777777" w:rsidR="007C0C4B" w:rsidRDefault="007C0C4B" w:rsidP="00B84F9A"/>
    <w:p w14:paraId="1945C66E" w14:textId="24E64E0E" w:rsidR="007C0C4B" w:rsidRDefault="007C0C4B" w:rsidP="00971753">
      <w:pPr>
        <w:pStyle w:val="Heading2"/>
      </w:pPr>
      <w:r w:rsidRPr="007C0C4B">
        <w:t>UE measurements based on CSI-RS</w:t>
      </w:r>
    </w:p>
    <w:p w14:paraId="356CE218" w14:textId="77777777" w:rsidR="00E40B04" w:rsidRDefault="00E40B04" w:rsidP="00E40B04">
      <w:r>
        <w:t xml:space="preserve">Performance of CRI-RS measurements are affected by frequency errors. There is a need to understand how much frequency error the CSI-RS measurements can sustain without degrading the link and system performance. The CSI-RS measurements may drive the requirement on the dedicated synchronization signal. </w:t>
      </w:r>
    </w:p>
    <w:p w14:paraId="062A9A32" w14:textId="77777777" w:rsidR="00FA6BAA" w:rsidRDefault="00FA6BAA" w:rsidP="00B84F9A">
      <w:r w:rsidRPr="00FA6BAA">
        <w:rPr>
          <w:b/>
        </w:rPr>
        <w:t>Proposal 3:</w:t>
      </w:r>
      <w:r>
        <w:t xml:space="preserve"> Study the frequency accuracy needed for accurate CSI-RS measurements </w:t>
      </w:r>
    </w:p>
    <w:p w14:paraId="2B6A1661" w14:textId="77777777" w:rsidR="00FA6BAA" w:rsidRDefault="00FA6BAA" w:rsidP="00761F64"/>
    <w:p w14:paraId="1FE95325" w14:textId="77777777" w:rsidR="003A0E41" w:rsidRPr="003A0E41" w:rsidRDefault="003A0E41" w:rsidP="003A0E41"/>
    <w:p w14:paraId="552765FE" w14:textId="77777777" w:rsidR="00C01F33" w:rsidRPr="00CE0424" w:rsidRDefault="00C01F33" w:rsidP="003A0E41">
      <w:pPr>
        <w:pStyle w:val="Heading1"/>
      </w:pPr>
      <w:r w:rsidRPr="00CE0424">
        <w:lastRenderedPageBreak/>
        <w:t>Conclusion</w:t>
      </w:r>
      <w:r w:rsidR="00AE2FEB">
        <w:t>s</w:t>
      </w:r>
    </w:p>
    <w:p w14:paraId="638099E9" w14:textId="77777777" w:rsidR="00FA6BAA" w:rsidRDefault="00FA6BAA" w:rsidP="008E065E">
      <w:pPr>
        <w:pStyle w:val="BodyText"/>
      </w:pPr>
    </w:p>
    <w:p w14:paraId="579D7B46" w14:textId="248B35B8" w:rsidR="006D4F81" w:rsidRDefault="003A0E41" w:rsidP="008E065E">
      <w:pPr>
        <w:pStyle w:val="BodyText"/>
      </w:pPr>
      <w:r>
        <w:t>In this contribution we made the following ob</w:t>
      </w:r>
      <w:r w:rsidR="004033B5">
        <w:t>s</w:t>
      </w:r>
      <w:r>
        <w:t>ervations</w:t>
      </w:r>
      <w:r w:rsidR="008E065E" w:rsidRPr="00CE0424">
        <w:t>:</w:t>
      </w:r>
    </w:p>
    <w:p w14:paraId="4F8F2164" w14:textId="77777777" w:rsidR="006D4F81" w:rsidRDefault="006D4F81" w:rsidP="008E065E">
      <w:pPr>
        <w:pStyle w:val="BodyText"/>
      </w:pPr>
    </w:p>
    <w:p w14:paraId="4100E7EC" w14:textId="6415F7F4" w:rsidR="008433A0" w:rsidRPr="008D0C30" w:rsidRDefault="008433A0" w:rsidP="008433A0">
      <w:r w:rsidRPr="00CA0512">
        <w:rPr>
          <w:b/>
        </w:rPr>
        <w:t>Observation 1:</w:t>
      </w:r>
      <w:r>
        <w:t xml:space="preserve"> PSS/SSS time synchronization is sufficient for </w:t>
      </w:r>
      <w:r w:rsidR="00E40B04">
        <w:t xml:space="preserve">common </w:t>
      </w:r>
      <w:r>
        <w:t>PDCCH demodulation using PDCCH DMRS as the residual error of the PSS/SSS based time synchronization is well within the cyclic prefix.</w:t>
      </w:r>
    </w:p>
    <w:p w14:paraId="575DB703" w14:textId="092CDF6E" w:rsidR="00971753" w:rsidRDefault="00971753" w:rsidP="00971753">
      <w:r w:rsidRPr="00CA0512">
        <w:rPr>
          <w:b/>
        </w:rPr>
        <w:t>Observation 2:</w:t>
      </w:r>
      <w:r>
        <w:t xml:space="preserve"> PSS/SSS (30 kHz sub-carrier spacing) frequency synchronization error is well below </w:t>
      </w:r>
      <w:r>
        <w:rPr>
          <w:rFonts w:eastAsia="SimSun"/>
        </w:rPr>
        <w:t xml:space="preserve">the 10% of the </w:t>
      </w:r>
      <w:r>
        <w:t>15 kHz sub-carrier spacing.</w:t>
      </w:r>
    </w:p>
    <w:p w14:paraId="31A6AC5A" w14:textId="19E4C5CD" w:rsidR="008433A0" w:rsidRDefault="008433A0" w:rsidP="008433A0">
      <w:r w:rsidRPr="00CA0512">
        <w:rPr>
          <w:b/>
        </w:rPr>
        <w:t>Observation 3:</w:t>
      </w:r>
      <w:r>
        <w:t xml:space="preserve"> The timing accuracy obtained from PSS/SSS is good enough for PDSCH demodulation if we could ignore timing differences resulting from that PSS/SSS and PDSCH DMRS are not necessary QCL. Thus, any improvement of timing synchronization for PDSCH must address </w:t>
      </w:r>
      <w:r w:rsidR="00D82C78">
        <w:t xml:space="preserve">any </w:t>
      </w:r>
      <w:r>
        <w:t xml:space="preserve">QCL aspects. </w:t>
      </w:r>
    </w:p>
    <w:p w14:paraId="35E00B04" w14:textId="77092E9B" w:rsidR="008433A0" w:rsidRDefault="008433A0" w:rsidP="008433A0">
      <w:r w:rsidRPr="00CA0512">
        <w:rPr>
          <w:b/>
        </w:rPr>
        <w:t xml:space="preserve">Observation </w:t>
      </w:r>
      <w:r w:rsidR="005E7092">
        <w:rPr>
          <w:b/>
        </w:rPr>
        <w:t>4</w:t>
      </w:r>
      <w:r w:rsidRPr="00CA0512">
        <w:rPr>
          <w:b/>
        </w:rPr>
        <w:t>:</w:t>
      </w:r>
      <w:r>
        <w:t xml:space="preserve"> If it is decided that the reference signal for UE TX frequency error should be associated with PSS/SSS, then a broadcasted signal that can support significantly better frequency tracking than PSS/SSS is needed. The same signal can also be used for estimating the associated Doppler spread.</w:t>
      </w:r>
    </w:p>
    <w:p w14:paraId="6F136CE5" w14:textId="364DE679" w:rsidR="008433A0" w:rsidRDefault="008433A0" w:rsidP="008433A0">
      <w:r w:rsidRPr="00CA0512">
        <w:rPr>
          <w:b/>
        </w:rPr>
        <w:t xml:space="preserve">Observation </w:t>
      </w:r>
      <w:r w:rsidR="005E7092">
        <w:rPr>
          <w:b/>
        </w:rPr>
        <w:t>5</w:t>
      </w:r>
      <w:r>
        <w:rPr>
          <w:b/>
        </w:rPr>
        <w:t>:</w:t>
      </w:r>
      <w:r>
        <w:t xml:space="preserve"> A frequency error of 10% of the sub-carrier spacing is too large to enable demodulation of PDSCH using the proposed DMRS time patterns. </w:t>
      </w:r>
    </w:p>
    <w:p w14:paraId="5745823A" w14:textId="658F74AA" w:rsidR="008433A0" w:rsidRDefault="008433A0" w:rsidP="008433A0">
      <w:r w:rsidRPr="00CA0512">
        <w:rPr>
          <w:b/>
        </w:rPr>
        <w:t xml:space="preserve">Observation </w:t>
      </w:r>
      <w:r w:rsidR="005E7092">
        <w:rPr>
          <w:b/>
        </w:rPr>
        <w:t>6</w:t>
      </w:r>
      <w:r>
        <w:rPr>
          <w:b/>
        </w:rPr>
        <w:t>:</w:t>
      </w:r>
      <w:r>
        <w:t xml:space="preserve"> A frequency error of 10% of the sub-carrier spacing is too large to reach expected peak rates enabled by HOM in NR due to inter </w:t>
      </w:r>
      <w:r w:rsidR="00D82C78">
        <w:t>sub-</w:t>
      </w:r>
      <w:r>
        <w:t>carrier interference.</w:t>
      </w:r>
    </w:p>
    <w:p w14:paraId="20A1E0C9" w14:textId="4B7B8D40" w:rsidR="008433A0" w:rsidRDefault="008433A0" w:rsidP="008433A0">
      <w:r w:rsidRPr="00CA0512">
        <w:rPr>
          <w:b/>
        </w:rPr>
        <w:t xml:space="preserve">Observation </w:t>
      </w:r>
      <w:r w:rsidR="005E7092">
        <w:rPr>
          <w:b/>
        </w:rPr>
        <w:t>7</w:t>
      </w:r>
      <w:r>
        <w:rPr>
          <w:b/>
        </w:rPr>
        <w:t>:</w:t>
      </w:r>
      <w:r>
        <w:t xml:space="preserve"> The PSS/SSS frequency synchronization is not sufficient for efficient demodulation of PDSCH.  </w:t>
      </w:r>
    </w:p>
    <w:p w14:paraId="7D394034" w14:textId="77777777" w:rsidR="00071D73" w:rsidRDefault="00071D73" w:rsidP="008433A0">
      <w:pPr>
        <w:pStyle w:val="TOC1"/>
        <w:ind w:left="0" w:firstLine="0"/>
        <w:rPr>
          <w:rStyle w:val="Hyperlink"/>
        </w:rPr>
      </w:pPr>
    </w:p>
    <w:p w14:paraId="18610C25" w14:textId="77777777" w:rsidR="008433A0" w:rsidRDefault="00E5689D" w:rsidP="008433A0">
      <w:pPr>
        <w:rPr>
          <w:b/>
        </w:rPr>
      </w:pPr>
      <w:r>
        <w:t xml:space="preserve">Based on the discussion </w:t>
      </w:r>
      <w:r w:rsidR="009C6832">
        <w:t>in this contri</w:t>
      </w:r>
      <w:r w:rsidR="003A0E41">
        <w:t>bution</w:t>
      </w:r>
      <w:r w:rsidR="008E065E" w:rsidRPr="00CE0424">
        <w:t xml:space="preserve"> we propose the following</w:t>
      </w:r>
      <w:r w:rsidR="008433A0">
        <w:t>:</w:t>
      </w:r>
    </w:p>
    <w:p w14:paraId="5E1BA7A7" w14:textId="77777777" w:rsidR="008433A0" w:rsidRDefault="008433A0" w:rsidP="008433A0">
      <w:r w:rsidRPr="00CA0512">
        <w:rPr>
          <w:b/>
        </w:rPr>
        <w:t>Proposal 1:</w:t>
      </w:r>
      <w:r>
        <w:t xml:space="preserve"> Study the frequency accuracy needed for the PDCCH decoding to reach expected performance in terms of data rates and coverage. </w:t>
      </w:r>
    </w:p>
    <w:p w14:paraId="65FBA50E" w14:textId="76B5F367" w:rsidR="008433A0" w:rsidRDefault="008433A0" w:rsidP="008433A0">
      <w:r w:rsidRPr="00CA0512">
        <w:rPr>
          <w:b/>
        </w:rPr>
        <w:t>Proposal 2:</w:t>
      </w:r>
      <w:r>
        <w:t xml:space="preserve"> </w:t>
      </w:r>
      <w:r w:rsidR="002A1157">
        <w:t>Study if timing based on the broadcasted SSS/PSS is sufficient for PDSCH decoding to reach expected performance in terms of data rates and coverage, when PDSCH is beam formed differently than PSS/SSS.</w:t>
      </w:r>
    </w:p>
    <w:p w14:paraId="01F7FFCD" w14:textId="77777777" w:rsidR="008433A0" w:rsidRDefault="008433A0" w:rsidP="008433A0">
      <w:r w:rsidRPr="00FA6BAA">
        <w:rPr>
          <w:b/>
        </w:rPr>
        <w:t xml:space="preserve">Proposal </w:t>
      </w:r>
      <w:r>
        <w:rPr>
          <w:b/>
        </w:rPr>
        <w:t>3</w:t>
      </w:r>
      <w:r>
        <w:t>: Study a scheduled synchronization signal that can be beam formed and is optimized for estimation of frequency error and Doppler spread for demodulating the PDSCH.</w:t>
      </w:r>
    </w:p>
    <w:p w14:paraId="221D1CAA" w14:textId="77777777" w:rsidR="008433A0" w:rsidRDefault="008433A0" w:rsidP="008433A0">
      <w:r w:rsidRPr="00FA6BAA">
        <w:rPr>
          <w:b/>
        </w:rPr>
        <w:t xml:space="preserve">Proposal </w:t>
      </w:r>
      <w:r>
        <w:rPr>
          <w:b/>
        </w:rPr>
        <w:t>4</w:t>
      </w:r>
      <w:r w:rsidRPr="00FA6BAA">
        <w:rPr>
          <w:b/>
        </w:rPr>
        <w:t>:</w:t>
      </w:r>
      <w:r>
        <w:t xml:space="preserve"> Study the frequency accuracy needed for accurate CSI-RS measurements. </w:t>
      </w:r>
    </w:p>
    <w:p w14:paraId="51E15A49" w14:textId="77777777" w:rsidR="008433A0" w:rsidRDefault="008433A0" w:rsidP="008433A0"/>
    <w:p w14:paraId="4D5179A9" w14:textId="77777777" w:rsidR="00F507D1" w:rsidRPr="00CE0424" w:rsidRDefault="00F507D1" w:rsidP="00CE0424">
      <w:pPr>
        <w:pStyle w:val="Heading1"/>
      </w:pPr>
      <w:r w:rsidRPr="00CE0424">
        <w:t>References</w:t>
      </w:r>
    </w:p>
    <w:p w14:paraId="49B52BC0" w14:textId="5DB39445" w:rsidR="003A7EF3" w:rsidRDefault="00970334" w:rsidP="00CE0424">
      <w:pPr>
        <w:pStyle w:val="Reference"/>
      </w:pPr>
      <w:r>
        <w:rPr>
          <w:lang w:val="en-US"/>
        </w:rPr>
        <w:t>Draft</w:t>
      </w:r>
      <w:r w:rsidRPr="000B1042">
        <w:rPr>
          <w:lang w:val="en-US"/>
        </w:rPr>
        <w:t xml:space="preserve"> Report of 3GPP TSG RAN WG1 </w:t>
      </w:r>
      <w:r>
        <w:rPr>
          <w:lang w:val="en-US"/>
        </w:rPr>
        <w:t>#88</w:t>
      </w:r>
      <w:r w:rsidRPr="000B1042">
        <w:rPr>
          <w:lang w:val="en-US"/>
        </w:rPr>
        <w:t xml:space="preserve"> v</w:t>
      </w:r>
      <w:r>
        <w:rPr>
          <w:lang w:val="en-US"/>
        </w:rPr>
        <w:t>0.1</w:t>
      </w:r>
      <w:r w:rsidRPr="000B1042">
        <w:rPr>
          <w:lang w:val="en-US"/>
        </w:rPr>
        <w:t>.0</w:t>
      </w:r>
    </w:p>
    <w:p w14:paraId="465C390B" w14:textId="22821BD1" w:rsidR="002E0A25" w:rsidRDefault="002E0A25" w:rsidP="002E0A25">
      <w:pPr>
        <w:pStyle w:val="Reference"/>
      </w:pPr>
      <w:r>
        <w:t>3GPP TS 36.101 V14.2.1 (2017-01</w:t>
      </w:r>
      <w:r w:rsidRPr="00335F77">
        <w:t>)</w:t>
      </w:r>
    </w:p>
    <w:p w14:paraId="0A8C421E" w14:textId="1A6BA3BB" w:rsidR="00D82C78" w:rsidRPr="00335F77" w:rsidRDefault="00D82C78" w:rsidP="00D82C78">
      <w:pPr>
        <w:pStyle w:val="Reference"/>
      </w:pPr>
      <w:r>
        <w:t>“OFDM and MC-CDMA for Broadban</w:t>
      </w:r>
      <w:r w:rsidR="00971753">
        <w:t>d</w:t>
      </w:r>
      <w:r>
        <w:t xml:space="preserve"> Multi-User Communications, WLANs and Broadcasting”, L-Hanzo, M Munster, B.J. Choi, and T. Keller, Wiley, 2004. Chapter 5.</w:t>
      </w:r>
    </w:p>
    <w:p w14:paraId="7471EC13" w14:textId="77777777" w:rsidR="00D82C78" w:rsidRPr="00335F77" w:rsidRDefault="00D82C78" w:rsidP="00971753">
      <w:pPr>
        <w:pStyle w:val="Reference"/>
        <w:numPr>
          <w:ilvl w:val="0"/>
          <w:numId w:val="0"/>
        </w:numPr>
        <w:ind w:left="567"/>
      </w:pPr>
    </w:p>
    <w:p w14:paraId="5B054219" w14:textId="77777777" w:rsidR="002E0A25" w:rsidRDefault="002E0A25" w:rsidP="002E0A25">
      <w:pPr>
        <w:pStyle w:val="Reference"/>
        <w:numPr>
          <w:ilvl w:val="0"/>
          <w:numId w:val="0"/>
        </w:numPr>
        <w:ind w:left="567"/>
      </w:pPr>
    </w:p>
    <w:p w14:paraId="73C59085" w14:textId="77777777" w:rsidR="000F2E98" w:rsidRPr="000F2E98" w:rsidRDefault="000F2E98" w:rsidP="000F2E98">
      <w:pPr>
        <w:pStyle w:val="Reference"/>
        <w:numPr>
          <w:ilvl w:val="0"/>
          <w:numId w:val="0"/>
        </w:numPr>
        <w:ind w:left="567" w:hanging="567"/>
        <w:rPr>
          <w:lang w:val="en-US"/>
        </w:rPr>
      </w:pPr>
    </w:p>
    <w:sectPr w:rsidR="000F2E98" w:rsidRPr="000F2E98"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D23D7" w14:textId="77777777" w:rsidR="00855634" w:rsidRDefault="00855634">
      <w:r>
        <w:separator/>
      </w:r>
    </w:p>
  </w:endnote>
  <w:endnote w:type="continuationSeparator" w:id="0">
    <w:p w14:paraId="6C5803FE" w14:textId="77777777" w:rsidR="00855634" w:rsidRDefault="00855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27444" w14:textId="3C655AD6" w:rsidR="000F2E98" w:rsidRDefault="000F2E9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D7DF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7DF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8345C" w14:textId="77777777" w:rsidR="00855634" w:rsidRDefault="00855634">
      <w:r>
        <w:separator/>
      </w:r>
    </w:p>
  </w:footnote>
  <w:footnote w:type="continuationSeparator" w:id="0">
    <w:p w14:paraId="77E4B54A" w14:textId="77777777" w:rsidR="00855634" w:rsidRDefault="00855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A0566" w14:textId="77777777" w:rsidR="000F2E98" w:rsidRDefault="000F2E9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A0FBC"/>
    <w:multiLevelType w:val="hybridMultilevel"/>
    <w:tmpl w:val="783E3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D3906"/>
    <w:multiLevelType w:val="hybridMultilevel"/>
    <w:tmpl w:val="0C36B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8B42A8"/>
    <w:multiLevelType w:val="hybridMultilevel"/>
    <w:tmpl w:val="F426F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11"/>
  </w:num>
  <w:num w:numId="10">
    <w:abstractNumId w:val="1"/>
  </w:num>
  <w:num w:numId="11">
    <w:abstractNumId w:val="15"/>
  </w:num>
  <w:num w:numId="12">
    <w:abstractNumId w:val="14"/>
  </w:num>
  <w:num w:numId="13">
    <w:abstractNumId w:val="4"/>
  </w:num>
  <w:num w:numId="14">
    <w:abstractNumId w:val="13"/>
  </w:num>
  <w:num w:numId="15">
    <w:abstractNumId w:val="2"/>
  </w:num>
  <w:num w:numId="1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160AD"/>
    <w:rsid w:val="0001712B"/>
    <w:rsid w:val="0002564D"/>
    <w:rsid w:val="00025ECA"/>
    <w:rsid w:val="00026768"/>
    <w:rsid w:val="00030B30"/>
    <w:rsid w:val="000325B8"/>
    <w:rsid w:val="00034C15"/>
    <w:rsid w:val="00036BA1"/>
    <w:rsid w:val="000370AE"/>
    <w:rsid w:val="00042009"/>
    <w:rsid w:val="000422E2"/>
    <w:rsid w:val="00042F22"/>
    <w:rsid w:val="000444EF"/>
    <w:rsid w:val="00052A07"/>
    <w:rsid w:val="000534E3"/>
    <w:rsid w:val="0005606A"/>
    <w:rsid w:val="00057117"/>
    <w:rsid w:val="000616E7"/>
    <w:rsid w:val="0006487E"/>
    <w:rsid w:val="00065E1A"/>
    <w:rsid w:val="00071D73"/>
    <w:rsid w:val="00077E5F"/>
    <w:rsid w:val="0008036A"/>
    <w:rsid w:val="00081AE6"/>
    <w:rsid w:val="000855EB"/>
    <w:rsid w:val="00085B52"/>
    <w:rsid w:val="000866F2"/>
    <w:rsid w:val="0009009F"/>
    <w:rsid w:val="00091557"/>
    <w:rsid w:val="000924C1"/>
    <w:rsid w:val="000924F0"/>
    <w:rsid w:val="00093474"/>
    <w:rsid w:val="0009510F"/>
    <w:rsid w:val="000A1B7B"/>
    <w:rsid w:val="000A3B8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E98"/>
    <w:rsid w:val="000F3BE9"/>
    <w:rsid w:val="000F3F6C"/>
    <w:rsid w:val="000F6DF3"/>
    <w:rsid w:val="001005FF"/>
    <w:rsid w:val="00103A54"/>
    <w:rsid w:val="001062FB"/>
    <w:rsid w:val="001063E6"/>
    <w:rsid w:val="00113CF4"/>
    <w:rsid w:val="001153EA"/>
    <w:rsid w:val="00115643"/>
    <w:rsid w:val="00116765"/>
    <w:rsid w:val="001219F5"/>
    <w:rsid w:val="00121A20"/>
    <w:rsid w:val="0012377F"/>
    <w:rsid w:val="00124314"/>
    <w:rsid w:val="00126B4A"/>
    <w:rsid w:val="001279C9"/>
    <w:rsid w:val="00132FD0"/>
    <w:rsid w:val="001344C0"/>
    <w:rsid w:val="001346FA"/>
    <w:rsid w:val="00135252"/>
    <w:rsid w:val="00135EC9"/>
    <w:rsid w:val="00137AB5"/>
    <w:rsid w:val="00137F0B"/>
    <w:rsid w:val="001471F5"/>
    <w:rsid w:val="00151E23"/>
    <w:rsid w:val="001526E0"/>
    <w:rsid w:val="0015373E"/>
    <w:rsid w:val="001551B5"/>
    <w:rsid w:val="00160BC2"/>
    <w:rsid w:val="001659C1"/>
    <w:rsid w:val="00172193"/>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B3C"/>
    <w:rsid w:val="00203F96"/>
    <w:rsid w:val="002069B2"/>
    <w:rsid w:val="00207FA3"/>
    <w:rsid w:val="002130A9"/>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010"/>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586"/>
    <w:rsid w:val="002A1157"/>
    <w:rsid w:val="002A1D4E"/>
    <w:rsid w:val="002A2869"/>
    <w:rsid w:val="002B24D6"/>
    <w:rsid w:val="002C41E6"/>
    <w:rsid w:val="002D071A"/>
    <w:rsid w:val="002D23A5"/>
    <w:rsid w:val="002D34B2"/>
    <w:rsid w:val="002D7637"/>
    <w:rsid w:val="002E0A25"/>
    <w:rsid w:val="002E17F2"/>
    <w:rsid w:val="002E7CAE"/>
    <w:rsid w:val="002F069E"/>
    <w:rsid w:val="002F2771"/>
    <w:rsid w:val="002F37A9"/>
    <w:rsid w:val="002F6288"/>
    <w:rsid w:val="00301CE6"/>
    <w:rsid w:val="0030256B"/>
    <w:rsid w:val="0030501F"/>
    <w:rsid w:val="00307BA1"/>
    <w:rsid w:val="00311702"/>
    <w:rsid w:val="00311E82"/>
    <w:rsid w:val="00313FD6"/>
    <w:rsid w:val="003143BD"/>
    <w:rsid w:val="00316120"/>
    <w:rsid w:val="003203ED"/>
    <w:rsid w:val="00322C9F"/>
    <w:rsid w:val="00324D23"/>
    <w:rsid w:val="00327997"/>
    <w:rsid w:val="003311EA"/>
    <w:rsid w:val="00331751"/>
    <w:rsid w:val="00331B7B"/>
    <w:rsid w:val="00332B55"/>
    <w:rsid w:val="00334579"/>
    <w:rsid w:val="00335858"/>
    <w:rsid w:val="00336BDA"/>
    <w:rsid w:val="00342BD7"/>
    <w:rsid w:val="003433A3"/>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7DF3"/>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1B5"/>
    <w:rsid w:val="00441782"/>
    <w:rsid w:val="00441A92"/>
    <w:rsid w:val="00444F56"/>
    <w:rsid w:val="00446488"/>
    <w:rsid w:val="004517AA"/>
    <w:rsid w:val="00452CAC"/>
    <w:rsid w:val="00457565"/>
    <w:rsid w:val="00457B71"/>
    <w:rsid w:val="004669E2"/>
    <w:rsid w:val="00470C31"/>
    <w:rsid w:val="004734D0"/>
    <w:rsid w:val="004754DF"/>
    <w:rsid w:val="0047556B"/>
    <w:rsid w:val="00477768"/>
    <w:rsid w:val="00483702"/>
    <w:rsid w:val="00483AEB"/>
    <w:rsid w:val="00492BC5"/>
    <w:rsid w:val="004964F1"/>
    <w:rsid w:val="004A16BC"/>
    <w:rsid w:val="004A1EB6"/>
    <w:rsid w:val="004A2B94"/>
    <w:rsid w:val="004A62F5"/>
    <w:rsid w:val="004B7C0C"/>
    <w:rsid w:val="004C3898"/>
    <w:rsid w:val="004C7581"/>
    <w:rsid w:val="004D36B1"/>
    <w:rsid w:val="004D7EBD"/>
    <w:rsid w:val="004E2680"/>
    <w:rsid w:val="004E28F9"/>
    <w:rsid w:val="004E462E"/>
    <w:rsid w:val="004E56DC"/>
    <w:rsid w:val="004E76F4"/>
    <w:rsid w:val="004F0B4E"/>
    <w:rsid w:val="004F0B6C"/>
    <w:rsid w:val="004F2078"/>
    <w:rsid w:val="004F4DA3"/>
    <w:rsid w:val="005003B2"/>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103B"/>
    <w:rsid w:val="005E385F"/>
    <w:rsid w:val="005E5B81"/>
    <w:rsid w:val="005E7092"/>
    <w:rsid w:val="005F2CB1"/>
    <w:rsid w:val="005F3025"/>
    <w:rsid w:val="005F618C"/>
    <w:rsid w:val="005F70BD"/>
    <w:rsid w:val="0060283C"/>
    <w:rsid w:val="00602A3A"/>
    <w:rsid w:val="00604F14"/>
    <w:rsid w:val="00611B83"/>
    <w:rsid w:val="00613257"/>
    <w:rsid w:val="00620A71"/>
    <w:rsid w:val="00620D80"/>
    <w:rsid w:val="006234A6"/>
    <w:rsid w:val="0062623B"/>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1CD"/>
    <w:rsid w:val="006741F2"/>
    <w:rsid w:val="00674CC3"/>
    <w:rsid w:val="00675C72"/>
    <w:rsid w:val="0067711D"/>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6C5"/>
    <w:rsid w:val="006C5EC9"/>
    <w:rsid w:val="006C6059"/>
    <w:rsid w:val="006C7522"/>
    <w:rsid w:val="006D4F81"/>
    <w:rsid w:val="006D6F08"/>
    <w:rsid w:val="006E062C"/>
    <w:rsid w:val="006E1514"/>
    <w:rsid w:val="006E2288"/>
    <w:rsid w:val="006E28B7"/>
    <w:rsid w:val="006E3310"/>
    <w:rsid w:val="006E4E39"/>
    <w:rsid w:val="006E565E"/>
    <w:rsid w:val="006E673D"/>
    <w:rsid w:val="006E7D3B"/>
    <w:rsid w:val="006F1B70"/>
    <w:rsid w:val="006F341D"/>
    <w:rsid w:val="006F3CDE"/>
    <w:rsid w:val="006F58D4"/>
    <w:rsid w:val="006F79A2"/>
    <w:rsid w:val="0070301D"/>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1F64"/>
    <w:rsid w:val="00765281"/>
    <w:rsid w:val="00766BAD"/>
    <w:rsid w:val="007755F2"/>
    <w:rsid w:val="00776971"/>
    <w:rsid w:val="00776AD7"/>
    <w:rsid w:val="00777D37"/>
    <w:rsid w:val="00780EF0"/>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0C4B"/>
    <w:rsid w:val="007C3D18"/>
    <w:rsid w:val="007C60BF"/>
    <w:rsid w:val="007C6A07"/>
    <w:rsid w:val="007C75A1"/>
    <w:rsid w:val="007C77A5"/>
    <w:rsid w:val="007D04E5"/>
    <w:rsid w:val="007D086F"/>
    <w:rsid w:val="007D5901"/>
    <w:rsid w:val="007D7526"/>
    <w:rsid w:val="007E4610"/>
    <w:rsid w:val="007E4715"/>
    <w:rsid w:val="007E505B"/>
    <w:rsid w:val="007E7091"/>
    <w:rsid w:val="007F75D5"/>
    <w:rsid w:val="007F77CA"/>
    <w:rsid w:val="00803FAE"/>
    <w:rsid w:val="0080605F"/>
    <w:rsid w:val="00807786"/>
    <w:rsid w:val="00810CE2"/>
    <w:rsid w:val="00811FCB"/>
    <w:rsid w:val="008158D6"/>
    <w:rsid w:val="00817196"/>
    <w:rsid w:val="008235DB"/>
    <w:rsid w:val="00824160"/>
    <w:rsid w:val="00824AB4"/>
    <w:rsid w:val="00825C42"/>
    <w:rsid w:val="00825D25"/>
    <w:rsid w:val="008268C0"/>
    <w:rsid w:val="00827D6F"/>
    <w:rsid w:val="008376AC"/>
    <w:rsid w:val="008433A0"/>
    <w:rsid w:val="008444E8"/>
    <w:rsid w:val="00844E80"/>
    <w:rsid w:val="00846FE7"/>
    <w:rsid w:val="0085206A"/>
    <w:rsid w:val="00855634"/>
    <w:rsid w:val="00856911"/>
    <w:rsid w:val="008677FD"/>
    <w:rsid w:val="008706D4"/>
    <w:rsid w:val="00870F8A"/>
    <w:rsid w:val="008719A4"/>
    <w:rsid w:val="00871D23"/>
    <w:rsid w:val="00874312"/>
    <w:rsid w:val="0087437C"/>
    <w:rsid w:val="00875CD7"/>
    <w:rsid w:val="00876B4D"/>
    <w:rsid w:val="00877F18"/>
    <w:rsid w:val="00892A0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C30"/>
    <w:rsid w:val="008D34F1"/>
    <w:rsid w:val="008D39D8"/>
    <w:rsid w:val="008D6D1A"/>
    <w:rsid w:val="008E065E"/>
    <w:rsid w:val="008E0927"/>
    <w:rsid w:val="008E1909"/>
    <w:rsid w:val="008E2BB7"/>
    <w:rsid w:val="008F1EAB"/>
    <w:rsid w:val="008F33DC"/>
    <w:rsid w:val="008F477F"/>
    <w:rsid w:val="008F6C09"/>
    <w:rsid w:val="00902350"/>
    <w:rsid w:val="0090336B"/>
    <w:rsid w:val="009053AA"/>
    <w:rsid w:val="00906939"/>
    <w:rsid w:val="00910B7D"/>
    <w:rsid w:val="00910E0E"/>
    <w:rsid w:val="00911DFB"/>
    <w:rsid w:val="009139D9"/>
    <w:rsid w:val="00914AD8"/>
    <w:rsid w:val="00916079"/>
    <w:rsid w:val="00917CE9"/>
    <w:rsid w:val="00920BF2"/>
    <w:rsid w:val="00922010"/>
    <w:rsid w:val="00931BD9"/>
    <w:rsid w:val="00935739"/>
    <w:rsid w:val="009368F3"/>
    <w:rsid w:val="00941636"/>
    <w:rsid w:val="00943742"/>
    <w:rsid w:val="00944CB4"/>
    <w:rsid w:val="00945C05"/>
    <w:rsid w:val="00946945"/>
    <w:rsid w:val="00947713"/>
    <w:rsid w:val="00950DE7"/>
    <w:rsid w:val="00952A24"/>
    <w:rsid w:val="00953920"/>
    <w:rsid w:val="00953D47"/>
    <w:rsid w:val="00955F1B"/>
    <w:rsid w:val="0095681E"/>
    <w:rsid w:val="009572D4"/>
    <w:rsid w:val="00961921"/>
    <w:rsid w:val="0096430A"/>
    <w:rsid w:val="0096554B"/>
    <w:rsid w:val="0096584A"/>
    <w:rsid w:val="00970334"/>
    <w:rsid w:val="00971753"/>
    <w:rsid w:val="00971F08"/>
    <w:rsid w:val="00973C70"/>
    <w:rsid w:val="0097603D"/>
    <w:rsid w:val="00976949"/>
    <w:rsid w:val="00980477"/>
    <w:rsid w:val="00980F39"/>
    <w:rsid w:val="00985253"/>
    <w:rsid w:val="009853B3"/>
    <w:rsid w:val="00985BFD"/>
    <w:rsid w:val="00990630"/>
    <w:rsid w:val="00991761"/>
    <w:rsid w:val="00994629"/>
    <w:rsid w:val="00994DCA"/>
    <w:rsid w:val="009960EC"/>
    <w:rsid w:val="009970DD"/>
    <w:rsid w:val="00997CB2"/>
    <w:rsid w:val="009A0FBA"/>
    <w:rsid w:val="009A1601"/>
    <w:rsid w:val="009A18A7"/>
    <w:rsid w:val="009A462D"/>
    <w:rsid w:val="009A5CBA"/>
    <w:rsid w:val="009A659B"/>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395A"/>
    <w:rsid w:val="00A264A9"/>
    <w:rsid w:val="00A27785"/>
    <w:rsid w:val="00A30187"/>
    <w:rsid w:val="00A3448A"/>
    <w:rsid w:val="00A36297"/>
    <w:rsid w:val="00A41E2B"/>
    <w:rsid w:val="00A45B74"/>
    <w:rsid w:val="00A4633A"/>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1BA0"/>
    <w:rsid w:val="00AB4AB8"/>
    <w:rsid w:val="00AB655E"/>
    <w:rsid w:val="00AC007F"/>
    <w:rsid w:val="00AC2ECD"/>
    <w:rsid w:val="00AC3119"/>
    <w:rsid w:val="00AC49FB"/>
    <w:rsid w:val="00AC5A10"/>
    <w:rsid w:val="00AC6B5E"/>
    <w:rsid w:val="00AC7789"/>
    <w:rsid w:val="00AD0AA3"/>
    <w:rsid w:val="00AD3F94"/>
    <w:rsid w:val="00AD4A5A"/>
    <w:rsid w:val="00AE27AC"/>
    <w:rsid w:val="00AE2FEB"/>
    <w:rsid w:val="00AE40E0"/>
    <w:rsid w:val="00AE4DBA"/>
    <w:rsid w:val="00AE4F07"/>
    <w:rsid w:val="00AF1C5D"/>
    <w:rsid w:val="00AF3334"/>
    <w:rsid w:val="00AF42D7"/>
    <w:rsid w:val="00B006FE"/>
    <w:rsid w:val="00B007CB"/>
    <w:rsid w:val="00B02AA9"/>
    <w:rsid w:val="00B02FA3"/>
    <w:rsid w:val="00B0300D"/>
    <w:rsid w:val="00B03374"/>
    <w:rsid w:val="00B05084"/>
    <w:rsid w:val="00B157F9"/>
    <w:rsid w:val="00B20256"/>
    <w:rsid w:val="00B20D09"/>
    <w:rsid w:val="00B2763F"/>
    <w:rsid w:val="00B27AAC"/>
    <w:rsid w:val="00B30929"/>
    <w:rsid w:val="00B372AA"/>
    <w:rsid w:val="00B40445"/>
    <w:rsid w:val="00B41888"/>
    <w:rsid w:val="00B45A52"/>
    <w:rsid w:val="00B46175"/>
    <w:rsid w:val="00B52C77"/>
    <w:rsid w:val="00B664C7"/>
    <w:rsid w:val="00B739F6"/>
    <w:rsid w:val="00B75A51"/>
    <w:rsid w:val="00B81A6C"/>
    <w:rsid w:val="00B84F9A"/>
    <w:rsid w:val="00B85954"/>
    <w:rsid w:val="00B85DE5"/>
    <w:rsid w:val="00B90F73"/>
    <w:rsid w:val="00B91114"/>
    <w:rsid w:val="00B93B59"/>
    <w:rsid w:val="00B9406A"/>
    <w:rsid w:val="00BA2280"/>
    <w:rsid w:val="00BA2A08"/>
    <w:rsid w:val="00BA56D2"/>
    <w:rsid w:val="00BA76E0"/>
    <w:rsid w:val="00BB2A25"/>
    <w:rsid w:val="00BB51E9"/>
    <w:rsid w:val="00BC0FDC"/>
    <w:rsid w:val="00BC1546"/>
    <w:rsid w:val="00BC3053"/>
    <w:rsid w:val="00BC4D2E"/>
    <w:rsid w:val="00BD48AC"/>
    <w:rsid w:val="00BD5F1A"/>
    <w:rsid w:val="00BE1234"/>
    <w:rsid w:val="00BE2FA6"/>
    <w:rsid w:val="00BE333F"/>
    <w:rsid w:val="00BE7406"/>
    <w:rsid w:val="00BE7603"/>
    <w:rsid w:val="00BF3279"/>
    <w:rsid w:val="00BF46B2"/>
    <w:rsid w:val="00BF74C7"/>
    <w:rsid w:val="00BF7642"/>
    <w:rsid w:val="00C015F1"/>
    <w:rsid w:val="00C01CB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53C9"/>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4DD7"/>
    <w:rsid w:val="00C95B40"/>
    <w:rsid w:val="00CA0512"/>
    <w:rsid w:val="00CA1068"/>
    <w:rsid w:val="00CA1ED8"/>
    <w:rsid w:val="00CA2417"/>
    <w:rsid w:val="00CB1F63"/>
    <w:rsid w:val="00CB4F47"/>
    <w:rsid w:val="00CB7170"/>
    <w:rsid w:val="00CC040E"/>
    <w:rsid w:val="00CC111F"/>
    <w:rsid w:val="00CC2011"/>
    <w:rsid w:val="00CC3EA0"/>
    <w:rsid w:val="00CC5C0D"/>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8BB"/>
    <w:rsid w:val="00D13135"/>
    <w:rsid w:val="00D13E4E"/>
    <w:rsid w:val="00D239A7"/>
    <w:rsid w:val="00D23F47"/>
    <w:rsid w:val="00D36E71"/>
    <w:rsid w:val="00D37D87"/>
    <w:rsid w:val="00D40B33"/>
    <w:rsid w:val="00D42C1B"/>
    <w:rsid w:val="00D43143"/>
    <w:rsid w:val="00D4318F"/>
    <w:rsid w:val="00D438BF"/>
    <w:rsid w:val="00D440F8"/>
    <w:rsid w:val="00D53358"/>
    <w:rsid w:val="00D5377B"/>
    <w:rsid w:val="00D546FF"/>
    <w:rsid w:val="00D55AD5"/>
    <w:rsid w:val="00D576CA"/>
    <w:rsid w:val="00D61AF5"/>
    <w:rsid w:val="00D652B5"/>
    <w:rsid w:val="00D66155"/>
    <w:rsid w:val="00D708B0"/>
    <w:rsid w:val="00D7691D"/>
    <w:rsid w:val="00D77B1D"/>
    <w:rsid w:val="00D8021F"/>
    <w:rsid w:val="00D80383"/>
    <w:rsid w:val="00D823C6"/>
    <w:rsid w:val="00D82C78"/>
    <w:rsid w:val="00D86CA3"/>
    <w:rsid w:val="00D871CE"/>
    <w:rsid w:val="00D9196D"/>
    <w:rsid w:val="00D92982"/>
    <w:rsid w:val="00DA305E"/>
    <w:rsid w:val="00DA5417"/>
    <w:rsid w:val="00DA56E8"/>
    <w:rsid w:val="00DB0A9F"/>
    <w:rsid w:val="00DB377D"/>
    <w:rsid w:val="00DB7939"/>
    <w:rsid w:val="00DC21F1"/>
    <w:rsid w:val="00DC28BC"/>
    <w:rsid w:val="00DC2D36"/>
    <w:rsid w:val="00DC49AA"/>
    <w:rsid w:val="00DC53EF"/>
    <w:rsid w:val="00DD7D39"/>
    <w:rsid w:val="00DE5608"/>
    <w:rsid w:val="00DE58D0"/>
    <w:rsid w:val="00DE654F"/>
    <w:rsid w:val="00DF0B6E"/>
    <w:rsid w:val="00DF15E0"/>
    <w:rsid w:val="00DF37A0"/>
    <w:rsid w:val="00E110E7"/>
    <w:rsid w:val="00E11B20"/>
    <w:rsid w:val="00E17FA2"/>
    <w:rsid w:val="00E22330"/>
    <w:rsid w:val="00E30B5A"/>
    <w:rsid w:val="00E30C37"/>
    <w:rsid w:val="00E3123D"/>
    <w:rsid w:val="00E31461"/>
    <w:rsid w:val="00E31D43"/>
    <w:rsid w:val="00E32608"/>
    <w:rsid w:val="00E329FB"/>
    <w:rsid w:val="00E33CE5"/>
    <w:rsid w:val="00E34188"/>
    <w:rsid w:val="00E34B6E"/>
    <w:rsid w:val="00E35559"/>
    <w:rsid w:val="00E3723A"/>
    <w:rsid w:val="00E37860"/>
    <w:rsid w:val="00E40B04"/>
    <w:rsid w:val="00E446F1"/>
    <w:rsid w:val="00E461F7"/>
    <w:rsid w:val="00E46886"/>
    <w:rsid w:val="00E47AEF"/>
    <w:rsid w:val="00E53B75"/>
    <w:rsid w:val="00E54E3B"/>
    <w:rsid w:val="00E559C2"/>
    <w:rsid w:val="00E5689D"/>
    <w:rsid w:val="00E57565"/>
    <w:rsid w:val="00E63838"/>
    <w:rsid w:val="00E64434"/>
    <w:rsid w:val="00E64B80"/>
    <w:rsid w:val="00E66520"/>
    <w:rsid w:val="00E67C51"/>
    <w:rsid w:val="00E72EFC"/>
    <w:rsid w:val="00E758EC"/>
    <w:rsid w:val="00E7613D"/>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D12F6"/>
    <w:rsid w:val="00EE59C8"/>
    <w:rsid w:val="00EE5F0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0B05"/>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70F"/>
    <w:rsid w:val="00F82A0E"/>
    <w:rsid w:val="00F8456C"/>
    <w:rsid w:val="00F85043"/>
    <w:rsid w:val="00F859D8"/>
    <w:rsid w:val="00F868F5"/>
    <w:rsid w:val="00F9056A"/>
    <w:rsid w:val="00F90F8D"/>
    <w:rsid w:val="00F92782"/>
    <w:rsid w:val="00F929D5"/>
    <w:rsid w:val="00F93AA9"/>
    <w:rsid w:val="00F96985"/>
    <w:rsid w:val="00F97838"/>
    <w:rsid w:val="00FA1439"/>
    <w:rsid w:val="00FA2BB3"/>
    <w:rsid w:val="00FA6BAA"/>
    <w:rsid w:val="00FB4C80"/>
    <w:rsid w:val="00FB6A6A"/>
    <w:rsid w:val="00FC7429"/>
    <w:rsid w:val="00FD07F6"/>
    <w:rsid w:val="00FD1EC8"/>
    <w:rsid w:val="00FD47ED"/>
    <w:rsid w:val="00FD74DB"/>
    <w:rsid w:val="00FD7660"/>
    <w:rsid w:val="00FE0655"/>
    <w:rsid w:val="00FE2365"/>
    <w:rsid w:val="00FE37D7"/>
    <w:rsid w:val="00FE4C7B"/>
    <w:rsid w:val="00FE6DAF"/>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108D9B"/>
  <w15:docId w15:val="{17875B75-BD98-4793-86EB-F147505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64B8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E64B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64B8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64B80"/>
    <w:pPr>
      <w:numPr>
        <w:ilvl w:val="2"/>
      </w:numPr>
      <w:spacing w:before="120"/>
      <w:outlineLvl w:val="2"/>
    </w:pPr>
    <w:rPr>
      <w:sz w:val="24"/>
      <w:szCs w:val="28"/>
    </w:rPr>
  </w:style>
  <w:style w:type="paragraph" w:styleId="Heading4">
    <w:name w:val="heading 4"/>
    <w:basedOn w:val="Heading3"/>
    <w:next w:val="Normal"/>
    <w:qFormat/>
    <w:rsid w:val="00E64B80"/>
    <w:pPr>
      <w:numPr>
        <w:ilvl w:val="3"/>
      </w:numPr>
      <w:outlineLvl w:val="3"/>
    </w:pPr>
    <w:rPr>
      <w:szCs w:val="24"/>
    </w:rPr>
  </w:style>
  <w:style w:type="paragraph" w:styleId="Heading5">
    <w:name w:val="heading 5"/>
    <w:basedOn w:val="Heading4"/>
    <w:next w:val="Normal"/>
    <w:qFormat/>
    <w:rsid w:val="00E64B80"/>
    <w:pPr>
      <w:numPr>
        <w:ilvl w:val="4"/>
      </w:numPr>
      <w:outlineLvl w:val="4"/>
    </w:pPr>
    <w:rPr>
      <w:sz w:val="22"/>
      <w:szCs w:val="22"/>
    </w:rPr>
  </w:style>
  <w:style w:type="paragraph" w:styleId="Heading6">
    <w:name w:val="heading 6"/>
    <w:basedOn w:val="Normal"/>
    <w:next w:val="Normal"/>
    <w:qFormat/>
    <w:rsid w:val="00E64B80"/>
    <w:pPr>
      <w:keepNext/>
      <w:keepLines/>
      <w:numPr>
        <w:ilvl w:val="5"/>
        <w:numId w:val="1"/>
      </w:numPr>
      <w:spacing w:before="120"/>
      <w:outlineLvl w:val="5"/>
    </w:pPr>
    <w:rPr>
      <w:rFonts w:cs="Arial"/>
    </w:rPr>
  </w:style>
  <w:style w:type="paragraph" w:styleId="Heading7">
    <w:name w:val="heading 7"/>
    <w:basedOn w:val="Normal"/>
    <w:next w:val="Normal"/>
    <w:qFormat/>
    <w:rsid w:val="00E64B80"/>
    <w:pPr>
      <w:keepNext/>
      <w:keepLines/>
      <w:numPr>
        <w:ilvl w:val="6"/>
        <w:numId w:val="1"/>
      </w:numPr>
      <w:spacing w:before="120"/>
      <w:outlineLvl w:val="6"/>
    </w:pPr>
    <w:rPr>
      <w:rFonts w:cs="Arial"/>
    </w:rPr>
  </w:style>
  <w:style w:type="paragraph" w:styleId="Heading8">
    <w:name w:val="heading 8"/>
    <w:basedOn w:val="Heading7"/>
    <w:next w:val="Normal"/>
    <w:qFormat/>
    <w:rsid w:val="00E64B80"/>
    <w:pPr>
      <w:numPr>
        <w:ilvl w:val="7"/>
      </w:numPr>
      <w:outlineLvl w:val="7"/>
    </w:pPr>
  </w:style>
  <w:style w:type="paragraph" w:styleId="Heading9">
    <w:name w:val="heading 9"/>
    <w:basedOn w:val="Heading8"/>
    <w:next w:val="Normal"/>
    <w:qFormat/>
    <w:rsid w:val="00E64B8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64B80"/>
    <w:pPr>
      <w:spacing w:before="180"/>
      <w:ind w:left="2693" w:hanging="2693"/>
    </w:pPr>
    <w:rPr>
      <w:b w:val="0"/>
      <w:bCs/>
    </w:rPr>
  </w:style>
  <w:style w:type="paragraph" w:styleId="TOC1">
    <w:name w:val="toc 1"/>
    <w:aliases w:val="Observation TOC2"/>
    <w:uiPriority w:val="39"/>
    <w:rsid w:val="00E64B8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64B80"/>
    <w:pPr>
      <w:keepNext/>
      <w:keepLines/>
      <w:spacing w:before="180"/>
      <w:jc w:val="center"/>
    </w:pPr>
  </w:style>
  <w:style w:type="paragraph" w:styleId="Caption">
    <w:name w:val="caption"/>
    <w:basedOn w:val="Normal"/>
    <w:next w:val="Normal"/>
    <w:qFormat/>
    <w:rsid w:val="00E64B80"/>
    <w:pPr>
      <w:spacing w:after="240"/>
      <w:jc w:val="center"/>
    </w:pPr>
    <w:rPr>
      <w:b/>
      <w:bCs/>
    </w:rPr>
  </w:style>
  <w:style w:type="paragraph" w:styleId="TOC5">
    <w:name w:val="toc 5"/>
    <w:aliases w:val="Observation TOC"/>
    <w:basedOn w:val="TOC4"/>
    <w:semiHidden/>
    <w:rsid w:val="00E64B80"/>
    <w:pPr>
      <w:tabs>
        <w:tab w:val="right" w:pos="1701"/>
      </w:tabs>
      <w:ind w:left="1701" w:hanging="1701"/>
    </w:pPr>
  </w:style>
  <w:style w:type="paragraph" w:styleId="TOC4">
    <w:name w:val="toc 4"/>
    <w:basedOn w:val="TOC3"/>
    <w:semiHidden/>
    <w:rsid w:val="00E64B80"/>
    <w:pPr>
      <w:ind w:left="1418" w:hanging="1418"/>
    </w:pPr>
  </w:style>
  <w:style w:type="paragraph" w:styleId="TOC3">
    <w:name w:val="toc 3"/>
    <w:basedOn w:val="TOC2"/>
    <w:semiHidden/>
    <w:rsid w:val="00E64B80"/>
    <w:pPr>
      <w:ind w:left="1134" w:hanging="1134"/>
    </w:pPr>
  </w:style>
  <w:style w:type="paragraph" w:styleId="TOC2">
    <w:name w:val="toc 2"/>
    <w:basedOn w:val="TOC1"/>
    <w:semiHidden/>
    <w:rsid w:val="00E64B80"/>
    <w:pPr>
      <w:keepNext w:val="0"/>
      <w:spacing w:before="0"/>
      <w:ind w:left="851" w:hanging="851"/>
    </w:pPr>
    <w:rPr>
      <w:szCs w:val="20"/>
    </w:rPr>
  </w:style>
  <w:style w:type="paragraph" w:styleId="Index2">
    <w:name w:val="index 2"/>
    <w:basedOn w:val="Index1"/>
    <w:semiHidden/>
    <w:rsid w:val="00E64B80"/>
    <w:pPr>
      <w:ind w:left="284"/>
    </w:pPr>
  </w:style>
  <w:style w:type="paragraph" w:styleId="Index1">
    <w:name w:val="index 1"/>
    <w:basedOn w:val="Normal"/>
    <w:semiHidden/>
    <w:rsid w:val="00E64B80"/>
    <w:pPr>
      <w:keepLines/>
      <w:spacing w:after="0"/>
    </w:pPr>
  </w:style>
  <w:style w:type="paragraph" w:styleId="DocumentMap">
    <w:name w:val="Document Map"/>
    <w:basedOn w:val="Normal"/>
    <w:semiHidden/>
    <w:rsid w:val="00E64B80"/>
    <w:pPr>
      <w:shd w:val="clear" w:color="auto" w:fill="000080"/>
    </w:pPr>
    <w:rPr>
      <w:rFonts w:ascii="Tahoma" w:hAnsi="Tahoma" w:cs="Tahoma"/>
    </w:rPr>
  </w:style>
  <w:style w:type="paragraph" w:styleId="ListNumber2">
    <w:name w:val="List Number 2"/>
    <w:basedOn w:val="ListNumber"/>
    <w:rsid w:val="00E64B80"/>
    <w:pPr>
      <w:ind w:left="851"/>
    </w:pPr>
  </w:style>
  <w:style w:type="paragraph" w:styleId="ListNumber">
    <w:name w:val="List Number"/>
    <w:basedOn w:val="List"/>
    <w:rsid w:val="00E64B80"/>
  </w:style>
  <w:style w:type="paragraph" w:styleId="List">
    <w:name w:val="List"/>
    <w:basedOn w:val="Normal"/>
    <w:rsid w:val="00E64B80"/>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64B8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4B80"/>
    <w:rPr>
      <w:b/>
      <w:bCs/>
      <w:position w:val="6"/>
      <w:sz w:val="16"/>
      <w:szCs w:val="16"/>
    </w:rPr>
  </w:style>
  <w:style w:type="paragraph" w:styleId="FootnoteText">
    <w:name w:val="footnote text"/>
    <w:basedOn w:val="Normal"/>
    <w:semiHidden/>
    <w:rsid w:val="00E64B80"/>
    <w:pPr>
      <w:keepLines/>
      <w:spacing w:after="0"/>
      <w:ind w:left="454" w:hanging="454"/>
    </w:pPr>
    <w:rPr>
      <w:sz w:val="16"/>
      <w:szCs w:val="16"/>
    </w:rPr>
  </w:style>
  <w:style w:type="paragraph" w:customStyle="1" w:styleId="3GPPHeader">
    <w:name w:val="3GPP_Header"/>
    <w:basedOn w:val="Normal"/>
    <w:qFormat/>
    <w:rsid w:val="00E64B80"/>
    <w:pPr>
      <w:tabs>
        <w:tab w:val="left" w:pos="1800"/>
        <w:tab w:val="right" w:pos="9360"/>
      </w:tabs>
      <w:spacing w:after="0"/>
    </w:pPr>
    <w:rPr>
      <w:rFonts w:ascii="Arial" w:hAnsi="Arial"/>
      <w:b/>
    </w:rPr>
  </w:style>
  <w:style w:type="paragraph" w:styleId="TOC9">
    <w:name w:val="toc 9"/>
    <w:basedOn w:val="TOC8"/>
    <w:semiHidden/>
    <w:rsid w:val="00E64B80"/>
    <w:pPr>
      <w:ind w:left="1418" w:hanging="1418"/>
    </w:pPr>
  </w:style>
  <w:style w:type="paragraph" w:styleId="TOC6">
    <w:name w:val="toc 6"/>
    <w:basedOn w:val="TOC5"/>
    <w:next w:val="Normal"/>
    <w:semiHidden/>
    <w:rsid w:val="00E64B80"/>
    <w:pPr>
      <w:ind w:left="1985" w:hanging="1985"/>
    </w:pPr>
  </w:style>
  <w:style w:type="paragraph" w:styleId="TOC7">
    <w:name w:val="toc 7"/>
    <w:basedOn w:val="TOC6"/>
    <w:next w:val="Normal"/>
    <w:semiHidden/>
    <w:rsid w:val="00E64B80"/>
    <w:pPr>
      <w:ind w:left="2268" w:hanging="2268"/>
    </w:pPr>
  </w:style>
  <w:style w:type="paragraph" w:styleId="ListBullet2">
    <w:name w:val="List Bullet 2"/>
    <w:basedOn w:val="ListBullet"/>
    <w:rsid w:val="00E64B80"/>
    <w:pPr>
      <w:numPr>
        <w:numId w:val="6"/>
      </w:numPr>
    </w:pPr>
  </w:style>
  <w:style w:type="paragraph" w:styleId="ListBullet">
    <w:name w:val="List Bullet"/>
    <w:basedOn w:val="BodyText"/>
    <w:rsid w:val="00E64B80"/>
    <w:pPr>
      <w:numPr>
        <w:numId w:val="5"/>
      </w:numPr>
    </w:pPr>
  </w:style>
  <w:style w:type="paragraph" w:styleId="ListBullet3">
    <w:name w:val="List Bullet 3"/>
    <w:basedOn w:val="ListBullet2"/>
    <w:rsid w:val="00E64B80"/>
    <w:pPr>
      <w:numPr>
        <w:numId w:val="7"/>
      </w:numPr>
    </w:pPr>
  </w:style>
  <w:style w:type="paragraph" w:customStyle="1" w:styleId="EQ">
    <w:name w:val="EQ"/>
    <w:basedOn w:val="Normal"/>
    <w:next w:val="Normal"/>
    <w:rsid w:val="00E64B80"/>
    <w:pPr>
      <w:keepLines/>
      <w:tabs>
        <w:tab w:val="center" w:pos="4536"/>
        <w:tab w:val="right" w:pos="9072"/>
      </w:tabs>
      <w:spacing w:after="180"/>
      <w:jc w:val="left"/>
    </w:pPr>
    <w:rPr>
      <w:noProof/>
      <w:lang w:eastAsia="en-US"/>
    </w:rPr>
  </w:style>
  <w:style w:type="paragraph" w:styleId="List2">
    <w:name w:val="List 2"/>
    <w:basedOn w:val="List"/>
    <w:rsid w:val="00E64B80"/>
    <w:pPr>
      <w:ind w:left="851"/>
    </w:pPr>
  </w:style>
  <w:style w:type="paragraph" w:styleId="List3">
    <w:name w:val="List 3"/>
    <w:basedOn w:val="List2"/>
    <w:rsid w:val="00E64B80"/>
    <w:pPr>
      <w:ind w:left="1135"/>
    </w:pPr>
  </w:style>
  <w:style w:type="paragraph" w:styleId="List4">
    <w:name w:val="List 4"/>
    <w:basedOn w:val="List3"/>
    <w:rsid w:val="00E64B80"/>
    <w:pPr>
      <w:ind w:left="1418"/>
    </w:pPr>
  </w:style>
  <w:style w:type="paragraph" w:styleId="List5">
    <w:name w:val="List 5"/>
    <w:basedOn w:val="List4"/>
    <w:rsid w:val="00E64B80"/>
    <w:pPr>
      <w:ind w:left="1702"/>
    </w:pPr>
  </w:style>
  <w:style w:type="paragraph" w:customStyle="1" w:styleId="EditorsNote">
    <w:name w:val="Editor's Note"/>
    <w:basedOn w:val="Normal"/>
    <w:rsid w:val="00E64B80"/>
    <w:pPr>
      <w:keepLines/>
      <w:spacing w:after="180"/>
      <w:ind w:left="1135" w:hanging="851"/>
      <w:jc w:val="left"/>
    </w:pPr>
    <w:rPr>
      <w:color w:val="FF0000"/>
      <w:lang w:eastAsia="en-US"/>
    </w:rPr>
  </w:style>
  <w:style w:type="paragraph" w:styleId="ListBullet4">
    <w:name w:val="List Bullet 4"/>
    <w:basedOn w:val="ListBullet3"/>
    <w:rsid w:val="00E64B80"/>
    <w:pPr>
      <w:numPr>
        <w:numId w:val="8"/>
      </w:numPr>
    </w:pPr>
  </w:style>
  <w:style w:type="paragraph" w:styleId="ListBullet5">
    <w:name w:val="List Bullet 5"/>
    <w:basedOn w:val="ListBullet4"/>
    <w:rsid w:val="00E64B80"/>
    <w:pPr>
      <w:numPr>
        <w:numId w:val="4"/>
      </w:numPr>
    </w:pPr>
  </w:style>
  <w:style w:type="paragraph" w:styleId="Footer">
    <w:name w:val="footer"/>
    <w:basedOn w:val="Header"/>
    <w:semiHidden/>
    <w:rsid w:val="00E64B80"/>
    <w:pPr>
      <w:jc w:val="center"/>
    </w:pPr>
    <w:rPr>
      <w:i/>
      <w:iCs/>
    </w:rPr>
  </w:style>
  <w:style w:type="paragraph" w:customStyle="1" w:styleId="Reference">
    <w:name w:val="Reference"/>
    <w:basedOn w:val="Normal"/>
    <w:qFormat/>
    <w:rsid w:val="00E64B80"/>
    <w:pPr>
      <w:numPr>
        <w:numId w:val="2"/>
      </w:numPr>
    </w:pPr>
  </w:style>
  <w:style w:type="paragraph" w:styleId="BalloonText">
    <w:name w:val="Balloon Text"/>
    <w:basedOn w:val="Normal"/>
    <w:semiHidden/>
    <w:rsid w:val="00E64B80"/>
    <w:rPr>
      <w:rFonts w:ascii="Tahoma" w:hAnsi="Tahoma" w:cs="Tahoma"/>
      <w:sz w:val="16"/>
      <w:szCs w:val="16"/>
    </w:rPr>
  </w:style>
  <w:style w:type="character" w:styleId="PageNumber">
    <w:name w:val="page number"/>
    <w:basedOn w:val="DefaultParagraphFont"/>
    <w:semiHidden/>
    <w:rsid w:val="00E64B80"/>
  </w:style>
  <w:style w:type="paragraph" w:styleId="BodyText">
    <w:name w:val="Body Text"/>
    <w:basedOn w:val="Normal"/>
    <w:link w:val="BodyTextChar"/>
    <w:qFormat/>
    <w:rsid w:val="00E64B80"/>
  </w:style>
  <w:style w:type="character" w:styleId="Hyperlink">
    <w:name w:val="Hyperlink"/>
    <w:uiPriority w:val="99"/>
    <w:rsid w:val="00E64B80"/>
    <w:rPr>
      <w:color w:val="0000FF"/>
      <w:u w:val="single"/>
      <w:lang w:val="en-GB"/>
    </w:rPr>
  </w:style>
  <w:style w:type="character" w:styleId="FollowedHyperlink">
    <w:name w:val="FollowedHyperlink"/>
    <w:semiHidden/>
    <w:rsid w:val="00E64B80"/>
    <w:rPr>
      <w:color w:val="FF0000"/>
      <w:u w:val="single"/>
    </w:rPr>
  </w:style>
  <w:style w:type="character" w:styleId="CommentReference">
    <w:name w:val="annotation reference"/>
    <w:semiHidden/>
    <w:rsid w:val="00E64B80"/>
    <w:rPr>
      <w:sz w:val="16"/>
      <w:szCs w:val="16"/>
    </w:rPr>
  </w:style>
  <w:style w:type="paragraph" w:styleId="CommentText">
    <w:name w:val="annotation text"/>
    <w:basedOn w:val="Normal"/>
    <w:semiHidden/>
    <w:rsid w:val="00E64B80"/>
  </w:style>
  <w:style w:type="paragraph" w:styleId="CommentSubject">
    <w:name w:val="annotation subject"/>
    <w:basedOn w:val="CommentText"/>
    <w:next w:val="CommentText"/>
    <w:semiHidden/>
    <w:rsid w:val="00E64B80"/>
    <w:rPr>
      <w:b/>
      <w:bCs/>
    </w:rPr>
  </w:style>
  <w:style w:type="character" w:customStyle="1" w:styleId="Heading1Char">
    <w:name w:val="Heading 1 Char"/>
    <w:link w:val="Heading1"/>
    <w:rsid w:val="00E64B80"/>
    <w:rPr>
      <w:rFonts w:ascii="Arial" w:hAnsi="Arial" w:cs="Arial"/>
      <w:sz w:val="32"/>
      <w:szCs w:val="36"/>
      <w:lang w:val="en-GB" w:eastAsia="zh-CN"/>
    </w:rPr>
  </w:style>
  <w:style w:type="paragraph" w:customStyle="1" w:styleId="B1">
    <w:name w:val="B1"/>
    <w:basedOn w:val="List"/>
    <w:rsid w:val="00E64B80"/>
    <w:pPr>
      <w:spacing w:after="180"/>
      <w:jc w:val="left"/>
    </w:pPr>
    <w:rPr>
      <w:lang w:eastAsia="en-US"/>
    </w:rPr>
  </w:style>
  <w:style w:type="paragraph" w:customStyle="1" w:styleId="B2">
    <w:name w:val="B2"/>
    <w:basedOn w:val="List2"/>
    <w:rsid w:val="00E64B80"/>
    <w:pPr>
      <w:spacing w:after="180"/>
      <w:jc w:val="left"/>
    </w:pPr>
    <w:rPr>
      <w:lang w:eastAsia="en-US"/>
    </w:rPr>
  </w:style>
  <w:style w:type="paragraph" w:customStyle="1" w:styleId="B3">
    <w:name w:val="B3"/>
    <w:basedOn w:val="List3"/>
    <w:rsid w:val="00E64B80"/>
    <w:pPr>
      <w:spacing w:after="180"/>
      <w:jc w:val="left"/>
    </w:pPr>
    <w:rPr>
      <w:lang w:eastAsia="en-US"/>
    </w:rPr>
  </w:style>
  <w:style w:type="paragraph" w:customStyle="1" w:styleId="B4">
    <w:name w:val="B4"/>
    <w:basedOn w:val="List4"/>
    <w:rsid w:val="00E64B80"/>
    <w:pPr>
      <w:spacing w:after="180"/>
      <w:jc w:val="left"/>
    </w:pPr>
    <w:rPr>
      <w:lang w:eastAsia="en-US"/>
    </w:rPr>
  </w:style>
  <w:style w:type="paragraph" w:customStyle="1" w:styleId="Proposal">
    <w:name w:val="Proposal"/>
    <w:basedOn w:val="Normal"/>
    <w:qFormat/>
    <w:rsid w:val="00E64B80"/>
    <w:pPr>
      <w:numPr>
        <w:numId w:val="3"/>
      </w:numPr>
      <w:tabs>
        <w:tab w:val="clear" w:pos="1304"/>
        <w:tab w:val="left" w:pos="1701"/>
      </w:tabs>
      <w:ind w:left="1701" w:hanging="1701"/>
    </w:pPr>
    <w:rPr>
      <w:b/>
      <w:bCs/>
    </w:rPr>
  </w:style>
  <w:style w:type="character" w:customStyle="1" w:styleId="BodyTextChar">
    <w:name w:val="Body Text Char"/>
    <w:link w:val="BodyText"/>
    <w:rsid w:val="00E64B80"/>
    <w:rPr>
      <w:rFonts w:ascii="Times New Roman" w:hAnsi="Times New Roman"/>
      <w:lang w:val="en-GB" w:eastAsia="zh-CN"/>
    </w:rPr>
  </w:style>
  <w:style w:type="paragraph" w:customStyle="1" w:styleId="B5">
    <w:name w:val="B5"/>
    <w:basedOn w:val="List5"/>
    <w:rsid w:val="00E64B80"/>
    <w:pPr>
      <w:spacing w:after="180"/>
      <w:jc w:val="left"/>
    </w:pPr>
    <w:rPr>
      <w:lang w:eastAsia="en-US"/>
    </w:rPr>
  </w:style>
  <w:style w:type="paragraph" w:customStyle="1" w:styleId="EX">
    <w:name w:val="EX"/>
    <w:basedOn w:val="Normal"/>
    <w:rsid w:val="00E64B80"/>
    <w:pPr>
      <w:keepLines/>
      <w:spacing w:after="180"/>
      <w:ind w:left="1702" w:hanging="1418"/>
      <w:jc w:val="left"/>
    </w:pPr>
    <w:rPr>
      <w:lang w:eastAsia="en-US"/>
    </w:rPr>
  </w:style>
  <w:style w:type="paragraph" w:customStyle="1" w:styleId="EW">
    <w:name w:val="EW"/>
    <w:basedOn w:val="EX"/>
    <w:rsid w:val="00E64B80"/>
    <w:pPr>
      <w:spacing w:after="0"/>
    </w:pPr>
  </w:style>
  <w:style w:type="paragraph" w:customStyle="1" w:styleId="TAL">
    <w:name w:val="TAL"/>
    <w:basedOn w:val="Normal"/>
    <w:rsid w:val="00E64B80"/>
    <w:pPr>
      <w:keepNext/>
      <w:keepLines/>
      <w:spacing w:after="0"/>
      <w:jc w:val="left"/>
    </w:pPr>
    <w:rPr>
      <w:sz w:val="18"/>
      <w:lang w:eastAsia="en-US"/>
    </w:rPr>
  </w:style>
  <w:style w:type="paragraph" w:customStyle="1" w:styleId="TAC">
    <w:name w:val="TAC"/>
    <w:basedOn w:val="TAL"/>
    <w:rsid w:val="00E64B80"/>
    <w:pPr>
      <w:jc w:val="center"/>
    </w:pPr>
  </w:style>
  <w:style w:type="paragraph" w:customStyle="1" w:styleId="TAH">
    <w:name w:val="TAH"/>
    <w:basedOn w:val="TAC"/>
    <w:rsid w:val="00E64B80"/>
    <w:rPr>
      <w:b/>
    </w:rPr>
  </w:style>
  <w:style w:type="paragraph" w:customStyle="1" w:styleId="TAN">
    <w:name w:val="TAN"/>
    <w:basedOn w:val="TAL"/>
    <w:rsid w:val="00E64B80"/>
    <w:pPr>
      <w:ind w:left="851" w:hanging="851"/>
    </w:pPr>
  </w:style>
  <w:style w:type="paragraph" w:customStyle="1" w:styleId="TAR">
    <w:name w:val="TAR"/>
    <w:basedOn w:val="TAL"/>
    <w:rsid w:val="00E64B80"/>
    <w:pPr>
      <w:jc w:val="right"/>
    </w:pPr>
  </w:style>
  <w:style w:type="paragraph" w:customStyle="1" w:styleId="TH">
    <w:name w:val="TH"/>
    <w:basedOn w:val="Normal"/>
    <w:rsid w:val="00E64B80"/>
    <w:pPr>
      <w:keepNext/>
      <w:keepLines/>
      <w:spacing w:before="60" w:after="180"/>
      <w:jc w:val="center"/>
    </w:pPr>
    <w:rPr>
      <w:b/>
      <w:lang w:eastAsia="en-US"/>
    </w:rPr>
  </w:style>
  <w:style w:type="paragraph" w:customStyle="1" w:styleId="TF">
    <w:name w:val="TF"/>
    <w:basedOn w:val="TH"/>
    <w:rsid w:val="00E64B80"/>
    <w:pPr>
      <w:keepNext w:val="0"/>
      <w:spacing w:before="0" w:after="240"/>
    </w:pPr>
  </w:style>
  <w:style w:type="paragraph" w:customStyle="1" w:styleId="TT">
    <w:name w:val="TT"/>
    <w:basedOn w:val="Heading1"/>
    <w:next w:val="Normal"/>
    <w:rsid w:val="00E64B80"/>
    <w:pPr>
      <w:numPr>
        <w:numId w:val="0"/>
      </w:numPr>
      <w:ind w:left="1134" w:hanging="1134"/>
      <w:outlineLvl w:val="9"/>
    </w:pPr>
    <w:rPr>
      <w:rFonts w:cs="Times New Roman"/>
      <w:szCs w:val="20"/>
      <w:lang w:eastAsia="en-US"/>
    </w:rPr>
  </w:style>
  <w:style w:type="paragraph" w:customStyle="1" w:styleId="ZA">
    <w:name w:val="ZA"/>
    <w:rsid w:val="00E64B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4B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4B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4B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4B80"/>
  </w:style>
  <w:style w:type="paragraph" w:customStyle="1" w:styleId="ZH">
    <w:name w:val="ZH"/>
    <w:rsid w:val="00E64B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4B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4B80"/>
    <w:pPr>
      <w:framePr w:hRule="auto" w:wrap="notBeside" w:y="852"/>
    </w:pPr>
    <w:rPr>
      <w:i w:val="0"/>
      <w:sz w:val="40"/>
    </w:rPr>
  </w:style>
  <w:style w:type="paragraph" w:customStyle="1" w:styleId="ZU">
    <w:name w:val="ZU"/>
    <w:rsid w:val="00E64B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4B80"/>
    <w:pPr>
      <w:framePr w:wrap="notBeside" w:y="16161"/>
    </w:pPr>
  </w:style>
  <w:style w:type="paragraph" w:customStyle="1" w:styleId="FP">
    <w:name w:val="FP"/>
    <w:basedOn w:val="Normal"/>
    <w:rsid w:val="00E64B80"/>
    <w:pPr>
      <w:spacing w:after="0"/>
      <w:jc w:val="left"/>
    </w:pPr>
    <w:rPr>
      <w:lang w:eastAsia="en-US"/>
    </w:rPr>
  </w:style>
  <w:style w:type="paragraph" w:customStyle="1" w:styleId="Observation">
    <w:name w:val="Observation"/>
    <w:basedOn w:val="Proposal"/>
    <w:qFormat/>
    <w:rsid w:val="00E64B80"/>
    <w:pPr>
      <w:numPr>
        <w:numId w:val="9"/>
      </w:numPr>
      <w:ind w:left="1701" w:hanging="1701"/>
    </w:pPr>
  </w:style>
  <w:style w:type="paragraph" w:styleId="TableofFigures">
    <w:name w:val="table of figures"/>
    <w:basedOn w:val="Normal"/>
    <w:next w:val="Normal"/>
    <w:uiPriority w:val="99"/>
    <w:rsid w:val="00E64B80"/>
    <w:pPr>
      <w:ind w:left="1418" w:hanging="1418"/>
      <w:jc w:val="left"/>
    </w:pPr>
    <w:rPr>
      <w:b/>
    </w:rPr>
  </w:style>
  <w:style w:type="paragraph" w:styleId="Index4">
    <w:name w:val="index 4"/>
    <w:basedOn w:val="Normal"/>
    <w:next w:val="Normal"/>
    <w:autoRedefine/>
    <w:rsid w:val="00E64B80"/>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References">
    <w:name w:val="References"/>
    <w:basedOn w:val="Normal"/>
    <w:rsid w:val="000F2E98"/>
    <w:pPr>
      <w:numPr>
        <w:ilvl w:val="2"/>
        <w:numId w:val="10"/>
      </w:numPr>
      <w:overflowPunct/>
      <w:autoSpaceDE/>
      <w:autoSpaceDN/>
      <w:adjustRightInd/>
      <w:spacing w:after="0"/>
      <w:jc w:val="left"/>
      <w:textAlignment w:val="auto"/>
    </w:pPr>
    <w:rPr>
      <w:szCs w:val="24"/>
      <w:lang w:val="en-US"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2E0A25"/>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162020">
      <w:bodyDiv w:val="1"/>
      <w:marLeft w:val="0"/>
      <w:marRight w:val="0"/>
      <w:marTop w:val="0"/>
      <w:marBottom w:val="0"/>
      <w:divBdr>
        <w:top w:val="none" w:sz="0" w:space="0" w:color="auto"/>
        <w:left w:val="none" w:sz="0" w:space="0" w:color="auto"/>
        <w:bottom w:val="none" w:sz="0" w:space="0" w:color="auto"/>
        <w:right w:val="none" w:sz="0" w:space="0" w:color="auto"/>
      </w:divBdr>
    </w:div>
    <w:div w:id="103758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0DB06-FC6E-424A-B9E0-6EF98947F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5</Pages>
  <Words>1538</Words>
  <Characters>8153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Mattias Frenne</cp:lastModifiedBy>
  <cp:revision>5</cp:revision>
  <cp:lastPrinted>2008-01-31T15:09:00Z</cp:lastPrinted>
  <dcterms:created xsi:type="dcterms:W3CDTF">2017-03-24T20:07:00Z</dcterms:created>
  <dcterms:modified xsi:type="dcterms:W3CDTF">2017-03-24T20:08:00Z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