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880F6" w14:textId="46B94790" w:rsidR="00B27092" w:rsidRPr="00327997" w:rsidRDefault="00B27092" w:rsidP="00B27092">
      <w:pPr>
        <w:pStyle w:val="3GPPHeader"/>
        <w:rPr>
          <w:highlight w:val="yellow"/>
        </w:rPr>
      </w:pPr>
      <w:r w:rsidRPr="00327997">
        <w:t>3GPP TSG-RAN WG1</w:t>
      </w:r>
      <w:r>
        <w:t xml:space="preserve"> #88</w:t>
      </w:r>
      <w:r w:rsidR="00603E09">
        <w:t>bis</w:t>
      </w:r>
      <w:r w:rsidR="00F623D4">
        <w:tab/>
      </w:r>
      <w:r w:rsidR="00ED0BF5" w:rsidRPr="00ED0BF5">
        <w:t>R1-1705886</w:t>
      </w:r>
    </w:p>
    <w:p w14:paraId="28683303" w14:textId="3545F605" w:rsidR="00B27092" w:rsidRPr="006124FC" w:rsidRDefault="00603E09" w:rsidP="00B27092">
      <w:pPr>
        <w:pStyle w:val="3GPPHeader"/>
        <w:rPr>
          <w:lang w:val="en-US"/>
        </w:rPr>
      </w:pPr>
      <w:r>
        <w:rPr>
          <w:lang w:val="en-US"/>
        </w:rPr>
        <w:t>Spokane</w:t>
      </w:r>
      <w:r w:rsidR="00B27092" w:rsidRPr="006124FC">
        <w:rPr>
          <w:lang w:val="en-US"/>
        </w:rPr>
        <w:t>,</w:t>
      </w:r>
      <w:r>
        <w:rPr>
          <w:lang w:val="en-US"/>
        </w:rPr>
        <w:t xml:space="preserve"> WA,</w:t>
      </w:r>
      <w:r w:rsidR="00B27092" w:rsidRPr="006124FC">
        <w:rPr>
          <w:lang w:val="en-US"/>
        </w:rPr>
        <w:t xml:space="preserve"> </w:t>
      </w:r>
      <w:r>
        <w:rPr>
          <w:lang w:val="en-US"/>
        </w:rPr>
        <w:t xml:space="preserve">USA, </w:t>
      </w:r>
      <w:r w:rsidR="00B27092" w:rsidRPr="006124FC">
        <w:rPr>
          <w:lang w:val="en-US"/>
        </w:rPr>
        <w:t>3</w:t>
      </w:r>
      <w:r>
        <w:rPr>
          <w:vertAlign w:val="superscript"/>
          <w:lang w:val="en-US"/>
        </w:rPr>
        <w:t>rd</w:t>
      </w:r>
      <w:r>
        <w:rPr>
          <w:lang w:val="en-US"/>
        </w:rPr>
        <w:t xml:space="preserve"> – </w:t>
      </w:r>
      <w:r w:rsidR="00B27092" w:rsidRPr="006124FC">
        <w:rPr>
          <w:lang w:val="en-US"/>
        </w:rPr>
        <w:t>7</w:t>
      </w:r>
      <w:r w:rsidR="00B27092" w:rsidRPr="006124FC">
        <w:rPr>
          <w:vertAlign w:val="superscript"/>
          <w:lang w:val="en-US"/>
        </w:rPr>
        <w:t>th</w:t>
      </w:r>
      <w:r w:rsidR="00B27092" w:rsidRPr="006124FC">
        <w:rPr>
          <w:lang w:val="en-US"/>
        </w:rPr>
        <w:t xml:space="preserve"> </w:t>
      </w:r>
      <w:r>
        <w:rPr>
          <w:lang w:val="en-US"/>
        </w:rPr>
        <w:t>March</w:t>
      </w:r>
      <w:r w:rsidR="00B27092" w:rsidRPr="006124FC">
        <w:rPr>
          <w:lang w:val="en-US"/>
        </w:rPr>
        <w:t>, 2017</w:t>
      </w:r>
    </w:p>
    <w:p w14:paraId="4079C52B" w14:textId="77777777" w:rsidR="00B27092" w:rsidRPr="00DD7EA1" w:rsidRDefault="00B27092" w:rsidP="00B27092">
      <w:pPr>
        <w:pStyle w:val="3GPPHeader"/>
        <w:rPr>
          <w:lang w:val="en-US"/>
        </w:rPr>
      </w:pPr>
    </w:p>
    <w:p w14:paraId="1A8DDC9D" w14:textId="77777777" w:rsidR="00B27092" w:rsidRPr="00327997" w:rsidRDefault="00B27092" w:rsidP="00B27092">
      <w:pPr>
        <w:pStyle w:val="3GPPHeader"/>
      </w:pPr>
      <w:r w:rsidRPr="00327997">
        <w:t>Source:</w:t>
      </w:r>
      <w:r w:rsidRPr="00327997">
        <w:tab/>
        <w:t>Ericsson</w:t>
      </w:r>
    </w:p>
    <w:p w14:paraId="4F552C48" w14:textId="25C44FF8" w:rsidR="00B27092" w:rsidRPr="00327997" w:rsidRDefault="00B27092" w:rsidP="00B27092">
      <w:pPr>
        <w:pStyle w:val="3GPPHeader"/>
      </w:pPr>
      <w:r w:rsidRPr="00327997">
        <w:t>Title:</w:t>
      </w:r>
      <w:r w:rsidRPr="00327997">
        <w:tab/>
      </w:r>
      <w:r w:rsidR="008A0F96" w:rsidRPr="008A0F96">
        <w:t>UL MIMO procedures for non-codebook based transmission</w:t>
      </w:r>
    </w:p>
    <w:p w14:paraId="1190974F" w14:textId="62C3C15B" w:rsidR="00B27092" w:rsidRPr="00327997" w:rsidRDefault="00B27092" w:rsidP="00B27092">
      <w:pPr>
        <w:pStyle w:val="3GPPHeader"/>
      </w:pPr>
      <w:r w:rsidRPr="00327997">
        <w:t>Agenda Item:</w:t>
      </w:r>
      <w:r w:rsidRPr="00327997">
        <w:tab/>
      </w:r>
      <w:r>
        <w:t>8.</w:t>
      </w:r>
      <w:r w:rsidR="00073F76">
        <w:t>1.2.1.4</w:t>
      </w:r>
    </w:p>
    <w:p w14:paraId="73095A4F" w14:textId="77777777" w:rsidR="00B27092" w:rsidRPr="00CE0424" w:rsidRDefault="00B27092" w:rsidP="00B27092">
      <w:pPr>
        <w:pStyle w:val="3GPPHeader"/>
      </w:pPr>
      <w:r w:rsidRPr="00327997">
        <w:t>Document for:</w:t>
      </w:r>
      <w:r w:rsidRPr="00327997">
        <w:tab/>
      </w:r>
      <w:r>
        <w:t>Discussion and</w:t>
      </w:r>
      <w:r w:rsidRPr="009C6832">
        <w:t xml:space="preserve"> Decision</w:t>
      </w:r>
    </w:p>
    <w:p w14:paraId="0A49FDD4" w14:textId="77777777" w:rsidR="00E90E49" w:rsidRPr="00CE0424" w:rsidRDefault="007F75D5" w:rsidP="00CE0424">
      <w:pPr>
        <w:pStyle w:val="Heading1"/>
      </w:pPr>
      <w:r>
        <w:t>Introduction</w:t>
      </w:r>
    </w:p>
    <w:p w14:paraId="539B537B" w14:textId="65052B5F" w:rsidR="00BF7642" w:rsidRPr="00E9149C" w:rsidRDefault="00A85C6C" w:rsidP="00BF7642">
      <w:pPr>
        <w:pStyle w:val="BodyText"/>
      </w:pPr>
      <w:r>
        <w:t>In RAN1#8</w:t>
      </w:r>
      <w:r w:rsidR="00CE4300">
        <w:t>8</w:t>
      </w:r>
      <w:r w:rsidR="00BF7642">
        <w:t>, the following agreement</w:t>
      </w:r>
      <w:r w:rsidR="008E59A2">
        <w:t>s</w:t>
      </w:r>
      <w:r w:rsidR="00BF7642">
        <w:t xml:space="preserve"> </w:t>
      </w:r>
      <w:r w:rsidR="008E59A2">
        <w:t>were</w:t>
      </w:r>
      <w:r w:rsidR="00BF7642">
        <w:t xml:space="preserve"> made:</w:t>
      </w:r>
    </w:p>
    <w:p w14:paraId="5760C540" w14:textId="1115FC5A" w:rsidR="00D56A73" w:rsidRPr="00CE0424" w:rsidRDefault="00BF7642" w:rsidP="00BF7642">
      <w:pPr>
        <w:pStyle w:val="BodyText"/>
      </w:pPr>
      <w:r>
        <w:rPr>
          <w:noProof/>
          <w:lang w:val="sv-SE" w:eastAsia="sv-SE"/>
        </w:rPr>
        <mc:AlternateContent>
          <mc:Choice Requires="wps">
            <w:drawing>
              <wp:inline distT="0" distB="0" distL="0" distR="0" wp14:anchorId="01C2CD42" wp14:editId="56F215F8">
                <wp:extent cx="5943600" cy="5149970"/>
                <wp:effectExtent l="0" t="0" r="12700" b="12700"/>
                <wp:docPr id="2" name="Text Box 2"/>
                <wp:cNvGraphicFramePr/>
                <a:graphic xmlns:a="http://schemas.openxmlformats.org/drawingml/2006/main">
                  <a:graphicData uri="http://schemas.microsoft.com/office/word/2010/wordprocessingShape">
                    <wps:wsp>
                      <wps:cNvSpPr txBox="1"/>
                      <wps:spPr>
                        <a:xfrm>
                          <a:off x="0" y="0"/>
                          <a:ext cx="5943600" cy="51499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06C9E8" w14:textId="77777777" w:rsidR="00996937" w:rsidRPr="00F87FD4" w:rsidRDefault="00996937" w:rsidP="00996937">
                            <w:pPr>
                              <w:numPr>
                                <w:ilvl w:val="0"/>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2B7CCE35"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 xml:space="preserve">ndication of a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6DFF83B8"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7E6D1A15"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only when multiple SRS resources are configured to UE.</w:t>
                            </w:r>
                          </w:p>
                          <w:p w14:paraId="3A8E9BBA"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Transmit Rank indicator (TRI)</w:t>
                            </w:r>
                          </w:p>
                          <w:p w14:paraId="0BF91167"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Possible values are up to the number of SRS ports configured in the indicated SRI</w:t>
                            </w:r>
                          </w:p>
                          <w:p w14:paraId="6D1D664B"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Wideband</w:t>
                            </w:r>
                            <w:r w:rsidRPr="00F87FD4">
                              <w:rPr>
                                <w:rFonts w:eastAsia="MS Mincho"/>
                                <w:lang w:val="en-US" w:eastAsia="ja-JP"/>
                              </w:rPr>
                              <w:t xml:space="preserve"> </w:t>
                            </w:r>
                            <w:r w:rsidRPr="00F87FD4">
                              <w:rPr>
                                <w:rFonts w:eastAsia="MS Mincho" w:hint="eastAsia"/>
                                <w:lang w:val="en-US" w:eastAsia="ja-JP"/>
                              </w:rPr>
                              <w:t>t</w:t>
                            </w:r>
                            <w:r w:rsidRPr="00F87FD4">
                              <w:rPr>
                                <w:rFonts w:eastAsia="MS Mincho"/>
                                <w:lang w:val="en-US" w:eastAsia="ja-JP"/>
                              </w:rPr>
                              <w:t>ransmit PMI (TPMI), with details FFS</w:t>
                            </w:r>
                            <w:r w:rsidRPr="00F87FD4">
                              <w:rPr>
                                <w:rFonts w:eastAsia="MS Mincho" w:hint="eastAsia"/>
                                <w:lang w:val="en-US" w:eastAsia="ja-JP"/>
                              </w:rPr>
                              <w:t xml:space="preserve"> including dual-stage codebook (if supported)</w:t>
                            </w:r>
                          </w:p>
                          <w:p w14:paraId="1BEA4F33"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 xml:space="preserve">FFS: </w:t>
                            </w:r>
                            <w:r w:rsidRPr="00F87FD4">
                              <w:rPr>
                                <w:rFonts w:eastAsia="MS Mincho"/>
                                <w:lang w:val="en-US" w:eastAsia="ja-JP"/>
                              </w:rPr>
                              <w:t>Possible PMs depend on the number of SRS ports configured in the indicated SRI</w:t>
                            </w:r>
                          </w:p>
                          <w:p w14:paraId="06ED0610"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for non-codebook-based UL-MIMO transmission</w:t>
                            </w:r>
                          </w:p>
                          <w:p w14:paraId="4E0E3F92"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Subband TPMI</w:t>
                            </w:r>
                            <w:r w:rsidRPr="00F87FD4">
                              <w:rPr>
                                <w:rFonts w:eastAsia="MS Mincho"/>
                                <w:lang w:val="en-US" w:eastAsia="ja-JP"/>
                              </w:rPr>
                              <w:t xml:space="preserve"> </w:t>
                            </w:r>
                          </w:p>
                          <w:p w14:paraId="13A9A0E1"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UL MCS indication</w:t>
                            </w:r>
                          </w:p>
                          <w:p w14:paraId="6D8D8D3C"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UL HARQ related information</w:t>
                            </w:r>
                          </w:p>
                          <w:p w14:paraId="6A702B29"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UL Resource allocation</w:t>
                            </w:r>
                          </w:p>
                          <w:p w14:paraId="6C34A12E"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 on multiple SRI indication and corresponding indications of TRI(s) and TPMI(s)</w:t>
                            </w:r>
                          </w:p>
                          <w:p w14:paraId="3A184105" w14:textId="77777777" w:rsidR="00996937"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Joint encoding or separate encoding</w:t>
                            </w:r>
                          </w:p>
                          <w:p w14:paraId="694B2222" w14:textId="77777777" w:rsidR="00996937" w:rsidRPr="00996937" w:rsidRDefault="00996937" w:rsidP="00CE4300">
                            <w:pPr>
                              <w:overflowPunct/>
                              <w:autoSpaceDE/>
                              <w:autoSpaceDN/>
                              <w:adjustRightInd/>
                              <w:spacing w:after="0"/>
                              <w:jc w:val="left"/>
                              <w:textAlignment w:val="auto"/>
                              <w:rPr>
                                <w:rFonts w:eastAsia="MS Mincho"/>
                                <w:lang w:val="en-US" w:eastAsia="ja-JP"/>
                              </w:rPr>
                            </w:pPr>
                          </w:p>
                          <w:p w14:paraId="121A868E" w14:textId="77777777" w:rsidR="00996937" w:rsidRPr="00996937" w:rsidRDefault="00996937" w:rsidP="00996937">
                            <w:pPr>
                              <w:overflowPunct/>
                              <w:autoSpaceDE/>
                              <w:autoSpaceDN/>
                              <w:adjustRightInd/>
                              <w:spacing w:after="0"/>
                              <w:jc w:val="left"/>
                              <w:textAlignment w:val="auto"/>
                              <w:rPr>
                                <w:rFonts w:eastAsia="MS Mincho"/>
                                <w:lang w:val="en-US" w:eastAsia="ja-JP"/>
                              </w:rPr>
                            </w:pPr>
                          </w:p>
                          <w:p w14:paraId="6A72BB50" w14:textId="77777777" w:rsidR="00996937" w:rsidRPr="00996937" w:rsidRDefault="00996937" w:rsidP="00996937">
                            <w:pPr>
                              <w:overflowPunct/>
                              <w:autoSpaceDE/>
                              <w:autoSpaceDN/>
                              <w:adjustRightInd/>
                              <w:spacing w:after="0"/>
                              <w:ind w:left="720"/>
                              <w:jc w:val="left"/>
                              <w:textAlignment w:val="auto"/>
                              <w:rPr>
                                <w:rFonts w:eastAsia="MS Mincho"/>
                                <w:lang w:val="en-US" w:eastAsia="ja-JP"/>
                              </w:rPr>
                            </w:pPr>
                          </w:p>
                          <w:p w14:paraId="246F6811" w14:textId="316E2AF5" w:rsidR="00CE4300" w:rsidRPr="0018474A" w:rsidRDefault="00CE4300" w:rsidP="00CE4300">
                            <w:pPr>
                              <w:numPr>
                                <w:ilvl w:val="0"/>
                                <w:numId w:val="26"/>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60F8075A" w14:textId="77777777" w:rsidR="00CE4300" w:rsidRPr="0018474A" w:rsidRDefault="00CE4300" w:rsidP="00CE4300">
                            <w:pPr>
                              <w:numPr>
                                <w:ilvl w:val="1"/>
                                <w:numId w:val="26"/>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263EE3DC" w14:textId="77777777" w:rsidR="00CE4300" w:rsidRPr="0018474A" w:rsidRDefault="00CE4300" w:rsidP="00CE4300">
                            <w:pPr>
                              <w:numPr>
                                <w:ilvl w:val="0"/>
                                <w:numId w:val="26"/>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55B8326E" w14:textId="77777777" w:rsidR="00CE4300" w:rsidRPr="0018474A" w:rsidRDefault="00CE4300" w:rsidP="00CE4300">
                            <w:pPr>
                              <w:numPr>
                                <w:ilvl w:val="1"/>
                                <w:numId w:val="26"/>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21536200" w14:textId="77777777" w:rsidR="00CE4300" w:rsidRDefault="00CE4300" w:rsidP="00CE4300">
                            <w:pPr>
                              <w:overflowPunct/>
                              <w:autoSpaceDE/>
                              <w:autoSpaceDN/>
                              <w:adjustRightInd/>
                              <w:spacing w:after="0"/>
                              <w:ind w:left="1800"/>
                              <w:jc w:val="left"/>
                              <w:textAlignment w:val="auto"/>
                              <w:rPr>
                                <w:rFonts w:eastAsia="MS Mincho"/>
                                <w:lang w:val="en-US" w:eastAsia="ja-JP"/>
                              </w:rPr>
                            </w:pPr>
                          </w:p>
                          <w:p w14:paraId="759F0CD1" w14:textId="1F553CC5" w:rsidR="00CE4300" w:rsidRDefault="00CE4300" w:rsidP="00CE4300">
                            <w:pPr>
                              <w:overflowPunct/>
                              <w:autoSpaceDE/>
                              <w:autoSpaceDN/>
                              <w:adjustRightInd/>
                              <w:spacing w:after="0"/>
                              <w:ind w:left="1800"/>
                              <w:jc w:val="left"/>
                              <w:textAlignment w:val="auto"/>
                              <w:rPr>
                                <w:rFonts w:eastAsia="MS Mincho"/>
                                <w:lang w:val="en-US" w:eastAsia="ja-JP"/>
                              </w:rPr>
                            </w:pPr>
                          </w:p>
                          <w:p w14:paraId="24090F29" w14:textId="3FD3DC81" w:rsidR="00CE4300" w:rsidRDefault="00CE4300" w:rsidP="00CE4300">
                            <w:pPr>
                              <w:overflowPunct/>
                              <w:autoSpaceDE/>
                              <w:autoSpaceDN/>
                              <w:adjustRightInd/>
                              <w:spacing w:after="0"/>
                              <w:ind w:left="1800"/>
                              <w:jc w:val="left"/>
                              <w:textAlignment w:val="auto"/>
                              <w:rPr>
                                <w:rFonts w:eastAsia="MS Mincho"/>
                                <w:lang w:val="en-US" w:eastAsia="ja-JP"/>
                              </w:rPr>
                            </w:pPr>
                          </w:p>
                          <w:p w14:paraId="55634B0E" w14:textId="411389EB" w:rsidR="00CE4300" w:rsidRDefault="00CE4300" w:rsidP="00E32563">
                            <w:pPr>
                              <w:overflowPunct/>
                              <w:autoSpaceDE/>
                              <w:autoSpaceDN/>
                              <w:adjustRightInd/>
                              <w:spacing w:after="0"/>
                              <w:jc w:val="left"/>
                              <w:textAlignment w:val="auto"/>
                              <w:rPr>
                                <w:rFonts w:eastAsia="MS Mincho"/>
                                <w:lang w:val="en-US" w:eastAsia="ja-JP"/>
                              </w:rPr>
                            </w:pPr>
                          </w:p>
                          <w:p w14:paraId="3BAF4136" w14:textId="77777777" w:rsidR="00CE4300" w:rsidRDefault="00CE4300" w:rsidP="00CE4300">
                            <w:pPr>
                              <w:overflowPunct/>
                              <w:autoSpaceDE/>
                              <w:autoSpaceDN/>
                              <w:adjustRightInd/>
                              <w:spacing w:after="0"/>
                              <w:ind w:left="1800"/>
                              <w:jc w:val="left"/>
                              <w:textAlignment w:val="auto"/>
                              <w:rPr>
                                <w:rFonts w:eastAsia="MS Mincho"/>
                                <w:lang w:val="en-US" w:eastAsia="ja-JP"/>
                              </w:rPr>
                            </w:pPr>
                          </w:p>
                          <w:p w14:paraId="1A64B23C" w14:textId="77777777" w:rsidR="00CE4300" w:rsidRDefault="00CE4300" w:rsidP="00CE4300">
                            <w:pPr>
                              <w:overflowPunct/>
                              <w:autoSpaceDE/>
                              <w:autoSpaceDN/>
                              <w:adjustRightInd/>
                              <w:spacing w:after="0"/>
                              <w:ind w:left="1800"/>
                              <w:jc w:val="left"/>
                              <w:textAlignment w:val="auto"/>
                              <w:rPr>
                                <w:rFonts w:eastAsia="MS Mincho"/>
                                <w:lang w:val="en-US" w:eastAsia="ja-JP"/>
                              </w:rPr>
                            </w:pPr>
                          </w:p>
                          <w:p w14:paraId="7BBD738D" w14:textId="77777777" w:rsidR="00CE4300" w:rsidRDefault="00CE4300" w:rsidP="00CE4300">
                            <w:pPr>
                              <w:overflowPunct/>
                              <w:autoSpaceDE/>
                              <w:autoSpaceDN/>
                              <w:adjustRightInd/>
                              <w:spacing w:after="0"/>
                              <w:ind w:left="1800"/>
                              <w:jc w:val="left"/>
                              <w:textAlignment w:val="auto"/>
                              <w:rPr>
                                <w:rFonts w:eastAsia="MS Mincho"/>
                                <w:lang w:val="en-US" w:eastAsia="ja-JP"/>
                              </w:rPr>
                            </w:pPr>
                          </w:p>
                          <w:p w14:paraId="121FB1B3" w14:textId="77777777" w:rsidR="00CE4300" w:rsidRDefault="00CE4300" w:rsidP="00CE4300">
                            <w:pPr>
                              <w:overflowPunct/>
                              <w:autoSpaceDE/>
                              <w:autoSpaceDN/>
                              <w:adjustRightInd/>
                              <w:spacing w:after="0"/>
                              <w:ind w:left="1800"/>
                              <w:jc w:val="left"/>
                              <w:textAlignment w:val="auto"/>
                              <w:rPr>
                                <w:rFonts w:eastAsia="MS Mincho"/>
                                <w:lang w:val="en-US" w:eastAsia="ja-JP"/>
                              </w:rPr>
                            </w:pPr>
                          </w:p>
                          <w:p w14:paraId="489667DA" w14:textId="0F2447FC" w:rsidR="00904C9C" w:rsidRPr="00C92049" w:rsidRDefault="00904C9C" w:rsidP="00CE4300">
                            <w:pPr>
                              <w:overflowPunct/>
                              <w:autoSpaceDE/>
                              <w:autoSpaceDN/>
                              <w:adjustRightInd/>
                              <w:spacing w:after="0"/>
                              <w:ind w:left="1800"/>
                              <w:jc w:val="left"/>
                              <w:textAlignment w:val="auto"/>
                              <w:rPr>
                                <w:rFonts w:eastAsia="MS Mincho"/>
                                <w:lang w:val="en-US" w:eastAsia="ja-JP"/>
                              </w:rPr>
                            </w:pPr>
                          </w:p>
                          <w:p w14:paraId="596EC6FE" w14:textId="77777777" w:rsidR="00904C9C" w:rsidRPr="009E6A37" w:rsidRDefault="00904C9C" w:rsidP="002B769F">
                            <w:pPr>
                              <w:overflowPunct/>
                              <w:autoSpaceDE/>
                              <w:autoSpaceDN/>
                              <w:adjustRightInd/>
                              <w:spacing w:after="0"/>
                              <w:ind w:left="567"/>
                              <w:jc w:val="left"/>
                              <w:textAlignment w:val="auto"/>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1C2CD42" id="_x0000_t202" coordsize="21600,21600" o:spt="202" path="m,l,21600r21600,l21600,xe">
                <v:stroke joinstyle="miter"/>
                <v:path gradientshapeok="t" o:connecttype="rect"/>
              </v:shapetype>
              <v:shape id="Text Box 2" o:spid="_x0000_s1026" type="#_x0000_t202" style="width:468pt;height:405.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" fillcolor="white [3201]" strokeweight=".5pt">
                <v:textbox>
                  <w:txbxContent>
                    <w:p w14:paraId="7C06C9E8" w14:textId="77777777" w:rsidR="00996937" w:rsidRPr="00F87FD4" w:rsidRDefault="00996937" w:rsidP="00996937">
                      <w:pPr>
                        <w:numPr>
                          <w:ilvl w:val="0"/>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2B7CCE35"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 xml:space="preserve">ndication of a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6DFF83B8"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7E6D1A15"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only when multiple SRS resources are configured to UE.</w:t>
                      </w:r>
                    </w:p>
                    <w:p w14:paraId="3A8E9BBA"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Transmit Rank indicator (TRI)</w:t>
                      </w:r>
                    </w:p>
                    <w:p w14:paraId="0BF91167"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Possible values are up to the number of SRS ports configured in the indicated SRI</w:t>
                      </w:r>
                    </w:p>
                    <w:p w14:paraId="6D1D664B"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Wideband</w:t>
                      </w:r>
                      <w:r w:rsidRPr="00F87FD4">
                        <w:rPr>
                          <w:rFonts w:eastAsia="MS Mincho"/>
                          <w:lang w:val="en-US" w:eastAsia="ja-JP"/>
                        </w:rPr>
                        <w:t xml:space="preserve"> </w:t>
                      </w:r>
                      <w:r w:rsidRPr="00F87FD4">
                        <w:rPr>
                          <w:rFonts w:eastAsia="MS Mincho" w:hint="eastAsia"/>
                          <w:lang w:val="en-US" w:eastAsia="ja-JP"/>
                        </w:rPr>
                        <w:t>t</w:t>
                      </w:r>
                      <w:r w:rsidRPr="00F87FD4">
                        <w:rPr>
                          <w:rFonts w:eastAsia="MS Mincho"/>
                          <w:lang w:val="en-US" w:eastAsia="ja-JP"/>
                        </w:rPr>
                        <w:t>ransmit PMI (TPMI), with details FFS</w:t>
                      </w:r>
                      <w:r w:rsidRPr="00F87FD4">
                        <w:rPr>
                          <w:rFonts w:eastAsia="MS Mincho" w:hint="eastAsia"/>
                          <w:lang w:val="en-US" w:eastAsia="ja-JP"/>
                        </w:rPr>
                        <w:t xml:space="preserve"> including dual-stage codebook (if supported)</w:t>
                      </w:r>
                    </w:p>
                    <w:p w14:paraId="1BEA4F33"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 xml:space="preserve">FFS: </w:t>
                      </w:r>
                      <w:r w:rsidRPr="00F87FD4">
                        <w:rPr>
                          <w:rFonts w:eastAsia="MS Mincho"/>
                          <w:lang w:val="en-US" w:eastAsia="ja-JP"/>
                        </w:rPr>
                        <w:t>Possible PMs depend on the number of SRS ports configured in the indicated SRI</w:t>
                      </w:r>
                    </w:p>
                    <w:p w14:paraId="06ED0610"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for non-codebook-based UL-MIMO transmission</w:t>
                      </w:r>
                    </w:p>
                    <w:p w14:paraId="4E0E3F92" w14:textId="77777777" w:rsidR="00996937" w:rsidRPr="00F87FD4" w:rsidRDefault="00996937" w:rsidP="00996937">
                      <w:pPr>
                        <w:numPr>
                          <w:ilvl w:val="2"/>
                          <w:numId w:val="30"/>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Subband TPMI</w:t>
                      </w:r>
                      <w:r w:rsidRPr="00F87FD4">
                        <w:rPr>
                          <w:rFonts w:eastAsia="MS Mincho"/>
                          <w:lang w:val="en-US" w:eastAsia="ja-JP"/>
                        </w:rPr>
                        <w:t xml:space="preserve"> </w:t>
                      </w:r>
                    </w:p>
                    <w:p w14:paraId="13A9A0E1"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UL MCS indication</w:t>
                      </w:r>
                    </w:p>
                    <w:p w14:paraId="6D8D8D3C"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UL HARQ related information</w:t>
                      </w:r>
                    </w:p>
                    <w:p w14:paraId="6A702B29"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UL Resource allocation</w:t>
                      </w:r>
                    </w:p>
                    <w:p w14:paraId="6C34A12E" w14:textId="77777777" w:rsidR="00996937" w:rsidRPr="00F87FD4"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 on multiple SRI indication and corresponding indications of TRI(s) and TPMI(s)</w:t>
                      </w:r>
                    </w:p>
                    <w:p w14:paraId="3A184105" w14:textId="77777777" w:rsidR="00996937" w:rsidRDefault="00996937" w:rsidP="00996937">
                      <w:pPr>
                        <w:numPr>
                          <w:ilvl w:val="1"/>
                          <w:numId w:val="30"/>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Joint encoding or separate encoding</w:t>
                      </w:r>
                    </w:p>
                    <w:p w14:paraId="694B2222" w14:textId="77777777" w:rsidR="00996937" w:rsidRPr="00996937" w:rsidRDefault="00996937" w:rsidP="00CE4300">
                      <w:pPr>
                        <w:overflowPunct/>
                        <w:autoSpaceDE/>
                        <w:autoSpaceDN/>
                        <w:adjustRightInd/>
                        <w:spacing w:after="0"/>
                        <w:jc w:val="left"/>
                        <w:textAlignment w:val="auto"/>
                        <w:rPr>
                          <w:rFonts w:eastAsia="MS Mincho"/>
                          <w:lang w:val="en-US" w:eastAsia="ja-JP"/>
                        </w:rPr>
                      </w:pPr>
                    </w:p>
                    <w:p w14:paraId="121A868E" w14:textId="77777777" w:rsidR="00996937" w:rsidRPr="00996937" w:rsidRDefault="00996937" w:rsidP="00996937">
                      <w:pPr>
                        <w:overflowPunct/>
                        <w:autoSpaceDE/>
                        <w:autoSpaceDN/>
                        <w:adjustRightInd/>
                        <w:spacing w:after="0"/>
                        <w:jc w:val="left"/>
                        <w:textAlignment w:val="auto"/>
                        <w:rPr>
                          <w:rFonts w:eastAsia="MS Mincho"/>
                          <w:lang w:val="en-US" w:eastAsia="ja-JP"/>
                        </w:rPr>
                      </w:pPr>
                    </w:p>
                    <w:p w14:paraId="6A72BB50" w14:textId="77777777" w:rsidR="00996937" w:rsidRPr="00996937" w:rsidRDefault="00996937" w:rsidP="00996937">
                      <w:pPr>
                        <w:overflowPunct/>
                        <w:autoSpaceDE/>
                        <w:autoSpaceDN/>
                        <w:adjustRightInd/>
                        <w:spacing w:after="0"/>
                        <w:ind w:left="720"/>
                        <w:jc w:val="left"/>
                        <w:textAlignment w:val="auto"/>
                        <w:rPr>
                          <w:rFonts w:eastAsia="MS Mincho"/>
                          <w:lang w:val="en-US" w:eastAsia="ja-JP"/>
                        </w:rPr>
                      </w:pPr>
                    </w:p>
                    <w:p w14:paraId="246F6811" w14:textId="316E2AF5" w:rsidR="00CE4300" w:rsidRPr="0018474A" w:rsidRDefault="00CE4300" w:rsidP="00CE4300">
                      <w:pPr>
                        <w:numPr>
                          <w:ilvl w:val="0"/>
                          <w:numId w:val="26"/>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60F8075A" w14:textId="77777777" w:rsidR="00CE4300" w:rsidRPr="0018474A" w:rsidRDefault="00CE4300" w:rsidP="00CE4300">
                      <w:pPr>
                        <w:numPr>
                          <w:ilvl w:val="1"/>
                          <w:numId w:val="26"/>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263EE3DC" w14:textId="77777777" w:rsidR="00CE4300" w:rsidRPr="0018474A" w:rsidRDefault="00CE4300" w:rsidP="00CE4300">
                      <w:pPr>
                        <w:numPr>
                          <w:ilvl w:val="0"/>
                          <w:numId w:val="26"/>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55B8326E" w14:textId="77777777" w:rsidR="00CE4300" w:rsidRPr="0018474A" w:rsidRDefault="00CE4300" w:rsidP="00CE4300">
                      <w:pPr>
                        <w:numPr>
                          <w:ilvl w:val="1"/>
                          <w:numId w:val="26"/>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21536200" w14:textId="77777777" w:rsidR="00CE4300" w:rsidRDefault="00CE4300" w:rsidP="00CE4300">
                      <w:pPr>
                        <w:overflowPunct/>
                        <w:autoSpaceDE/>
                        <w:autoSpaceDN/>
                        <w:adjustRightInd/>
                        <w:spacing w:after="0"/>
                        <w:ind w:left="1800"/>
                        <w:jc w:val="left"/>
                        <w:textAlignment w:val="auto"/>
                        <w:rPr>
                          <w:rFonts w:eastAsia="MS Mincho"/>
                          <w:lang w:val="en-US" w:eastAsia="ja-JP"/>
                        </w:rPr>
                      </w:pPr>
                    </w:p>
                    <w:p w14:paraId="759F0CD1" w14:textId="1F553CC5" w:rsidR="00CE4300" w:rsidRDefault="00CE4300" w:rsidP="00CE4300">
                      <w:pPr>
                        <w:overflowPunct/>
                        <w:autoSpaceDE/>
                        <w:autoSpaceDN/>
                        <w:adjustRightInd/>
                        <w:spacing w:after="0"/>
                        <w:ind w:left="1800"/>
                        <w:jc w:val="left"/>
                        <w:textAlignment w:val="auto"/>
                        <w:rPr>
                          <w:rFonts w:eastAsia="MS Mincho"/>
                          <w:lang w:val="en-US" w:eastAsia="ja-JP"/>
                        </w:rPr>
                      </w:pPr>
                    </w:p>
                    <w:p w14:paraId="24090F29" w14:textId="3FD3DC81" w:rsidR="00CE4300" w:rsidRDefault="00CE4300" w:rsidP="00CE4300">
                      <w:pPr>
                        <w:overflowPunct/>
                        <w:autoSpaceDE/>
                        <w:autoSpaceDN/>
                        <w:adjustRightInd/>
                        <w:spacing w:after="0"/>
                        <w:ind w:left="1800"/>
                        <w:jc w:val="left"/>
                        <w:textAlignment w:val="auto"/>
                        <w:rPr>
                          <w:rFonts w:eastAsia="MS Mincho"/>
                          <w:lang w:val="en-US" w:eastAsia="ja-JP"/>
                        </w:rPr>
                      </w:pPr>
                    </w:p>
                    <w:p w14:paraId="55634B0E" w14:textId="411389EB" w:rsidR="00CE4300" w:rsidRDefault="00CE4300" w:rsidP="00E32563">
                      <w:pPr>
                        <w:overflowPunct/>
                        <w:autoSpaceDE/>
                        <w:autoSpaceDN/>
                        <w:adjustRightInd/>
                        <w:spacing w:after="0"/>
                        <w:jc w:val="left"/>
                        <w:textAlignment w:val="auto"/>
                        <w:rPr>
                          <w:rFonts w:eastAsia="MS Mincho"/>
                          <w:lang w:val="en-US" w:eastAsia="ja-JP"/>
                        </w:rPr>
                      </w:pPr>
                    </w:p>
                    <w:p w14:paraId="3BAF4136" w14:textId="77777777" w:rsidR="00CE4300" w:rsidRDefault="00CE4300" w:rsidP="00CE4300">
                      <w:pPr>
                        <w:overflowPunct/>
                        <w:autoSpaceDE/>
                        <w:autoSpaceDN/>
                        <w:adjustRightInd/>
                        <w:spacing w:after="0"/>
                        <w:ind w:left="1800"/>
                        <w:jc w:val="left"/>
                        <w:textAlignment w:val="auto"/>
                        <w:rPr>
                          <w:rFonts w:eastAsia="MS Mincho"/>
                          <w:lang w:val="en-US" w:eastAsia="ja-JP"/>
                        </w:rPr>
                      </w:pPr>
                    </w:p>
                    <w:p w14:paraId="1A64B23C" w14:textId="77777777" w:rsidR="00CE4300" w:rsidRDefault="00CE4300" w:rsidP="00CE4300">
                      <w:pPr>
                        <w:overflowPunct/>
                        <w:autoSpaceDE/>
                        <w:autoSpaceDN/>
                        <w:adjustRightInd/>
                        <w:spacing w:after="0"/>
                        <w:ind w:left="1800"/>
                        <w:jc w:val="left"/>
                        <w:textAlignment w:val="auto"/>
                        <w:rPr>
                          <w:rFonts w:eastAsia="MS Mincho"/>
                          <w:lang w:val="en-US" w:eastAsia="ja-JP"/>
                        </w:rPr>
                      </w:pPr>
                    </w:p>
                    <w:p w14:paraId="7BBD738D" w14:textId="77777777" w:rsidR="00CE4300" w:rsidRDefault="00CE4300" w:rsidP="00CE4300">
                      <w:pPr>
                        <w:overflowPunct/>
                        <w:autoSpaceDE/>
                        <w:autoSpaceDN/>
                        <w:adjustRightInd/>
                        <w:spacing w:after="0"/>
                        <w:ind w:left="1800"/>
                        <w:jc w:val="left"/>
                        <w:textAlignment w:val="auto"/>
                        <w:rPr>
                          <w:rFonts w:eastAsia="MS Mincho"/>
                          <w:lang w:val="en-US" w:eastAsia="ja-JP"/>
                        </w:rPr>
                      </w:pPr>
                    </w:p>
                    <w:p w14:paraId="121FB1B3" w14:textId="77777777" w:rsidR="00CE4300" w:rsidRDefault="00CE4300" w:rsidP="00CE4300">
                      <w:pPr>
                        <w:overflowPunct/>
                        <w:autoSpaceDE/>
                        <w:autoSpaceDN/>
                        <w:adjustRightInd/>
                        <w:spacing w:after="0"/>
                        <w:ind w:left="1800"/>
                        <w:jc w:val="left"/>
                        <w:textAlignment w:val="auto"/>
                        <w:rPr>
                          <w:rFonts w:eastAsia="MS Mincho"/>
                          <w:lang w:val="en-US" w:eastAsia="ja-JP"/>
                        </w:rPr>
                      </w:pPr>
                    </w:p>
                    <w:p w14:paraId="489667DA" w14:textId="0F2447FC" w:rsidR="00904C9C" w:rsidRPr="00C92049" w:rsidRDefault="00904C9C" w:rsidP="00CE4300">
                      <w:pPr>
                        <w:overflowPunct/>
                        <w:autoSpaceDE/>
                        <w:autoSpaceDN/>
                        <w:adjustRightInd/>
                        <w:spacing w:after="0"/>
                        <w:ind w:left="1800"/>
                        <w:jc w:val="left"/>
                        <w:textAlignment w:val="auto"/>
                        <w:rPr>
                          <w:rFonts w:eastAsia="MS Mincho"/>
                          <w:lang w:val="en-US" w:eastAsia="ja-JP"/>
                        </w:rPr>
                      </w:pPr>
                    </w:p>
                    <w:p w14:paraId="596EC6FE" w14:textId="77777777" w:rsidR="00904C9C" w:rsidRPr="009E6A37" w:rsidRDefault="00904C9C" w:rsidP="002B769F">
                      <w:pPr>
                        <w:overflowPunct/>
                        <w:autoSpaceDE/>
                        <w:autoSpaceDN/>
                        <w:adjustRightInd/>
                        <w:spacing w:after="0"/>
                        <w:ind w:left="567"/>
                        <w:jc w:val="left"/>
                        <w:textAlignment w:val="auto"/>
                        <w:rPr>
                          <w:rFonts w:eastAsia="MS Mincho"/>
                          <w:lang w:val="en-US"/>
                        </w:rPr>
                      </w:pPr>
                    </w:p>
                  </w:txbxContent>
                </v:textbox>
                <w10:anchorlock/>
              </v:shape>
            </w:pict>
          </mc:Fallback>
        </mc:AlternateContent>
      </w:r>
      <w:r w:rsidR="005270A2" w:rsidRPr="005270A2">
        <w:t xml:space="preserve"> </w:t>
      </w:r>
      <w:r w:rsidR="005270A2">
        <w:t>In this contribution, we discuss definitions of Non-codebook based UL transmission and Codebook based UL transmission. We further elaborate on Non-codebook based UL transmission in this contribution.</w:t>
      </w:r>
      <w:r w:rsidR="005270A2" w:rsidRPr="008306E3">
        <w:t xml:space="preserve"> </w:t>
      </w:r>
      <w:r w:rsidR="005270A2">
        <w:t>In our companion contribution [1] we further elaborate on Codebook based UL transmission.</w:t>
      </w:r>
    </w:p>
    <w:p w14:paraId="367BFD25" w14:textId="740451C0" w:rsidR="004000E8" w:rsidRDefault="004000E8" w:rsidP="00CE0424">
      <w:pPr>
        <w:pStyle w:val="Heading1"/>
      </w:pPr>
      <w:bookmarkStart w:id="0" w:name="_Ref178064866"/>
      <w:r w:rsidRPr="00CE0424">
        <w:t>Discussion</w:t>
      </w:r>
      <w:bookmarkEnd w:id="0"/>
    </w:p>
    <w:p w14:paraId="037D3A75" w14:textId="77777777" w:rsidR="00AB73A2" w:rsidRDefault="00AB73A2" w:rsidP="00AB73A2">
      <w:pPr>
        <w:pStyle w:val="Heading2"/>
      </w:pPr>
      <w:r>
        <w:t>Non-codebook and codebook based UL transmissions</w:t>
      </w:r>
    </w:p>
    <w:p w14:paraId="7638443C" w14:textId="77777777" w:rsidR="00AB73A2" w:rsidRDefault="00AB73A2" w:rsidP="00AB73A2">
      <w:r>
        <w:t xml:space="preserve">Codebook based UL transmission and Non-codebook based UL transmission has been mentioned in previous agreements, but the definition of them has not yet been clarified. This paper aims to define the two transmission schemes and elaborate a bit more in detail about the Codebook based UL transmission scheme. The Non-codebook based UL transmission scheme will be further discussed in [1]. </w:t>
      </w:r>
    </w:p>
    <w:p w14:paraId="679EB8AA" w14:textId="77777777" w:rsidR="00AB73A2" w:rsidRDefault="00AB73A2" w:rsidP="00AB73A2">
      <w:r>
        <w:t xml:space="preserve">As mentioned in previous agreements UEs can transmit one or several SRS resources where each SRS resource can contain one or several SRS ports. The TRP can then signal an SRS resource indicator (SRI) to indicate an SRS resource to the UE, and in case of multiple SRS ports within each SRS resource the TRP can use a codebook to evaluate a preferred precoder to be applied over these SRS ports, and signal the corresponding transmission precoding matrix indicator (TPMI) to the UE. </w:t>
      </w:r>
    </w:p>
    <w:p w14:paraId="4F1F5029" w14:textId="77777777" w:rsidR="00AB73A2" w:rsidRDefault="00AB73A2" w:rsidP="00AB73A2">
      <w:r>
        <w:t>Non-codebook based UL transmission is defined as the case where each SRS resource only contains a single SRS port. For this case the TRP will only report SRIs to the UE (i.e. no TPMI is needed).</w:t>
      </w:r>
    </w:p>
    <w:p w14:paraId="7F531F24" w14:textId="77777777" w:rsidR="00AB73A2" w:rsidRDefault="00AB73A2" w:rsidP="00AB73A2">
      <w:r>
        <w:t>Codebook based UL transmission is defined as when an SRS resource contains multiple SRS ports. In case of several SRS resource an SRI is used to select SRS resource. TPMI is used to indicate preferred precoder</w:t>
      </w:r>
      <w:r w:rsidRPr="008C297F">
        <w:t xml:space="preserve"> </w:t>
      </w:r>
      <w:r>
        <w:t xml:space="preserve">over the SRS ports in the selected SRS resource. </w:t>
      </w:r>
    </w:p>
    <w:p w14:paraId="32DE97A6" w14:textId="77777777" w:rsidR="00AB73A2" w:rsidRDefault="00AB73A2" w:rsidP="00AB73A2">
      <w:pPr>
        <w:pStyle w:val="Proposal"/>
        <w:numPr>
          <w:ilvl w:val="0"/>
          <w:numId w:val="3"/>
        </w:numPr>
      </w:pPr>
      <w:r>
        <w:t>Non-codebook based UL transmission can use SRI(s) to feedback which single-port SRS resource(s) the UE should use.</w:t>
      </w:r>
    </w:p>
    <w:p w14:paraId="206C809E" w14:textId="77777777" w:rsidR="00AB73A2" w:rsidRDefault="00AB73A2" w:rsidP="00AB73A2">
      <w:pPr>
        <w:pStyle w:val="Proposal"/>
        <w:numPr>
          <w:ilvl w:val="0"/>
          <w:numId w:val="3"/>
        </w:numPr>
      </w:pPr>
      <w:r>
        <w:t>For codebook based UL transmission, each SRS resource contains more than one SRS port.</w:t>
      </w:r>
    </w:p>
    <w:p w14:paraId="7D8EE18C" w14:textId="77777777" w:rsidR="00AB73A2" w:rsidRDefault="00AB73A2" w:rsidP="00AB73A2">
      <w:pPr>
        <w:pStyle w:val="Proposal"/>
        <w:numPr>
          <w:ilvl w:val="0"/>
          <w:numId w:val="3"/>
        </w:numPr>
      </w:pPr>
      <w:r>
        <w:t>Codebook based UL transmission can use SRI, in case of multiple SRS resources, to select a single SRS resource.</w:t>
      </w:r>
    </w:p>
    <w:p w14:paraId="6D6FA1E1" w14:textId="77777777" w:rsidR="00AB73A2" w:rsidRDefault="00AB73A2" w:rsidP="00AB73A2">
      <w:pPr>
        <w:pStyle w:val="Proposal"/>
        <w:numPr>
          <w:ilvl w:val="0"/>
          <w:numId w:val="3"/>
        </w:numPr>
      </w:pPr>
      <w:r>
        <w:t>Codebook based UL transmission uses TPMI from a codebook to feedback precoders to apply over SRS ports for the SRS resource.</w:t>
      </w:r>
    </w:p>
    <w:p w14:paraId="65FF4A66" w14:textId="4E3728F5" w:rsidR="00AB73A2" w:rsidRDefault="00AB73A2" w:rsidP="00AB73A2">
      <w:pPr>
        <w:pStyle w:val="Heading2"/>
      </w:pPr>
      <w:r>
        <w:t>Non-codebook based UL transmission</w:t>
      </w:r>
    </w:p>
    <w:p w14:paraId="572F0D04" w14:textId="77777777" w:rsidR="00AB73A2" w:rsidRDefault="00AD78D8" w:rsidP="00DD6087">
      <w:r>
        <w:t xml:space="preserve">In the remaining part of this contribution we will elaborate a bit further about the Non-codebook based UL transmission. </w:t>
      </w:r>
    </w:p>
    <w:p w14:paraId="09DAB491" w14:textId="0ADDAC55" w:rsidR="008F13BA" w:rsidRDefault="00AD78D8" w:rsidP="00DD6087">
      <w:r>
        <w:t>One use</w:t>
      </w:r>
      <w:r w:rsidR="006A50A7">
        <w:t xml:space="preserve"> </w:t>
      </w:r>
      <w:r>
        <w:t>case of Non-codebook based UL transmissio</w:t>
      </w:r>
      <w:r w:rsidR="00CF527B">
        <w:t xml:space="preserve">n is </w:t>
      </w:r>
      <w:r w:rsidR="006A50A7">
        <w:t xml:space="preserve">for </w:t>
      </w:r>
      <w:r w:rsidR="00CF527B">
        <w:t>precoded SRSs</w:t>
      </w:r>
      <w:r w:rsidR="00760AEF">
        <w:t>, i.e. SRS ports generated by common power amplifier resources</w:t>
      </w:r>
      <w:r w:rsidR="00CF527B">
        <w:t xml:space="preserve">, as </w:t>
      </w:r>
      <w:r w:rsidR="00B65B07">
        <w:t xml:space="preserve">illustrated </w:t>
      </w:r>
      <w:r w:rsidR="00CF527B">
        <w:t>in Figure 1.</w:t>
      </w:r>
      <w:r w:rsidR="006A50A7">
        <w:t xml:space="preserve"> In this case four beams are generated, where each beam is generated using all four antenna arrangements. In this case we do not want to apply port combining precoding over the four </w:t>
      </w:r>
      <w:r w:rsidR="00760AEF">
        <w:t xml:space="preserve">SRS </w:t>
      </w:r>
      <w:r w:rsidR="006A50A7">
        <w:t>ports (the</w:t>
      </w:r>
      <w:r w:rsidR="00760AEF">
        <w:t xml:space="preserve"> SRS</w:t>
      </w:r>
      <w:r w:rsidR="006A50A7">
        <w:t xml:space="preserve"> ports are named</w:t>
      </w:r>
      <w:r w:rsidR="005504F8">
        <w:t xml:space="preserve"> </w:t>
      </w:r>
      <w:r w:rsidR="006A50A7">
        <w:t>SRS resources in Figure 1</w:t>
      </w:r>
      <w:r w:rsidR="00760AEF">
        <w:t>, because they are single port SRS resources</w:t>
      </w:r>
      <w:r w:rsidR="006A50A7">
        <w:t xml:space="preserve">), </w:t>
      </w:r>
      <w:r w:rsidR="005504F8">
        <w:t>because</w:t>
      </w:r>
      <w:r w:rsidR="006A50A7">
        <w:t xml:space="preserve"> this might lead to poor power amplifier utilization. Instead</w:t>
      </w:r>
      <w:r w:rsidR="005504F8">
        <w:t xml:space="preserve"> we should use Non-codebook based UL transmission here and </w:t>
      </w:r>
      <w:r w:rsidR="006A50A7">
        <w:t xml:space="preserve">transmit </w:t>
      </w:r>
      <w:r w:rsidR="00D9757E">
        <w:t>an</w:t>
      </w:r>
      <w:r w:rsidR="006A50A7">
        <w:t xml:space="preserve"> SRS resource </w:t>
      </w:r>
      <w:r w:rsidR="00D9757E">
        <w:t>per</w:t>
      </w:r>
      <w:r w:rsidR="006A50A7">
        <w:t xml:space="preserve"> beam</w:t>
      </w:r>
      <w:r w:rsidR="005504F8">
        <w:t>. The TRP can then choose the best beam</w:t>
      </w:r>
      <w:r w:rsidR="00D9757E">
        <w:t>(s)</w:t>
      </w:r>
      <w:r w:rsidR="005504F8">
        <w:t xml:space="preserve"> by feedback </w:t>
      </w:r>
      <w:r w:rsidR="008F13BA">
        <w:t xml:space="preserve">the corresponding </w:t>
      </w:r>
      <w:r w:rsidR="005504F8">
        <w:t>SRI</w:t>
      </w:r>
      <w:r w:rsidR="00D9757E">
        <w:t>(s)</w:t>
      </w:r>
      <w:r w:rsidR="005504F8">
        <w:t>.</w:t>
      </w:r>
      <w:r w:rsidR="008F13BA">
        <w:t xml:space="preserve"> </w:t>
      </w:r>
    </w:p>
    <w:p w14:paraId="1FAD6770" w14:textId="2A670BF6" w:rsidR="00E64838" w:rsidRDefault="008F13BA" w:rsidP="00DD6087">
      <w:r>
        <w:t>In order to facilitate the use of higher order spatial multiplexing</w:t>
      </w:r>
      <w:r w:rsidR="00D31715">
        <w:t xml:space="preserve"> (or diversity transmission)</w:t>
      </w:r>
      <w:r>
        <w:t xml:space="preserve"> for the Non-codebook based UL transmission scheme, it is preferred that NR supports feedback of multiple SRIs. For </w:t>
      </w:r>
      <w:r w:rsidR="000E2B7D">
        <w:t>example,</w:t>
      </w:r>
      <w:r>
        <w:t xml:space="preserve"> assume that the TRP receives the four SRS resources from Figure 1 and evaluates that rank two transmission should be used by applying one layer on SRS Resource 1 and </w:t>
      </w:r>
      <w:r w:rsidR="00D31715">
        <w:t>a second</w:t>
      </w:r>
      <w:r>
        <w:t xml:space="preserve"> layer on SRS Resource 4</w:t>
      </w:r>
      <w:r w:rsidR="003C4579">
        <w:t>, then the TRP should be able to</w:t>
      </w:r>
      <w:r>
        <w:t xml:space="preserve"> signal back two SRIs, one for SRS </w:t>
      </w:r>
      <w:r w:rsidR="00D31715">
        <w:t>R</w:t>
      </w:r>
      <w:r>
        <w:t xml:space="preserve">esource 1 and one for SRS </w:t>
      </w:r>
      <w:r w:rsidR="00D31715">
        <w:t>R</w:t>
      </w:r>
      <w:r>
        <w:t>esource 4.</w:t>
      </w:r>
    </w:p>
    <w:p w14:paraId="708684C0" w14:textId="6D377B7A" w:rsidR="000E1409" w:rsidRDefault="000E1409" w:rsidP="000E1409">
      <w:pPr>
        <w:pStyle w:val="Proposal"/>
        <w:numPr>
          <w:ilvl w:val="0"/>
          <w:numId w:val="3"/>
        </w:numPr>
        <w:tabs>
          <w:tab w:val="clear" w:pos="1304"/>
        </w:tabs>
        <w:ind w:left="1701" w:hanging="1701"/>
      </w:pPr>
      <w:r>
        <w:t>NR should support multiple SRI feedback in order to facilitate higher order spatial multiplexing for Non-codebook based UL transmissions.</w:t>
      </w:r>
    </w:p>
    <w:p w14:paraId="55C2B0A8" w14:textId="77777777" w:rsidR="000E1409" w:rsidRDefault="000E1409" w:rsidP="00DD6087"/>
    <w:p w14:paraId="768EC23F" w14:textId="1BABCDC0" w:rsidR="00074F39" w:rsidRDefault="00EC4367" w:rsidP="00DD6087">
      <w:r>
        <w:t xml:space="preserve">There might be </w:t>
      </w:r>
      <w:r w:rsidR="00352683">
        <w:t>substantial</w:t>
      </w:r>
      <w:r>
        <w:t xml:space="preserve"> gains with frequency selective </w:t>
      </w:r>
      <w:r w:rsidR="00352683">
        <w:t xml:space="preserve">UL closed loop precoding. This could be enabled for </w:t>
      </w:r>
      <w:r w:rsidR="00E64838">
        <w:t>Non-codebook based UL transmission</w:t>
      </w:r>
      <w:r w:rsidR="00352683">
        <w:t xml:space="preserve"> by using different SRIs </w:t>
      </w:r>
      <w:r w:rsidR="00FD746F">
        <w:t>in</w:t>
      </w:r>
      <w:r w:rsidR="00352683">
        <w:t xml:space="preserve"> different parts of the frequency band. </w:t>
      </w:r>
      <w:r w:rsidR="007510B3">
        <w:t>However, t</w:t>
      </w:r>
      <w:r w:rsidR="00352683">
        <w:t>his will also lead to increased overhead signal</w:t>
      </w:r>
      <w:r w:rsidR="007510B3">
        <w:t>l</w:t>
      </w:r>
      <w:r w:rsidR="00352683">
        <w:t>ing</w:t>
      </w:r>
      <w:r w:rsidR="007510B3">
        <w:t>,</w:t>
      </w:r>
      <w:r w:rsidR="00352683">
        <w:t xml:space="preserve"> so further studies will be needed to evaluate the </w:t>
      </w:r>
      <w:r w:rsidR="00352683">
        <w:rPr>
          <w:lang w:val="en-US"/>
        </w:rPr>
        <w:t>performance gain vs. overhead of such schemes.</w:t>
      </w:r>
    </w:p>
    <w:p w14:paraId="3A02A850" w14:textId="0AB95697" w:rsidR="007006E7" w:rsidRDefault="00352683" w:rsidP="007006E7">
      <w:pPr>
        <w:pStyle w:val="Proposal"/>
        <w:numPr>
          <w:ilvl w:val="0"/>
          <w:numId w:val="3"/>
        </w:numPr>
        <w:tabs>
          <w:tab w:val="clear" w:pos="1304"/>
        </w:tabs>
        <w:ind w:left="1701" w:hanging="1701"/>
      </w:pPr>
      <w:r>
        <w:rPr>
          <w:lang w:val="en-US"/>
        </w:rPr>
        <w:t>Study performance gain vs. overhead of closed loop frequency selective precoding for Non-codebook based UL transmission.</w:t>
      </w:r>
    </w:p>
    <w:p w14:paraId="2F91B3FE" w14:textId="77777777" w:rsidR="008F13BA" w:rsidRDefault="008F13BA" w:rsidP="00DD6087"/>
    <w:p w14:paraId="57866892" w14:textId="6DA48972" w:rsidR="008A542E" w:rsidRDefault="009A63AD" w:rsidP="009A63AD">
      <w:pPr>
        <w:jc w:val="center"/>
      </w:pPr>
      <w:r>
        <w:rPr>
          <w:noProof/>
          <w:lang w:val="sv-SE" w:eastAsia="sv-SE"/>
        </w:rPr>
        <w:drawing>
          <wp:inline distT="0" distB="0" distL="0" distR="0" wp14:anchorId="31E564E0" wp14:editId="12B9EEAD">
            <wp:extent cx="4153009" cy="2458528"/>
            <wp:effectExtent l="0" t="0" r="0" b="0"/>
            <wp:docPr id="5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0"/>
                    <pic:cNvPicPr>
                      <a:picLocks noChangeAspect="1"/>
                    </pic:cNvPicPr>
                  </pic:nvPicPr>
                  <pic:blipFill>
                    <a:blip r:embed="rId13"/>
                    <a:stretch>
                      <a:fillRect/>
                    </a:stretch>
                  </pic:blipFill>
                  <pic:spPr>
                    <a:xfrm>
                      <a:off x="0" y="0"/>
                      <a:ext cx="4156589" cy="2460647"/>
                    </a:xfrm>
                    <a:prstGeom prst="rect">
                      <a:avLst/>
                    </a:prstGeom>
                  </pic:spPr>
                </pic:pic>
              </a:graphicData>
            </a:graphic>
          </wp:inline>
        </w:drawing>
      </w:r>
    </w:p>
    <w:p w14:paraId="066C9455" w14:textId="77777777" w:rsidR="009A63AD" w:rsidRDefault="009A63AD" w:rsidP="009A63AD">
      <w:pPr>
        <w:pStyle w:val="Caption"/>
        <w:ind w:firstLine="567"/>
        <w:jc w:val="left"/>
      </w:pPr>
      <w:r>
        <w:t xml:space="preserve">Figure </w:t>
      </w:r>
      <w:r>
        <w:fldChar w:fldCharType="begin"/>
      </w:r>
      <w:r>
        <w:instrText xml:space="preserve"> SEQ Figure \* ARABIC </w:instrText>
      </w:r>
      <w:r>
        <w:fldChar w:fldCharType="separate"/>
      </w:r>
      <w:r>
        <w:rPr>
          <w:noProof/>
        </w:rPr>
        <w:t>1</w:t>
      </w:r>
      <w:r>
        <w:fldChar w:fldCharType="end"/>
      </w:r>
      <w:r>
        <w:tab/>
      </w:r>
    </w:p>
    <w:p w14:paraId="5C39BC92" w14:textId="77777777" w:rsidR="009A63AD" w:rsidRDefault="009A63AD" w:rsidP="00DD6087"/>
    <w:p w14:paraId="0F6E1EF4" w14:textId="31F509C7" w:rsidR="003024E5" w:rsidRDefault="003024E5" w:rsidP="00DD6087"/>
    <w:p w14:paraId="3CBDB898" w14:textId="77777777" w:rsidR="000E511E" w:rsidRDefault="000E511E" w:rsidP="003A0E41"/>
    <w:p w14:paraId="109BAE5F" w14:textId="5861D88F" w:rsidR="00721C63" w:rsidRPr="00DD02FE" w:rsidRDefault="00AD3FE6" w:rsidP="003A0E41">
      <w:r>
        <w:t xml:space="preserve"> </w:t>
      </w:r>
    </w:p>
    <w:p w14:paraId="3F7D19ED" w14:textId="77777777" w:rsidR="00C01F33" w:rsidRPr="00CE0424" w:rsidRDefault="00C01F33" w:rsidP="003A0E41">
      <w:pPr>
        <w:pStyle w:val="Heading1"/>
      </w:pPr>
      <w:r w:rsidRPr="00CE0424">
        <w:t>Conclusion</w:t>
      </w:r>
      <w:r w:rsidR="00AE2FEB">
        <w:t>s</w:t>
      </w:r>
    </w:p>
    <w:p w14:paraId="0F6ACF66" w14:textId="77777777" w:rsidR="00B16827" w:rsidRDefault="00B16827" w:rsidP="00B16827">
      <w:pPr>
        <w:pStyle w:val="Proposal"/>
        <w:numPr>
          <w:ilvl w:val="0"/>
          <w:numId w:val="34"/>
        </w:numPr>
        <w:tabs>
          <w:tab w:val="clear" w:pos="1304"/>
          <w:tab w:val="num" w:pos="1843"/>
        </w:tabs>
        <w:ind w:left="1701" w:hanging="1701"/>
      </w:pPr>
      <w:bookmarkStart w:id="1" w:name="_In-sequence_SDU_delivery"/>
      <w:bookmarkEnd w:id="1"/>
      <w:r>
        <w:t>Non-codebook based UL transmission can use SRI(s) to feedback which single-port SRS resource(s) the UE should use.</w:t>
      </w:r>
    </w:p>
    <w:p w14:paraId="0FA3323B" w14:textId="77777777" w:rsidR="00B16827" w:rsidRDefault="00B16827" w:rsidP="00B16827">
      <w:pPr>
        <w:pStyle w:val="Proposal"/>
        <w:numPr>
          <w:ilvl w:val="0"/>
          <w:numId w:val="3"/>
        </w:numPr>
        <w:tabs>
          <w:tab w:val="clear" w:pos="1304"/>
          <w:tab w:val="num" w:pos="1843"/>
        </w:tabs>
        <w:ind w:left="1701" w:hanging="1701"/>
      </w:pPr>
      <w:r>
        <w:t>For codebook based UL transmission, each SRS resource contains more than one SRS port.</w:t>
      </w:r>
    </w:p>
    <w:p w14:paraId="02CAC16D" w14:textId="77777777" w:rsidR="00B16827" w:rsidRDefault="00B16827" w:rsidP="00B16827">
      <w:pPr>
        <w:pStyle w:val="Proposal"/>
        <w:numPr>
          <w:ilvl w:val="0"/>
          <w:numId w:val="3"/>
        </w:numPr>
        <w:tabs>
          <w:tab w:val="clear" w:pos="1304"/>
          <w:tab w:val="num" w:pos="1843"/>
        </w:tabs>
        <w:ind w:left="1701" w:hanging="1701"/>
      </w:pPr>
      <w:r>
        <w:t>Codebook based UL transmission can use SRI, in case of multiple SRS resources, to select a single SRS resource.</w:t>
      </w:r>
    </w:p>
    <w:p w14:paraId="376B2AB8" w14:textId="77777777" w:rsidR="00B16827" w:rsidRDefault="00B16827" w:rsidP="00B16827">
      <w:pPr>
        <w:pStyle w:val="Proposal"/>
        <w:numPr>
          <w:ilvl w:val="0"/>
          <w:numId w:val="3"/>
        </w:numPr>
        <w:tabs>
          <w:tab w:val="clear" w:pos="1304"/>
          <w:tab w:val="num" w:pos="1843"/>
        </w:tabs>
        <w:ind w:left="1701" w:hanging="1701"/>
      </w:pPr>
      <w:r>
        <w:t>Codebook based UL transmission uses TPMI from a codebook to feedback precoders to apply over SRS ports for the SRS resource.</w:t>
      </w:r>
    </w:p>
    <w:p w14:paraId="60C0DC97" w14:textId="77777777" w:rsidR="00B16827" w:rsidRDefault="00B16827" w:rsidP="00B16827">
      <w:pPr>
        <w:pStyle w:val="Proposal"/>
        <w:numPr>
          <w:ilvl w:val="0"/>
          <w:numId w:val="3"/>
        </w:numPr>
        <w:tabs>
          <w:tab w:val="clear" w:pos="1304"/>
        </w:tabs>
        <w:ind w:left="1701" w:hanging="1701"/>
      </w:pPr>
      <w:r>
        <w:t>NR should support multiple SRI feedback in order to facilitate higher order spatial multiplexing for Non-codebook based UL transmissions.</w:t>
      </w:r>
    </w:p>
    <w:p w14:paraId="57EE1462" w14:textId="033B97CE" w:rsidR="00B16827" w:rsidRDefault="00B16827" w:rsidP="00B16827">
      <w:pPr>
        <w:pStyle w:val="Proposal"/>
        <w:numPr>
          <w:ilvl w:val="0"/>
          <w:numId w:val="3"/>
        </w:numPr>
        <w:tabs>
          <w:tab w:val="clear" w:pos="1304"/>
        </w:tabs>
        <w:ind w:left="1701" w:hanging="1701"/>
      </w:pPr>
      <w:r>
        <w:rPr>
          <w:lang w:val="en-US"/>
        </w:rPr>
        <w:t>Study performance gain vs. overhead of closed loop frequency selective precoding for Non-codebook based UL transmission.</w:t>
      </w:r>
    </w:p>
    <w:p w14:paraId="3A654CFA" w14:textId="77777777" w:rsidR="00912C17" w:rsidRDefault="00912C17" w:rsidP="00DD02FE">
      <w:pPr>
        <w:pStyle w:val="Observation"/>
        <w:numPr>
          <w:ilvl w:val="0"/>
          <w:numId w:val="0"/>
        </w:numPr>
        <w:ind w:left="1701" w:hanging="1701"/>
      </w:pPr>
    </w:p>
    <w:p w14:paraId="4F83B241" w14:textId="0FD6B187" w:rsidR="00B74E3D" w:rsidRPr="00461E3A" w:rsidRDefault="00B74E3D" w:rsidP="00DD02FE">
      <w:pPr>
        <w:pStyle w:val="Observation"/>
        <w:numPr>
          <w:ilvl w:val="0"/>
          <w:numId w:val="0"/>
        </w:numPr>
        <w:ind w:left="1701" w:hanging="1701"/>
      </w:pPr>
    </w:p>
    <w:p w14:paraId="12C3EF5F" w14:textId="57F1264D" w:rsidR="003A7EF3" w:rsidRDefault="00F507D1" w:rsidP="00DD02FE">
      <w:pPr>
        <w:pStyle w:val="Heading1"/>
      </w:pPr>
      <w:r w:rsidRPr="00CE0424">
        <w:t>References</w:t>
      </w:r>
    </w:p>
    <w:p w14:paraId="03A733DF" w14:textId="7BD78BEC" w:rsidR="00B2087C" w:rsidRPr="00B95E53" w:rsidRDefault="006D6EC0" w:rsidP="006D6EC0">
      <w:pPr>
        <w:pStyle w:val="BodyText"/>
        <w:numPr>
          <w:ilvl w:val="0"/>
          <w:numId w:val="33"/>
        </w:numPr>
      </w:pPr>
      <w:bookmarkStart w:id="2" w:name="_Ref474167551"/>
      <w:r w:rsidRPr="006D6EC0">
        <w:t>R1-1705885</w:t>
      </w:r>
      <w:bookmarkStart w:id="3" w:name="_GoBack"/>
      <w:bookmarkEnd w:id="3"/>
      <w:r w:rsidR="00B2087C" w:rsidRPr="00B95E53">
        <w:t>, “</w:t>
      </w:r>
      <w:r w:rsidR="00B2087C">
        <w:t>UL MIMO procedures for codebook based transmission</w:t>
      </w:r>
      <w:r w:rsidR="00B2087C" w:rsidRPr="00B95E53">
        <w:t xml:space="preserve">”, Ericsson, RAN1#88 </w:t>
      </w:r>
      <w:bookmarkEnd w:id="2"/>
      <w:r w:rsidR="00B2087C">
        <w:t>Spokane</w:t>
      </w:r>
    </w:p>
    <w:p w14:paraId="01995034" w14:textId="650E390E" w:rsidR="00B2087C" w:rsidRPr="00614ADE" w:rsidRDefault="00B2087C" w:rsidP="00B2087C">
      <w:pPr>
        <w:pStyle w:val="BodyText"/>
        <w:ind w:left="792"/>
        <w:rPr>
          <w:highlight w:val="yellow"/>
        </w:rPr>
      </w:pPr>
    </w:p>
    <w:p w14:paraId="59574810" w14:textId="77777777" w:rsidR="00B2087C" w:rsidRPr="00B2087C" w:rsidRDefault="00B2087C" w:rsidP="00B2087C"/>
    <w:sectPr w:rsidR="00B2087C" w:rsidRPr="00B2087C"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D08C5" w14:textId="77777777" w:rsidR="008E215B" w:rsidRDefault="008E215B">
      <w:r>
        <w:separator/>
      </w:r>
    </w:p>
  </w:endnote>
  <w:endnote w:type="continuationSeparator" w:id="0">
    <w:p w14:paraId="306CE2AD" w14:textId="77777777" w:rsidR="008E215B" w:rsidRDefault="008E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EB2E9" w14:textId="622162C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6EC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6EC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CCCA1" w14:textId="77777777" w:rsidR="008E215B" w:rsidRDefault="008E215B">
      <w:r>
        <w:separator/>
      </w:r>
    </w:p>
  </w:footnote>
  <w:footnote w:type="continuationSeparator" w:id="0">
    <w:p w14:paraId="0C33BC2D" w14:textId="77777777" w:rsidR="008E215B" w:rsidRDefault="008E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C4DD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4F65FC"/>
    <w:multiLevelType w:val="singleLevel"/>
    <w:tmpl w:val="196C84EC"/>
    <w:lvl w:ilvl="0">
      <w:start w:val="1"/>
      <w:numFmt w:val="lowerLetter"/>
      <w:lvlText w:val="%1)"/>
      <w:legacy w:legacy="1" w:legacySpace="0" w:legacyIndent="283"/>
      <w:lvlJc w:val="left"/>
      <w:pPr>
        <w:ind w:left="567" w:hanging="283"/>
      </w:pPr>
    </w:lvl>
  </w:abstractNum>
  <w:abstractNum w:abstractNumId="6"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2" w15:restartNumberingAfterBreak="0">
    <w:nsid w:val="3AA46647"/>
    <w:multiLevelType w:val="hybridMultilevel"/>
    <w:tmpl w:val="5D8C50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CBB68B6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0E3A67"/>
    <w:multiLevelType w:val="hybridMultilevel"/>
    <w:tmpl w:val="1D48BDA6"/>
    <w:lvl w:ilvl="0" w:tplc="82F2DDE4">
      <w:start w:val="1"/>
      <w:numFmt w:val="lowerLetter"/>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0"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93926"/>
    <w:multiLevelType w:val="hybridMultilevel"/>
    <w:tmpl w:val="32DA1B4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4" w15:restartNumberingAfterBreak="0">
    <w:nsid w:val="6EC00CE9"/>
    <w:multiLevelType w:val="hybridMultilevel"/>
    <w:tmpl w:val="DB4A42A8"/>
    <w:lvl w:ilvl="0" w:tplc="9566FB90">
      <w:start w:val="1"/>
      <w:numFmt w:val="bullet"/>
      <w:lvlText w:val="–"/>
      <w:lvlJc w:val="left"/>
      <w:pPr>
        <w:tabs>
          <w:tab w:val="num" w:pos="720"/>
        </w:tabs>
        <w:ind w:left="720" w:hanging="360"/>
      </w:pPr>
      <w:rPr>
        <w:rFonts w:ascii="Ericsson Capital TT" w:hAnsi="Ericsson Capital TT" w:hint="default"/>
      </w:rPr>
    </w:lvl>
    <w:lvl w:ilvl="1" w:tplc="8E1C37A0">
      <w:start w:val="1"/>
      <w:numFmt w:val="bullet"/>
      <w:lvlText w:val="–"/>
      <w:lvlJc w:val="left"/>
      <w:pPr>
        <w:tabs>
          <w:tab w:val="num" w:pos="1440"/>
        </w:tabs>
        <w:ind w:left="1440" w:hanging="360"/>
      </w:pPr>
      <w:rPr>
        <w:rFonts w:ascii="Ericsson Capital TT" w:hAnsi="Ericsson Capital TT" w:hint="default"/>
      </w:rPr>
    </w:lvl>
    <w:lvl w:ilvl="2" w:tplc="87986878">
      <w:numFmt w:val="bullet"/>
      <w:lvlText w:val="›"/>
      <w:lvlJc w:val="left"/>
      <w:pPr>
        <w:tabs>
          <w:tab w:val="num" w:pos="2160"/>
        </w:tabs>
        <w:ind w:left="2160" w:hanging="360"/>
      </w:pPr>
      <w:rPr>
        <w:rFonts w:ascii="Ericsson Capital TT" w:hAnsi="Ericsson Capital TT" w:hint="default"/>
      </w:rPr>
    </w:lvl>
    <w:lvl w:ilvl="3" w:tplc="3D622318" w:tentative="1">
      <w:start w:val="1"/>
      <w:numFmt w:val="bullet"/>
      <w:lvlText w:val="–"/>
      <w:lvlJc w:val="left"/>
      <w:pPr>
        <w:tabs>
          <w:tab w:val="num" w:pos="2880"/>
        </w:tabs>
        <w:ind w:left="2880" w:hanging="360"/>
      </w:pPr>
      <w:rPr>
        <w:rFonts w:ascii="Ericsson Capital TT" w:hAnsi="Ericsson Capital TT" w:hint="default"/>
      </w:rPr>
    </w:lvl>
    <w:lvl w:ilvl="4" w:tplc="BFCA3B62" w:tentative="1">
      <w:start w:val="1"/>
      <w:numFmt w:val="bullet"/>
      <w:lvlText w:val="–"/>
      <w:lvlJc w:val="left"/>
      <w:pPr>
        <w:tabs>
          <w:tab w:val="num" w:pos="3600"/>
        </w:tabs>
        <w:ind w:left="3600" w:hanging="360"/>
      </w:pPr>
      <w:rPr>
        <w:rFonts w:ascii="Ericsson Capital TT" w:hAnsi="Ericsson Capital TT" w:hint="default"/>
      </w:rPr>
    </w:lvl>
    <w:lvl w:ilvl="5" w:tplc="A26483B6" w:tentative="1">
      <w:start w:val="1"/>
      <w:numFmt w:val="bullet"/>
      <w:lvlText w:val="–"/>
      <w:lvlJc w:val="left"/>
      <w:pPr>
        <w:tabs>
          <w:tab w:val="num" w:pos="4320"/>
        </w:tabs>
        <w:ind w:left="4320" w:hanging="360"/>
      </w:pPr>
      <w:rPr>
        <w:rFonts w:ascii="Ericsson Capital TT" w:hAnsi="Ericsson Capital TT" w:hint="default"/>
      </w:rPr>
    </w:lvl>
    <w:lvl w:ilvl="6" w:tplc="4D4CE402" w:tentative="1">
      <w:start w:val="1"/>
      <w:numFmt w:val="bullet"/>
      <w:lvlText w:val="–"/>
      <w:lvlJc w:val="left"/>
      <w:pPr>
        <w:tabs>
          <w:tab w:val="num" w:pos="5040"/>
        </w:tabs>
        <w:ind w:left="5040" w:hanging="360"/>
      </w:pPr>
      <w:rPr>
        <w:rFonts w:ascii="Ericsson Capital TT" w:hAnsi="Ericsson Capital TT" w:hint="default"/>
      </w:rPr>
    </w:lvl>
    <w:lvl w:ilvl="7" w:tplc="D2522064" w:tentative="1">
      <w:start w:val="1"/>
      <w:numFmt w:val="bullet"/>
      <w:lvlText w:val="–"/>
      <w:lvlJc w:val="left"/>
      <w:pPr>
        <w:tabs>
          <w:tab w:val="num" w:pos="5760"/>
        </w:tabs>
        <w:ind w:left="5760" w:hanging="360"/>
      </w:pPr>
      <w:rPr>
        <w:rFonts w:ascii="Ericsson Capital TT" w:hAnsi="Ericsson Capital TT" w:hint="default"/>
      </w:rPr>
    </w:lvl>
    <w:lvl w:ilvl="8" w:tplc="F79A561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0"/>
  </w:num>
  <w:num w:numId="15">
    <w:abstractNumId w:val="21"/>
  </w:num>
  <w:num w:numId="16">
    <w:abstractNumId w:val="23"/>
  </w:num>
  <w:num w:numId="17">
    <w:abstractNumId w:val="22"/>
  </w:num>
  <w:num w:numId="18">
    <w:abstractNumId w:val="24"/>
  </w:num>
  <w:num w:numId="19">
    <w:abstractNumId w:val="17"/>
    <w:lvlOverride w:ilvl="0">
      <w:startOverride w:val="1"/>
    </w:lvlOverride>
  </w:num>
  <w:num w:numId="20">
    <w:abstractNumId w:val="12"/>
  </w:num>
  <w:num w:numId="21">
    <w:abstractNumId w:val="5"/>
  </w:num>
  <w:num w:numId="22">
    <w:abstractNumId w:val="12"/>
    <w:lvlOverride w:ilvl="0">
      <w:startOverride w:val="1"/>
    </w:lvlOverride>
  </w:num>
  <w:num w:numId="23">
    <w:abstractNumId w:val="12"/>
    <w:lvlOverride w:ilvl="0">
      <w:startOverride w:val="1"/>
    </w:lvlOverride>
  </w:num>
  <w:num w:numId="24">
    <w:abstractNumId w:val="17"/>
  </w:num>
  <w:num w:numId="25">
    <w:abstractNumId w:val="20"/>
  </w:num>
  <w:num w:numId="26">
    <w:abstractNumId w:val="4"/>
  </w:num>
  <w:num w:numId="27">
    <w:abstractNumId w:val="19"/>
  </w:num>
  <w:num w:numId="28">
    <w:abstractNumId w:val="17"/>
    <w:lvlOverride w:ilvl="0">
      <w:startOverride w:val="1"/>
    </w:lvlOverride>
  </w:num>
  <w:num w:numId="29">
    <w:abstractNumId w:val="6"/>
  </w:num>
  <w:num w:numId="30">
    <w:abstractNumId w:val="15"/>
  </w:num>
  <w:num w:numId="31">
    <w:abstractNumId w:val="17"/>
    <w:lvlOverride w:ilvl="0">
      <w:startOverride w:val="1"/>
    </w:lvlOverride>
  </w:num>
  <w:num w:numId="32">
    <w:abstractNumId w:val="12"/>
    <w:lvlOverride w:ilvl="0">
      <w:startOverride w:val="1"/>
    </w:lvlOverride>
  </w:num>
  <w:num w:numId="33">
    <w:abstractNumId w:val="11"/>
  </w:num>
  <w:num w:numId="34">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0BA5"/>
    <w:rsid w:val="00011B28"/>
    <w:rsid w:val="00015D15"/>
    <w:rsid w:val="0002564D"/>
    <w:rsid w:val="00025ECA"/>
    <w:rsid w:val="00030B30"/>
    <w:rsid w:val="000325B8"/>
    <w:rsid w:val="00034C15"/>
    <w:rsid w:val="00036A1E"/>
    <w:rsid w:val="00036BA1"/>
    <w:rsid w:val="00042009"/>
    <w:rsid w:val="000422E2"/>
    <w:rsid w:val="00042F22"/>
    <w:rsid w:val="000444EF"/>
    <w:rsid w:val="00044CF6"/>
    <w:rsid w:val="000462F2"/>
    <w:rsid w:val="00052A07"/>
    <w:rsid w:val="000534E3"/>
    <w:rsid w:val="0005606A"/>
    <w:rsid w:val="00057117"/>
    <w:rsid w:val="000616E7"/>
    <w:rsid w:val="0006487E"/>
    <w:rsid w:val="00065E1A"/>
    <w:rsid w:val="000725BE"/>
    <w:rsid w:val="00073F76"/>
    <w:rsid w:val="00074F39"/>
    <w:rsid w:val="00077E5F"/>
    <w:rsid w:val="0008036A"/>
    <w:rsid w:val="00081AE6"/>
    <w:rsid w:val="00084B30"/>
    <w:rsid w:val="000855EB"/>
    <w:rsid w:val="00085B52"/>
    <w:rsid w:val="000866F2"/>
    <w:rsid w:val="0009009F"/>
    <w:rsid w:val="00091557"/>
    <w:rsid w:val="000924C1"/>
    <w:rsid w:val="000924F0"/>
    <w:rsid w:val="00093474"/>
    <w:rsid w:val="00094699"/>
    <w:rsid w:val="0009510F"/>
    <w:rsid w:val="000A1B7B"/>
    <w:rsid w:val="000A56F2"/>
    <w:rsid w:val="000A774D"/>
    <w:rsid w:val="000B2719"/>
    <w:rsid w:val="000B3A8F"/>
    <w:rsid w:val="000B4AB9"/>
    <w:rsid w:val="000B58C3"/>
    <w:rsid w:val="000B61E9"/>
    <w:rsid w:val="000C165A"/>
    <w:rsid w:val="000C2E19"/>
    <w:rsid w:val="000D0D07"/>
    <w:rsid w:val="000D4797"/>
    <w:rsid w:val="000E0527"/>
    <w:rsid w:val="000E1409"/>
    <w:rsid w:val="000E1E92"/>
    <w:rsid w:val="000E2B7D"/>
    <w:rsid w:val="000E511E"/>
    <w:rsid w:val="000F06D6"/>
    <w:rsid w:val="000F0EB1"/>
    <w:rsid w:val="000F1106"/>
    <w:rsid w:val="000F2A78"/>
    <w:rsid w:val="000F2C41"/>
    <w:rsid w:val="000F3BE9"/>
    <w:rsid w:val="000F3F6C"/>
    <w:rsid w:val="000F6DF3"/>
    <w:rsid w:val="001005FF"/>
    <w:rsid w:val="00103334"/>
    <w:rsid w:val="001062FB"/>
    <w:rsid w:val="001063E6"/>
    <w:rsid w:val="00113CF4"/>
    <w:rsid w:val="001153EA"/>
    <w:rsid w:val="00115643"/>
    <w:rsid w:val="00116765"/>
    <w:rsid w:val="001219F5"/>
    <w:rsid w:val="00121A20"/>
    <w:rsid w:val="0012377F"/>
    <w:rsid w:val="00124314"/>
    <w:rsid w:val="001252EF"/>
    <w:rsid w:val="00126B4A"/>
    <w:rsid w:val="00132FD0"/>
    <w:rsid w:val="00133110"/>
    <w:rsid w:val="001344C0"/>
    <w:rsid w:val="001346FA"/>
    <w:rsid w:val="00135252"/>
    <w:rsid w:val="00137AB5"/>
    <w:rsid w:val="00137F0B"/>
    <w:rsid w:val="0014288D"/>
    <w:rsid w:val="00151176"/>
    <w:rsid w:val="00151E23"/>
    <w:rsid w:val="001526E0"/>
    <w:rsid w:val="0015373E"/>
    <w:rsid w:val="001551B5"/>
    <w:rsid w:val="001659C1"/>
    <w:rsid w:val="00166447"/>
    <w:rsid w:val="00173A8E"/>
    <w:rsid w:val="0018143F"/>
    <w:rsid w:val="00190AC1"/>
    <w:rsid w:val="0019341A"/>
    <w:rsid w:val="00197DF9"/>
    <w:rsid w:val="001A1987"/>
    <w:rsid w:val="001A2564"/>
    <w:rsid w:val="001A6173"/>
    <w:rsid w:val="001A6CBA"/>
    <w:rsid w:val="001B0286"/>
    <w:rsid w:val="001B0782"/>
    <w:rsid w:val="001B0D97"/>
    <w:rsid w:val="001B5A5D"/>
    <w:rsid w:val="001C1CE5"/>
    <w:rsid w:val="001C3D2A"/>
    <w:rsid w:val="001D51BA"/>
    <w:rsid w:val="001D6342"/>
    <w:rsid w:val="001D6D53"/>
    <w:rsid w:val="001E2560"/>
    <w:rsid w:val="001E2B32"/>
    <w:rsid w:val="001E58E2"/>
    <w:rsid w:val="001E6DF5"/>
    <w:rsid w:val="001E7AED"/>
    <w:rsid w:val="001F3916"/>
    <w:rsid w:val="001F54C5"/>
    <w:rsid w:val="001F662C"/>
    <w:rsid w:val="001F7074"/>
    <w:rsid w:val="00200490"/>
    <w:rsid w:val="00201F3A"/>
    <w:rsid w:val="00203F96"/>
    <w:rsid w:val="002069B2"/>
    <w:rsid w:val="00207FA3"/>
    <w:rsid w:val="002113A2"/>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773"/>
    <w:rsid w:val="0028280A"/>
    <w:rsid w:val="00286ACD"/>
    <w:rsid w:val="00287838"/>
    <w:rsid w:val="002907B5"/>
    <w:rsid w:val="00292EB7"/>
    <w:rsid w:val="00296227"/>
    <w:rsid w:val="00296F44"/>
    <w:rsid w:val="0029777D"/>
    <w:rsid w:val="00297A98"/>
    <w:rsid w:val="002A055E"/>
    <w:rsid w:val="002A1D4E"/>
    <w:rsid w:val="002A2869"/>
    <w:rsid w:val="002A3FB1"/>
    <w:rsid w:val="002A71A7"/>
    <w:rsid w:val="002B1828"/>
    <w:rsid w:val="002B24D6"/>
    <w:rsid w:val="002B33E0"/>
    <w:rsid w:val="002B4DAF"/>
    <w:rsid w:val="002B593E"/>
    <w:rsid w:val="002B769F"/>
    <w:rsid w:val="002C41E6"/>
    <w:rsid w:val="002D071A"/>
    <w:rsid w:val="002D34B2"/>
    <w:rsid w:val="002D7637"/>
    <w:rsid w:val="002E10B6"/>
    <w:rsid w:val="002E17F2"/>
    <w:rsid w:val="002E7CAE"/>
    <w:rsid w:val="002F2771"/>
    <w:rsid w:val="002F37A9"/>
    <w:rsid w:val="002F6288"/>
    <w:rsid w:val="00301CE6"/>
    <w:rsid w:val="003024E5"/>
    <w:rsid w:val="0030256B"/>
    <w:rsid w:val="0030501F"/>
    <w:rsid w:val="00307BA1"/>
    <w:rsid w:val="00310F36"/>
    <w:rsid w:val="00311702"/>
    <w:rsid w:val="00311E82"/>
    <w:rsid w:val="00313C28"/>
    <w:rsid w:val="00313FD6"/>
    <w:rsid w:val="003143BD"/>
    <w:rsid w:val="003203ED"/>
    <w:rsid w:val="00322C9F"/>
    <w:rsid w:val="00324D23"/>
    <w:rsid w:val="00327997"/>
    <w:rsid w:val="00331751"/>
    <w:rsid w:val="00331B7B"/>
    <w:rsid w:val="00332A59"/>
    <w:rsid w:val="00334579"/>
    <w:rsid w:val="00335858"/>
    <w:rsid w:val="00336BDA"/>
    <w:rsid w:val="00342BD7"/>
    <w:rsid w:val="00346DB5"/>
    <w:rsid w:val="003477B1"/>
    <w:rsid w:val="00352683"/>
    <w:rsid w:val="0035563A"/>
    <w:rsid w:val="00357380"/>
    <w:rsid w:val="003602D9"/>
    <w:rsid w:val="003604CE"/>
    <w:rsid w:val="00370E47"/>
    <w:rsid w:val="003742AC"/>
    <w:rsid w:val="00374ADB"/>
    <w:rsid w:val="00377CE1"/>
    <w:rsid w:val="00385BF0"/>
    <w:rsid w:val="00390852"/>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4579"/>
    <w:rsid w:val="003C7806"/>
    <w:rsid w:val="003D03BC"/>
    <w:rsid w:val="003D109F"/>
    <w:rsid w:val="003D2478"/>
    <w:rsid w:val="003D3C45"/>
    <w:rsid w:val="003D5B1F"/>
    <w:rsid w:val="003E15FA"/>
    <w:rsid w:val="003E4DF1"/>
    <w:rsid w:val="003E55E4"/>
    <w:rsid w:val="003E74E3"/>
    <w:rsid w:val="003F05C7"/>
    <w:rsid w:val="003F2CD4"/>
    <w:rsid w:val="003F5C0A"/>
    <w:rsid w:val="003F6BBE"/>
    <w:rsid w:val="004000E8"/>
    <w:rsid w:val="00402E2B"/>
    <w:rsid w:val="004033B5"/>
    <w:rsid w:val="0040427E"/>
    <w:rsid w:val="004050EA"/>
    <w:rsid w:val="0040512B"/>
    <w:rsid w:val="00405CA5"/>
    <w:rsid w:val="00407CD3"/>
    <w:rsid w:val="00410134"/>
    <w:rsid w:val="00410B72"/>
    <w:rsid w:val="00410F18"/>
    <w:rsid w:val="0041263E"/>
    <w:rsid w:val="00413AAC"/>
    <w:rsid w:val="00413E92"/>
    <w:rsid w:val="0041455D"/>
    <w:rsid w:val="00421105"/>
    <w:rsid w:val="004242F4"/>
    <w:rsid w:val="00427248"/>
    <w:rsid w:val="00437447"/>
    <w:rsid w:val="00441782"/>
    <w:rsid w:val="00441A92"/>
    <w:rsid w:val="00444F56"/>
    <w:rsid w:val="00446488"/>
    <w:rsid w:val="00450E70"/>
    <w:rsid w:val="004517AA"/>
    <w:rsid w:val="00452CAC"/>
    <w:rsid w:val="00457565"/>
    <w:rsid w:val="00457B71"/>
    <w:rsid w:val="00461E3A"/>
    <w:rsid w:val="004669E2"/>
    <w:rsid w:val="00470C31"/>
    <w:rsid w:val="004734D0"/>
    <w:rsid w:val="004735A0"/>
    <w:rsid w:val="004749FB"/>
    <w:rsid w:val="0047556B"/>
    <w:rsid w:val="00477768"/>
    <w:rsid w:val="00492BC5"/>
    <w:rsid w:val="004964F1"/>
    <w:rsid w:val="00497B9E"/>
    <w:rsid w:val="004A16BC"/>
    <w:rsid w:val="004A2B94"/>
    <w:rsid w:val="004A790C"/>
    <w:rsid w:val="004B7C0C"/>
    <w:rsid w:val="004C0A69"/>
    <w:rsid w:val="004C3898"/>
    <w:rsid w:val="004D36B1"/>
    <w:rsid w:val="004D7EBD"/>
    <w:rsid w:val="004E2680"/>
    <w:rsid w:val="004E28F9"/>
    <w:rsid w:val="004E462E"/>
    <w:rsid w:val="004E56DC"/>
    <w:rsid w:val="004E76F4"/>
    <w:rsid w:val="004F0B4E"/>
    <w:rsid w:val="004F0B6C"/>
    <w:rsid w:val="004F2078"/>
    <w:rsid w:val="004F4DA3"/>
    <w:rsid w:val="0050291B"/>
    <w:rsid w:val="00506557"/>
    <w:rsid w:val="0050677A"/>
    <w:rsid w:val="005108D8"/>
    <w:rsid w:val="005116F9"/>
    <w:rsid w:val="005121CE"/>
    <w:rsid w:val="005133CF"/>
    <w:rsid w:val="005153A7"/>
    <w:rsid w:val="005219CF"/>
    <w:rsid w:val="005270A2"/>
    <w:rsid w:val="00534B59"/>
    <w:rsid w:val="00536759"/>
    <w:rsid w:val="00537C62"/>
    <w:rsid w:val="00546970"/>
    <w:rsid w:val="005504F8"/>
    <w:rsid w:val="00554192"/>
    <w:rsid w:val="00554E19"/>
    <w:rsid w:val="0056121F"/>
    <w:rsid w:val="00572505"/>
    <w:rsid w:val="00575DA6"/>
    <w:rsid w:val="00582809"/>
    <w:rsid w:val="005829E2"/>
    <w:rsid w:val="0058798C"/>
    <w:rsid w:val="005900FA"/>
    <w:rsid w:val="005935A4"/>
    <w:rsid w:val="005948C2"/>
    <w:rsid w:val="00595DCA"/>
    <w:rsid w:val="0059779B"/>
    <w:rsid w:val="005A0835"/>
    <w:rsid w:val="005A209A"/>
    <w:rsid w:val="005A662D"/>
    <w:rsid w:val="005B35D7"/>
    <w:rsid w:val="005B392A"/>
    <w:rsid w:val="005B3AA3"/>
    <w:rsid w:val="005B6F83"/>
    <w:rsid w:val="005C1C1E"/>
    <w:rsid w:val="005C74FB"/>
    <w:rsid w:val="005D1602"/>
    <w:rsid w:val="005E385F"/>
    <w:rsid w:val="005E5B81"/>
    <w:rsid w:val="005F2CB1"/>
    <w:rsid w:val="005F3025"/>
    <w:rsid w:val="005F31B2"/>
    <w:rsid w:val="005F618C"/>
    <w:rsid w:val="005F70BD"/>
    <w:rsid w:val="0060283C"/>
    <w:rsid w:val="00603E09"/>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85A"/>
    <w:rsid w:val="00652C9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9D1"/>
    <w:rsid w:val="00695FC2"/>
    <w:rsid w:val="00696949"/>
    <w:rsid w:val="00697052"/>
    <w:rsid w:val="006A46FB"/>
    <w:rsid w:val="006A50A7"/>
    <w:rsid w:val="006A5E28"/>
    <w:rsid w:val="006A6585"/>
    <w:rsid w:val="006A697B"/>
    <w:rsid w:val="006A7AFF"/>
    <w:rsid w:val="006B1816"/>
    <w:rsid w:val="006B2099"/>
    <w:rsid w:val="006B4BA5"/>
    <w:rsid w:val="006B50CF"/>
    <w:rsid w:val="006C03B8"/>
    <w:rsid w:val="006C5E32"/>
    <w:rsid w:val="006C5EC9"/>
    <w:rsid w:val="006C6059"/>
    <w:rsid w:val="006C7522"/>
    <w:rsid w:val="006D6EC0"/>
    <w:rsid w:val="006D6F08"/>
    <w:rsid w:val="006E0328"/>
    <w:rsid w:val="006E062C"/>
    <w:rsid w:val="006E1514"/>
    <w:rsid w:val="006E28B7"/>
    <w:rsid w:val="006E3310"/>
    <w:rsid w:val="006E4E39"/>
    <w:rsid w:val="006E565E"/>
    <w:rsid w:val="006E673D"/>
    <w:rsid w:val="006E7D3B"/>
    <w:rsid w:val="006F1B70"/>
    <w:rsid w:val="006F3240"/>
    <w:rsid w:val="006F341D"/>
    <w:rsid w:val="006F3CDE"/>
    <w:rsid w:val="006F58D4"/>
    <w:rsid w:val="006F71A7"/>
    <w:rsid w:val="007006E7"/>
    <w:rsid w:val="0070346E"/>
    <w:rsid w:val="00704EDB"/>
    <w:rsid w:val="00706101"/>
    <w:rsid w:val="00707072"/>
    <w:rsid w:val="00707D61"/>
    <w:rsid w:val="00712287"/>
    <w:rsid w:val="00712772"/>
    <w:rsid w:val="007148D3"/>
    <w:rsid w:val="00715B9A"/>
    <w:rsid w:val="00721C63"/>
    <w:rsid w:val="007269A3"/>
    <w:rsid w:val="00726EA6"/>
    <w:rsid w:val="00727208"/>
    <w:rsid w:val="00727680"/>
    <w:rsid w:val="007348B1"/>
    <w:rsid w:val="007362A6"/>
    <w:rsid w:val="00736D7D"/>
    <w:rsid w:val="00740E58"/>
    <w:rsid w:val="007445A0"/>
    <w:rsid w:val="0074524B"/>
    <w:rsid w:val="00747D8B"/>
    <w:rsid w:val="00750BE9"/>
    <w:rsid w:val="007510B3"/>
    <w:rsid w:val="00751228"/>
    <w:rsid w:val="00756235"/>
    <w:rsid w:val="007571E1"/>
    <w:rsid w:val="007604B2"/>
    <w:rsid w:val="00760AEF"/>
    <w:rsid w:val="00765281"/>
    <w:rsid w:val="00766BAD"/>
    <w:rsid w:val="007755F2"/>
    <w:rsid w:val="00776971"/>
    <w:rsid w:val="00777D37"/>
    <w:rsid w:val="0078177E"/>
    <w:rsid w:val="007820ED"/>
    <w:rsid w:val="0078304C"/>
    <w:rsid w:val="00783673"/>
    <w:rsid w:val="00785490"/>
    <w:rsid w:val="00790B99"/>
    <w:rsid w:val="007925EA"/>
    <w:rsid w:val="00793CD8"/>
    <w:rsid w:val="00795620"/>
    <w:rsid w:val="00795C92"/>
    <w:rsid w:val="00796231"/>
    <w:rsid w:val="007A1CB3"/>
    <w:rsid w:val="007A306F"/>
    <w:rsid w:val="007A43A6"/>
    <w:rsid w:val="007A58A6"/>
    <w:rsid w:val="007B2313"/>
    <w:rsid w:val="007B3D2D"/>
    <w:rsid w:val="007B50AE"/>
    <w:rsid w:val="007B51DF"/>
    <w:rsid w:val="007B7374"/>
    <w:rsid w:val="007C05DD"/>
    <w:rsid w:val="007C3D18"/>
    <w:rsid w:val="007C60BF"/>
    <w:rsid w:val="007C6A07"/>
    <w:rsid w:val="007C75A1"/>
    <w:rsid w:val="007C77A5"/>
    <w:rsid w:val="007D04E5"/>
    <w:rsid w:val="007D5901"/>
    <w:rsid w:val="007D6E75"/>
    <w:rsid w:val="007D7526"/>
    <w:rsid w:val="007E4610"/>
    <w:rsid w:val="007E4715"/>
    <w:rsid w:val="007E505B"/>
    <w:rsid w:val="007E7091"/>
    <w:rsid w:val="007F6528"/>
    <w:rsid w:val="007F75D5"/>
    <w:rsid w:val="00800928"/>
    <w:rsid w:val="00803FAE"/>
    <w:rsid w:val="0080605F"/>
    <w:rsid w:val="00807786"/>
    <w:rsid w:val="00811FCB"/>
    <w:rsid w:val="008158D6"/>
    <w:rsid w:val="00817196"/>
    <w:rsid w:val="008235DB"/>
    <w:rsid w:val="00824AB4"/>
    <w:rsid w:val="00825C42"/>
    <w:rsid w:val="00825D25"/>
    <w:rsid w:val="00827D6F"/>
    <w:rsid w:val="008376AC"/>
    <w:rsid w:val="008444E8"/>
    <w:rsid w:val="00844B15"/>
    <w:rsid w:val="00844E80"/>
    <w:rsid w:val="00846FE7"/>
    <w:rsid w:val="00853E7D"/>
    <w:rsid w:val="0085490D"/>
    <w:rsid w:val="00856911"/>
    <w:rsid w:val="008677FD"/>
    <w:rsid w:val="008706D4"/>
    <w:rsid w:val="00870F8A"/>
    <w:rsid w:val="008719A4"/>
    <w:rsid w:val="00871D23"/>
    <w:rsid w:val="00874312"/>
    <w:rsid w:val="0087437C"/>
    <w:rsid w:val="0087472D"/>
    <w:rsid w:val="00875CD7"/>
    <w:rsid w:val="008766C3"/>
    <w:rsid w:val="00876B4D"/>
    <w:rsid w:val="00877F18"/>
    <w:rsid w:val="00894A88"/>
    <w:rsid w:val="00895386"/>
    <w:rsid w:val="008A0F96"/>
    <w:rsid w:val="008A21FF"/>
    <w:rsid w:val="008A2CE2"/>
    <w:rsid w:val="008A30AC"/>
    <w:rsid w:val="008A44B8"/>
    <w:rsid w:val="008A51A8"/>
    <w:rsid w:val="008A542E"/>
    <w:rsid w:val="008A54C7"/>
    <w:rsid w:val="008A77D8"/>
    <w:rsid w:val="008B0483"/>
    <w:rsid w:val="008B120C"/>
    <w:rsid w:val="008B51A0"/>
    <w:rsid w:val="008B592A"/>
    <w:rsid w:val="008B6F2E"/>
    <w:rsid w:val="008B7B5C"/>
    <w:rsid w:val="008B7DF0"/>
    <w:rsid w:val="008C0603"/>
    <w:rsid w:val="008C0C99"/>
    <w:rsid w:val="008C2017"/>
    <w:rsid w:val="008C4958"/>
    <w:rsid w:val="008C4BAA"/>
    <w:rsid w:val="008C6AE8"/>
    <w:rsid w:val="008C6CBB"/>
    <w:rsid w:val="008C7573"/>
    <w:rsid w:val="008D15C7"/>
    <w:rsid w:val="008D34F1"/>
    <w:rsid w:val="008D39D8"/>
    <w:rsid w:val="008D620D"/>
    <w:rsid w:val="008D6D1A"/>
    <w:rsid w:val="008E065E"/>
    <w:rsid w:val="008E0927"/>
    <w:rsid w:val="008E1909"/>
    <w:rsid w:val="008E215B"/>
    <w:rsid w:val="008E59A2"/>
    <w:rsid w:val="008E6E11"/>
    <w:rsid w:val="008F0715"/>
    <w:rsid w:val="008F13BA"/>
    <w:rsid w:val="008F1EAB"/>
    <w:rsid w:val="008F33DC"/>
    <w:rsid w:val="008F477F"/>
    <w:rsid w:val="00902350"/>
    <w:rsid w:val="0090336B"/>
    <w:rsid w:val="00904C9C"/>
    <w:rsid w:val="009053AA"/>
    <w:rsid w:val="00906939"/>
    <w:rsid w:val="009070C9"/>
    <w:rsid w:val="00910B7D"/>
    <w:rsid w:val="00911DFB"/>
    <w:rsid w:val="00912C17"/>
    <w:rsid w:val="00913097"/>
    <w:rsid w:val="009139D9"/>
    <w:rsid w:val="00914AD8"/>
    <w:rsid w:val="00916079"/>
    <w:rsid w:val="00917CE9"/>
    <w:rsid w:val="00920BF2"/>
    <w:rsid w:val="00920CB4"/>
    <w:rsid w:val="00922010"/>
    <w:rsid w:val="00930EE6"/>
    <w:rsid w:val="00931BD9"/>
    <w:rsid w:val="00932A4C"/>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5E9F"/>
    <w:rsid w:val="00971F08"/>
    <w:rsid w:val="0097603D"/>
    <w:rsid w:val="00976949"/>
    <w:rsid w:val="00980477"/>
    <w:rsid w:val="00985253"/>
    <w:rsid w:val="009853B3"/>
    <w:rsid w:val="00985BFD"/>
    <w:rsid w:val="00990630"/>
    <w:rsid w:val="00991761"/>
    <w:rsid w:val="00994DCA"/>
    <w:rsid w:val="00995698"/>
    <w:rsid w:val="009960EC"/>
    <w:rsid w:val="00996937"/>
    <w:rsid w:val="009970DD"/>
    <w:rsid w:val="00997CB2"/>
    <w:rsid w:val="009A0FBA"/>
    <w:rsid w:val="009A1601"/>
    <w:rsid w:val="009A18A7"/>
    <w:rsid w:val="009A2725"/>
    <w:rsid w:val="009A462D"/>
    <w:rsid w:val="009A5CBA"/>
    <w:rsid w:val="009A63AD"/>
    <w:rsid w:val="009B1F30"/>
    <w:rsid w:val="009B3AC2"/>
    <w:rsid w:val="009B4DF4"/>
    <w:rsid w:val="009B564E"/>
    <w:rsid w:val="009B6044"/>
    <w:rsid w:val="009B7E87"/>
    <w:rsid w:val="009C403E"/>
    <w:rsid w:val="009C6832"/>
    <w:rsid w:val="009D1B1F"/>
    <w:rsid w:val="009D4FF0"/>
    <w:rsid w:val="009D703C"/>
    <w:rsid w:val="009D718F"/>
    <w:rsid w:val="009E068F"/>
    <w:rsid w:val="009E104E"/>
    <w:rsid w:val="009E14E0"/>
    <w:rsid w:val="009E35DB"/>
    <w:rsid w:val="009E3B15"/>
    <w:rsid w:val="009E47A3"/>
    <w:rsid w:val="009E65A9"/>
    <w:rsid w:val="009F08F3"/>
    <w:rsid w:val="009F325C"/>
    <w:rsid w:val="009F344F"/>
    <w:rsid w:val="00A00DCA"/>
    <w:rsid w:val="00A031D8"/>
    <w:rsid w:val="00A048A8"/>
    <w:rsid w:val="00A04F49"/>
    <w:rsid w:val="00A13E54"/>
    <w:rsid w:val="00A14551"/>
    <w:rsid w:val="00A15745"/>
    <w:rsid w:val="00A17F63"/>
    <w:rsid w:val="00A2193B"/>
    <w:rsid w:val="00A2351A"/>
    <w:rsid w:val="00A264A9"/>
    <w:rsid w:val="00A27785"/>
    <w:rsid w:val="00A27F86"/>
    <w:rsid w:val="00A30187"/>
    <w:rsid w:val="00A33F7F"/>
    <w:rsid w:val="00A3448A"/>
    <w:rsid w:val="00A35574"/>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1207"/>
    <w:rsid w:val="00A92879"/>
    <w:rsid w:val="00A9442A"/>
    <w:rsid w:val="00A96045"/>
    <w:rsid w:val="00AA016F"/>
    <w:rsid w:val="00AA1ED6"/>
    <w:rsid w:val="00AA1F4C"/>
    <w:rsid w:val="00AA51D6"/>
    <w:rsid w:val="00AB0BC8"/>
    <w:rsid w:val="00AB11CA"/>
    <w:rsid w:val="00AB14D9"/>
    <w:rsid w:val="00AB4AB8"/>
    <w:rsid w:val="00AB655E"/>
    <w:rsid w:val="00AB73A2"/>
    <w:rsid w:val="00AC007F"/>
    <w:rsid w:val="00AC2967"/>
    <w:rsid w:val="00AC2ECD"/>
    <w:rsid w:val="00AC3119"/>
    <w:rsid w:val="00AC49FB"/>
    <w:rsid w:val="00AC5A10"/>
    <w:rsid w:val="00AD0AA3"/>
    <w:rsid w:val="00AD2112"/>
    <w:rsid w:val="00AD3F94"/>
    <w:rsid w:val="00AD3FE6"/>
    <w:rsid w:val="00AD4A5A"/>
    <w:rsid w:val="00AD78D8"/>
    <w:rsid w:val="00AE27AC"/>
    <w:rsid w:val="00AE2FEB"/>
    <w:rsid w:val="00AE40E0"/>
    <w:rsid w:val="00AE4DBA"/>
    <w:rsid w:val="00AE4F07"/>
    <w:rsid w:val="00AF1C5D"/>
    <w:rsid w:val="00AF42D7"/>
    <w:rsid w:val="00B006FE"/>
    <w:rsid w:val="00B007CB"/>
    <w:rsid w:val="00B02AA9"/>
    <w:rsid w:val="00B02FA3"/>
    <w:rsid w:val="00B03374"/>
    <w:rsid w:val="00B040B0"/>
    <w:rsid w:val="00B05084"/>
    <w:rsid w:val="00B157F9"/>
    <w:rsid w:val="00B16827"/>
    <w:rsid w:val="00B20256"/>
    <w:rsid w:val="00B2087C"/>
    <w:rsid w:val="00B20D09"/>
    <w:rsid w:val="00B21190"/>
    <w:rsid w:val="00B244FC"/>
    <w:rsid w:val="00B27092"/>
    <w:rsid w:val="00B2763F"/>
    <w:rsid w:val="00B27AAC"/>
    <w:rsid w:val="00B30929"/>
    <w:rsid w:val="00B372AA"/>
    <w:rsid w:val="00B40445"/>
    <w:rsid w:val="00B41888"/>
    <w:rsid w:val="00B45A52"/>
    <w:rsid w:val="00B45F8B"/>
    <w:rsid w:val="00B46175"/>
    <w:rsid w:val="00B46984"/>
    <w:rsid w:val="00B5037D"/>
    <w:rsid w:val="00B5279D"/>
    <w:rsid w:val="00B52C9B"/>
    <w:rsid w:val="00B54691"/>
    <w:rsid w:val="00B65B07"/>
    <w:rsid w:val="00B664C7"/>
    <w:rsid w:val="00B739F6"/>
    <w:rsid w:val="00B74E3D"/>
    <w:rsid w:val="00B81A6C"/>
    <w:rsid w:val="00B859FA"/>
    <w:rsid w:val="00B85DE5"/>
    <w:rsid w:val="00B86E2E"/>
    <w:rsid w:val="00B90F73"/>
    <w:rsid w:val="00B93B59"/>
    <w:rsid w:val="00B9406A"/>
    <w:rsid w:val="00BA2280"/>
    <w:rsid w:val="00BA2A08"/>
    <w:rsid w:val="00BA56D2"/>
    <w:rsid w:val="00BA76E0"/>
    <w:rsid w:val="00BB2A25"/>
    <w:rsid w:val="00BB51E9"/>
    <w:rsid w:val="00BB54F3"/>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07D05"/>
    <w:rsid w:val="00C07E38"/>
    <w:rsid w:val="00C10478"/>
    <w:rsid w:val="00C12107"/>
    <w:rsid w:val="00C14D4B"/>
    <w:rsid w:val="00C154BB"/>
    <w:rsid w:val="00C1739E"/>
    <w:rsid w:val="00C24C39"/>
    <w:rsid w:val="00C279B5"/>
    <w:rsid w:val="00C27C45"/>
    <w:rsid w:val="00C3719D"/>
    <w:rsid w:val="00C4366E"/>
    <w:rsid w:val="00C44BA7"/>
    <w:rsid w:val="00C54995"/>
    <w:rsid w:val="00C54D41"/>
    <w:rsid w:val="00C60783"/>
    <w:rsid w:val="00C635D2"/>
    <w:rsid w:val="00C64672"/>
    <w:rsid w:val="00C649C3"/>
    <w:rsid w:val="00C64F8C"/>
    <w:rsid w:val="00C70697"/>
    <w:rsid w:val="00C72EF4"/>
    <w:rsid w:val="00C75D2F"/>
    <w:rsid w:val="00C767BE"/>
    <w:rsid w:val="00C767F4"/>
    <w:rsid w:val="00C76E3C"/>
    <w:rsid w:val="00C77307"/>
    <w:rsid w:val="00C81568"/>
    <w:rsid w:val="00C9027A"/>
    <w:rsid w:val="00C9068E"/>
    <w:rsid w:val="00C93C4B"/>
    <w:rsid w:val="00C944AB"/>
    <w:rsid w:val="00C944C9"/>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616F"/>
    <w:rsid w:val="00CE0424"/>
    <w:rsid w:val="00CE4300"/>
    <w:rsid w:val="00CE7561"/>
    <w:rsid w:val="00CF1354"/>
    <w:rsid w:val="00CF3B1F"/>
    <w:rsid w:val="00CF3BF6"/>
    <w:rsid w:val="00CF527B"/>
    <w:rsid w:val="00CF625B"/>
    <w:rsid w:val="00CF687E"/>
    <w:rsid w:val="00D0349B"/>
    <w:rsid w:val="00D10249"/>
    <w:rsid w:val="00D115C3"/>
    <w:rsid w:val="00D11897"/>
    <w:rsid w:val="00D13135"/>
    <w:rsid w:val="00D13E4E"/>
    <w:rsid w:val="00D22AC4"/>
    <w:rsid w:val="00D239A7"/>
    <w:rsid w:val="00D23F47"/>
    <w:rsid w:val="00D31563"/>
    <w:rsid w:val="00D31715"/>
    <w:rsid w:val="00D34ECC"/>
    <w:rsid w:val="00D36E71"/>
    <w:rsid w:val="00D37D87"/>
    <w:rsid w:val="00D40B33"/>
    <w:rsid w:val="00D4318F"/>
    <w:rsid w:val="00D438BF"/>
    <w:rsid w:val="00D440F8"/>
    <w:rsid w:val="00D442F1"/>
    <w:rsid w:val="00D546FF"/>
    <w:rsid w:val="00D55AD5"/>
    <w:rsid w:val="00D56336"/>
    <w:rsid w:val="00D56A73"/>
    <w:rsid w:val="00D576CA"/>
    <w:rsid w:val="00D61AF5"/>
    <w:rsid w:val="00D652B5"/>
    <w:rsid w:val="00D66155"/>
    <w:rsid w:val="00D708B0"/>
    <w:rsid w:val="00D77B1D"/>
    <w:rsid w:val="00D8021F"/>
    <w:rsid w:val="00D80383"/>
    <w:rsid w:val="00D823C6"/>
    <w:rsid w:val="00D86CA3"/>
    <w:rsid w:val="00D871CE"/>
    <w:rsid w:val="00D9196D"/>
    <w:rsid w:val="00D92982"/>
    <w:rsid w:val="00D95609"/>
    <w:rsid w:val="00D9757E"/>
    <w:rsid w:val="00D97BBC"/>
    <w:rsid w:val="00D97C6E"/>
    <w:rsid w:val="00DA305E"/>
    <w:rsid w:val="00DA5417"/>
    <w:rsid w:val="00DA56E8"/>
    <w:rsid w:val="00DB0A9F"/>
    <w:rsid w:val="00DB377D"/>
    <w:rsid w:val="00DC2D36"/>
    <w:rsid w:val="00DC32AB"/>
    <w:rsid w:val="00DC53EF"/>
    <w:rsid w:val="00DC63BD"/>
    <w:rsid w:val="00DD02FE"/>
    <w:rsid w:val="00DD6087"/>
    <w:rsid w:val="00DE5608"/>
    <w:rsid w:val="00DE58D0"/>
    <w:rsid w:val="00DE654F"/>
    <w:rsid w:val="00DF0B6E"/>
    <w:rsid w:val="00DF1461"/>
    <w:rsid w:val="00DF15E0"/>
    <w:rsid w:val="00DF37A0"/>
    <w:rsid w:val="00DF39DB"/>
    <w:rsid w:val="00DF4218"/>
    <w:rsid w:val="00E110E7"/>
    <w:rsid w:val="00E11B20"/>
    <w:rsid w:val="00E17FA2"/>
    <w:rsid w:val="00E22330"/>
    <w:rsid w:val="00E268A3"/>
    <w:rsid w:val="00E30B5A"/>
    <w:rsid w:val="00E3123D"/>
    <w:rsid w:val="00E31461"/>
    <w:rsid w:val="00E31D43"/>
    <w:rsid w:val="00E32563"/>
    <w:rsid w:val="00E32608"/>
    <w:rsid w:val="00E34188"/>
    <w:rsid w:val="00E34B6E"/>
    <w:rsid w:val="00E35559"/>
    <w:rsid w:val="00E35D15"/>
    <w:rsid w:val="00E3723A"/>
    <w:rsid w:val="00E37860"/>
    <w:rsid w:val="00E446F1"/>
    <w:rsid w:val="00E46886"/>
    <w:rsid w:val="00E47AEF"/>
    <w:rsid w:val="00E53B75"/>
    <w:rsid w:val="00E54E3B"/>
    <w:rsid w:val="00E5689D"/>
    <w:rsid w:val="00E57565"/>
    <w:rsid w:val="00E621E3"/>
    <w:rsid w:val="00E63838"/>
    <w:rsid w:val="00E64434"/>
    <w:rsid w:val="00E64838"/>
    <w:rsid w:val="00E66481"/>
    <w:rsid w:val="00E67C51"/>
    <w:rsid w:val="00E72EFC"/>
    <w:rsid w:val="00E758EC"/>
    <w:rsid w:val="00E8234C"/>
    <w:rsid w:val="00E83AA9"/>
    <w:rsid w:val="00E85928"/>
    <w:rsid w:val="00E87822"/>
    <w:rsid w:val="00E90395"/>
    <w:rsid w:val="00E90E49"/>
    <w:rsid w:val="00E917F9"/>
    <w:rsid w:val="00E925AB"/>
    <w:rsid w:val="00E9291C"/>
    <w:rsid w:val="00E93FFE"/>
    <w:rsid w:val="00E94F8A"/>
    <w:rsid w:val="00EA4B16"/>
    <w:rsid w:val="00EA7A41"/>
    <w:rsid w:val="00EB077B"/>
    <w:rsid w:val="00EB07B6"/>
    <w:rsid w:val="00EB2BE8"/>
    <w:rsid w:val="00EB34EF"/>
    <w:rsid w:val="00EB4EA2"/>
    <w:rsid w:val="00EB6F1E"/>
    <w:rsid w:val="00EC27C6"/>
    <w:rsid w:val="00EC4207"/>
    <w:rsid w:val="00EC4367"/>
    <w:rsid w:val="00EC5653"/>
    <w:rsid w:val="00EC71CE"/>
    <w:rsid w:val="00EC72B6"/>
    <w:rsid w:val="00EC77A7"/>
    <w:rsid w:val="00ED0BF5"/>
    <w:rsid w:val="00ED1006"/>
    <w:rsid w:val="00ED5136"/>
    <w:rsid w:val="00EE4F7B"/>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23D4"/>
    <w:rsid w:val="00F6302A"/>
    <w:rsid w:val="00F64C2B"/>
    <w:rsid w:val="00F651BE"/>
    <w:rsid w:val="00F67F53"/>
    <w:rsid w:val="00F703BE"/>
    <w:rsid w:val="00F71F69"/>
    <w:rsid w:val="00F72B72"/>
    <w:rsid w:val="00F74BB9"/>
    <w:rsid w:val="00F75582"/>
    <w:rsid w:val="00F76EFA"/>
    <w:rsid w:val="00F77329"/>
    <w:rsid w:val="00F804BE"/>
    <w:rsid w:val="00F817CE"/>
    <w:rsid w:val="00F8456C"/>
    <w:rsid w:val="00F859D8"/>
    <w:rsid w:val="00F868F5"/>
    <w:rsid w:val="00F9056A"/>
    <w:rsid w:val="00F90F8D"/>
    <w:rsid w:val="00F92782"/>
    <w:rsid w:val="00F93AA9"/>
    <w:rsid w:val="00F96985"/>
    <w:rsid w:val="00F97838"/>
    <w:rsid w:val="00F97DFC"/>
    <w:rsid w:val="00FA2BB3"/>
    <w:rsid w:val="00FB4C80"/>
    <w:rsid w:val="00FB6A6A"/>
    <w:rsid w:val="00FC7429"/>
    <w:rsid w:val="00FD07F6"/>
    <w:rsid w:val="00FD1EC8"/>
    <w:rsid w:val="00FD47ED"/>
    <w:rsid w:val="00FD5CA8"/>
    <w:rsid w:val="00FD746F"/>
    <w:rsid w:val="00FD74DB"/>
    <w:rsid w:val="00FD7660"/>
    <w:rsid w:val="00FE0655"/>
    <w:rsid w:val="00FE2365"/>
    <w:rsid w:val="00FE37D7"/>
    <w:rsid w:val="00FE4C7B"/>
    <w:rsid w:val="00FE5ED9"/>
    <w:rsid w:val="00FE7336"/>
    <w:rsid w:val="00FE787C"/>
    <w:rsid w:val="00FF45A5"/>
    <w:rsid w:val="00FF5C91"/>
    <w:rsid w:val="00FF6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074FD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20"/>
      </w:numPr>
      <w:tabs>
        <w:tab w:val="left" w:pos="1701"/>
      </w:tabs>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24"/>
      </w:numPr>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4C0A69"/>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258999">
      <w:bodyDiv w:val="1"/>
      <w:marLeft w:val="0"/>
      <w:marRight w:val="0"/>
      <w:marTop w:val="0"/>
      <w:marBottom w:val="0"/>
      <w:divBdr>
        <w:top w:val="none" w:sz="0" w:space="0" w:color="auto"/>
        <w:left w:val="none" w:sz="0" w:space="0" w:color="auto"/>
        <w:bottom w:val="none" w:sz="0" w:space="0" w:color="auto"/>
        <w:right w:val="none" w:sz="0" w:space="0" w:color="auto"/>
      </w:divBdr>
      <w:divsChild>
        <w:div w:id="1113095066">
          <w:marLeft w:val="835"/>
          <w:marRight w:val="0"/>
          <w:marTop w:val="91"/>
          <w:marBottom w:val="0"/>
          <w:divBdr>
            <w:top w:val="none" w:sz="0" w:space="0" w:color="auto"/>
            <w:left w:val="none" w:sz="0" w:space="0" w:color="auto"/>
            <w:bottom w:val="none" w:sz="0" w:space="0" w:color="auto"/>
            <w:right w:val="none" w:sz="0" w:space="0" w:color="auto"/>
          </w:divBdr>
        </w:div>
        <w:div w:id="696663482">
          <w:marLeft w:val="1411"/>
          <w:marRight w:val="0"/>
          <w:marTop w:val="91"/>
          <w:marBottom w:val="0"/>
          <w:divBdr>
            <w:top w:val="none" w:sz="0" w:space="0" w:color="auto"/>
            <w:left w:val="none" w:sz="0" w:space="0" w:color="auto"/>
            <w:bottom w:val="none" w:sz="0" w:space="0" w:color="auto"/>
            <w:right w:val="none" w:sz="0" w:space="0" w:color="auto"/>
          </w:divBdr>
        </w:div>
        <w:div w:id="713849795">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5NUHHDQN7SK2-1-114484</_dlc_DocId>
    <TaxCatchAll xmlns="08b2df90-05d3-4030-90d4-c9feeb4a1cd9">
      <Value>10</Value>
      <Value>9</Value>
      <Value>8</Value>
      <Value>2</Value>
      <Value>1</Value>
    </TaxCatchAll>
    <_dlc_DocIdUrl xmlns="08b2df90-05d3-4030-90d4-c9feeb4a1cd9">
      <Url>https://ericoll.internal.ericsson.com/sites/STAR/_layouts/DocIdRedir.aspx?ID=5NUHHDQN7SK2-1-114484</Url>
      <Description>5NUHHDQN7SK2-1-114484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EFC36-BA0F-4F3F-BEBD-716838781CB2}"/>
</file>

<file path=customXml/itemProps2.xml><?xml version="1.0" encoding="utf-8"?>
<ds:datastoreItem xmlns:ds="http://schemas.openxmlformats.org/officeDocument/2006/customXml" ds:itemID="{7A6DF10A-93E1-4998-82C8-F8485B9DD0C0}"/>
</file>

<file path=customXml/itemProps3.xml><?xml version="1.0" encoding="utf-8"?>
<ds:datastoreItem xmlns:ds="http://schemas.openxmlformats.org/officeDocument/2006/customXml" ds:itemID="{1DA1996F-AF27-4334-8FD9-AC88F447F704}"/>
</file>

<file path=customXml/itemProps4.xml><?xml version="1.0" encoding="utf-8"?>
<ds:datastoreItem xmlns:ds="http://schemas.openxmlformats.org/officeDocument/2006/customXml" ds:itemID="{4178D76E-7291-43E9-A1DA-415A89DAB9BF}"/>
</file>

<file path=customXml/itemProps5.xml><?xml version="1.0" encoding="utf-8"?>
<ds:datastoreItem xmlns:ds="http://schemas.openxmlformats.org/officeDocument/2006/customXml" ds:itemID="{4EC0CBE7-B915-43AE-9937-09BE893EFD88}"/>
</file>

<file path=customXml/itemProps6.xml><?xml version="1.0" encoding="utf-8"?>
<ds:datastoreItem xmlns:ds="http://schemas.openxmlformats.org/officeDocument/2006/customXml" ds:itemID="{B1970A5D-0756-4A83-BBA0-430624A4BB02}"/>
</file>

<file path=docProps/app.xml><?xml version="1.0" encoding="utf-8"?>
<Properties xmlns="http://schemas.openxmlformats.org/officeDocument/2006/extended-properties" xmlns:vt="http://schemas.openxmlformats.org/officeDocument/2006/docPropsVTypes">
  <Template>R1-xxxxxx Contribution Template</Template>
  <TotalTime>833</TotalTime>
  <Pages>4</Pages>
  <Words>834</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141</cp:revision>
  <cp:lastPrinted>2008-01-31T15:09:00Z</cp:lastPrinted>
  <dcterms:created xsi:type="dcterms:W3CDTF">2017-01-05T13:28:00Z</dcterms:created>
  <dcterms:modified xsi:type="dcterms:W3CDTF">2017-03-24T13:28:00Z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c1e7e953-aa81-4fc1-b7c0-92d69a363ca1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