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982F" w14:textId="77777777" w:rsidR="00BD3386" w:rsidRDefault="00BD3386" w:rsidP="00746AAD">
      <w:pPr>
        <w:pStyle w:val="Header"/>
        <w:tabs>
          <w:tab w:val="clear" w:pos="4536"/>
        </w:tabs>
      </w:pPr>
      <w:bookmarkStart w:id="0" w:name="OLE_LINK1"/>
      <w:bookmarkStart w:id="1" w:name="OLE_LINK2"/>
    </w:p>
    <w:p w14:paraId="24EDF73A" w14:textId="6F190BBA" w:rsidR="00D7587C" w:rsidRPr="00943C76" w:rsidRDefault="00D7587C" w:rsidP="00D7587C">
      <w:pPr>
        <w:pStyle w:val="3GPPHeader"/>
        <w:spacing w:after="60"/>
        <w:rPr>
          <w:sz w:val="32"/>
          <w:szCs w:val="32"/>
          <w:lang w:val="de-DE"/>
        </w:rPr>
      </w:pPr>
      <w:r w:rsidRPr="00943C76">
        <w:rPr>
          <w:lang w:val="de-DE"/>
        </w:rPr>
        <w:t>3GPP TSG-RAN WG1 #88</w:t>
      </w:r>
      <w:r w:rsidR="00700C98" w:rsidRPr="00943C76">
        <w:rPr>
          <w:lang w:val="de-DE"/>
        </w:rPr>
        <w:t>bis</w:t>
      </w:r>
      <w:r w:rsidRPr="00943C76">
        <w:rPr>
          <w:lang w:val="de-DE"/>
        </w:rPr>
        <w:tab/>
      </w:r>
      <w:r w:rsidRPr="00943C76">
        <w:rPr>
          <w:sz w:val="32"/>
          <w:szCs w:val="32"/>
          <w:lang w:val="de-DE"/>
        </w:rPr>
        <w:t>R1-</w:t>
      </w:r>
      <w:r w:rsidR="00700C98" w:rsidRPr="00943C76">
        <w:rPr>
          <w:sz w:val="32"/>
          <w:szCs w:val="32"/>
          <w:lang w:val="de-DE"/>
        </w:rPr>
        <w:t>17</w:t>
      </w:r>
      <w:r w:rsidR="00943C76">
        <w:rPr>
          <w:sz w:val="32"/>
          <w:szCs w:val="32"/>
          <w:lang w:val="de-DE"/>
        </w:rPr>
        <w:t>05796</w:t>
      </w:r>
      <w:bookmarkStart w:id="2" w:name="_GoBack"/>
      <w:bookmarkEnd w:id="2"/>
    </w:p>
    <w:p w14:paraId="58322FBB" w14:textId="0E158F90" w:rsidR="00D7587C" w:rsidRPr="004932C9" w:rsidRDefault="00700C98" w:rsidP="00D7587C">
      <w:pPr>
        <w:pStyle w:val="CRCoverPage"/>
        <w:outlineLvl w:val="0"/>
        <w:rPr>
          <w:b/>
          <w:noProof/>
          <w:sz w:val="24"/>
        </w:rPr>
      </w:pPr>
      <w:r>
        <w:rPr>
          <w:b/>
          <w:noProof/>
          <w:sz w:val="24"/>
        </w:rPr>
        <w:t>Spokane</w:t>
      </w:r>
      <w:r w:rsidR="00D7587C" w:rsidRPr="004932C9">
        <w:rPr>
          <w:b/>
          <w:noProof/>
          <w:sz w:val="24"/>
        </w:rPr>
        <w:t xml:space="preserve">, </w:t>
      </w:r>
      <w:r>
        <w:rPr>
          <w:b/>
          <w:noProof/>
          <w:sz w:val="24"/>
        </w:rPr>
        <w:t>USA</w:t>
      </w:r>
      <w:r w:rsidR="00D7587C" w:rsidRPr="004932C9">
        <w:rPr>
          <w:b/>
          <w:noProof/>
          <w:sz w:val="24"/>
        </w:rPr>
        <w:t>, 3</w:t>
      </w:r>
      <w:r>
        <w:rPr>
          <w:b/>
          <w:noProof/>
          <w:sz w:val="24"/>
          <w:vertAlign w:val="superscript"/>
        </w:rPr>
        <w:t>rd</w:t>
      </w:r>
      <w:r w:rsidR="00D7587C" w:rsidRPr="004932C9">
        <w:rPr>
          <w:b/>
          <w:noProof/>
          <w:sz w:val="24"/>
        </w:rPr>
        <w:t>- 7</w:t>
      </w:r>
      <w:r w:rsidR="00D7587C" w:rsidRPr="004932C9">
        <w:rPr>
          <w:b/>
          <w:noProof/>
          <w:sz w:val="24"/>
          <w:vertAlign w:val="superscript"/>
        </w:rPr>
        <w:t>th</w:t>
      </w:r>
      <w:r w:rsidR="00D7587C" w:rsidRPr="004932C9">
        <w:rPr>
          <w:b/>
          <w:noProof/>
          <w:sz w:val="24"/>
        </w:rPr>
        <w:t xml:space="preserve"> </w:t>
      </w:r>
      <w:r>
        <w:rPr>
          <w:b/>
          <w:noProof/>
          <w:sz w:val="24"/>
        </w:rPr>
        <w:t>April</w:t>
      </w:r>
      <w:r w:rsidRPr="004932C9">
        <w:rPr>
          <w:b/>
          <w:noProof/>
          <w:sz w:val="24"/>
        </w:rPr>
        <w:t xml:space="preserve"> </w:t>
      </w:r>
      <w:r w:rsidR="00D7587C" w:rsidRPr="004932C9">
        <w:rPr>
          <w:b/>
          <w:noProof/>
          <w:sz w:val="24"/>
        </w:rPr>
        <w:t>2017</w:t>
      </w:r>
    </w:p>
    <w:p w14:paraId="185DF399" w14:textId="77777777" w:rsidR="004549CC" w:rsidRPr="004932C9" w:rsidRDefault="004549CC" w:rsidP="004549CC">
      <w:pPr>
        <w:pStyle w:val="TdocHeader2"/>
        <w:rPr>
          <w:sz w:val="22"/>
        </w:rPr>
      </w:pPr>
    </w:p>
    <w:p w14:paraId="6757062D" w14:textId="77777777"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4549CC">
      <w:pPr>
        <w:pStyle w:val="TdocHeader2"/>
        <w:rPr>
          <w:sz w:val="20"/>
          <w:lang w:val="en-US"/>
        </w:rPr>
      </w:pPr>
      <w:r w:rsidRPr="004932C9">
        <w:rPr>
          <w:sz w:val="20"/>
          <w:lang w:val="en-US"/>
        </w:rPr>
        <w:t>Title:</w:t>
      </w:r>
      <w:bookmarkStart w:id="3" w:name="Title"/>
      <w:bookmarkEnd w:id="3"/>
      <w:r w:rsidR="0024218B" w:rsidRPr="004932C9">
        <w:rPr>
          <w:sz w:val="20"/>
          <w:lang w:val="en-US"/>
        </w:rPr>
        <w:tab/>
        <w:t>On Autonomous UL Transmissions for NR in Unlicensed S</w:t>
      </w:r>
      <w:r w:rsidRPr="004932C9">
        <w:rPr>
          <w:sz w:val="20"/>
          <w:lang w:val="en-US"/>
        </w:rPr>
        <w:t>pectrum</w:t>
      </w:r>
    </w:p>
    <w:p w14:paraId="3B271BB3" w14:textId="6C313E75" w:rsidR="004549CC" w:rsidRPr="00746AAD" w:rsidRDefault="004549CC" w:rsidP="004549CC">
      <w:pPr>
        <w:pStyle w:val="TdocHeader2"/>
        <w:rPr>
          <w:sz w:val="20"/>
          <w:lang w:val="en-US"/>
        </w:rPr>
      </w:pPr>
      <w:r w:rsidRPr="004932C9">
        <w:rPr>
          <w:sz w:val="20"/>
          <w:lang w:val="en-US"/>
        </w:rPr>
        <w:t>Agenda Item:</w:t>
      </w:r>
      <w:r w:rsidRPr="004932C9">
        <w:rPr>
          <w:sz w:val="20"/>
          <w:lang w:val="en-US"/>
        </w:rPr>
        <w:tab/>
      </w:r>
      <w:r w:rsidR="004932C9" w:rsidRPr="004932C9">
        <w:rPr>
          <w:bCs/>
          <w:iCs/>
          <w:sz w:val="20"/>
        </w:rPr>
        <w:t>8.</w:t>
      </w:r>
      <w:r w:rsidR="00700C98">
        <w:rPr>
          <w:bCs/>
          <w:iCs/>
          <w:sz w:val="20"/>
        </w:rPr>
        <w:t>2</w:t>
      </w:r>
    </w:p>
    <w:p w14:paraId="665E6D67" w14:textId="77777777" w:rsidR="004549CC" w:rsidRPr="00746AAD" w:rsidRDefault="004549CC" w:rsidP="004549CC">
      <w:pPr>
        <w:pStyle w:val="TdocHeader2"/>
        <w:rPr>
          <w:sz w:val="20"/>
          <w:lang w:val="en-US"/>
        </w:rPr>
      </w:pPr>
      <w:r w:rsidRPr="00746AAD">
        <w:rPr>
          <w:sz w:val="20"/>
          <w:lang w:val="en-US"/>
        </w:rPr>
        <w:t>Document for:</w:t>
      </w:r>
      <w:r w:rsidRPr="00746AAD">
        <w:rPr>
          <w:sz w:val="20"/>
          <w:lang w:val="en-US"/>
        </w:rPr>
        <w:tab/>
        <w:t>Discussion and Decision</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1502DF49" w14:textId="54F464C7" w:rsidR="004549CC" w:rsidRPr="0035671C" w:rsidRDefault="009749D5" w:rsidP="00A05E64">
      <w:pPr>
        <w:pStyle w:val="BodyText"/>
      </w:pPr>
      <w:r>
        <w:t>At RAN-</w:t>
      </w:r>
      <w:r w:rsidR="00700C98">
        <w:t>75 a new study item RP-170828 on NR-based Access to Unlicensed Spectrum was approved, and work will start in RAN1#90. Meanwhile</w:t>
      </w:r>
      <w:r>
        <w:t xml:space="preserve">,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14:paraId="2A3C9FCE"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72CB62B9" w14:textId="77777777"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14:paraId="7F973895" w14:textId="77777777"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14:paraId="6762A330"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5" w:name="_Toc450768826"/>
      <w:bookmarkStart w:id="6" w:name="_Toc450768876"/>
      <w:bookmarkEnd w:id="5"/>
      <w:bookmarkEnd w:id="6"/>
      <w:r w:rsidRPr="00A05E64">
        <w:rPr>
          <w:b/>
          <w:bCs/>
          <w:sz w:val="22"/>
          <w:szCs w:val="22"/>
        </w:rPr>
        <w:t>SR resources needs to have a low overhead for large amount of allocated resources to enable frequent opportunities</w:t>
      </w:r>
      <w:r w:rsidR="00DC032F">
        <w:rPr>
          <w:b/>
          <w:bCs/>
          <w:sz w:val="22"/>
          <w:szCs w:val="22"/>
        </w:rPr>
        <w:t>.</w:t>
      </w:r>
    </w:p>
    <w:p w14:paraId="4E1B5A67" w14:textId="77777777" w:rsidR="004549CC" w:rsidRPr="00A05E64" w:rsidRDefault="004549CC" w:rsidP="004549CC">
      <w:pPr>
        <w:rPr>
          <w:sz w:val="22"/>
          <w:szCs w:val="22"/>
        </w:rPr>
      </w:pPr>
    </w:p>
    <w:p w14:paraId="0A6805D3" w14:textId="77777777"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14:paraId="53B4326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14:paraId="42FEE047" w14:textId="77777777" w:rsidR="004549CC" w:rsidRPr="00A05E64" w:rsidRDefault="004549CC" w:rsidP="004549CC">
      <w:pPr>
        <w:rPr>
          <w:sz w:val="22"/>
          <w:szCs w:val="22"/>
        </w:rPr>
      </w:pPr>
    </w:p>
    <w:p w14:paraId="46EEE07B" w14:textId="77777777"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14:paraId="55269C9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14:paraId="4552E2EA" w14:textId="77777777" w:rsidR="004549CC" w:rsidRPr="00A05E64" w:rsidRDefault="004549CC" w:rsidP="004549CC">
      <w:pPr>
        <w:rPr>
          <w:sz w:val="22"/>
          <w:szCs w:val="22"/>
        </w:rPr>
      </w:pPr>
    </w:p>
    <w:p w14:paraId="17D80779" w14:textId="77777777" w:rsidR="004549CC" w:rsidRPr="00A05E64" w:rsidRDefault="004549CC" w:rsidP="00A05E64">
      <w:pPr>
        <w:pStyle w:val="BodyText"/>
        <w:rPr>
          <w:szCs w:val="22"/>
        </w:rPr>
      </w:pPr>
      <w:r w:rsidRPr="00A05E64">
        <w:rPr>
          <w:szCs w:val="22"/>
        </w:rPr>
        <w:lastRenderedPageBreak/>
        <w:t xml:space="preserve">With reduced subframe duration and processing the latency improvement may be significantly smaller and the need to use autonomous transmissions may be significantly reduced. For NR we should target to enable processing delays and frame structures that are good enough to enable responsive processing for each message [1]. </w:t>
      </w:r>
    </w:p>
    <w:p w14:paraId="55A365F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14:paraId="788C0A6C" w14:textId="77777777" w:rsidR="004549CC" w:rsidRPr="00A05E64" w:rsidRDefault="004549CC" w:rsidP="004549CC">
      <w:pPr>
        <w:rPr>
          <w:sz w:val="22"/>
          <w:szCs w:val="22"/>
        </w:rPr>
      </w:pPr>
    </w:p>
    <w:p w14:paraId="2F78D2F0" w14:textId="77777777"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14:paraId="494104D9" w14:textId="77777777"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14:paraId="5E63D37E" w14:textId="77777777"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14:paraId="36B580B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14:paraId="6C187EB7" w14:textId="77777777" w:rsidR="004549CC" w:rsidRPr="00A05E64" w:rsidRDefault="004549CC" w:rsidP="004549CC">
      <w:pPr>
        <w:rPr>
          <w:sz w:val="22"/>
          <w:szCs w:val="22"/>
        </w:rPr>
      </w:pPr>
    </w:p>
    <w:p w14:paraId="02C22B32" w14:textId="3ECB1C01"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w:t>
      </w:r>
      <w:r w:rsidR="00700C98" w:rsidRPr="00A05E64">
        <w:rPr>
          <w:szCs w:val="22"/>
        </w:rPr>
        <w:t>signaling</w:t>
      </w:r>
      <w:r w:rsidRPr="00A05E64">
        <w:rPr>
          <w:szCs w:val="22"/>
        </w:rPr>
        <w:t xml:space="preserve"> is considered. A small, e.g. single bit, SR provides the largest control or resources enabling spectral efficiency and user prioritization. However, as a complement also autonomous uplink data transmissions could be used.   </w:t>
      </w:r>
    </w:p>
    <w:p w14:paraId="6DFFC240" w14:textId="78160DB8" w:rsidR="004549CC" w:rsidRPr="00A05E64" w:rsidRDefault="003E7AE6" w:rsidP="004549CC">
      <w:pPr>
        <w:pStyle w:val="Proposal"/>
        <w:tabs>
          <w:tab w:val="clear" w:pos="1304"/>
        </w:tabs>
        <w:ind w:left="1701" w:hanging="1701"/>
        <w:rPr>
          <w:sz w:val="22"/>
          <w:szCs w:val="22"/>
        </w:rPr>
      </w:pPr>
      <w:bookmarkStart w:id="7" w:name="_Toc458495366"/>
      <w:r>
        <w:rPr>
          <w:sz w:val="22"/>
          <w:szCs w:val="22"/>
        </w:rPr>
        <w:t xml:space="preserve">Study the need to </w:t>
      </w:r>
      <w:r w:rsidR="00AB77EA">
        <w:rPr>
          <w:sz w:val="22"/>
          <w:szCs w:val="22"/>
        </w:rPr>
        <w:t>s</w:t>
      </w:r>
      <w:r w:rsidR="004549CC" w:rsidRPr="00A05E64">
        <w:rPr>
          <w:sz w:val="22"/>
          <w:szCs w:val="22"/>
        </w:rPr>
        <w:t xml:space="preserve">upport autonomous uplink data transmissions </w:t>
      </w:r>
      <w:bookmarkStart w:id="8" w:name="_Toc450741480"/>
      <w:r w:rsidR="00B01473">
        <w:rPr>
          <w:sz w:val="22"/>
          <w:szCs w:val="22"/>
        </w:rPr>
        <w:t>for NR, a</w:t>
      </w:r>
      <w:r w:rsidR="00B01473" w:rsidRPr="00A05E64">
        <w:rPr>
          <w:sz w:val="22"/>
          <w:szCs w:val="22"/>
        </w:rPr>
        <w:t xml:space="preserve">t least </w:t>
      </w:r>
      <w:r w:rsidR="00B01473">
        <w:rPr>
          <w:sz w:val="22"/>
          <w:szCs w:val="22"/>
        </w:rPr>
        <w:t xml:space="preserve">for operation </w:t>
      </w:r>
      <w:r w:rsidR="00570AF8">
        <w:rPr>
          <w:sz w:val="22"/>
          <w:szCs w:val="22"/>
        </w:rPr>
        <w:t>i</w:t>
      </w:r>
      <w:r w:rsidR="00B01473" w:rsidRPr="00A05E64">
        <w:rPr>
          <w:sz w:val="22"/>
          <w:szCs w:val="22"/>
        </w:rPr>
        <w:t>n unlicensed spectrum</w:t>
      </w:r>
      <w:r w:rsidR="004549CC" w:rsidRPr="00A05E64">
        <w:rPr>
          <w:sz w:val="22"/>
          <w:szCs w:val="22"/>
        </w:rPr>
        <w:t>.</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77777777" w:rsidR="004549CC" w:rsidRPr="00A05E64" w:rsidRDefault="004549CC" w:rsidP="004549CC">
      <w:pPr>
        <w:pStyle w:val="TOC1"/>
        <w:rPr>
          <w:b w:val="0"/>
          <w:bCs/>
          <w:sz w:val="22"/>
        </w:rPr>
      </w:pPr>
      <w:r w:rsidRPr="00A05E64">
        <w:rPr>
          <w:b w:val="0"/>
          <w:bCs/>
          <w:sz w:val="22"/>
        </w:rPr>
        <w:t>Based on the discussion in section 2 we make a number of observations</w:t>
      </w:r>
    </w:p>
    <w:p w14:paraId="0891A00B" w14:textId="77777777" w:rsidR="004549CC" w:rsidRPr="00A05E64" w:rsidRDefault="004549CC" w:rsidP="004549CC">
      <w:pPr>
        <w:pStyle w:val="TOC1"/>
        <w:rPr>
          <w:b w:val="0"/>
          <w:bCs/>
          <w:sz w:val="22"/>
        </w:rPr>
      </w:pPr>
    </w:p>
    <w:p w14:paraId="55B58011"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14:paraId="2EFEDD40"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14:paraId="027AA843"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14:paraId="3695B4CF"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14:paraId="284631F5"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14:paraId="27F75CCC" w14:textId="77777777" w:rsidR="004549CC" w:rsidRPr="00A05E64" w:rsidRDefault="004549CC" w:rsidP="004549CC">
      <w:pPr>
        <w:pStyle w:val="TOC1"/>
        <w:rPr>
          <w:b w:val="0"/>
          <w:bCs/>
          <w:sz w:val="22"/>
        </w:rPr>
      </w:pPr>
    </w:p>
    <w:p w14:paraId="57AFBAF3" w14:textId="77777777"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64566112" w14:textId="011945AE" w:rsidR="006A77F5" w:rsidRPr="00A05E64" w:rsidRDefault="004549CC" w:rsidP="00943C76">
      <w:pPr>
        <w:pStyle w:val="Proposal"/>
        <w:numPr>
          <w:ilvl w:val="0"/>
          <w:numId w:val="0"/>
        </w:numPr>
        <w:rPr>
          <w:sz w:val="22"/>
          <w:szCs w:val="22"/>
        </w:rPr>
      </w:pPr>
      <w:r w:rsidRPr="00A05E64">
        <w:rPr>
          <w:sz w:val="22"/>
        </w:rPr>
        <w:t>Proposal 1</w:t>
      </w:r>
      <w:r w:rsidR="006A77F5">
        <w:rPr>
          <w:sz w:val="22"/>
          <w:szCs w:val="22"/>
        </w:rPr>
        <w:t>Study the need to s</w:t>
      </w:r>
      <w:r w:rsidR="006A77F5" w:rsidRPr="00A05E64">
        <w:rPr>
          <w:sz w:val="22"/>
          <w:szCs w:val="22"/>
        </w:rPr>
        <w:t xml:space="preserve">upport autonomous uplink data transmissions </w:t>
      </w:r>
      <w:r w:rsidR="006A77F5">
        <w:rPr>
          <w:sz w:val="22"/>
          <w:szCs w:val="22"/>
        </w:rPr>
        <w:t>for NR, a</w:t>
      </w:r>
      <w:r w:rsidR="006A77F5" w:rsidRPr="00A05E64">
        <w:rPr>
          <w:sz w:val="22"/>
          <w:szCs w:val="22"/>
        </w:rPr>
        <w:t xml:space="preserve">t least </w:t>
      </w:r>
      <w:r w:rsidR="006A77F5">
        <w:rPr>
          <w:sz w:val="22"/>
          <w:szCs w:val="22"/>
        </w:rPr>
        <w:t>for operation i</w:t>
      </w:r>
      <w:r w:rsidR="006A77F5" w:rsidRPr="00A05E64">
        <w:rPr>
          <w:sz w:val="22"/>
          <w:szCs w:val="22"/>
        </w:rPr>
        <w:t>n unlicensed spectrum.</w:t>
      </w:r>
    </w:p>
    <w:p w14:paraId="2A2E6DFB" w14:textId="77777777" w:rsidR="004549CC" w:rsidRPr="00C77776" w:rsidRDefault="004549CC" w:rsidP="006A77F5">
      <w:pPr>
        <w:pStyle w:val="TOC1"/>
        <w:tabs>
          <w:tab w:val="clear" w:pos="1701"/>
        </w:tabs>
        <w:ind w:left="1620" w:hanging="1620"/>
        <w:rPr>
          <w:iCs/>
        </w:rPr>
      </w:pPr>
      <w:r w:rsidRPr="00A05E64">
        <w:rPr>
          <w:b w:val="0"/>
          <w:bCs/>
          <w:sz w:val="22"/>
        </w:rPr>
        <w:lastRenderedPageBreak/>
        <w:fldChar w:fldCharType="end"/>
      </w: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3180CD49" w14:textId="77777777"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14:paraId="3550302E" w14:textId="77777777" w:rsidR="00022DEC" w:rsidRPr="00943C76" w:rsidRDefault="00022DEC" w:rsidP="004549CC">
      <w:pPr>
        <w:rPr>
          <w:b/>
          <w:lang w:val="en-GB"/>
        </w:rPr>
      </w:pPr>
    </w:p>
    <w:sectPr w:rsidR="00022DEC" w:rsidRPr="00943C7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A56CD" w14:textId="77777777" w:rsidR="00832309" w:rsidRDefault="00832309">
      <w:r>
        <w:separator/>
      </w:r>
    </w:p>
  </w:endnote>
  <w:endnote w:type="continuationSeparator" w:id="0">
    <w:p w14:paraId="795A75CA" w14:textId="77777777" w:rsidR="00832309" w:rsidRDefault="00832309">
      <w:r>
        <w:continuationSeparator/>
      </w:r>
    </w:p>
  </w:endnote>
  <w:endnote w:type="continuationNotice" w:id="1">
    <w:p w14:paraId="42C22BC1" w14:textId="77777777" w:rsidR="00832309" w:rsidRDefault="00832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DF259" w14:textId="4CF63080"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43C7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3C76">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8AFCB" w14:textId="77777777" w:rsidR="00832309" w:rsidRDefault="00832309">
      <w:r>
        <w:separator/>
      </w:r>
    </w:p>
  </w:footnote>
  <w:footnote w:type="continuationSeparator" w:id="0">
    <w:p w14:paraId="1DF0937C" w14:textId="77777777" w:rsidR="00832309" w:rsidRDefault="00832309">
      <w:r>
        <w:continuationSeparator/>
      </w:r>
    </w:p>
  </w:footnote>
  <w:footnote w:type="continuationNotice" w:id="1">
    <w:p w14:paraId="665910AF" w14:textId="77777777" w:rsidR="00832309" w:rsidRDefault="008323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7819" w14:textId="77777777"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5NUHHDQN7SK2-1-114004</_dlc_DocId>
    <TaxCatchAll xmlns="08b2df90-05d3-4030-90d4-c9feeb4a1cd9">
      <Value>2</Value>
      <Value>1</Value>
    </TaxCatchAll>
    <_dlc_DocIdUrl xmlns="08b2df90-05d3-4030-90d4-c9feeb4a1cd9">
      <Url>https://ericoll.internal.ericsson.com/sites/STAR/_layouts/DocIdRedir.aspx?ID=5NUHHDQN7SK2-1-114004</Url>
      <Description>5NUHHDQN7SK2-1-114004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C9150-A6CF-4F3C-A80C-CB925D8EA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DAD0F-5710-457A-839F-D66361E7230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32C2B5F-4D52-4A94-A02E-2437864EC64B}">
  <ds:schemaRefs>
    <ds:schemaRef ds:uri="Microsoft.SharePoint.Taxonomy.ContentTypeSync"/>
  </ds:schemaRefs>
</ds:datastoreItem>
</file>

<file path=customXml/itemProps4.xml><?xml version="1.0" encoding="utf-8"?>
<ds:datastoreItem xmlns:ds="http://schemas.openxmlformats.org/officeDocument/2006/customXml" ds:itemID="{26D9BF40-CA75-44A5-9A8F-79648310F39A}">
  <ds:schemaRefs>
    <ds:schemaRef ds:uri="http://schemas.microsoft.com/sharepoint/events"/>
  </ds:schemaRefs>
</ds:datastoreItem>
</file>

<file path=customXml/itemProps5.xml><?xml version="1.0" encoding="utf-8"?>
<ds:datastoreItem xmlns:ds="http://schemas.openxmlformats.org/officeDocument/2006/customXml" ds:itemID="{DA41F3E2-AAEB-4D36-B9BC-A832EB6FCEB3}">
  <ds:schemaRefs>
    <ds:schemaRef ds:uri="http://schemas.microsoft.com/sharepoint/v3/contenttype/forms"/>
  </ds:schemaRefs>
</ds:datastoreItem>
</file>

<file path=customXml/itemProps6.xml><?xml version="1.0" encoding="utf-8"?>
<ds:datastoreItem xmlns:ds="http://schemas.openxmlformats.org/officeDocument/2006/customXml" ds:itemID="{D4AC25E1-F91E-4A32-95C7-4BD93610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 Yang A</cp:lastModifiedBy>
  <cp:revision>18</cp:revision>
  <dcterms:created xsi:type="dcterms:W3CDTF">2016-09-30T10:15:00Z</dcterms:created>
  <dcterms:modified xsi:type="dcterms:W3CDTF">2017-03-24T12:30:00Z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d0f91d43-e64b-4ac6-9385-277399036834</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