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87B774E"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C41AD0">
        <w:rPr>
          <w:sz w:val="24"/>
          <w:lang w:val="en-US"/>
        </w:rPr>
        <w:t>05746</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86F44C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E6A6C">
        <w:rPr>
          <w:sz w:val="24"/>
          <w:lang w:val="en-US" w:eastAsia="ja-JP"/>
        </w:rPr>
        <w:t>Resource all</w:t>
      </w:r>
      <w:r w:rsidR="00F83653">
        <w:rPr>
          <w:sz w:val="24"/>
          <w:lang w:val="en-US" w:eastAsia="ja-JP"/>
        </w:rPr>
        <w:t>ocation for DL/UL data</w:t>
      </w:r>
    </w:p>
    <w:bookmarkEnd w:id="1"/>
    <w:bookmarkEnd w:id="2"/>
    <w:bookmarkEnd w:id="3"/>
    <w:bookmarkEnd w:id="4"/>
    <w:p w14:paraId="02FF14B3" w14:textId="2B39F4F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E6A6C">
        <w:rPr>
          <w:sz w:val="24"/>
          <w:lang w:val="en-US" w:eastAsia="ja-JP"/>
        </w:rPr>
        <w:t>8.1.3.3.1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1C439B03"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resource </w:t>
      </w:r>
      <w:r>
        <w:rPr>
          <w:rFonts w:eastAsiaTheme="minorEastAsia"/>
          <w:sz w:val="22"/>
          <w:lang w:val="en-US"/>
        </w:rPr>
        <w:t>allocation mechanisms for DL/UL data are discussed.</w:t>
      </w:r>
      <w:r w:rsidR="00E1789A">
        <w:rPr>
          <w:rFonts w:eastAsiaTheme="minorEastAsia"/>
          <w:sz w:val="22"/>
          <w:lang w:val="en-US"/>
        </w:rPr>
        <w:t xml:space="preserve"> Related to this, following agreements were achieved at the RAN1#8</w:t>
      </w:r>
      <w:bookmarkStart w:id="7" w:name="_GoBack"/>
      <w:bookmarkEnd w:id="7"/>
      <w:r w:rsidR="00E1789A">
        <w:rPr>
          <w:rFonts w:eastAsiaTheme="minorEastAsia"/>
          <w:sz w:val="22"/>
          <w:lang w:val="en-US"/>
        </w:rPr>
        <w:t>8 meeting</w:t>
      </w:r>
      <w:r w:rsidR="00071C7C">
        <w:rPr>
          <w:rFonts w:eastAsiaTheme="minorEastAsia"/>
          <w:sz w:val="22"/>
          <w:lang w:val="en-US"/>
        </w:rPr>
        <w:t xml:space="preserve"> [1]</w:t>
      </w:r>
      <w:r w:rsidR="00E1789A">
        <w:rPr>
          <w:rFonts w:eastAsiaTheme="minorEastAsia"/>
          <w:sz w:val="22"/>
          <w:lang w:val="en-US"/>
        </w:rPr>
        <w:t>:</w:t>
      </w:r>
    </w:p>
    <w:tbl>
      <w:tblPr>
        <w:tblStyle w:val="afa"/>
        <w:tblW w:w="0" w:type="auto"/>
        <w:tblLook w:val="04A0" w:firstRow="1" w:lastRow="0" w:firstColumn="1" w:lastColumn="0" w:noHBand="0" w:noVBand="1"/>
      </w:tblPr>
      <w:tblGrid>
        <w:gridCol w:w="10170"/>
      </w:tblGrid>
      <w:tr w:rsidR="00E1789A" w14:paraId="42FCF9A3" w14:textId="77777777" w:rsidTr="00E1789A">
        <w:tc>
          <w:tcPr>
            <w:tcW w:w="10170" w:type="dxa"/>
          </w:tcPr>
          <w:p w14:paraId="6DC13578" w14:textId="77777777" w:rsidR="00E1789A" w:rsidRPr="00E1789A" w:rsidRDefault="00E1789A" w:rsidP="00E1789A">
            <w:pPr>
              <w:spacing w:after="0"/>
              <w:jc w:val="both"/>
              <w:rPr>
                <w:rFonts w:eastAsiaTheme="minorEastAsia"/>
                <w:b/>
                <w:sz w:val="22"/>
                <w:u w:val="single"/>
              </w:rPr>
            </w:pPr>
            <w:r w:rsidRPr="00E1789A">
              <w:rPr>
                <w:rFonts w:eastAsiaTheme="minorEastAsia"/>
                <w:b/>
                <w:sz w:val="22"/>
                <w:highlight w:val="green"/>
                <w:u w:val="single"/>
              </w:rPr>
              <w:t>Agreements:</w:t>
            </w:r>
          </w:p>
          <w:p w14:paraId="282D347B" w14:textId="77777777" w:rsidR="00E1789A" w:rsidRPr="00E1789A" w:rsidRDefault="00E1789A" w:rsidP="00E1789A">
            <w:pPr>
              <w:numPr>
                <w:ilvl w:val="0"/>
                <w:numId w:val="20"/>
              </w:numPr>
              <w:spacing w:after="0"/>
              <w:jc w:val="both"/>
              <w:rPr>
                <w:rFonts w:eastAsiaTheme="minorEastAsia"/>
                <w:sz w:val="22"/>
                <w:lang w:val="en-US"/>
              </w:rPr>
            </w:pPr>
            <w:r w:rsidRPr="00E1789A">
              <w:rPr>
                <w:rFonts w:eastAsiaTheme="minorEastAsia"/>
                <w:iCs/>
                <w:sz w:val="22"/>
                <w:lang w:val="en-US"/>
              </w:rPr>
              <w:t xml:space="preserve">Resource allocation for data transmission for a UE not capable of supporting the carrier bandwidth can be derived based on a two-step frequency-domain assignment process </w:t>
            </w:r>
          </w:p>
          <w:p w14:paraId="69431E22" w14:textId="77777777" w:rsidR="00E1789A" w:rsidRPr="00E1789A" w:rsidRDefault="00E1789A" w:rsidP="00E1789A">
            <w:pPr>
              <w:numPr>
                <w:ilvl w:val="1"/>
                <w:numId w:val="20"/>
              </w:numPr>
              <w:spacing w:after="0"/>
              <w:jc w:val="both"/>
              <w:rPr>
                <w:rFonts w:eastAsiaTheme="minorEastAsia"/>
                <w:sz w:val="22"/>
                <w:lang w:val="en-US"/>
              </w:rPr>
            </w:pPr>
            <w:r w:rsidRPr="00E1789A">
              <w:rPr>
                <w:rFonts w:eastAsiaTheme="minorEastAsia"/>
                <w:iCs/>
                <w:sz w:val="22"/>
                <w:lang w:val="en-US"/>
              </w:rPr>
              <w:t>1</w:t>
            </w:r>
            <w:r w:rsidRPr="00E1789A">
              <w:rPr>
                <w:rFonts w:eastAsiaTheme="minorEastAsia"/>
                <w:iCs/>
                <w:sz w:val="22"/>
                <w:vertAlign w:val="superscript"/>
                <w:lang w:val="en-US"/>
              </w:rPr>
              <w:t>st</w:t>
            </w:r>
            <w:r w:rsidRPr="00E1789A">
              <w:rPr>
                <w:rFonts w:eastAsiaTheme="minorEastAsia"/>
                <w:iCs/>
                <w:sz w:val="22"/>
                <w:lang w:val="en-US"/>
              </w:rPr>
              <w:t xml:space="preserve"> step: indication of a bandwidth part</w:t>
            </w:r>
          </w:p>
          <w:p w14:paraId="4EE7FB2E" w14:textId="77777777" w:rsidR="00E1789A" w:rsidRPr="00E1789A" w:rsidRDefault="00E1789A" w:rsidP="00E1789A">
            <w:pPr>
              <w:numPr>
                <w:ilvl w:val="1"/>
                <w:numId w:val="21"/>
              </w:numPr>
              <w:spacing w:after="0"/>
              <w:jc w:val="both"/>
              <w:rPr>
                <w:rFonts w:eastAsiaTheme="minorEastAsia"/>
                <w:sz w:val="22"/>
                <w:lang w:val="en-US"/>
              </w:rPr>
            </w:pPr>
            <w:r w:rsidRPr="00E1789A">
              <w:rPr>
                <w:rFonts w:eastAsiaTheme="minorEastAsia"/>
                <w:iCs/>
                <w:sz w:val="22"/>
                <w:lang w:val="en-US"/>
              </w:rPr>
              <w:t>2</w:t>
            </w:r>
            <w:r w:rsidRPr="00E1789A">
              <w:rPr>
                <w:rFonts w:eastAsiaTheme="minorEastAsia"/>
                <w:iCs/>
                <w:sz w:val="22"/>
                <w:vertAlign w:val="superscript"/>
                <w:lang w:val="en-US"/>
              </w:rPr>
              <w:t>nd</w:t>
            </w:r>
            <w:r w:rsidRPr="00E1789A">
              <w:rPr>
                <w:rFonts w:eastAsiaTheme="minorEastAsia"/>
                <w:iCs/>
                <w:sz w:val="22"/>
                <w:lang w:val="en-US"/>
              </w:rPr>
              <w:t xml:space="preserve"> step: indication of the PRBs within the bandwidth part</w:t>
            </w:r>
          </w:p>
          <w:p w14:paraId="349C0514" w14:textId="77777777" w:rsidR="00E1789A" w:rsidRPr="00E1789A" w:rsidRDefault="00E1789A" w:rsidP="00E1789A">
            <w:pPr>
              <w:numPr>
                <w:ilvl w:val="1"/>
                <w:numId w:val="21"/>
              </w:numPr>
              <w:spacing w:after="0"/>
              <w:jc w:val="both"/>
              <w:rPr>
                <w:rFonts w:eastAsiaTheme="minorEastAsia"/>
                <w:sz w:val="22"/>
                <w:lang w:val="en-US"/>
              </w:rPr>
            </w:pPr>
            <w:r w:rsidRPr="00E1789A">
              <w:rPr>
                <w:rFonts w:eastAsiaTheme="minorEastAsia"/>
                <w:iCs/>
                <w:sz w:val="22"/>
                <w:lang w:val="en-US"/>
              </w:rPr>
              <w:t>FFS definitions of bandwidth part</w:t>
            </w:r>
          </w:p>
          <w:p w14:paraId="607BA349" w14:textId="77777777" w:rsidR="00E1789A" w:rsidRPr="00E1789A" w:rsidRDefault="00E1789A" w:rsidP="00E1789A">
            <w:pPr>
              <w:numPr>
                <w:ilvl w:val="1"/>
                <w:numId w:val="21"/>
              </w:numPr>
              <w:spacing w:after="0"/>
              <w:jc w:val="both"/>
              <w:rPr>
                <w:rFonts w:eastAsiaTheme="minorEastAsia"/>
                <w:sz w:val="22"/>
                <w:lang w:val="en-US"/>
              </w:rPr>
            </w:pPr>
            <w:r w:rsidRPr="00E1789A">
              <w:rPr>
                <w:rFonts w:eastAsiaTheme="minorEastAsia"/>
                <w:iCs/>
                <w:sz w:val="22"/>
                <w:lang w:val="en-US"/>
              </w:rPr>
              <w:t>FFS signaling details</w:t>
            </w:r>
          </w:p>
          <w:p w14:paraId="4323799B" w14:textId="1BB3F37E" w:rsidR="00E1789A" w:rsidRPr="00E1789A" w:rsidRDefault="00E1789A" w:rsidP="00E1789A">
            <w:pPr>
              <w:numPr>
                <w:ilvl w:val="0"/>
                <w:numId w:val="21"/>
              </w:numPr>
              <w:spacing w:after="0"/>
              <w:jc w:val="both"/>
              <w:rPr>
                <w:rFonts w:eastAsiaTheme="minorEastAsia"/>
                <w:sz w:val="22"/>
                <w:lang w:val="en-US"/>
              </w:rPr>
            </w:pPr>
            <w:r w:rsidRPr="00E1789A">
              <w:rPr>
                <w:rFonts w:eastAsiaTheme="minorEastAsia"/>
                <w:iCs/>
                <w:sz w:val="22"/>
                <w:lang w:val="en-US"/>
              </w:rPr>
              <w:t>FFS the case of a UE capable of supporting the carrier bandwidth</w:t>
            </w:r>
          </w:p>
        </w:tc>
      </w:tr>
    </w:tbl>
    <w:p w14:paraId="38110676" w14:textId="77777777" w:rsidR="00E1789A" w:rsidRDefault="00E1789A" w:rsidP="00EE6A6C">
      <w:pPr>
        <w:spacing w:afterLines="50" w:after="120"/>
        <w:jc w:val="both"/>
        <w:rPr>
          <w:rFonts w:eastAsiaTheme="minorEastAsia"/>
          <w:sz w:val="22"/>
          <w:lang w:val="en-US"/>
        </w:rPr>
      </w:pPr>
    </w:p>
    <w:p w14:paraId="2632DC21" w14:textId="17D8FA6D" w:rsidR="000E6716" w:rsidRPr="00350944" w:rsidRDefault="00EE6A6C" w:rsidP="00350944">
      <w:pPr>
        <w:pStyle w:val="1"/>
        <w:numPr>
          <w:ilvl w:val="0"/>
          <w:numId w:val="6"/>
        </w:numPr>
        <w:spacing w:after="120"/>
        <w:jc w:val="both"/>
        <w:rPr>
          <w:b/>
          <w:lang w:val="en-US"/>
        </w:rPr>
      </w:pPr>
      <w:r>
        <w:rPr>
          <w:b/>
          <w:lang w:val="en-US"/>
        </w:rPr>
        <w:t>Resource allocation mechanisms</w:t>
      </w:r>
    </w:p>
    <w:p w14:paraId="09FAAC28" w14:textId="48CAAE83" w:rsidR="002A1AEB" w:rsidRPr="00424E28" w:rsidRDefault="00E1789A" w:rsidP="002A1AEB">
      <w:pPr>
        <w:pStyle w:val="1"/>
        <w:numPr>
          <w:ilvl w:val="1"/>
          <w:numId w:val="6"/>
        </w:numPr>
        <w:spacing w:after="120"/>
        <w:jc w:val="both"/>
        <w:rPr>
          <w:b/>
          <w:sz w:val="24"/>
          <w:lang w:val="en-US"/>
        </w:rPr>
      </w:pPr>
      <w:r>
        <w:rPr>
          <w:b/>
          <w:sz w:val="24"/>
          <w:lang w:val="en-US"/>
        </w:rPr>
        <w:t>Frequency-domain resource allocation</w:t>
      </w:r>
    </w:p>
    <w:p w14:paraId="50DECC8D" w14:textId="0CE61DC8" w:rsidR="00B26F9A" w:rsidRDefault="00980620" w:rsidP="00FE0C9D">
      <w:pPr>
        <w:spacing w:afterLines="50" w:after="120"/>
        <w:jc w:val="both"/>
        <w:rPr>
          <w:rFonts w:eastAsiaTheme="minorEastAsia"/>
          <w:sz w:val="22"/>
          <w:lang w:val="en-US"/>
        </w:rPr>
      </w:pPr>
      <w:r>
        <w:rPr>
          <w:rFonts w:eastAsiaTheme="minorEastAsia"/>
          <w:sz w:val="22"/>
          <w:lang w:val="en-US"/>
        </w:rPr>
        <w:t xml:space="preserve">From RAN1 specification perspective, system bandwidth of one carrier could be up to 400MHz, and the maximum number of subcarriers could be 3300 to 6600 (FFS), which corresponds to at least 275 PRBs. Depending on the UE capability, UE may not be capable of supporting the whole system bandwidth of the carrier. For such UE, NR supports 2 step indications, as described in the introduction above. </w:t>
      </w:r>
    </w:p>
    <w:p w14:paraId="73113A60" w14:textId="576922BE" w:rsidR="00980620" w:rsidRDefault="003D74D6" w:rsidP="00FE0C9D">
      <w:pPr>
        <w:spacing w:afterLines="50" w:after="120"/>
        <w:jc w:val="both"/>
        <w:rPr>
          <w:rFonts w:eastAsiaTheme="minorEastAsia"/>
          <w:sz w:val="22"/>
          <w:lang w:val="en-US"/>
        </w:rPr>
      </w:pPr>
      <w:r>
        <w:rPr>
          <w:rFonts w:eastAsiaTheme="minorEastAsia"/>
          <w:sz w:val="22"/>
          <w:lang w:val="en-US"/>
        </w:rPr>
        <w:t xml:space="preserve">The first step indication could be either semi-static </w:t>
      </w:r>
      <w:r w:rsidR="006D566C">
        <w:rPr>
          <w:rFonts w:eastAsiaTheme="minorEastAsia"/>
          <w:sz w:val="22"/>
          <w:lang w:val="en-US"/>
        </w:rPr>
        <w:t xml:space="preserve">(e.g., </w:t>
      </w:r>
      <w:r w:rsidR="00AC44BA">
        <w:rPr>
          <w:rFonts w:eastAsiaTheme="minorEastAsia"/>
          <w:sz w:val="22"/>
          <w:lang w:val="en-US"/>
        </w:rPr>
        <w:t>pre-defined and/or signalled by SI/</w:t>
      </w:r>
      <w:r w:rsidR="006D566C">
        <w:rPr>
          <w:rFonts w:eastAsiaTheme="minorEastAsia"/>
          <w:sz w:val="22"/>
          <w:lang w:val="en-US"/>
        </w:rPr>
        <w:t xml:space="preserve">RRC) </w:t>
      </w:r>
      <w:r>
        <w:rPr>
          <w:rFonts w:eastAsiaTheme="minorEastAsia"/>
          <w:sz w:val="22"/>
          <w:lang w:val="en-US"/>
        </w:rPr>
        <w:t>or dynamic</w:t>
      </w:r>
      <w:r w:rsidR="006D566C">
        <w:rPr>
          <w:rFonts w:eastAsiaTheme="minorEastAsia"/>
          <w:sz w:val="22"/>
          <w:lang w:val="en-US"/>
        </w:rPr>
        <w:t xml:space="preserve"> (e.g., </w:t>
      </w:r>
      <w:r w:rsidR="00AC44BA">
        <w:rPr>
          <w:rFonts w:eastAsiaTheme="minorEastAsia"/>
          <w:sz w:val="22"/>
          <w:lang w:val="en-US"/>
        </w:rPr>
        <w:t xml:space="preserve">signalled by </w:t>
      </w:r>
      <w:r w:rsidR="006D566C">
        <w:rPr>
          <w:rFonts w:eastAsiaTheme="minorEastAsia"/>
          <w:sz w:val="22"/>
          <w:lang w:val="en-US"/>
        </w:rPr>
        <w:t>DCI)</w:t>
      </w:r>
      <w:r>
        <w:rPr>
          <w:rFonts w:eastAsiaTheme="minorEastAsia"/>
          <w:sz w:val="22"/>
          <w:lang w:val="en-US"/>
        </w:rPr>
        <w:t xml:space="preserve">. In case of dynamic indication, </w:t>
      </w:r>
      <w:r w:rsidR="006D566C">
        <w:rPr>
          <w:rFonts w:eastAsiaTheme="minorEastAsia"/>
          <w:sz w:val="22"/>
          <w:lang w:val="en-US"/>
        </w:rPr>
        <w:t>UE does not know which bandwidth part is used for data transmission until receiving the DCI. Depending on the indication, the UE tunes its RF to the bandwidth part. According to RAN4 LS reply</w:t>
      </w:r>
      <w:r w:rsidR="00071C7C">
        <w:rPr>
          <w:rFonts w:eastAsiaTheme="minorEastAsia"/>
          <w:sz w:val="22"/>
          <w:lang w:val="en-US"/>
        </w:rPr>
        <w:t xml:space="preserve"> [2]</w:t>
      </w:r>
      <w:r w:rsidR="006D566C">
        <w:rPr>
          <w:rFonts w:eastAsiaTheme="minorEastAsia"/>
          <w:sz w:val="22"/>
          <w:lang w:val="en-US"/>
        </w:rPr>
        <w:t>, a certain time gap is necessary for adapting RF. If the indication is based on dynamic signaling, this should also be taken into account.</w:t>
      </w:r>
      <w:r w:rsidR="00E63685">
        <w:rPr>
          <w:rFonts w:eastAsiaTheme="minorEastAsia"/>
          <w:sz w:val="22"/>
          <w:lang w:val="en-US"/>
        </w:rPr>
        <w:t xml:space="preserve"> Commonality and/or relation with RF bandwidth adaptation should also be </w:t>
      </w:r>
      <w:r w:rsidR="00AC44BA">
        <w:rPr>
          <w:rFonts w:eastAsiaTheme="minorEastAsia"/>
          <w:sz w:val="22"/>
          <w:lang w:val="en-US"/>
        </w:rPr>
        <w:t>considered</w:t>
      </w:r>
      <w:r w:rsidR="00E63685">
        <w:rPr>
          <w:rFonts w:eastAsiaTheme="minorEastAsia"/>
          <w:sz w:val="22"/>
          <w:lang w:val="en-US"/>
        </w:rPr>
        <w:t>.</w:t>
      </w:r>
      <w:r w:rsidR="00F81FF3" w:rsidRPr="00F81FF3">
        <w:rPr>
          <w:rFonts w:eastAsiaTheme="minorEastAsia"/>
          <w:sz w:val="22"/>
          <w:lang w:val="en-US"/>
        </w:rPr>
        <w:t xml:space="preserve"> </w:t>
      </w:r>
      <w:r w:rsidR="00F81FF3">
        <w:rPr>
          <w:rFonts w:eastAsiaTheme="minorEastAsia"/>
          <w:sz w:val="22"/>
          <w:lang w:val="en-US"/>
        </w:rPr>
        <w:t>For the UE-common scheduling (e.g., Msg2, system information), scheduling mechanism should be applicable to all the UEs supporting the same service type and the same carrier regardless of its bandwidth capability and RF bandwidth adaptation capability. Therefore, at least for this type of UEs, semi-static approach of the first step indication should be supported.</w:t>
      </w:r>
    </w:p>
    <w:p w14:paraId="733983B6" w14:textId="7E27581D" w:rsidR="00AC44BA" w:rsidRPr="00F81FF3" w:rsidRDefault="006D566C" w:rsidP="00FE0C9D">
      <w:pPr>
        <w:spacing w:afterLines="50" w:after="120"/>
        <w:jc w:val="both"/>
        <w:rPr>
          <w:rFonts w:eastAsiaTheme="minorEastAsia"/>
          <w:sz w:val="22"/>
          <w:lang w:val="en-US"/>
        </w:rPr>
      </w:pPr>
      <w:r>
        <w:rPr>
          <w:rFonts w:eastAsiaTheme="minorEastAsia"/>
          <w:sz w:val="22"/>
          <w:lang w:val="en-US"/>
        </w:rPr>
        <w:t>The second step indication should be scheduling DCI (except for SPS type of scheduling). The scheduling DCI shall include resource allocation field. For NR, CP-OFDM waveform is adopted for both DL and UL (and for UL, DFT-s-OFDM waveform as well). Considering the trade-off between signalling overhead and scheduling flexibility, at least resource allocation type 0 and type 2 of LTE downlink should be supported for NR DL and UL.</w:t>
      </w:r>
      <w:r w:rsidR="00E63685">
        <w:rPr>
          <w:rFonts w:eastAsiaTheme="minorEastAsia"/>
          <w:sz w:val="22"/>
          <w:lang w:val="en-US"/>
        </w:rPr>
        <w:t xml:space="preserve"> For resource allocation type 0, larger size of RBG should be applied</w:t>
      </w:r>
      <w:r w:rsidR="00AC44BA">
        <w:rPr>
          <w:rFonts w:eastAsiaTheme="minorEastAsia"/>
          <w:sz w:val="22"/>
          <w:lang w:val="en-US"/>
        </w:rPr>
        <w:t xml:space="preserve"> for more than 100 PRBs</w:t>
      </w:r>
      <w:r w:rsidR="00E63685">
        <w:rPr>
          <w:rFonts w:eastAsiaTheme="minorEastAsia"/>
          <w:sz w:val="22"/>
          <w:lang w:val="en-US"/>
        </w:rPr>
        <w:t xml:space="preserve">, so that the DCI overhead </w:t>
      </w:r>
      <w:r w:rsidR="00AC44BA">
        <w:rPr>
          <w:rFonts w:eastAsiaTheme="minorEastAsia"/>
          <w:sz w:val="22"/>
          <w:lang w:val="en-US"/>
        </w:rPr>
        <w:t>can be</w:t>
      </w:r>
      <w:r w:rsidR="00C41AD0">
        <w:rPr>
          <w:rFonts w:eastAsiaTheme="minorEastAsia"/>
          <w:sz w:val="22"/>
          <w:lang w:val="en-US"/>
        </w:rPr>
        <w:t xml:space="preserve"> within an</w:t>
      </w:r>
      <w:r w:rsidR="00AC44BA">
        <w:rPr>
          <w:rFonts w:eastAsiaTheme="minorEastAsia"/>
          <w:sz w:val="22"/>
          <w:lang w:val="en-US"/>
        </w:rPr>
        <w:t xml:space="preserve"> acceptable</w:t>
      </w:r>
      <w:r w:rsidR="00C41AD0">
        <w:rPr>
          <w:rFonts w:eastAsiaTheme="minorEastAsia"/>
          <w:sz w:val="22"/>
          <w:lang w:val="en-US"/>
        </w:rPr>
        <w:t xml:space="preserve"> range</w:t>
      </w:r>
      <w:r w:rsidR="00E63685">
        <w:rPr>
          <w:rFonts w:eastAsiaTheme="minorEastAsia"/>
          <w:sz w:val="22"/>
          <w:lang w:val="en-US"/>
        </w:rPr>
        <w:t xml:space="preserve">. </w:t>
      </w:r>
      <w:r w:rsidR="004B7267">
        <w:rPr>
          <w:rFonts w:eastAsiaTheme="minorEastAsia"/>
          <w:sz w:val="22"/>
          <w:lang w:val="en-US"/>
        </w:rPr>
        <w:t>For example, the payload of RA field for type 0 for more than 100 PRBs can be fixed to be the same as for 100 PRBs</w:t>
      </w:r>
      <w:r w:rsidR="00AC44BA">
        <w:rPr>
          <w:rFonts w:eastAsiaTheme="minorEastAsia"/>
          <w:sz w:val="22"/>
          <w:lang w:val="en-US"/>
        </w:rPr>
        <w:t xml:space="preserve"> (i.e., 25 bits)</w:t>
      </w:r>
      <w:r w:rsidR="004B7267">
        <w:rPr>
          <w:rFonts w:eastAsiaTheme="minorEastAsia"/>
          <w:sz w:val="22"/>
          <w:lang w:val="en-US"/>
        </w:rPr>
        <w:t xml:space="preserve">. Exact values should be determined taking into account the </w:t>
      </w:r>
      <w:r w:rsidR="00C41AD0">
        <w:rPr>
          <w:rFonts w:eastAsiaTheme="minorEastAsia"/>
          <w:sz w:val="22"/>
          <w:lang w:val="en-US"/>
        </w:rPr>
        <w:t>balance</w:t>
      </w:r>
      <w:r w:rsidR="004B7267">
        <w:rPr>
          <w:rFonts w:eastAsiaTheme="minorEastAsia"/>
          <w:sz w:val="22"/>
          <w:lang w:val="en-US"/>
        </w:rPr>
        <w:t xml:space="preserve"> between scheduling flexibility/gain and DCI overhead saving.</w:t>
      </w:r>
      <w:r w:rsidR="00AC44BA">
        <w:rPr>
          <w:rFonts w:eastAsiaTheme="minorEastAsia"/>
          <w:sz w:val="22"/>
          <w:lang w:val="en-US"/>
        </w:rPr>
        <w:t xml:space="preserve"> </w:t>
      </w:r>
      <w:r w:rsidR="00AC44BA">
        <w:rPr>
          <w:rFonts w:eastAsiaTheme="minorEastAsia" w:hint="eastAsia"/>
          <w:sz w:val="22"/>
          <w:lang w:val="en-US"/>
        </w:rPr>
        <w:t xml:space="preserve">Note that PRBs </w:t>
      </w:r>
      <w:r w:rsidR="00AC44BA">
        <w:rPr>
          <w:rFonts w:eastAsiaTheme="minorEastAsia"/>
          <w:sz w:val="22"/>
          <w:lang w:val="en-US"/>
        </w:rPr>
        <w:t xml:space="preserve">for resource allocation </w:t>
      </w:r>
      <w:r w:rsidR="00AC44BA">
        <w:rPr>
          <w:rFonts w:eastAsiaTheme="minorEastAsia" w:hint="eastAsia"/>
          <w:sz w:val="22"/>
          <w:lang w:val="en-US"/>
        </w:rPr>
        <w:t xml:space="preserve">should be </w:t>
      </w:r>
      <w:r w:rsidR="00AC44BA">
        <w:rPr>
          <w:rFonts w:eastAsiaTheme="minorEastAsia"/>
          <w:sz w:val="22"/>
          <w:lang w:val="en-US"/>
        </w:rPr>
        <w:t xml:space="preserve">indexed over the given bandwidth part. </w:t>
      </w:r>
    </w:p>
    <w:p w14:paraId="36B926AA" w14:textId="145BC391" w:rsidR="00AC44BA" w:rsidRPr="00F81FF3" w:rsidRDefault="00AC44BA" w:rsidP="00FE0C9D">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6A50D289" w14:textId="77777777" w:rsidR="00EE39F9" w:rsidRDefault="00EE39F9" w:rsidP="00EE39F9">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F</w:t>
      </w:r>
      <w:r w:rsidRPr="00EE39F9">
        <w:rPr>
          <w:rFonts w:eastAsiaTheme="minorEastAsia"/>
          <w:i/>
          <w:sz w:val="22"/>
          <w:lang w:val="en-US"/>
        </w:rPr>
        <w:t>or a UE not capable of supporting the carrier bandwidth</w:t>
      </w:r>
      <w:r>
        <w:rPr>
          <w:rFonts w:eastAsiaTheme="minorEastAsia"/>
          <w:i/>
          <w:sz w:val="22"/>
          <w:lang w:val="en-US"/>
        </w:rPr>
        <w:t>,</w:t>
      </w:r>
    </w:p>
    <w:p w14:paraId="1FA98AB3" w14:textId="2E7CDD37" w:rsidR="00AC44BA" w:rsidRDefault="00F81FF3" w:rsidP="00EE39F9">
      <w:pPr>
        <w:pStyle w:val="afc"/>
        <w:numPr>
          <w:ilvl w:val="1"/>
          <w:numId w:val="17"/>
        </w:numPr>
        <w:spacing w:afterLines="50" w:after="120"/>
        <w:ind w:leftChars="0"/>
        <w:jc w:val="both"/>
        <w:rPr>
          <w:rFonts w:eastAsiaTheme="minorEastAsia"/>
          <w:i/>
          <w:sz w:val="22"/>
          <w:lang w:val="en-US"/>
        </w:rPr>
      </w:pPr>
      <w:r w:rsidRPr="00F81FF3">
        <w:rPr>
          <w:rFonts w:eastAsiaTheme="minorEastAsia"/>
          <w:i/>
          <w:sz w:val="22"/>
          <w:lang w:val="en-US"/>
        </w:rPr>
        <w:t>At least semi-static determination of the first step indication is supported.</w:t>
      </w:r>
    </w:p>
    <w:p w14:paraId="46D35A42" w14:textId="18006469" w:rsidR="00FB3FAA" w:rsidRDefault="00FB3FAA" w:rsidP="00EE39F9">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lastRenderedPageBreak/>
        <w:t>For unicast data scheduling, RRC-signaling can be used for the indication.</w:t>
      </w:r>
    </w:p>
    <w:p w14:paraId="6218C7F7" w14:textId="5319D67E" w:rsidR="00FB3FAA" w:rsidRPr="00F81FF3" w:rsidRDefault="00FB3FAA" w:rsidP="00EE39F9">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For UE-common scheduling, pre-configuration or system information can be used for the indication.</w:t>
      </w:r>
    </w:p>
    <w:p w14:paraId="4AE3B7F1" w14:textId="1EE27D26" w:rsidR="00AC44BA" w:rsidRPr="00F81FF3" w:rsidRDefault="00F81FF3" w:rsidP="00EE39F9">
      <w:pPr>
        <w:pStyle w:val="afc"/>
        <w:numPr>
          <w:ilvl w:val="1"/>
          <w:numId w:val="17"/>
        </w:numPr>
        <w:spacing w:afterLines="50" w:after="120"/>
        <w:ind w:leftChars="0"/>
        <w:jc w:val="both"/>
        <w:rPr>
          <w:rFonts w:eastAsiaTheme="minorEastAsia"/>
          <w:i/>
          <w:sz w:val="22"/>
          <w:lang w:val="en-US"/>
        </w:rPr>
      </w:pPr>
      <w:r w:rsidRPr="00F81FF3">
        <w:rPr>
          <w:rFonts w:eastAsiaTheme="minorEastAsia"/>
          <w:i/>
          <w:sz w:val="22"/>
          <w:lang w:val="en-US"/>
        </w:rPr>
        <w:t xml:space="preserve">At least dynamic signaling for the second step indication </w:t>
      </w:r>
      <w:r w:rsidR="00EE39F9">
        <w:rPr>
          <w:rFonts w:eastAsiaTheme="minorEastAsia"/>
          <w:i/>
          <w:sz w:val="22"/>
          <w:lang w:val="en-US"/>
        </w:rPr>
        <w:t xml:space="preserve">(PRB assignment) </w:t>
      </w:r>
      <w:r w:rsidRPr="00F81FF3">
        <w:rPr>
          <w:rFonts w:eastAsiaTheme="minorEastAsia"/>
          <w:i/>
          <w:sz w:val="22"/>
          <w:lang w:val="en-US"/>
        </w:rPr>
        <w:t>is supported.</w:t>
      </w:r>
    </w:p>
    <w:p w14:paraId="54D79E06" w14:textId="5DEE4BA0" w:rsidR="00EE39F9" w:rsidRDefault="00EE39F9" w:rsidP="00F81FF3">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For a UE capable of supporting the carrier bandwidth,</w:t>
      </w:r>
    </w:p>
    <w:p w14:paraId="4EE664B1" w14:textId="3A93DB0D" w:rsidR="00EE39F9" w:rsidRPr="00F81FF3" w:rsidRDefault="00EE39F9" w:rsidP="00EE39F9">
      <w:pPr>
        <w:pStyle w:val="afc"/>
        <w:numPr>
          <w:ilvl w:val="1"/>
          <w:numId w:val="17"/>
        </w:numPr>
        <w:spacing w:afterLines="50" w:after="120"/>
        <w:ind w:leftChars="0"/>
        <w:jc w:val="both"/>
        <w:rPr>
          <w:rFonts w:eastAsiaTheme="minorEastAsia"/>
          <w:i/>
          <w:sz w:val="22"/>
          <w:lang w:val="en-US"/>
        </w:rPr>
      </w:pPr>
      <w:r w:rsidRPr="00F81FF3">
        <w:rPr>
          <w:rFonts w:eastAsiaTheme="minorEastAsia"/>
          <w:i/>
          <w:sz w:val="22"/>
          <w:lang w:val="en-US"/>
        </w:rPr>
        <w:t>At least dynamic signal</w:t>
      </w:r>
      <w:r>
        <w:rPr>
          <w:rFonts w:eastAsiaTheme="minorEastAsia"/>
          <w:i/>
          <w:sz w:val="22"/>
          <w:lang w:val="en-US"/>
        </w:rPr>
        <w:t xml:space="preserve">ing for PRB assignment </w:t>
      </w:r>
      <w:r w:rsidRPr="00F81FF3">
        <w:rPr>
          <w:rFonts w:eastAsiaTheme="minorEastAsia"/>
          <w:i/>
          <w:sz w:val="22"/>
          <w:lang w:val="en-US"/>
        </w:rPr>
        <w:t>is supported.</w:t>
      </w:r>
    </w:p>
    <w:p w14:paraId="28D7A7C2" w14:textId="765DBB9E" w:rsidR="00F81FF3" w:rsidRPr="00F81FF3" w:rsidRDefault="00F81FF3" w:rsidP="00F81FF3">
      <w:pPr>
        <w:pStyle w:val="afc"/>
        <w:numPr>
          <w:ilvl w:val="0"/>
          <w:numId w:val="17"/>
        </w:numPr>
        <w:spacing w:afterLines="50" w:after="120"/>
        <w:ind w:leftChars="0"/>
        <w:jc w:val="both"/>
        <w:rPr>
          <w:rFonts w:eastAsiaTheme="minorEastAsia"/>
          <w:i/>
          <w:sz w:val="22"/>
          <w:lang w:val="en-US"/>
        </w:rPr>
      </w:pPr>
      <w:r w:rsidRPr="00F81FF3">
        <w:rPr>
          <w:rFonts w:eastAsiaTheme="minorEastAsia" w:hint="eastAsia"/>
          <w:i/>
          <w:sz w:val="22"/>
          <w:lang w:val="en-US"/>
        </w:rPr>
        <w:t xml:space="preserve">For </w:t>
      </w:r>
      <w:r w:rsidR="00F82B9C">
        <w:rPr>
          <w:rFonts w:eastAsiaTheme="minorEastAsia"/>
          <w:i/>
          <w:sz w:val="22"/>
          <w:lang w:val="en-US"/>
        </w:rPr>
        <w:t>PRB</w:t>
      </w:r>
      <w:r w:rsidRPr="00F81FF3">
        <w:rPr>
          <w:rFonts w:eastAsiaTheme="minorEastAsia" w:hint="eastAsia"/>
          <w:i/>
          <w:sz w:val="22"/>
          <w:lang w:val="en-US"/>
        </w:rPr>
        <w:t xml:space="preserve"> </w:t>
      </w:r>
      <w:r w:rsidR="00EE39F9">
        <w:rPr>
          <w:rFonts w:eastAsiaTheme="minorEastAsia"/>
          <w:i/>
          <w:sz w:val="22"/>
          <w:lang w:val="en-US"/>
        </w:rPr>
        <w:t>assignment</w:t>
      </w:r>
      <w:r w:rsidRPr="00F81FF3">
        <w:rPr>
          <w:rFonts w:eastAsiaTheme="minorEastAsia" w:hint="eastAsia"/>
          <w:i/>
          <w:sz w:val="22"/>
          <w:lang w:val="en-US"/>
        </w:rPr>
        <w:t>,</w:t>
      </w:r>
    </w:p>
    <w:p w14:paraId="7F141BCA" w14:textId="165B83FD" w:rsidR="00AC44BA" w:rsidRPr="00F81FF3" w:rsidRDefault="00AC44BA" w:rsidP="00F81FF3">
      <w:pPr>
        <w:pStyle w:val="afc"/>
        <w:numPr>
          <w:ilvl w:val="1"/>
          <w:numId w:val="17"/>
        </w:numPr>
        <w:spacing w:afterLines="50" w:after="120"/>
        <w:ind w:leftChars="0"/>
        <w:jc w:val="both"/>
        <w:rPr>
          <w:rFonts w:eastAsiaTheme="minorEastAsia"/>
          <w:i/>
          <w:sz w:val="22"/>
          <w:lang w:val="en-US"/>
        </w:rPr>
      </w:pPr>
      <w:r w:rsidRPr="00F81FF3">
        <w:rPr>
          <w:rFonts w:eastAsiaTheme="minorEastAsia" w:hint="eastAsia"/>
          <w:i/>
          <w:sz w:val="22"/>
          <w:lang w:val="en-US"/>
        </w:rPr>
        <w:t>PRBs for resource allocation should be indexed over the given bandwidth part.</w:t>
      </w:r>
    </w:p>
    <w:p w14:paraId="4FE32C98" w14:textId="609E53FF" w:rsidR="00F81FF3" w:rsidRPr="00F81FF3" w:rsidRDefault="00F81FF3" w:rsidP="00F81FF3">
      <w:pPr>
        <w:pStyle w:val="afc"/>
        <w:numPr>
          <w:ilvl w:val="1"/>
          <w:numId w:val="17"/>
        </w:numPr>
        <w:spacing w:afterLines="50" w:after="120"/>
        <w:ind w:leftChars="0"/>
        <w:jc w:val="both"/>
        <w:rPr>
          <w:rFonts w:eastAsiaTheme="minorEastAsia"/>
          <w:i/>
          <w:sz w:val="22"/>
          <w:lang w:val="en-US"/>
        </w:rPr>
      </w:pPr>
      <w:r w:rsidRPr="00F81FF3">
        <w:rPr>
          <w:rFonts w:eastAsiaTheme="minorEastAsia" w:hint="eastAsia"/>
          <w:i/>
          <w:sz w:val="22"/>
          <w:lang w:val="en-US"/>
        </w:rPr>
        <w:t xml:space="preserve">At least resource allocation type 0 and type 2 </w:t>
      </w:r>
      <w:r w:rsidRPr="00F81FF3">
        <w:rPr>
          <w:rFonts w:eastAsiaTheme="minorEastAsia"/>
          <w:i/>
          <w:sz w:val="22"/>
          <w:lang w:val="en-US"/>
        </w:rPr>
        <w:t xml:space="preserve">for LTE DL </w:t>
      </w:r>
      <w:r w:rsidRPr="00F81FF3">
        <w:rPr>
          <w:rFonts w:eastAsiaTheme="minorEastAsia" w:hint="eastAsia"/>
          <w:i/>
          <w:sz w:val="22"/>
          <w:lang w:val="en-US"/>
        </w:rPr>
        <w:t>are supported for both NR DL and UL.</w:t>
      </w:r>
    </w:p>
    <w:p w14:paraId="145119B5" w14:textId="77777777" w:rsidR="006426AB" w:rsidRPr="00F81FF3" w:rsidRDefault="006426AB" w:rsidP="00FE0C9D">
      <w:pPr>
        <w:spacing w:afterLines="50" w:after="120"/>
        <w:jc w:val="both"/>
        <w:rPr>
          <w:rFonts w:eastAsiaTheme="minorEastAsia"/>
          <w:sz w:val="22"/>
          <w:lang w:val="en-US"/>
        </w:rPr>
      </w:pPr>
    </w:p>
    <w:p w14:paraId="21020AF0" w14:textId="22494F98" w:rsidR="00E1789A" w:rsidRPr="00424E28" w:rsidRDefault="00E1789A" w:rsidP="00E1789A">
      <w:pPr>
        <w:pStyle w:val="1"/>
        <w:numPr>
          <w:ilvl w:val="1"/>
          <w:numId w:val="6"/>
        </w:numPr>
        <w:spacing w:after="120"/>
        <w:jc w:val="both"/>
        <w:rPr>
          <w:b/>
          <w:sz w:val="24"/>
          <w:lang w:val="en-US"/>
        </w:rPr>
      </w:pPr>
      <w:r>
        <w:rPr>
          <w:b/>
          <w:sz w:val="24"/>
          <w:lang w:val="en-US"/>
        </w:rPr>
        <w:t>Time-domain resource allocation</w:t>
      </w:r>
    </w:p>
    <w:p w14:paraId="39CB6953" w14:textId="5C366F3B" w:rsidR="00D36203" w:rsidRPr="00922876" w:rsidRDefault="00D36203" w:rsidP="00FE0C9D">
      <w:pPr>
        <w:spacing w:afterLines="50" w:after="120"/>
        <w:jc w:val="both"/>
        <w:rPr>
          <w:rFonts w:eastAsiaTheme="minorEastAsia"/>
          <w:sz w:val="22"/>
          <w:u w:val="single"/>
          <w:lang w:val="en-US"/>
        </w:rPr>
      </w:pPr>
      <w:r w:rsidRPr="00922876">
        <w:rPr>
          <w:rFonts w:eastAsiaTheme="minorEastAsia" w:hint="eastAsia"/>
          <w:sz w:val="22"/>
          <w:u w:val="single"/>
          <w:lang w:val="en-US"/>
        </w:rPr>
        <w:t>Starting/ending symbol index</w:t>
      </w:r>
    </w:p>
    <w:p w14:paraId="4061DE4D" w14:textId="466C4ECA" w:rsidR="00E1789A" w:rsidRDefault="00D563AF" w:rsidP="00FE0C9D">
      <w:pPr>
        <w:spacing w:afterLines="50" w:after="120"/>
        <w:jc w:val="both"/>
        <w:rPr>
          <w:rFonts w:eastAsiaTheme="minorEastAsia"/>
          <w:sz w:val="22"/>
          <w:lang w:val="en-US"/>
        </w:rPr>
      </w:pPr>
      <w:r>
        <w:rPr>
          <w:rFonts w:eastAsiaTheme="minorEastAsia" w:hint="eastAsia"/>
          <w:sz w:val="22"/>
          <w:lang w:val="en-US"/>
        </w:rPr>
        <w:t xml:space="preserve">It is important to make sure that control channel(s) and data channel(s) are multiplexed in a slot in an efficient manner. </w:t>
      </w:r>
      <w:r w:rsidR="00D36203">
        <w:rPr>
          <w:rFonts w:eastAsiaTheme="minorEastAsia"/>
          <w:sz w:val="22"/>
          <w:lang w:val="en-US"/>
        </w:rPr>
        <w:t>W</w:t>
      </w:r>
      <w:r w:rsidR="00FB3FAA">
        <w:rPr>
          <w:rFonts w:eastAsiaTheme="minorEastAsia"/>
          <w:sz w:val="22"/>
          <w:lang w:val="en-US"/>
        </w:rPr>
        <w:t>hen the control signal and t</w:t>
      </w:r>
      <w:r w:rsidR="00D36203">
        <w:rPr>
          <w:rFonts w:eastAsiaTheme="minorEastAsia"/>
          <w:sz w:val="22"/>
          <w:lang w:val="en-US"/>
        </w:rPr>
        <w:t xml:space="preserve">he data are for different UEs, </w:t>
      </w:r>
      <w:r w:rsidR="00FB3FAA">
        <w:rPr>
          <w:rFonts w:eastAsiaTheme="minorEastAsia"/>
          <w:sz w:val="22"/>
          <w:lang w:val="en-US"/>
        </w:rPr>
        <w:t xml:space="preserve">the data scheduled UE does not identify </w:t>
      </w:r>
      <w:r w:rsidR="00C41AD0">
        <w:rPr>
          <w:rFonts w:eastAsiaTheme="minorEastAsia"/>
          <w:sz w:val="22"/>
          <w:lang w:val="en-US"/>
        </w:rPr>
        <w:t xml:space="preserve">whether </w:t>
      </w:r>
      <w:r w:rsidR="00FB3FAA">
        <w:rPr>
          <w:rFonts w:eastAsiaTheme="minorEastAsia"/>
          <w:sz w:val="22"/>
          <w:lang w:val="en-US"/>
        </w:rPr>
        <w:t xml:space="preserve">there is a control signal for the other UE. </w:t>
      </w:r>
      <w:r w:rsidR="00D36203">
        <w:rPr>
          <w:rFonts w:eastAsiaTheme="minorEastAsia"/>
          <w:sz w:val="22"/>
          <w:lang w:val="en-US"/>
        </w:rPr>
        <w:t xml:space="preserve">In order to realize efficient resource sharing, </w:t>
      </w:r>
      <w:r w:rsidR="00C41AD0">
        <w:rPr>
          <w:rFonts w:eastAsiaTheme="minorEastAsia"/>
          <w:sz w:val="22"/>
          <w:lang w:val="en-US"/>
        </w:rPr>
        <w:t xml:space="preserve">UE-specific DCI should tell the UE about data starting/ending positions as </w:t>
      </w:r>
      <w:r w:rsidR="00FB3FAA">
        <w:rPr>
          <w:rFonts w:eastAsiaTheme="minorEastAsia"/>
          <w:sz w:val="22"/>
          <w:lang w:val="en-US"/>
        </w:rPr>
        <w:t>following:</w:t>
      </w:r>
    </w:p>
    <w:p w14:paraId="62171C9D" w14:textId="7A962850" w:rsidR="00FB3FAA" w:rsidRDefault="00FB3FAA" w:rsidP="00FB3FAA">
      <w:pPr>
        <w:pStyle w:val="afc"/>
        <w:numPr>
          <w:ilvl w:val="0"/>
          <w:numId w:val="23"/>
        </w:numPr>
        <w:spacing w:afterLines="50" w:after="120"/>
        <w:ind w:leftChars="0"/>
        <w:jc w:val="both"/>
        <w:rPr>
          <w:rFonts w:eastAsiaTheme="minorEastAsia"/>
          <w:sz w:val="22"/>
          <w:lang w:val="en-US"/>
        </w:rPr>
      </w:pPr>
      <w:r>
        <w:rPr>
          <w:rFonts w:eastAsiaTheme="minorEastAsia" w:hint="eastAsia"/>
          <w:sz w:val="22"/>
          <w:lang w:val="en-US"/>
        </w:rPr>
        <w:t xml:space="preserve">For DL data scheduling, </w:t>
      </w:r>
      <w:r>
        <w:rPr>
          <w:rFonts w:eastAsiaTheme="minorEastAsia"/>
          <w:sz w:val="22"/>
          <w:lang w:val="en-US"/>
        </w:rPr>
        <w:t>DCI indicates starting/ending symbol index of the data in the slot as follows:</w:t>
      </w:r>
    </w:p>
    <w:p w14:paraId="6D957587" w14:textId="5C7E607E" w:rsidR="00FB3FAA" w:rsidRDefault="00FB3FAA" w:rsidP="00FB3FAA">
      <w:pPr>
        <w:pStyle w:val="afc"/>
        <w:numPr>
          <w:ilvl w:val="1"/>
          <w:numId w:val="23"/>
        </w:numPr>
        <w:spacing w:afterLines="50" w:after="120"/>
        <w:ind w:leftChars="0"/>
        <w:jc w:val="both"/>
        <w:rPr>
          <w:rFonts w:eastAsiaTheme="minorEastAsia"/>
          <w:sz w:val="22"/>
          <w:lang w:val="en-US"/>
        </w:rPr>
      </w:pPr>
      <w:r>
        <w:rPr>
          <w:rFonts w:eastAsiaTheme="minorEastAsia"/>
          <w:sz w:val="22"/>
          <w:lang w:val="en-US"/>
        </w:rPr>
        <w:t>Starting symbol index: #0 or #</w:t>
      </w:r>
      <w:r w:rsidRPr="00FB3FAA">
        <w:rPr>
          <w:rFonts w:eastAsiaTheme="minorEastAsia"/>
          <w:i/>
          <w:sz w:val="22"/>
          <w:lang w:val="en-US"/>
        </w:rPr>
        <w:t>x</w:t>
      </w:r>
    </w:p>
    <w:p w14:paraId="7D536618" w14:textId="72ADC069" w:rsidR="00FB3FAA" w:rsidRDefault="00FB3FAA" w:rsidP="00FB3FAA">
      <w:pPr>
        <w:pStyle w:val="afc"/>
        <w:numPr>
          <w:ilvl w:val="1"/>
          <w:numId w:val="23"/>
        </w:numPr>
        <w:spacing w:afterLines="50" w:after="120"/>
        <w:ind w:leftChars="0"/>
        <w:jc w:val="both"/>
        <w:rPr>
          <w:rFonts w:eastAsiaTheme="minorEastAsia"/>
          <w:sz w:val="22"/>
          <w:lang w:val="en-US"/>
        </w:rPr>
      </w:pPr>
      <w:r>
        <w:rPr>
          <w:rFonts w:eastAsiaTheme="minorEastAsia"/>
          <w:sz w:val="22"/>
          <w:lang w:val="en-US"/>
        </w:rPr>
        <w:t>Ending symbol index: #</w:t>
      </w:r>
      <w:r w:rsidRPr="00FB3FAA">
        <w:rPr>
          <w:rFonts w:eastAsiaTheme="minorEastAsia"/>
          <w:i/>
          <w:sz w:val="22"/>
          <w:lang w:val="en-US"/>
        </w:rPr>
        <w:t>y</w:t>
      </w:r>
      <w:r>
        <w:rPr>
          <w:rFonts w:eastAsiaTheme="minorEastAsia"/>
          <w:sz w:val="22"/>
          <w:lang w:val="en-US"/>
        </w:rPr>
        <w:t xml:space="preserve"> or #</w:t>
      </w:r>
      <w:r w:rsidRPr="00FB3FAA">
        <w:rPr>
          <w:rFonts w:eastAsiaTheme="minorEastAsia"/>
          <w:i/>
          <w:sz w:val="22"/>
          <w:lang w:val="en-US"/>
        </w:rPr>
        <w:t>N</w:t>
      </w:r>
      <w:r>
        <w:rPr>
          <w:rFonts w:eastAsiaTheme="minorEastAsia"/>
          <w:sz w:val="22"/>
          <w:lang w:val="en-US"/>
        </w:rPr>
        <w:t xml:space="preserve">-1, where </w:t>
      </w:r>
      <w:r w:rsidRPr="00FB3FAA">
        <w:rPr>
          <w:rFonts w:eastAsiaTheme="minorEastAsia"/>
          <w:i/>
          <w:sz w:val="22"/>
          <w:lang w:val="en-US"/>
        </w:rPr>
        <w:t>N</w:t>
      </w:r>
      <w:r>
        <w:rPr>
          <w:rFonts w:eastAsiaTheme="minorEastAsia"/>
          <w:sz w:val="22"/>
          <w:lang w:val="en-US"/>
        </w:rPr>
        <w:t xml:space="preserve"> denotes the number of symbols in the given slot</w:t>
      </w:r>
    </w:p>
    <w:p w14:paraId="365DE6FE" w14:textId="47028B34" w:rsidR="00FB3FAA" w:rsidRPr="00FB3FAA" w:rsidRDefault="00D36203" w:rsidP="00FB3FAA">
      <w:pPr>
        <w:pStyle w:val="afc"/>
        <w:numPr>
          <w:ilvl w:val="1"/>
          <w:numId w:val="23"/>
        </w:numPr>
        <w:spacing w:afterLines="50" w:after="120"/>
        <w:ind w:leftChars="0"/>
        <w:jc w:val="both"/>
        <w:rPr>
          <w:rFonts w:eastAsiaTheme="minorEastAsia"/>
          <w:sz w:val="22"/>
          <w:lang w:val="en-US"/>
        </w:rPr>
      </w:pPr>
      <w:r>
        <w:rPr>
          <w:rFonts w:eastAsiaTheme="minorEastAsia"/>
          <w:sz w:val="22"/>
          <w:lang w:val="en-US"/>
        </w:rPr>
        <w:t>The v</w:t>
      </w:r>
      <w:r w:rsidR="00FB3FAA">
        <w:rPr>
          <w:rFonts w:eastAsiaTheme="minorEastAsia"/>
          <w:sz w:val="22"/>
          <w:lang w:val="en-US"/>
        </w:rPr>
        <w:t xml:space="preserve">alues </w:t>
      </w:r>
      <w:r w:rsidR="00FB3FAA" w:rsidRPr="00FB3FAA">
        <w:rPr>
          <w:rFonts w:eastAsiaTheme="minorEastAsia"/>
          <w:i/>
          <w:sz w:val="22"/>
          <w:lang w:val="en-US"/>
        </w:rPr>
        <w:t>x</w:t>
      </w:r>
      <w:r w:rsidR="00FB3FAA">
        <w:rPr>
          <w:rFonts w:eastAsiaTheme="minorEastAsia"/>
          <w:sz w:val="22"/>
          <w:lang w:val="en-US"/>
        </w:rPr>
        <w:t xml:space="preserve"> and </w:t>
      </w:r>
      <w:r w:rsidR="00FB3FAA" w:rsidRPr="00FB3FAA">
        <w:rPr>
          <w:rFonts w:eastAsiaTheme="minorEastAsia"/>
          <w:i/>
          <w:sz w:val="22"/>
          <w:lang w:val="en-US"/>
        </w:rPr>
        <w:t>y</w:t>
      </w:r>
      <w:r w:rsidR="00FB3FAA">
        <w:rPr>
          <w:rFonts w:eastAsiaTheme="minorEastAsia"/>
          <w:sz w:val="22"/>
          <w:lang w:val="en-US"/>
        </w:rPr>
        <w:t xml:space="preserve"> are configured by higher-layer signaling.</w:t>
      </w:r>
    </w:p>
    <w:p w14:paraId="3790C79A" w14:textId="4321FD9C" w:rsidR="00FB3FAA" w:rsidRDefault="00FB3FAA" w:rsidP="00FB3FAA">
      <w:pPr>
        <w:pStyle w:val="afc"/>
        <w:numPr>
          <w:ilvl w:val="0"/>
          <w:numId w:val="23"/>
        </w:numPr>
        <w:spacing w:afterLines="50" w:after="120"/>
        <w:ind w:leftChars="0"/>
        <w:jc w:val="both"/>
        <w:rPr>
          <w:rFonts w:eastAsiaTheme="minorEastAsia"/>
          <w:sz w:val="22"/>
          <w:lang w:val="en-US"/>
        </w:rPr>
      </w:pPr>
      <w:r>
        <w:rPr>
          <w:rFonts w:eastAsiaTheme="minorEastAsia" w:hint="eastAsia"/>
          <w:sz w:val="22"/>
          <w:lang w:val="en-US"/>
        </w:rPr>
        <w:t xml:space="preserve">For UL data scheduling, </w:t>
      </w:r>
      <w:r>
        <w:rPr>
          <w:rFonts w:eastAsiaTheme="minorEastAsia"/>
          <w:sz w:val="22"/>
          <w:lang w:val="en-US"/>
        </w:rPr>
        <w:t>DCI indicates starting/ending symbol index of the data in the slot as follows:</w:t>
      </w:r>
    </w:p>
    <w:p w14:paraId="484632F1" w14:textId="4158E6B6" w:rsidR="00FB3FAA" w:rsidRDefault="00FB3FAA" w:rsidP="00FB3FAA">
      <w:pPr>
        <w:pStyle w:val="afc"/>
        <w:numPr>
          <w:ilvl w:val="1"/>
          <w:numId w:val="23"/>
        </w:numPr>
        <w:spacing w:afterLines="50" w:after="120"/>
        <w:ind w:leftChars="0"/>
        <w:jc w:val="both"/>
        <w:rPr>
          <w:rFonts w:eastAsiaTheme="minorEastAsia"/>
          <w:sz w:val="22"/>
          <w:lang w:val="en-US"/>
        </w:rPr>
      </w:pPr>
      <w:r>
        <w:rPr>
          <w:rFonts w:eastAsiaTheme="minorEastAsia"/>
          <w:sz w:val="22"/>
          <w:lang w:val="en-US"/>
        </w:rPr>
        <w:t>Starting symbol index: #0 or #</w:t>
      </w:r>
      <w:r>
        <w:rPr>
          <w:rFonts w:eastAsiaTheme="minorEastAsia"/>
          <w:i/>
          <w:sz w:val="22"/>
          <w:lang w:val="en-US"/>
        </w:rPr>
        <w:t>u</w:t>
      </w:r>
    </w:p>
    <w:p w14:paraId="481D12C7" w14:textId="7D779B59" w:rsidR="00FB3FAA" w:rsidRDefault="00FB3FAA" w:rsidP="00FB3FAA">
      <w:pPr>
        <w:pStyle w:val="afc"/>
        <w:numPr>
          <w:ilvl w:val="1"/>
          <w:numId w:val="23"/>
        </w:numPr>
        <w:spacing w:afterLines="50" w:after="120"/>
        <w:ind w:leftChars="0"/>
        <w:jc w:val="both"/>
        <w:rPr>
          <w:rFonts w:eastAsiaTheme="minorEastAsia"/>
          <w:sz w:val="22"/>
          <w:lang w:val="en-US"/>
        </w:rPr>
      </w:pPr>
      <w:r>
        <w:rPr>
          <w:rFonts w:eastAsiaTheme="minorEastAsia"/>
          <w:sz w:val="22"/>
          <w:lang w:val="en-US"/>
        </w:rPr>
        <w:t>Ending symbol index: #</w:t>
      </w:r>
      <w:r>
        <w:rPr>
          <w:rFonts w:eastAsiaTheme="minorEastAsia"/>
          <w:i/>
          <w:sz w:val="22"/>
          <w:lang w:val="en-US"/>
        </w:rPr>
        <w:t>v</w:t>
      </w:r>
      <w:r>
        <w:rPr>
          <w:rFonts w:eastAsiaTheme="minorEastAsia"/>
          <w:sz w:val="22"/>
          <w:lang w:val="en-US"/>
        </w:rPr>
        <w:t xml:space="preserve"> or #</w:t>
      </w:r>
      <w:r w:rsidRPr="00FB3FAA">
        <w:rPr>
          <w:rFonts w:eastAsiaTheme="minorEastAsia"/>
          <w:i/>
          <w:sz w:val="22"/>
          <w:lang w:val="en-US"/>
        </w:rPr>
        <w:t>N</w:t>
      </w:r>
      <w:r>
        <w:rPr>
          <w:rFonts w:eastAsiaTheme="minorEastAsia"/>
          <w:sz w:val="22"/>
          <w:lang w:val="en-US"/>
        </w:rPr>
        <w:t xml:space="preserve">-1, where </w:t>
      </w:r>
      <w:r w:rsidRPr="00FB3FAA">
        <w:rPr>
          <w:rFonts w:eastAsiaTheme="minorEastAsia"/>
          <w:i/>
          <w:sz w:val="22"/>
          <w:lang w:val="en-US"/>
        </w:rPr>
        <w:t>N</w:t>
      </w:r>
      <w:r>
        <w:rPr>
          <w:rFonts w:eastAsiaTheme="minorEastAsia"/>
          <w:sz w:val="22"/>
          <w:lang w:val="en-US"/>
        </w:rPr>
        <w:t xml:space="preserve"> denotes the number of symbols in the given slot</w:t>
      </w:r>
    </w:p>
    <w:p w14:paraId="3E6DBEB8" w14:textId="6141AD5E" w:rsidR="00D563AF" w:rsidRDefault="00D36203" w:rsidP="00FE0C9D">
      <w:pPr>
        <w:pStyle w:val="afc"/>
        <w:numPr>
          <w:ilvl w:val="1"/>
          <w:numId w:val="23"/>
        </w:numPr>
        <w:spacing w:afterLines="50" w:after="120"/>
        <w:ind w:leftChars="0"/>
        <w:jc w:val="both"/>
        <w:rPr>
          <w:rFonts w:eastAsiaTheme="minorEastAsia"/>
          <w:sz w:val="22"/>
          <w:lang w:val="en-US"/>
        </w:rPr>
      </w:pPr>
      <w:r>
        <w:rPr>
          <w:rFonts w:eastAsiaTheme="minorEastAsia"/>
          <w:sz w:val="22"/>
          <w:lang w:val="en-US"/>
        </w:rPr>
        <w:t>The v</w:t>
      </w:r>
      <w:r w:rsidR="00FB3FAA">
        <w:rPr>
          <w:rFonts w:eastAsiaTheme="minorEastAsia"/>
          <w:sz w:val="22"/>
          <w:lang w:val="en-US"/>
        </w:rPr>
        <w:t xml:space="preserve">alues </w:t>
      </w:r>
      <w:r w:rsidR="00FB3FAA">
        <w:rPr>
          <w:rFonts w:eastAsiaTheme="minorEastAsia"/>
          <w:i/>
          <w:sz w:val="22"/>
          <w:lang w:val="en-US"/>
        </w:rPr>
        <w:t>u</w:t>
      </w:r>
      <w:r w:rsidR="00FB3FAA">
        <w:rPr>
          <w:rFonts w:eastAsiaTheme="minorEastAsia"/>
          <w:sz w:val="22"/>
          <w:lang w:val="en-US"/>
        </w:rPr>
        <w:t xml:space="preserve"> and </w:t>
      </w:r>
      <w:r w:rsidR="00FB3FAA">
        <w:rPr>
          <w:rFonts w:eastAsiaTheme="minorEastAsia"/>
          <w:i/>
          <w:sz w:val="22"/>
          <w:lang w:val="en-US"/>
        </w:rPr>
        <w:t>v</w:t>
      </w:r>
      <w:r w:rsidR="00FB3FAA">
        <w:rPr>
          <w:rFonts w:eastAsiaTheme="minorEastAsia"/>
          <w:sz w:val="22"/>
          <w:lang w:val="en-US"/>
        </w:rPr>
        <w:t xml:space="preserve"> are configured by higher-layer signaling.</w:t>
      </w:r>
    </w:p>
    <w:p w14:paraId="3247B77F" w14:textId="15959BBE" w:rsidR="00B17A34" w:rsidRPr="00B17A34" w:rsidRDefault="00B17A34" w:rsidP="00B17A34">
      <w:pPr>
        <w:spacing w:afterLines="50" w:after="120"/>
        <w:jc w:val="both"/>
        <w:rPr>
          <w:rFonts w:eastAsiaTheme="minorEastAsia"/>
          <w:sz w:val="22"/>
          <w:lang w:val="en-US"/>
        </w:rPr>
      </w:pPr>
      <w:r>
        <w:rPr>
          <w:rFonts w:eastAsiaTheme="minorEastAsia" w:hint="eastAsia"/>
          <w:sz w:val="22"/>
          <w:lang w:val="en-US"/>
        </w:rPr>
        <w:t xml:space="preserve">With the above, </w:t>
      </w:r>
      <w:r>
        <w:rPr>
          <w:rFonts w:eastAsiaTheme="minorEastAsia"/>
          <w:sz w:val="22"/>
          <w:lang w:val="en-US"/>
        </w:rPr>
        <w:t>dynamic</w:t>
      </w:r>
      <w:r>
        <w:rPr>
          <w:rFonts w:eastAsiaTheme="minorEastAsia" w:hint="eastAsia"/>
          <w:sz w:val="22"/>
          <w:lang w:val="en-US"/>
        </w:rPr>
        <w:t xml:space="preserve"> </w:t>
      </w:r>
      <w:r>
        <w:rPr>
          <w:rFonts w:eastAsiaTheme="minorEastAsia"/>
          <w:sz w:val="22"/>
          <w:lang w:val="en-US"/>
        </w:rPr>
        <w:t>resource sharing is enabled by simply increasing a certain number of bits in the scheduling DCI</w:t>
      </w:r>
      <w:r w:rsidR="0036725B">
        <w:rPr>
          <w:rFonts w:eastAsiaTheme="minorEastAsia"/>
          <w:sz w:val="22"/>
          <w:lang w:val="en-US"/>
        </w:rPr>
        <w:t xml:space="preserve"> [3]</w:t>
      </w:r>
      <w:r>
        <w:rPr>
          <w:rFonts w:eastAsiaTheme="minorEastAsia"/>
          <w:sz w:val="22"/>
          <w:lang w:val="en-US"/>
        </w:rPr>
        <w:t>. The indication should be configurable by higher-layer signaling, and as an alternative way of the DCI indication, semi-static configuration should also be supported. Semis-static signaling could be useful for cross-slot scheduling.</w:t>
      </w:r>
    </w:p>
    <w:p w14:paraId="7C74EE04" w14:textId="5DD7A6B5" w:rsidR="00D36203" w:rsidRPr="00922876" w:rsidRDefault="00D36203" w:rsidP="00FE0C9D">
      <w:pPr>
        <w:spacing w:afterLines="50" w:after="120"/>
        <w:jc w:val="both"/>
        <w:rPr>
          <w:rFonts w:eastAsiaTheme="minorEastAsia"/>
          <w:sz w:val="22"/>
          <w:u w:val="single"/>
          <w:lang w:val="en-US"/>
        </w:rPr>
      </w:pPr>
      <w:r w:rsidRPr="00922876">
        <w:rPr>
          <w:rFonts w:eastAsiaTheme="minorEastAsia"/>
          <w:sz w:val="22"/>
          <w:u w:val="single"/>
          <w:lang w:val="en-US"/>
        </w:rPr>
        <w:t>TTI length</w:t>
      </w:r>
    </w:p>
    <w:p w14:paraId="1E8B1061" w14:textId="788A57E8" w:rsidR="00EE39F9" w:rsidRDefault="00D36203" w:rsidP="00FE0C9D">
      <w:pPr>
        <w:spacing w:afterLines="50" w:after="120"/>
        <w:jc w:val="both"/>
        <w:rPr>
          <w:rFonts w:eastAsiaTheme="minorEastAsia"/>
          <w:sz w:val="22"/>
          <w:lang w:val="en-US"/>
        </w:rPr>
      </w:pPr>
      <w:r>
        <w:rPr>
          <w:rFonts w:eastAsiaTheme="minorEastAsia" w:hint="eastAsia"/>
          <w:sz w:val="22"/>
          <w:lang w:val="en-US"/>
        </w:rPr>
        <w:t>For NR, various TTI length</w:t>
      </w:r>
      <w:r w:rsidR="00C41AD0">
        <w:rPr>
          <w:rFonts w:eastAsiaTheme="minorEastAsia"/>
          <w:sz w:val="22"/>
          <w:lang w:val="en-US"/>
        </w:rPr>
        <w:t>s</w:t>
      </w:r>
      <w:r>
        <w:rPr>
          <w:rFonts w:eastAsiaTheme="minorEastAsia" w:hint="eastAsia"/>
          <w:sz w:val="22"/>
          <w:lang w:val="en-US"/>
        </w:rPr>
        <w:t xml:space="preserve"> will be realized either by </w:t>
      </w:r>
      <w:r>
        <w:rPr>
          <w:rFonts w:eastAsiaTheme="minorEastAsia"/>
          <w:sz w:val="22"/>
          <w:lang w:val="en-US"/>
        </w:rPr>
        <w:t>scalable subcarrier-spacing and/or scalable number of symbols</w:t>
      </w:r>
      <w:r w:rsidR="00EE39F9">
        <w:rPr>
          <w:rFonts w:eastAsiaTheme="minorEastAsia"/>
          <w:sz w:val="22"/>
          <w:lang w:val="en-US"/>
        </w:rPr>
        <w:t>/slots per TTI. For low-latency operation, it would be useful to enable data scheduling on different TTI length</w:t>
      </w:r>
      <w:r w:rsidR="00922876">
        <w:rPr>
          <w:rFonts w:eastAsiaTheme="minorEastAsia"/>
          <w:sz w:val="22"/>
          <w:lang w:val="en-US"/>
        </w:rPr>
        <w:t>s</w:t>
      </w:r>
      <w:r w:rsidR="00EE39F9">
        <w:rPr>
          <w:rFonts w:eastAsiaTheme="minorEastAsia"/>
          <w:sz w:val="22"/>
          <w:lang w:val="en-US"/>
        </w:rPr>
        <w:t xml:space="preserve"> in dynamic manner. For CBG-based HARQ operation, </w:t>
      </w:r>
      <w:r w:rsidR="00A74231">
        <w:rPr>
          <w:rFonts w:eastAsiaTheme="minorEastAsia"/>
          <w:sz w:val="22"/>
          <w:lang w:val="en-US"/>
        </w:rPr>
        <w:t xml:space="preserve">management of </w:t>
      </w:r>
      <w:r w:rsidR="00922876">
        <w:rPr>
          <w:rFonts w:eastAsiaTheme="minorEastAsia"/>
          <w:sz w:val="22"/>
          <w:lang w:val="en-US"/>
        </w:rPr>
        <w:t>frequency and time resources for re-transmission should be flexibl</w:t>
      </w:r>
      <w:r w:rsidR="00A74231">
        <w:rPr>
          <w:rFonts w:eastAsiaTheme="minorEastAsia"/>
          <w:sz w:val="22"/>
          <w:lang w:val="en-US"/>
        </w:rPr>
        <w:t>e enough</w:t>
      </w:r>
      <w:r w:rsidR="00922876">
        <w:rPr>
          <w:rFonts w:eastAsiaTheme="minorEastAsia"/>
          <w:sz w:val="22"/>
          <w:lang w:val="en-US"/>
        </w:rPr>
        <w:t xml:space="preserve">, such that the necessary amount of radio resources for CBG-based re-transmission can be </w:t>
      </w:r>
      <w:r w:rsidR="0036725B">
        <w:rPr>
          <w:rFonts w:eastAsiaTheme="minorEastAsia"/>
          <w:sz w:val="22"/>
          <w:lang w:val="en-US"/>
        </w:rPr>
        <w:t>adapted [4</w:t>
      </w:r>
      <w:r w:rsidR="00A74231">
        <w:rPr>
          <w:rFonts w:eastAsiaTheme="minorEastAsia"/>
          <w:sz w:val="22"/>
          <w:lang w:val="en-US"/>
        </w:rPr>
        <w:t>]</w:t>
      </w:r>
      <w:r w:rsidR="00922876">
        <w:rPr>
          <w:rFonts w:eastAsiaTheme="minorEastAsia"/>
          <w:sz w:val="22"/>
          <w:lang w:val="en-US"/>
        </w:rPr>
        <w:t>. As such, flexible scheduling of various TTI lengths in dynamic manner is useful for NR.</w:t>
      </w:r>
    </w:p>
    <w:p w14:paraId="4E687101" w14:textId="4A84B2EA" w:rsidR="00922876" w:rsidRPr="00922876" w:rsidRDefault="00922876" w:rsidP="00FE0C9D">
      <w:pPr>
        <w:spacing w:afterLines="50" w:after="120"/>
        <w:jc w:val="both"/>
        <w:rPr>
          <w:rFonts w:eastAsiaTheme="minorEastAsia"/>
          <w:b/>
          <w:sz w:val="22"/>
          <w:u w:val="single"/>
          <w:lang w:val="en-US"/>
        </w:rPr>
      </w:pPr>
      <w:r w:rsidRPr="00922876">
        <w:rPr>
          <w:rFonts w:eastAsiaTheme="minorEastAsia"/>
          <w:b/>
          <w:sz w:val="22"/>
          <w:u w:val="single"/>
          <w:lang w:val="en-US"/>
        </w:rPr>
        <w:t>Proposal 2:</w:t>
      </w:r>
    </w:p>
    <w:p w14:paraId="614C2B07" w14:textId="77777777" w:rsidR="00A74231" w:rsidRDefault="00922876" w:rsidP="00922876">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 xml:space="preserve">For DL and UL, data starting/ending </w:t>
      </w:r>
      <w:r>
        <w:rPr>
          <w:rFonts w:eastAsiaTheme="minorEastAsia"/>
          <w:i/>
          <w:sz w:val="22"/>
          <w:lang w:val="en-US"/>
        </w:rPr>
        <w:t>position</w:t>
      </w:r>
      <w:r w:rsidR="00A74231">
        <w:rPr>
          <w:rFonts w:eastAsiaTheme="minorEastAsia"/>
          <w:i/>
          <w:sz w:val="22"/>
          <w:lang w:val="en-US"/>
        </w:rPr>
        <w:t>s are;</w:t>
      </w:r>
    </w:p>
    <w:p w14:paraId="14FC46B3" w14:textId="6FDB1A65" w:rsidR="00A74231" w:rsidRDefault="00A74231" w:rsidP="0036725B">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I</w:t>
      </w:r>
      <w:r w:rsidR="00922876">
        <w:rPr>
          <w:rFonts w:eastAsiaTheme="minorEastAsia"/>
          <w:i/>
          <w:sz w:val="22"/>
          <w:lang w:val="en-US"/>
        </w:rPr>
        <w:t>ndicated by the scheduling DCI</w:t>
      </w:r>
      <w:r w:rsidR="00B17A34">
        <w:rPr>
          <w:rFonts w:eastAsiaTheme="minorEastAsia"/>
          <w:i/>
          <w:sz w:val="22"/>
          <w:lang w:val="en-US"/>
        </w:rPr>
        <w:t xml:space="preserve"> or</w:t>
      </w:r>
      <w:r>
        <w:rPr>
          <w:rFonts w:eastAsiaTheme="minorEastAsia"/>
          <w:i/>
          <w:sz w:val="22"/>
          <w:lang w:val="en-US"/>
        </w:rPr>
        <w:t>;</w:t>
      </w:r>
    </w:p>
    <w:p w14:paraId="5FD08F60" w14:textId="439091AC" w:rsidR="00922876" w:rsidRDefault="00A74231" w:rsidP="0036725B">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C</w:t>
      </w:r>
      <w:r w:rsidR="00B17A34">
        <w:rPr>
          <w:rFonts w:eastAsiaTheme="minorEastAsia"/>
          <w:i/>
          <w:sz w:val="22"/>
          <w:lang w:val="en-US"/>
        </w:rPr>
        <w:t>onfigured by higher-layer signalling</w:t>
      </w:r>
      <w:r w:rsidR="00922876">
        <w:rPr>
          <w:rFonts w:eastAsiaTheme="minorEastAsia"/>
          <w:i/>
          <w:sz w:val="22"/>
          <w:lang w:val="en-US"/>
        </w:rPr>
        <w:t>.</w:t>
      </w:r>
    </w:p>
    <w:p w14:paraId="175F8A99" w14:textId="2AED8C92" w:rsidR="00922876" w:rsidRDefault="00922876" w:rsidP="00922876">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 xml:space="preserve">Dynamic determination of TTI length for </w:t>
      </w:r>
      <w:r w:rsidR="00A74231">
        <w:rPr>
          <w:rFonts w:eastAsiaTheme="minorEastAsia"/>
          <w:i/>
          <w:sz w:val="22"/>
          <w:lang w:val="en-US"/>
        </w:rPr>
        <w:t xml:space="preserve">scheduling </w:t>
      </w:r>
      <w:r>
        <w:rPr>
          <w:rFonts w:eastAsiaTheme="minorEastAsia"/>
          <w:i/>
          <w:sz w:val="22"/>
          <w:lang w:val="en-US"/>
        </w:rPr>
        <w:t>a given data is supported.</w:t>
      </w:r>
    </w:p>
    <w:p w14:paraId="01E000C0" w14:textId="2679A02E" w:rsidR="00D36203" w:rsidRPr="00D36203" w:rsidRDefault="00D36203" w:rsidP="00FE0C9D">
      <w:pPr>
        <w:spacing w:afterLines="50" w:after="120"/>
        <w:jc w:val="both"/>
        <w:rPr>
          <w:rFonts w:eastAsiaTheme="minorEastAsia"/>
          <w:sz w:val="22"/>
          <w:lang w:val="en-US"/>
        </w:rPr>
      </w:pPr>
    </w:p>
    <w:p w14:paraId="574C4595" w14:textId="457C034B" w:rsidR="00E1789A" w:rsidRPr="00424E28" w:rsidRDefault="00E1789A" w:rsidP="00E1789A">
      <w:pPr>
        <w:pStyle w:val="1"/>
        <w:numPr>
          <w:ilvl w:val="1"/>
          <w:numId w:val="6"/>
        </w:numPr>
        <w:spacing w:after="120"/>
        <w:jc w:val="both"/>
        <w:rPr>
          <w:b/>
          <w:sz w:val="24"/>
          <w:lang w:val="en-US"/>
        </w:rPr>
      </w:pPr>
      <w:r>
        <w:rPr>
          <w:b/>
          <w:sz w:val="24"/>
          <w:lang w:val="en-US"/>
        </w:rPr>
        <w:lastRenderedPageBreak/>
        <w:t>Timing indication</w:t>
      </w:r>
    </w:p>
    <w:p w14:paraId="48702CB1" w14:textId="7950DD7E" w:rsidR="00922876" w:rsidRDefault="002E26FB" w:rsidP="00FE0C9D">
      <w:pPr>
        <w:spacing w:afterLines="50" w:after="120"/>
        <w:jc w:val="both"/>
        <w:rPr>
          <w:rFonts w:eastAsiaTheme="minorEastAsia"/>
          <w:sz w:val="22"/>
          <w:lang w:val="en-US"/>
        </w:rPr>
      </w:pPr>
      <w:r>
        <w:rPr>
          <w:rFonts w:eastAsiaTheme="minorEastAsia" w:hint="eastAsia"/>
          <w:sz w:val="22"/>
          <w:lang w:val="en-US"/>
        </w:rPr>
        <w:t xml:space="preserve">At the RAN1 AH </w:t>
      </w:r>
      <w:r>
        <w:rPr>
          <w:rFonts w:eastAsiaTheme="minorEastAsia"/>
          <w:sz w:val="22"/>
          <w:lang w:val="en-US"/>
        </w:rPr>
        <w:t>January</w:t>
      </w:r>
      <w:r>
        <w:rPr>
          <w:rFonts w:eastAsiaTheme="minorEastAsia" w:hint="eastAsia"/>
          <w:sz w:val="22"/>
          <w:lang w:val="en-US"/>
        </w:rPr>
        <w:t>, it was agreed that the t</w:t>
      </w:r>
      <w:r w:rsidRPr="002E26FB">
        <w:rPr>
          <w:rFonts w:eastAsiaTheme="minorEastAsia"/>
          <w:sz w:val="22"/>
          <w:lang w:val="en-US"/>
        </w:rPr>
        <w:t>iming</w:t>
      </w:r>
      <w:r>
        <w:rPr>
          <w:rFonts w:eastAsiaTheme="minorEastAsia"/>
          <w:sz w:val="22"/>
          <w:lang w:val="en-US"/>
        </w:rPr>
        <w:t>s</w:t>
      </w:r>
      <w:r w:rsidRPr="002E26FB">
        <w:rPr>
          <w:rFonts w:eastAsiaTheme="minorEastAsia"/>
          <w:sz w:val="22"/>
          <w:lang w:val="en-US"/>
        </w:rPr>
        <w:t xml:space="preserve"> between DL assignment</w:t>
      </w:r>
      <w:r>
        <w:rPr>
          <w:rFonts w:eastAsiaTheme="minorEastAsia"/>
          <w:sz w:val="22"/>
          <w:lang w:val="en-US"/>
        </w:rPr>
        <w:t>/UL grant</w:t>
      </w:r>
      <w:r w:rsidRPr="002E26FB">
        <w:rPr>
          <w:rFonts w:eastAsiaTheme="minorEastAsia"/>
          <w:sz w:val="22"/>
          <w:lang w:val="en-US"/>
        </w:rPr>
        <w:t xml:space="preserve"> and corresponding DL</w:t>
      </w:r>
      <w:r>
        <w:rPr>
          <w:rFonts w:eastAsiaTheme="minorEastAsia"/>
          <w:sz w:val="22"/>
          <w:lang w:val="en-US"/>
        </w:rPr>
        <w:t>/UL</w:t>
      </w:r>
      <w:r w:rsidRPr="002E26FB">
        <w:rPr>
          <w:rFonts w:eastAsiaTheme="minorEastAsia"/>
          <w:sz w:val="22"/>
          <w:lang w:val="en-US"/>
        </w:rPr>
        <w:t xml:space="preserve"> data transmission</w:t>
      </w:r>
      <w:r w:rsidR="000B0C33">
        <w:rPr>
          <w:rFonts w:eastAsiaTheme="minorEastAsia"/>
          <w:sz w:val="22"/>
          <w:lang w:val="en-US"/>
        </w:rPr>
        <w:t>s are</w:t>
      </w:r>
      <w:r w:rsidRPr="002E26FB">
        <w:rPr>
          <w:rFonts w:eastAsiaTheme="minorEastAsia"/>
          <w:sz w:val="22"/>
          <w:lang w:val="en-US"/>
        </w:rPr>
        <w:t xml:space="preserve"> indicated by a field in the DCI from a set of values</w:t>
      </w:r>
      <w:r>
        <w:rPr>
          <w:rFonts w:eastAsiaTheme="minorEastAsia"/>
          <w:sz w:val="22"/>
          <w:lang w:val="en-US"/>
        </w:rPr>
        <w:t>.</w:t>
      </w:r>
      <w:r w:rsidR="007537BE">
        <w:rPr>
          <w:rFonts w:eastAsiaTheme="minorEastAsia"/>
          <w:sz w:val="22"/>
          <w:lang w:val="en-US"/>
        </w:rPr>
        <w:t xml:space="preserve"> </w:t>
      </w:r>
      <w:r w:rsidR="00D85791">
        <w:rPr>
          <w:rFonts w:eastAsiaTheme="minorEastAsia"/>
          <w:sz w:val="22"/>
          <w:lang w:val="en-US"/>
        </w:rPr>
        <w:t xml:space="preserve">Therefore, this field is also necessary in the scheduling DCI. It </w:t>
      </w:r>
      <w:r w:rsidR="00052510">
        <w:rPr>
          <w:rFonts w:eastAsiaTheme="minorEastAsia"/>
          <w:sz w:val="22"/>
          <w:lang w:val="en-US"/>
        </w:rPr>
        <w:t xml:space="preserve">should further be clarified </w:t>
      </w:r>
      <w:r w:rsidR="00D85791">
        <w:rPr>
          <w:rFonts w:eastAsiaTheme="minorEastAsia"/>
          <w:sz w:val="22"/>
          <w:lang w:val="en-US"/>
        </w:rPr>
        <w:t>whether the “timing” here is the absolute timing or relative timing difference</w:t>
      </w:r>
      <w:r w:rsidR="00D43188">
        <w:rPr>
          <w:rFonts w:eastAsiaTheme="minorEastAsia"/>
          <w:sz w:val="22"/>
          <w:lang w:val="en-US"/>
        </w:rPr>
        <w:t xml:space="preserve"> </w:t>
      </w:r>
      <w:r w:rsidR="00352B55">
        <w:rPr>
          <w:rFonts w:eastAsiaTheme="minorEastAsia"/>
          <w:sz w:val="22"/>
          <w:lang w:val="en-US"/>
        </w:rPr>
        <w:t xml:space="preserve">and what granularity </w:t>
      </w:r>
      <w:r w:rsidR="00D43188">
        <w:rPr>
          <w:rFonts w:eastAsiaTheme="minorEastAsia"/>
          <w:sz w:val="22"/>
          <w:lang w:val="en-US"/>
        </w:rPr>
        <w:t>for some cases, e.g.,</w:t>
      </w:r>
      <w:r w:rsidR="00D85791">
        <w:rPr>
          <w:rFonts w:eastAsiaTheme="minorEastAsia"/>
          <w:sz w:val="22"/>
          <w:lang w:val="en-US"/>
        </w:rPr>
        <w:t xml:space="preserve"> mini-slot operation. </w:t>
      </w:r>
      <w:r w:rsidR="00D43188">
        <w:rPr>
          <w:rFonts w:eastAsiaTheme="minorEastAsia"/>
          <w:sz w:val="22"/>
          <w:lang w:val="en-US"/>
        </w:rPr>
        <w:t>F</w:t>
      </w:r>
      <w:r w:rsidR="00052510">
        <w:rPr>
          <w:rFonts w:eastAsiaTheme="minorEastAsia"/>
          <w:sz w:val="22"/>
          <w:lang w:val="en-US"/>
        </w:rPr>
        <w:t xml:space="preserve">or example, </w:t>
      </w:r>
      <w:r w:rsidR="00352B55">
        <w:rPr>
          <w:rFonts w:eastAsiaTheme="minorEastAsia"/>
          <w:sz w:val="22"/>
          <w:lang w:val="en-US"/>
        </w:rPr>
        <w:t xml:space="preserve">there are </w:t>
      </w:r>
      <w:r w:rsidR="00052510">
        <w:rPr>
          <w:rFonts w:eastAsiaTheme="minorEastAsia"/>
          <w:sz w:val="22"/>
          <w:lang w:val="en-US"/>
        </w:rPr>
        <w:t xml:space="preserve">following </w:t>
      </w:r>
      <w:r w:rsidR="00352B55">
        <w:rPr>
          <w:rFonts w:eastAsiaTheme="minorEastAsia"/>
          <w:sz w:val="22"/>
          <w:lang w:val="en-US"/>
        </w:rPr>
        <w:t>options</w:t>
      </w:r>
      <w:r w:rsidR="00052510">
        <w:rPr>
          <w:rFonts w:eastAsiaTheme="minorEastAsia"/>
          <w:sz w:val="22"/>
          <w:lang w:val="en-US"/>
        </w:rPr>
        <w:t xml:space="preserve"> </w:t>
      </w:r>
      <w:r w:rsidR="00352B55">
        <w:rPr>
          <w:rFonts w:eastAsiaTheme="minorEastAsia"/>
          <w:sz w:val="22"/>
          <w:lang w:val="en-US"/>
        </w:rPr>
        <w:t>for mini-slot-level scheduling</w:t>
      </w:r>
      <w:r w:rsidR="00D43188">
        <w:rPr>
          <w:rFonts w:eastAsiaTheme="minorEastAsia"/>
          <w:sz w:val="22"/>
          <w:lang w:val="en-US"/>
        </w:rPr>
        <w:t>:</w:t>
      </w:r>
    </w:p>
    <w:p w14:paraId="3DE5FBD2" w14:textId="2BAB09F5" w:rsidR="00D43188" w:rsidRPr="00E90D65" w:rsidRDefault="00D43188" w:rsidP="00D43188">
      <w:pPr>
        <w:pStyle w:val="afc"/>
        <w:numPr>
          <w:ilvl w:val="0"/>
          <w:numId w:val="23"/>
        </w:numPr>
        <w:spacing w:afterLines="50" w:after="120"/>
        <w:ind w:leftChars="0"/>
        <w:jc w:val="both"/>
        <w:rPr>
          <w:rFonts w:eastAsia="ＭＳ 明朝"/>
          <w:sz w:val="22"/>
        </w:rPr>
      </w:pPr>
      <w:r>
        <w:rPr>
          <w:rFonts w:eastAsia="ＭＳ 明朝" w:hint="eastAsia"/>
          <w:sz w:val="22"/>
        </w:rPr>
        <w:t>Option 1: DCI field indicates</w:t>
      </w:r>
      <w:r w:rsidRPr="00E90D65">
        <w:rPr>
          <w:rFonts w:eastAsia="ＭＳ 明朝" w:hint="eastAsia"/>
          <w:sz w:val="22"/>
        </w:rPr>
        <w:t xml:space="preserve"> slot-level </w:t>
      </w:r>
      <w:r>
        <w:rPr>
          <w:rFonts w:eastAsia="ＭＳ 明朝"/>
          <w:sz w:val="22"/>
        </w:rPr>
        <w:t>data scheduling</w:t>
      </w:r>
      <w:r w:rsidRPr="00E90D65">
        <w:rPr>
          <w:rFonts w:eastAsia="ＭＳ 明朝" w:hint="eastAsia"/>
          <w:sz w:val="22"/>
        </w:rPr>
        <w:t xml:space="preserve"> timing</w:t>
      </w:r>
    </w:p>
    <w:p w14:paraId="3AFA766A" w14:textId="6CC0ADC0" w:rsidR="00D43188" w:rsidRPr="00E90D65" w:rsidRDefault="00D43188" w:rsidP="00D43188">
      <w:pPr>
        <w:pStyle w:val="afc"/>
        <w:numPr>
          <w:ilvl w:val="1"/>
          <w:numId w:val="23"/>
        </w:numPr>
        <w:spacing w:afterLines="50" w:after="120"/>
        <w:ind w:leftChars="0"/>
        <w:jc w:val="both"/>
        <w:rPr>
          <w:rFonts w:eastAsia="ＭＳ 明朝"/>
          <w:sz w:val="22"/>
        </w:rPr>
      </w:pPr>
      <w:r w:rsidRPr="00E90D65">
        <w:rPr>
          <w:rFonts w:eastAsia="ＭＳ 明朝" w:hint="eastAsia"/>
          <w:sz w:val="22"/>
        </w:rPr>
        <w:t>1-1: DCI indication is re</w:t>
      </w:r>
      <w:r>
        <w:rPr>
          <w:rFonts w:eastAsia="ＭＳ 明朝" w:hint="eastAsia"/>
          <w:sz w:val="22"/>
        </w:rPr>
        <w:t xml:space="preserve">lative </w:t>
      </w:r>
      <w:r w:rsidR="00EB5CDD">
        <w:rPr>
          <w:rFonts w:eastAsia="ＭＳ 明朝"/>
          <w:sz w:val="22"/>
        </w:rPr>
        <w:t xml:space="preserve">slot-level </w:t>
      </w:r>
      <w:r>
        <w:rPr>
          <w:rFonts w:eastAsia="ＭＳ 明朝" w:hint="eastAsia"/>
          <w:sz w:val="22"/>
        </w:rPr>
        <w:t xml:space="preserve">timing difference b/w </w:t>
      </w:r>
      <w:r w:rsidRPr="00E90D65">
        <w:rPr>
          <w:rFonts w:eastAsia="ＭＳ 明朝" w:hint="eastAsia"/>
          <w:sz w:val="22"/>
        </w:rPr>
        <w:t xml:space="preserve">DCI and the </w:t>
      </w:r>
      <w:r>
        <w:rPr>
          <w:rFonts w:eastAsia="ＭＳ 明朝"/>
          <w:sz w:val="22"/>
        </w:rPr>
        <w:t>scheduled data</w:t>
      </w:r>
    </w:p>
    <w:p w14:paraId="359D9328" w14:textId="072BDDF4" w:rsidR="00D43188" w:rsidRDefault="00D43188" w:rsidP="00D43188">
      <w:pPr>
        <w:pStyle w:val="afc"/>
        <w:numPr>
          <w:ilvl w:val="1"/>
          <w:numId w:val="23"/>
        </w:numPr>
        <w:spacing w:afterLines="50" w:after="120"/>
        <w:ind w:leftChars="0"/>
        <w:jc w:val="both"/>
        <w:rPr>
          <w:rFonts w:eastAsia="ＭＳ 明朝"/>
          <w:sz w:val="22"/>
        </w:rPr>
      </w:pPr>
      <w:r w:rsidRPr="00E90D65">
        <w:rPr>
          <w:rFonts w:eastAsia="ＭＳ 明朝" w:hint="eastAsia"/>
          <w:sz w:val="22"/>
        </w:rPr>
        <w:t>1-2:</w:t>
      </w:r>
      <w:r>
        <w:rPr>
          <w:rFonts w:eastAsia="ＭＳ 明朝" w:hint="eastAsia"/>
          <w:sz w:val="22"/>
        </w:rPr>
        <w:t xml:space="preserve"> DCI indication is the</w:t>
      </w:r>
      <w:r w:rsidRPr="00E90D65">
        <w:rPr>
          <w:rFonts w:eastAsia="ＭＳ 明朝" w:hint="eastAsia"/>
          <w:sz w:val="22"/>
        </w:rPr>
        <w:t xml:space="preserve"> slot index </w:t>
      </w:r>
      <w:r>
        <w:rPr>
          <w:rFonts w:eastAsia="ＭＳ 明朝"/>
          <w:sz w:val="22"/>
        </w:rPr>
        <w:t>in</w:t>
      </w:r>
      <w:r w:rsidRPr="00E90D65">
        <w:rPr>
          <w:rFonts w:eastAsia="ＭＳ 明朝" w:hint="eastAsia"/>
          <w:sz w:val="22"/>
        </w:rPr>
        <w:t xml:space="preserve"> the radio frame</w:t>
      </w:r>
      <w:r>
        <w:rPr>
          <w:rFonts w:eastAsia="ＭＳ 明朝"/>
          <w:sz w:val="22"/>
        </w:rPr>
        <w:t>/</w:t>
      </w:r>
      <w:r w:rsidRPr="00E90D65">
        <w:rPr>
          <w:rFonts w:eastAsia="ＭＳ 明朝" w:hint="eastAsia"/>
          <w:sz w:val="22"/>
        </w:rPr>
        <w:t xml:space="preserve">subframe </w:t>
      </w:r>
      <w:r>
        <w:rPr>
          <w:rFonts w:eastAsia="ＭＳ 明朝"/>
          <w:sz w:val="22"/>
        </w:rPr>
        <w:t>for the scheduled data</w:t>
      </w:r>
    </w:p>
    <w:p w14:paraId="7923266A" w14:textId="1C314C6D" w:rsidR="00D43188" w:rsidRPr="00E90D65" w:rsidRDefault="00D43188" w:rsidP="00D43188">
      <w:pPr>
        <w:pStyle w:val="afc"/>
        <w:numPr>
          <w:ilvl w:val="1"/>
          <w:numId w:val="23"/>
        </w:numPr>
        <w:spacing w:afterLines="50" w:after="120"/>
        <w:ind w:leftChars="0"/>
        <w:jc w:val="both"/>
        <w:rPr>
          <w:rFonts w:eastAsia="ＭＳ 明朝"/>
          <w:sz w:val="22"/>
        </w:rPr>
      </w:pPr>
      <w:r w:rsidRPr="00E90D65">
        <w:rPr>
          <w:rFonts w:eastAsia="ＭＳ 明朝" w:hint="eastAsia"/>
          <w:sz w:val="22"/>
        </w:rPr>
        <w:t xml:space="preserve">On which mini-slot the </w:t>
      </w:r>
      <w:r>
        <w:rPr>
          <w:rFonts w:eastAsia="ＭＳ 明朝"/>
          <w:sz w:val="22"/>
        </w:rPr>
        <w:t>data i</w:t>
      </w:r>
      <w:r w:rsidRPr="00E90D65">
        <w:rPr>
          <w:rFonts w:eastAsia="ＭＳ 明朝" w:hint="eastAsia"/>
          <w:sz w:val="22"/>
        </w:rPr>
        <w:t>s transmitted is determined in implicit manner</w:t>
      </w:r>
      <w:r>
        <w:rPr>
          <w:rFonts w:eastAsia="ＭＳ 明朝"/>
          <w:sz w:val="22"/>
        </w:rPr>
        <w:t xml:space="preserve"> or is indicated by another field</w:t>
      </w:r>
    </w:p>
    <w:p w14:paraId="5485BC40" w14:textId="2E91BE42" w:rsidR="00D43188" w:rsidRPr="00E90D65" w:rsidRDefault="00D43188" w:rsidP="00D43188">
      <w:pPr>
        <w:pStyle w:val="afc"/>
        <w:numPr>
          <w:ilvl w:val="0"/>
          <w:numId w:val="23"/>
        </w:numPr>
        <w:spacing w:afterLines="50" w:after="120"/>
        <w:ind w:leftChars="0"/>
        <w:jc w:val="both"/>
        <w:rPr>
          <w:rFonts w:eastAsia="ＭＳ 明朝"/>
          <w:sz w:val="22"/>
        </w:rPr>
      </w:pPr>
      <w:r>
        <w:rPr>
          <w:rFonts w:eastAsia="ＭＳ 明朝" w:hint="eastAsia"/>
          <w:sz w:val="22"/>
        </w:rPr>
        <w:t>Option 2: DCI field indicates</w:t>
      </w:r>
      <w:r w:rsidRPr="00E90D65">
        <w:rPr>
          <w:rFonts w:eastAsia="ＭＳ 明朝" w:hint="eastAsia"/>
          <w:sz w:val="22"/>
        </w:rPr>
        <w:t xml:space="preserve"> mini-slot-level </w:t>
      </w:r>
      <w:r w:rsidR="00EB5CDD">
        <w:rPr>
          <w:rFonts w:eastAsia="ＭＳ 明朝"/>
          <w:sz w:val="22"/>
        </w:rPr>
        <w:t>data scheduling</w:t>
      </w:r>
      <w:r w:rsidRPr="00E90D65">
        <w:rPr>
          <w:rFonts w:eastAsia="ＭＳ 明朝" w:hint="eastAsia"/>
          <w:sz w:val="22"/>
        </w:rPr>
        <w:t xml:space="preserve"> timing</w:t>
      </w:r>
    </w:p>
    <w:p w14:paraId="2993B3F3" w14:textId="527734AF" w:rsidR="00D43188" w:rsidRPr="00E90D65" w:rsidRDefault="00D43188" w:rsidP="00D43188">
      <w:pPr>
        <w:pStyle w:val="afc"/>
        <w:numPr>
          <w:ilvl w:val="1"/>
          <w:numId w:val="23"/>
        </w:numPr>
        <w:spacing w:afterLines="50" w:after="120"/>
        <w:ind w:leftChars="0"/>
        <w:jc w:val="both"/>
        <w:rPr>
          <w:rFonts w:eastAsia="ＭＳ 明朝"/>
          <w:sz w:val="22"/>
        </w:rPr>
      </w:pPr>
      <w:r w:rsidRPr="00E90D65">
        <w:rPr>
          <w:rFonts w:eastAsia="ＭＳ 明朝" w:hint="eastAsia"/>
          <w:sz w:val="22"/>
        </w:rPr>
        <w:t>2-1: DCI indication is re</w:t>
      </w:r>
      <w:r w:rsidR="00EB5CDD">
        <w:rPr>
          <w:rFonts w:eastAsia="ＭＳ 明朝" w:hint="eastAsia"/>
          <w:sz w:val="22"/>
        </w:rPr>
        <w:t xml:space="preserve">lative </w:t>
      </w:r>
      <w:r w:rsidR="00EB5CDD">
        <w:rPr>
          <w:rFonts w:eastAsia="ＭＳ 明朝"/>
          <w:sz w:val="22"/>
        </w:rPr>
        <w:t xml:space="preserve">mini-slot-level </w:t>
      </w:r>
      <w:r w:rsidR="00EB5CDD">
        <w:rPr>
          <w:rFonts w:eastAsia="ＭＳ 明朝" w:hint="eastAsia"/>
          <w:sz w:val="22"/>
        </w:rPr>
        <w:t xml:space="preserve">timing difference b/w </w:t>
      </w:r>
      <w:r w:rsidRPr="00E90D65">
        <w:rPr>
          <w:rFonts w:eastAsia="ＭＳ 明朝" w:hint="eastAsia"/>
          <w:sz w:val="22"/>
        </w:rPr>
        <w:t xml:space="preserve">DCI and the </w:t>
      </w:r>
      <w:r w:rsidR="00EB5CDD">
        <w:rPr>
          <w:rFonts w:eastAsia="ＭＳ 明朝"/>
          <w:sz w:val="22"/>
        </w:rPr>
        <w:t>scheduled data</w:t>
      </w:r>
    </w:p>
    <w:p w14:paraId="226B3CCF" w14:textId="3E13A58A" w:rsidR="00D43188" w:rsidRPr="00E90D65" w:rsidRDefault="00D43188" w:rsidP="00D43188">
      <w:pPr>
        <w:pStyle w:val="afc"/>
        <w:numPr>
          <w:ilvl w:val="1"/>
          <w:numId w:val="23"/>
        </w:numPr>
        <w:spacing w:afterLines="50" w:after="120"/>
        <w:ind w:leftChars="0"/>
        <w:jc w:val="both"/>
        <w:rPr>
          <w:rFonts w:eastAsia="ＭＳ 明朝"/>
          <w:sz w:val="22"/>
        </w:rPr>
      </w:pPr>
      <w:r>
        <w:rPr>
          <w:rFonts w:eastAsia="ＭＳ 明朝" w:hint="eastAsia"/>
          <w:sz w:val="22"/>
        </w:rPr>
        <w:t xml:space="preserve">2-2: </w:t>
      </w:r>
      <w:r w:rsidRPr="00E90D65">
        <w:rPr>
          <w:rFonts w:eastAsia="ＭＳ 明朝" w:hint="eastAsia"/>
          <w:sz w:val="22"/>
        </w:rPr>
        <w:t xml:space="preserve">DCI indication is absolute mini-slot index of the </w:t>
      </w:r>
      <w:r>
        <w:rPr>
          <w:rFonts w:eastAsia="ＭＳ 明朝"/>
          <w:sz w:val="22"/>
        </w:rPr>
        <w:t>radio frame/</w:t>
      </w:r>
      <w:r>
        <w:rPr>
          <w:rFonts w:eastAsia="ＭＳ 明朝" w:hint="eastAsia"/>
          <w:sz w:val="22"/>
        </w:rPr>
        <w:t>subframe/slot</w:t>
      </w:r>
      <w:r w:rsidR="00EB5CDD">
        <w:rPr>
          <w:rFonts w:eastAsia="ＭＳ 明朝" w:hint="eastAsia"/>
          <w:sz w:val="22"/>
        </w:rPr>
        <w:t xml:space="preserve"> where the data </w:t>
      </w:r>
      <w:r w:rsidRPr="00E90D65">
        <w:rPr>
          <w:rFonts w:eastAsia="ＭＳ 明朝" w:hint="eastAsia"/>
          <w:sz w:val="22"/>
        </w:rPr>
        <w:t>is transmitted</w:t>
      </w:r>
    </w:p>
    <w:p w14:paraId="07088846" w14:textId="0340935C" w:rsidR="00D43188" w:rsidRPr="00E90D65" w:rsidRDefault="00D43188" w:rsidP="00D43188">
      <w:pPr>
        <w:pStyle w:val="afc"/>
        <w:numPr>
          <w:ilvl w:val="1"/>
          <w:numId w:val="23"/>
        </w:numPr>
        <w:spacing w:afterLines="50" w:after="120"/>
        <w:ind w:leftChars="0"/>
        <w:jc w:val="both"/>
        <w:rPr>
          <w:rFonts w:eastAsia="ＭＳ 明朝"/>
          <w:sz w:val="22"/>
        </w:rPr>
      </w:pPr>
      <w:r w:rsidRPr="00E90D65">
        <w:rPr>
          <w:rFonts w:eastAsia="ＭＳ 明朝" w:hint="eastAsia"/>
          <w:sz w:val="22"/>
        </w:rPr>
        <w:t xml:space="preserve">On which </w:t>
      </w:r>
      <w:r>
        <w:rPr>
          <w:rFonts w:eastAsia="ＭＳ 明朝"/>
          <w:sz w:val="22"/>
        </w:rPr>
        <w:t>slot</w:t>
      </w:r>
      <w:r w:rsidRPr="00E90D65">
        <w:rPr>
          <w:rFonts w:eastAsia="ＭＳ 明朝" w:hint="eastAsia"/>
          <w:sz w:val="22"/>
        </w:rPr>
        <w:t xml:space="preserve"> </w:t>
      </w:r>
      <w:r w:rsidR="00EB5CDD">
        <w:rPr>
          <w:rFonts w:eastAsia="ＭＳ 明朝"/>
          <w:sz w:val="22"/>
        </w:rPr>
        <w:t>data</w:t>
      </w:r>
      <w:r w:rsidRPr="00E90D65">
        <w:rPr>
          <w:rFonts w:eastAsia="ＭＳ 明朝" w:hint="eastAsia"/>
          <w:sz w:val="22"/>
        </w:rPr>
        <w:t xml:space="preserve"> is transmitted is determined in implicit manner</w:t>
      </w:r>
      <w:r>
        <w:rPr>
          <w:rFonts w:eastAsia="ＭＳ 明朝"/>
          <w:sz w:val="22"/>
        </w:rPr>
        <w:t xml:space="preserve"> or is indicated by another field</w:t>
      </w:r>
    </w:p>
    <w:p w14:paraId="64A0B4CF" w14:textId="09358BB9" w:rsidR="00352B55" w:rsidRPr="00352B55" w:rsidRDefault="00352B55" w:rsidP="00CD5A2B">
      <w:pPr>
        <w:spacing w:afterLines="50" w:after="120"/>
        <w:jc w:val="both"/>
        <w:rPr>
          <w:rFonts w:eastAsia="ＭＳ 明朝"/>
          <w:b/>
          <w:sz w:val="22"/>
          <w:u w:val="single"/>
          <w:lang w:val="en-US"/>
        </w:rPr>
      </w:pPr>
      <w:r w:rsidRPr="00352B55">
        <w:rPr>
          <w:rFonts w:eastAsia="ＭＳ 明朝" w:hint="eastAsia"/>
          <w:b/>
          <w:sz w:val="22"/>
          <w:u w:val="single"/>
          <w:lang w:val="en-US"/>
        </w:rPr>
        <w:t>Proposal 3:</w:t>
      </w:r>
    </w:p>
    <w:p w14:paraId="663DF725" w14:textId="66C295EF" w:rsidR="00352B55" w:rsidRPr="00352B55" w:rsidRDefault="00352B55" w:rsidP="00352B55">
      <w:pPr>
        <w:pStyle w:val="afc"/>
        <w:numPr>
          <w:ilvl w:val="0"/>
          <w:numId w:val="25"/>
        </w:numPr>
        <w:spacing w:afterLines="50" w:after="120"/>
        <w:ind w:leftChars="0"/>
        <w:jc w:val="both"/>
        <w:rPr>
          <w:rFonts w:eastAsia="ＭＳ 明朝"/>
          <w:i/>
          <w:sz w:val="22"/>
          <w:lang w:val="en-US"/>
        </w:rPr>
      </w:pPr>
      <w:r w:rsidRPr="00352B55">
        <w:rPr>
          <w:rFonts w:eastAsia="ＭＳ 明朝"/>
          <w:i/>
          <w:sz w:val="22"/>
          <w:lang w:val="en-US"/>
        </w:rPr>
        <w:t>DCI includes timing indication of the scheduled data.</w:t>
      </w:r>
    </w:p>
    <w:p w14:paraId="1DD3B6E8" w14:textId="33CA9884" w:rsidR="00352B55" w:rsidRPr="00352B55" w:rsidRDefault="00352B55" w:rsidP="00352B55">
      <w:pPr>
        <w:pStyle w:val="afc"/>
        <w:numPr>
          <w:ilvl w:val="1"/>
          <w:numId w:val="25"/>
        </w:numPr>
        <w:spacing w:afterLines="50" w:after="120"/>
        <w:ind w:leftChars="0"/>
        <w:jc w:val="both"/>
        <w:rPr>
          <w:rFonts w:eastAsia="ＭＳ 明朝"/>
          <w:i/>
          <w:sz w:val="22"/>
          <w:lang w:val="en-US"/>
        </w:rPr>
      </w:pPr>
      <w:r w:rsidRPr="00352B55">
        <w:rPr>
          <w:rFonts w:eastAsia="ＭＳ 明朝"/>
          <w:i/>
          <w:sz w:val="22"/>
          <w:lang w:val="en-US"/>
        </w:rPr>
        <w:t xml:space="preserve">How to indicate should further be clarified </w:t>
      </w:r>
      <w:r w:rsidR="00B373D1">
        <w:rPr>
          <w:rFonts w:eastAsia="ＭＳ 明朝"/>
          <w:i/>
          <w:sz w:val="22"/>
          <w:lang w:val="en-US"/>
        </w:rPr>
        <w:t xml:space="preserve">especially </w:t>
      </w:r>
      <w:r w:rsidRPr="00352B55">
        <w:rPr>
          <w:rFonts w:eastAsia="ＭＳ 明朝"/>
          <w:i/>
          <w:sz w:val="22"/>
          <w:lang w:val="en-US"/>
        </w:rPr>
        <w:t>for mini-slot operation.</w:t>
      </w:r>
    </w:p>
    <w:p w14:paraId="1A8C5E8F" w14:textId="626E4D5E" w:rsidR="00352B55" w:rsidRDefault="00352B55" w:rsidP="00CD5A2B">
      <w:pPr>
        <w:spacing w:afterLines="50" w:after="120"/>
        <w:jc w:val="both"/>
        <w:rPr>
          <w:rFonts w:eastAsia="ＭＳ 明朝"/>
          <w:sz w:val="22"/>
          <w:lang w:val="en-US"/>
        </w:rPr>
      </w:pPr>
    </w:p>
    <w:p w14:paraId="6AE9F6CA" w14:textId="220BC0AD" w:rsidR="00352B55" w:rsidRPr="00424E28" w:rsidRDefault="00352B55" w:rsidP="00352B55">
      <w:pPr>
        <w:pStyle w:val="1"/>
        <w:numPr>
          <w:ilvl w:val="1"/>
          <w:numId w:val="6"/>
        </w:numPr>
        <w:spacing w:after="120"/>
        <w:jc w:val="both"/>
        <w:rPr>
          <w:b/>
          <w:sz w:val="24"/>
          <w:lang w:val="en-US"/>
        </w:rPr>
      </w:pPr>
      <w:r>
        <w:rPr>
          <w:b/>
          <w:sz w:val="24"/>
          <w:lang w:val="en-US"/>
        </w:rPr>
        <w:t>DCI field description</w:t>
      </w:r>
    </w:p>
    <w:p w14:paraId="3C9AE88A" w14:textId="78933B26" w:rsidR="00352B55" w:rsidRDefault="00352B55" w:rsidP="00CD5A2B">
      <w:pPr>
        <w:spacing w:afterLines="50" w:after="120"/>
        <w:jc w:val="both"/>
        <w:rPr>
          <w:rFonts w:eastAsia="ＭＳ 明朝"/>
          <w:sz w:val="22"/>
          <w:lang w:val="en-US"/>
        </w:rPr>
      </w:pPr>
      <w:r>
        <w:rPr>
          <w:rFonts w:eastAsia="ＭＳ 明朝"/>
          <w:sz w:val="22"/>
          <w:lang w:val="en-US"/>
        </w:rPr>
        <w:t xml:space="preserve">As described as </w:t>
      </w:r>
      <w:r>
        <w:rPr>
          <w:rFonts w:eastAsia="ＭＳ 明朝" w:hint="eastAsia"/>
          <w:sz w:val="22"/>
          <w:lang w:val="en-US"/>
        </w:rPr>
        <w:t xml:space="preserve">above, necessary indications for </w:t>
      </w:r>
      <w:r w:rsidR="00E359D7">
        <w:rPr>
          <w:rFonts w:eastAsia="ＭＳ 明朝"/>
          <w:sz w:val="22"/>
          <w:lang w:val="en-US"/>
        </w:rPr>
        <w:t>data resource allocations should</w:t>
      </w:r>
      <w:r>
        <w:rPr>
          <w:rFonts w:eastAsia="ＭＳ 明朝" w:hint="eastAsia"/>
          <w:sz w:val="22"/>
          <w:lang w:val="en-US"/>
        </w:rPr>
        <w:t xml:space="preserve"> be identified. </w:t>
      </w:r>
      <w:r>
        <w:rPr>
          <w:rFonts w:eastAsia="ＭＳ 明朝"/>
          <w:sz w:val="22"/>
          <w:lang w:val="en-US"/>
        </w:rPr>
        <w:t>However, it is early to</w:t>
      </w:r>
      <w:r w:rsidR="00E359D7">
        <w:rPr>
          <w:rFonts w:eastAsia="ＭＳ 明朝"/>
          <w:sz w:val="22"/>
          <w:lang w:val="en-US"/>
        </w:rPr>
        <w:t xml:space="preserve"> fix</w:t>
      </w:r>
      <w:r>
        <w:rPr>
          <w:rFonts w:eastAsia="ＭＳ 明朝"/>
          <w:sz w:val="22"/>
          <w:lang w:val="en-US"/>
        </w:rPr>
        <w:t xml:space="preserve"> on which field is defined for the scheduling DCI. RAN1 should first list-up the necessary indications by the scheduling DCI, and then consider </w:t>
      </w:r>
      <w:r w:rsidR="00E359D7">
        <w:rPr>
          <w:rFonts w:eastAsia="ＭＳ 明朝"/>
          <w:sz w:val="22"/>
          <w:lang w:val="en-US"/>
        </w:rPr>
        <w:t>how</w:t>
      </w:r>
      <w:r>
        <w:rPr>
          <w:rFonts w:eastAsia="ＭＳ 明朝"/>
          <w:sz w:val="22"/>
          <w:lang w:val="en-US"/>
        </w:rPr>
        <w:t xml:space="preserve"> indication should be done (e.g., joint field with the other indication(s) or separate fie</w:t>
      </w:r>
      <w:r w:rsidR="005B12B5">
        <w:rPr>
          <w:rFonts w:eastAsia="ＭＳ 明朝"/>
          <w:sz w:val="22"/>
          <w:lang w:val="en-US"/>
        </w:rPr>
        <w:t>r</w:t>
      </w:r>
      <w:r>
        <w:rPr>
          <w:rFonts w:eastAsia="ＭＳ 明朝"/>
          <w:sz w:val="22"/>
          <w:lang w:val="en-US"/>
        </w:rPr>
        <w:t>ds).</w:t>
      </w:r>
    </w:p>
    <w:p w14:paraId="49CDD787" w14:textId="2CBF82E1" w:rsidR="00352B55" w:rsidRPr="00352B55" w:rsidRDefault="00352B55" w:rsidP="00352B55">
      <w:pPr>
        <w:spacing w:afterLines="50" w:after="120"/>
        <w:jc w:val="both"/>
        <w:rPr>
          <w:rFonts w:eastAsia="ＭＳ 明朝"/>
          <w:b/>
          <w:sz w:val="22"/>
          <w:u w:val="single"/>
          <w:lang w:val="en-US"/>
        </w:rPr>
      </w:pPr>
      <w:r>
        <w:rPr>
          <w:rFonts w:eastAsia="ＭＳ 明朝" w:hint="eastAsia"/>
          <w:b/>
          <w:sz w:val="22"/>
          <w:u w:val="single"/>
          <w:lang w:val="en-US"/>
        </w:rPr>
        <w:t>Proposal 4</w:t>
      </w:r>
      <w:r w:rsidRPr="00352B55">
        <w:rPr>
          <w:rFonts w:eastAsia="ＭＳ 明朝" w:hint="eastAsia"/>
          <w:b/>
          <w:sz w:val="22"/>
          <w:u w:val="single"/>
          <w:lang w:val="en-US"/>
        </w:rPr>
        <w:t>:</w:t>
      </w:r>
    </w:p>
    <w:p w14:paraId="78D2448F" w14:textId="5CF631B2" w:rsidR="00352B55" w:rsidRPr="00352B55" w:rsidRDefault="00352B55" w:rsidP="00352B55">
      <w:pPr>
        <w:pStyle w:val="afc"/>
        <w:numPr>
          <w:ilvl w:val="0"/>
          <w:numId w:val="25"/>
        </w:numPr>
        <w:spacing w:afterLines="50" w:after="120"/>
        <w:ind w:leftChars="0"/>
        <w:jc w:val="both"/>
        <w:rPr>
          <w:rFonts w:eastAsia="ＭＳ 明朝"/>
          <w:i/>
          <w:sz w:val="22"/>
          <w:lang w:val="en-US"/>
        </w:rPr>
      </w:pPr>
      <w:r>
        <w:rPr>
          <w:rFonts w:eastAsia="ＭＳ 明朝"/>
          <w:i/>
          <w:sz w:val="22"/>
          <w:lang w:val="en-US"/>
        </w:rPr>
        <w:t>Further clarify necessary indications by the DCI.</w:t>
      </w:r>
    </w:p>
    <w:p w14:paraId="359D1F15" w14:textId="1965D2BA" w:rsidR="00352B55" w:rsidRPr="00352B55" w:rsidRDefault="00352B55" w:rsidP="00352B55">
      <w:pPr>
        <w:pStyle w:val="afc"/>
        <w:numPr>
          <w:ilvl w:val="1"/>
          <w:numId w:val="25"/>
        </w:numPr>
        <w:spacing w:afterLines="50" w:after="120"/>
        <w:ind w:leftChars="0"/>
        <w:jc w:val="both"/>
        <w:rPr>
          <w:rFonts w:eastAsia="ＭＳ 明朝"/>
          <w:i/>
          <w:sz w:val="22"/>
          <w:lang w:val="en-US"/>
        </w:rPr>
      </w:pPr>
      <w:r>
        <w:rPr>
          <w:rFonts w:eastAsia="ＭＳ 明朝"/>
          <w:i/>
          <w:sz w:val="22"/>
          <w:lang w:val="en-US"/>
        </w:rPr>
        <w:t>Later, RAN1 should consider how to define the DCI fields.</w:t>
      </w:r>
    </w:p>
    <w:p w14:paraId="170C5A24" w14:textId="732CA77E" w:rsidR="00352B55" w:rsidRPr="00352B55" w:rsidRDefault="00352B55"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5B7F76BA" w:rsidR="005D0A85" w:rsidRDefault="00352B55" w:rsidP="0077366D">
      <w:pPr>
        <w:spacing w:afterLines="50" w:after="120"/>
        <w:jc w:val="both"/>
        <w:rPr>
          <w:rFonts w:eastAsia="ＭＳ 明朝"/>
          <w:sz w:val="22"/>
          <w:lang w:val="en-US"/>
        </w:rPr>
      </w:pPr>
      <w:r>
        <w:rPr>
          <w:rFonts w:eastAsia="ＭＳ 明朝"/>
          <w:sz w:val="22"/>
          <w:lang w:val="en-US"/>
        </w:rPr>
        <w:t>In this contribution, resource allocation aspects are discussed and following proposals were made.</w:t>
      </w:r>
    </w:p>
    <w:p w14:paraId="48AB52CF" w14:textId="77777777" w:rsidR="00D10CD3" w:rsidRPr="00F81FF3" w:rsidRDefault="00D10CD3" w:rsidP="00D10CD3">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6F94A7C3" w14:textId="77777777" w:rsidR="00D10CD3" w:rsidRDefault="00D10CD3" w:rsidP="00D10CD3">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F</w:t>
      </w:r>
      <w:r w:rsidRPr="00EE39F9">
        <w:rPr>
          <w:rFonts w:eastAsiaTheme="minorEastAsia"/>
          <w:i/>
          <w:sz w:val="22"/>
          <w:lang w:val="en-US"/>
        </w:rPr>
        <w:t>or a UE not capable of supporting the carrier bandwidth</w:t>
      </w:r>
      <w:r>
        <w:rPr>
          <w:rFonts w:eastAsiaTheme="minorEastAsia"/>
          <w:i/>
          <w:sz w:val="22"/>
          <w:lang w:val="en-US"/>
        </w:rPr>
        <w:t>,</w:t>
      </w:r>
    </w:p>
    <w:p w14:paraId="34F4D881" w14:textId="77777777" w:rsidR="00D10CD3" w:rsidRDefault="00D10CD3" w:rsidP="00D10CD3">
      <w:pPr>
        <w:pStyle w:val="afc"/>
        <w:numPr>
          <w:ilvl w:val="1"/>
          <w:numId w:val="17"/>
        </w:numPr>
        <w:spacing w:afterLines="50" w:after="120"/>
        <w:ind w:leftChars="0"/>
        <w:jc w:val="both"/>
        <w:rPr>
          <w:rFonts w:eastAsiaTheme="minorEastAsia"/>
          <w:i/>
          <w:sz w:val="22"/>
          <w:lang w:val="en-US"/>
        </w:rPr>
      </w:pPr>
      <w:r w:rsidRPr="00F81FF3">
        <w:rPr>
          <w:rFonts w:eastAsiaTheme="minorEastAsia"/>
          <w:i/>
          <w:sz w:val="22"/>
          <w:lang w:val="en-US"/>
        </w:rPr>
        <w:t>At least semi-static determination of the first step indication is supported.</w:t>
      </w:r>
    </w:p>
    <w:p w14:paraId="30229FA9" w14:textId="77777777" w:rsidR="00D10CD3" w:rsidRDefault="00D10CD3" w:rsidP="00D10CD3">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For unicast data scheduling, RRC-signaling can be used for the indication.</w:t>
      </w:r>
    </w:p>
    <w:p w14:paraId="3B53E538" w14:textId="77777777" w:rsidR="00D10CD3" w:rsidRPr="00F81FF3" w:rsidRDefault="00D10CD3" w:rsidP="00D10CD3">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For UE-common scheduling, pre-configuration or system information can be used for the indication.</w:t>
      </w:r>
    </w:p>
    <w:p w14:paraId="1C8D727B" w14:textId="77777777" w:rsidR="00D10CD3" w:rsidRPr="00F81FF3" w:rsidRDefault="00D10CD3" w:rsidP="00D10CD3">
      <w:pPr>
        <w:pStyle w:val="afc"/>
        <w:numPr>
          <w:ilvl w:val="1"/>
          <w:numId w:val="17"/>
        </w:numPr>
        <w:spacing w:afterLines="50" w:after="120"/>
        <w:ind w:leftChars="0"/>
        <w:jc w:val="both"/>
        <w:rPr>
          <w:rFonts w:eastAsiaTheme="minorEastAsia"/>
          <w:i/>
          <w:sz w:val="22"/>
          <w:lang w:val="en-US"/>
        </w:rPr>
      </w:pPr>
      <w:r w:rsidRPr="00F81FF3">
        <w:rPr>
          <w:rFonts w:eastAsiaTheme="minorEastAsia"/>
          <w:i/>
          <w:sz w:val="22"/>
          <w:lang w:val="en-US"/>
        </w:rPr>
        <w:t xml:space="preserve">At least dynamic signaling for the second step indication </w:t>
      </w:r>
      <w:r>
        <w:rPr>
          <w:rFonts w:eastAsiaTheme="minorEastAsia"/>
          <w:i/>
          <w:sz w:val="22"/>
          <w:lang w:val="en-US"/>
        </w:rPr>
        <w:t xml:space="preserve">(PRB assignment) </w:t>
      </w:r>
      <w:r w:rsidRPr="00F81FF3">
        <w:rPr>
          <w:rFonts w:eastAsiaTheme="minorEastAsia"/>
          <w:i/>
          <w:sz w:val="22"/>
          <w:lang w:val="en-US"/>
        </w:rPr>
        <w:t>is supported.</w:t>
      </w:r>
    </w:p>
    <w:p w14:paraId="796DAA0D" w14:textId="77777777" w:rsidR="00D10CD3" w:rsidRDefault="00D10CD3" w:rsidP="00D10CD3">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For a UE capable of supporting the carrier bandwidth,</w:t>
      </w:r>
    </w:p>
    <w:p w14:paraId="7F21BEF6" w14:textId="77777777" w:rsidR="00D10CD3" w:rsidRPr="00F81FF3" w:rsidRDefault="00D10CD3" w:rsidP="00D10CD3">
      <w:pPr>
        <w:pStyle w:val="afc"/>
        <w:numPr>
          <w:ilvl w:val="1"/>
          <w:numId w:val="17"/>
        </w:numPr>
        <w:spacing w:afterLines="50" w:after="120"/>
        <w:ind w:leftChars="0"/>
        <w:jc w:val="both"/>
        <w:rPr>
          <w:rFonts w:eastAsiaTheme="minorEastAsia"/>
          <w:i/>
          <w:sz w:val="22"/>
          <w:lang w:val="en-US"/>
        </w:rPr>
      </w:pPr>
      <w:r w:rsidRPr="00F81FF3">
        <w:rPr>
          <w:rFonts w:eastAsiaTheme="minorEastAsia"/>
          <w:i/>
          <w:sz w:val="22"/>
          <w:lang w:val="en-US"/>
        </w:rPr>
        <w:lastRenderedPageBreak/>
        <w:t>At least dynamic signal</w:t>
      </w:r>
      <w:r>
        <w:rPr>
          <w:rFonts w:eastAsiaTheme="minorEastAsia"/>
          <w:i/>
          <w:sz w:val="22"/>
          <w:lang w:val="en-US"/>
        </w:rPr>
        <w:t xml:space="preserve">ing for PRB assignment </w:t>
      </w:r>
      <w:r w:rsidRPr="00F81FF3">
        <w:rPr>
          <w:rFonts w:eastAsiaTheme="minorEastAsia"/>
          <w:i/>
          <w:sz w:val="22"/>
          <w:lang w:val="en-US"/>
        </w:rPr>
        <w:t>is supported.</w:t>
      </w:r>
    </w:p>
    <w:p w14:paraId="4CA7E884" w14:textId="77777777" w:rsidR="00D10CD3" w:rsidRPr="00F81FF3" w:rsidRDefault="00D10CD3" w:rsidP="00D10CD3">
      <w:pPr>
        <w:pStyle w:val="afc"/>
        <w:numPr>
          <w:ilvl w:val="0"/>
          <w:numId w:val="17"/>
        </w:numPr>
        <w:spacing w:afterLines="50" w:after="120"/>
        <w:ind w:leftChars="0"/>
        <w:jc w:val="both"/>
        <w:rPr>
          <w:rFonts w:eastAsiaTheme="minorEastAsia"/>
          <w:i/>
          <w:sz w:val="22"/>
          <w:lang w:val="en-US"/>
        </w:rPr>
      </w:pPr>
      <w:r w:rsidRPr="00F81FF3">
        <w:rPr>
          <w:rFonts w:eastAsiaTheme="minorEastAsia" w:hint="eastAsia"/>
          <w:i/>
          <w:sz w:val="22"/>
          <w:lang w:val="en-US"/>
        </w:rPr>
        <w:t xml:space="preserve">For </w:t>
      </w:r>
      <w:r>
        <w:rPr>
          <w:rFonts w:eastAsiaTheme="minorEastAsia"/>
          <w:i/>
          <w:sz w:val="22"/>
          <w:lang w:val="en-US"/>
        </w:rPr>
        <w:t>PRB</w:t>
      </w:r>
      <w:r w:rsidRPr="00F81FF3">
        <w:rPr>
          <w:rFonts w:eastAsiaTheme="minorEastAsia" w:hint="eastAsia"/>
          <w:i/>
          <w:sz w:val="22"/>
          <w:lang w:val="en-US"/>
        </w:rPr>
        <w:t xml:space="preserve"> </w:t>
      </w:r>
      <w:r>
        <w:rPr>
          <w:rFonts w:eastAsiaTheme="minorEastAsia"/>
          <w:i/>
          <w:sz w:val="22"/>
          <w:lang w:val="en-US"/>
        </w:rPr>
        <w:t>assignment</w:t>
      </w:r>
      <w:r w:rsidRPr="00F81FF3">
        <w:rPr>
          <w:rFonts w:eastAsiaTheme="minorEastAsia" w:hint="eastAsia"/>
          <w:i/>
          <w:sz w:val="22"/>
          <w:lang w:val="en-US"/>
        </w:rPr>
        <w:t>,</w:t>
      </w:r>
    </w:p>
    <w:p w14:paraId="608FE140" w14:textId="77777777" w:rsidR="00D10CD3" w:rsidRPr="00F81FF3" w:rsidRDefault="00D10CD3" w:rsidP="00D10CD3">
      <w:pPr>
        <w:pStyle w:val="afc"/>
        <w:numPr>
          <w:ilvl w:val="1"/>
          <w:numId w:val="17"/>
        </w:numPr>
        <w:spacing w:afterLines="50" w:after="120"/>
        <w:ind w:leftChars="0"/>
        <w:jc w:val="both"/>
        <w:rPr>
          <w:rFonts w:eastAsiaTheme="minorEastAsia"/>
          <w:i/>
          <w:sz w:val="22"/>
          <w:lang w:val="en-US"/>
        </w:rPr>
      </w:pPr>
      <w:r w:rsidRPr="00F81FF3">
        <w:rPr>
          <w:rFonts w:eastAsiaTheme="minorEastAsia" w:hint="eastAsia"/>
          <w:i/>
          <w:sz w:val="22"/>
          <w:lang w:val="en-US"/>
        </w:rPr>
        <w:t>PRBs for resource allocation should be indexed over the given bandwidth part.</w:t>
      </w:r>
    </w:p>
    <w:p w14:paraId="0AC1312A" w14:textId="77777777" w:rsidR="00D10CD3" w:rsidRPr="00F81FF3" w:rsidRDefault="00D10CD3" w:rsidP="00D10CD3">
      <w:pPr>
        <w:pStyle w:val="afc"/>
        <w:numPr>
          <w:ilvl w:val="1"/>
          <w:numId w:val="17"/>
        </w:numPr>
        <w:spacing w:afterLines="50" w:after="120"/>
        <w:ind w:leftChars="0"/>
        <w:jc w:val="both"/>
        <w:rPr>
          <w:rFonts w:eastAsiaTheme="minorEastAsia"/>
          <w:i/>
          <w:sz w:val="22"/>
          <w:lang w:val="en-US"/>
        </w:rPr>
      </w:pPr>
      <w:r w:rsidRPr="00F81FF3">
        <w:rPr>
          <w:rFonts w:eastAsiaTheme="minorEastAsia" w:hint="eastAsia"/>
          <w:i/>
          <w:sz w:val="22"/>
          <w:lang w:val="en-US"/>
        </w:rPr>
        <w:t xml:space="preserve">At least resource allocation type 0 and type 2 </w:t>
      </w:r>
      <w:r w:rsidRPr="00F81FF3">
        <w:rPr>
          <w:rFonts w:eastAsiaTheme="minorEastAsia"/>
          <w:i/>
          <w:sz w:val="22"/>
          <w:lang w:val="en-US"/>
        </w:rPr>
        <w:t xml:space="preserve">for LTE DL </w:t>
      </w:r>
      <w:r w:rsidRPr="00F81FF3">
        <w:rPr>
          <w:rFonts w:eastAsiaTheme="minorEastAsia" w:hint="eastAsia"/>
          <w:i/>
          <w:sz w:val="22"/>
          <w:lang w:val="en-US"/>
        </w:rPr>
        <w:t>are supported for both NR DL and UL.</w:t>
      </w:r>
    </w:p>
    <w:p w14:paraId="36486821" w14:textId="77777777" w:rsidR="00D10CD3" w:rsidRPr="00922876" w:rsidRDefault="00D10CD3" w:rsidP="00D10CD3">
      <w:pPr>
        <w:spacing w:afterLines="50" w:after="120"/>
        <w:jc w:val="both"/>
        <w:rPr>
          <w:rFonts w:eastAsiaTheme="minorEastAsia"/>
          <w:b/>
          <w:sz w:val="22"/>
          <w:u w:val="single"/>
          <w:lang w:val="en-US"/>
        </w:rPr>
      </w:pPr>
      <w:r w:rsidRPr="00922876">
        <w:rPr>
          <w:rFonts w:eastAsiaTheme="minorEastAsia"/>
          <w:b/>
          <w:sz w:val="22"/>
          <w:u w:val="single"/>
          <w:lang w:val="en-US"/>
        </w:rPr>
        <w:t>Proposal 2:</w:t>
      </w:r>
    </w:p>
    <w:p w14:paraId="12CF8778" w14:textId="77777777" w:rsidR="00D10CD3" w:rsidRDefault="00D10CD3" w:rsidP="00D10CD3">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 xml:space="preserve">For DL and UL, data starting/ending </w:t>
      </w:r>
      <w:r>
        <w:rPr>
          <w:rFonts w:eastAsiaTheme="minorEastAsia"/>
          <w:i/>
          <w:sz w:val="22"/>
          <w:lang w:val="en-US"/>
        </w:rPr>
        <w:t>positions are;</w:t>
      </w:r>
    </w:p>
    <w:p w14:paraId="3E8CB307" w14:textId="4351079B" w:rsidR="00D10CD3" w:rsidRDefault="00D10CD3" w:rsidP="0036725B">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Indicated by the scheduling DCI or;</w:t>
      </w:r>
    </w:p>
    <w:p w14:paraId="36BCE25E" w14:textId="169DA73E" w:rsidR="00D10CD3" w:rsidRDefault="00D10CD3" w:rsidP="0036725B">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Configured by higher-layer signalling.</w:t>
      </w:r>
    </w:p>
    <w:p w14:paraId="07450D4A" w14:textId="77777777" w:rsidR="00D10CD3" w:rsidRDefault="00D10CD3" w:rsidP="00D10CD3">
      <w:pPr>
        <w:pStyle w:val="afc"/>
        <w:numPr>
          <w:ilvl w:val="0"/>
          <w:numId w:val="17"/>
        </w:numPr>
        <w:spacing w:afterLines="50" w:after="120"/>
        <w:ind w:leftChars="0"/>
        <w:jc w:val="both"/>
        <w:rPr>
          <w:rFonts w:eastAsiaTheme="minorEastAsia"/>
          <w:i/>
          <w:sz w:val="22"/>
          <w:lang w:val="en-US"/>
        </w:rPr>
      </w:pPr>
      <w:r>
        <w:rPr>
          <w:rFonts w:eastAsiaTheme="minorEastAsia"/>
          <w:i/>
          <w:sz w:val="22"/>
          <w:lang w:val="en-US"/>
        </w:rPr>
        <w:t>Dynamic determination of TTI length for scheduling a given data is supported.</w:t>
      </w:r>
    </w:p>
    <w:p w14:paraId="5D5BFA2A" w14:textId="77777777" w:rsidR="00D10CD3" w:rsidRPr="00352B55" w:rsidRDefault="00D10CD3" w:rsidP="00D10CD3">
      <w:pPr>
        <w:spacing w:afterLines="50" w:after="120"/>
        <w:jc w:val="both"/>
        <w:rPr>
          <w:rFonts w:eastAsia="ＭＳ 明朝"/>
          <w:b/>
          <w:sz w:val="22"/>
          <w:u w:val="single"/>
          <w:lang w:val="en-US"/>
        </w:rPr>
      </w:pPr>
      <w:r w:rsidRPr="00352B55">
        <w:rPr>
          <w:rFonts w:eastAsia="ＭＳ 明朝" w:hint="eastAsia"/>
          <w:b/>
          <w:sz w:val="22"/>
          <w:u w:val="single"/>
          <w:lang w:val="en-US"/>
        </w:rPr>
        <w:t>Proposal 3:</w:t>
      </w:r>
    </w:p>
    <w:p w14:paraId="2C98F766" w14:textId="77777777" w:rsidR="00D10CD3" w:rsidRPr="00352B55" w:rsidRDefault="00D10CD3" w:rsidP="00D10CD3">
      <w:pPr>
        <w:pStyle w:val="afc"/>
        <w:numPr>
          <w:ilvl w:val="0"/>
          <w:numId w:val="25"/>
        </w:numPr>
        <w:spacing w:afterLines="50" w:after="120"/>
        <w:ind w:leftChars="0"/>
        <w:jc w:val="both"/>
        <w:rPr>
          <w:rFonts w:eastAsia="ＭＳ 明朝"/>
          <w:i/>
          <w:sz w:val="22"/>
          <w:lang w:val="en-US"/>
        </w:rPr>
      </w:pPr>
      <w:r w:rsidRPr="00352B55">
        <w:rPr>
          <w:rFonts w:eastAsia="ＭＳ 明朝"/>
          <w:i/>
          <w:sz w:val="22"/>
          <w:lang w:val="en-US"/>
        </w:rPr>
        <w:t>DCI includes timing indication of the scheduled data.</w:t>
      </w:r>
    </w:p>
    <w:p w14:paraId="0357CB3E" w14:textId="77777777" w:rsidR="00D10CD3" w:rsidRPr="00352B55" w:rsidRDefault="00D10CD3" w:rsidP="00D10CD3">
      <w:pPr>
        <w:pStyle w:val="afc"/>
        <w:numPr>
          <w:ilvl w:val="1"/>
          <w:numId w:val="25"/>
        </w:numPr>
        <w:spacing w:afterLines="50" w:after="120"/>
        <w:ind w:leftChars="0"/>
        <w:jc w:val="both"/>
        <w:rPr>
          <w:rFonts w:eastAsia="ＭＳ 明朝"/>
          <w:i/>
          <w:sz w:val="22"/>
          <w:lang w:val="en-US"/>
        </w:rPr>
      </w:pPr>
      <w:r w:rsidRPr="00352B55">
        <w:rPr>
          <w:rFonts w:eastAsia="ＭＳ 明朝"/>
          <w:i/>
          <w:sz w:val="22"/>
          <w:lang w:val="en-US"/>
        </w:rPr>
        <w:t xml:space="preserve">How to indicate should further be clarified </w:t>
      </w:r>
      <w:r>
        <w:rPr>
          <w:rFonts w:eastAsia="ＭＳ 明朝"/>
          <w:i/>
          <w:sz w:val="22"/>
          <w:lang w:val="en-US"/>
        </w:rPr>
        <w:t xml:space="preserve">especially </w:t>
      </w:r>
      <w:r w:rsidRPr="00352B55">
        <w:rPr>
          <w:rFonts w:eastAsia="ＭＳ 明朝"/>
          <w:i/>
          <w:sz w:val="22"/>
          <w:lang w:val="en-US"/>
        </w:rPr>
        <w:t>for mini-slot operation.</w:t>
      </w:r>
    </w:p>
    <w:p w14:paraId="39EE6F30" w14:textId="77777777" w:rsidR="00D10CD3" w:rsidRPr="00352B55" w:rsidRDefault="00D10CD3" w:rsidP="00D10CD3">
      <w:pPr>
        <w:spacing w:afterLines="50" w:after="120"/>
        <w:jc w:val="both"/>
        <w:rPr>
          <w:rFonts w:eastAsia="ＭＳ 明朝"/>
          <w:b/>
          <w:sz w:val="22"/>
          <w:u w:val="single"/>
          <w:lang w:val="en-US"/>
        </w:rPr>
      </w:pPr>
      <w:r>
        <w:rPr>
          <w:rFonts w:eastAsia="ＭＳ 明朝" w:hint="eastAsia"/>
          <w:b/>
          <w:sz w:val="22"/>
          <w:u w:val="single"/>
          <w:lang w:val="en-US"/>
        </w:rPr>
        <w:t>Proposal 4</w:t>
      </w:r>
      <w:r w:rsidRPr="00352B55">
        <w:rPr>
          <w:rFonts w:eastAsia="ＭＳ 明朝" w:hint="eastAsia"/>
          <w:b/>
          <w:sz w:val="22"/>
          <w:u w:val="single"/>
          <w:lang w:val="en-US"/>
        </w:rPr>
        <w:t>:</w:t>
      </w:r>
    </w:p>
    <w:p w14:paraId="0B2C609A" w14:textId="77777777" w:rsidR="00D10CD3" w:rsidRPr="00352B55" w:rsidRDefault="00D10CD3" w:rsidP="00D10CD3">
      <w:pPr>
        <w:pStyle w:val="afc"/>
        <w:numPr>
          <w:ilvl w:val="0"/>
          <w:numId w:val="25"/>
        </w:numPr>
        <w:spacing w:afterLines="50" w:after="120"/>
        <w:ind w:leftChars="0"/>
        <w:jc w:val="both"/>
        <w:rPr>
          <w:rFonts w:eastAsia="ＭＳ 明朝"/>
          <w:i/>
          <w:sz w:val="22"/>
          <w:lang w:val="en-US"/>
        </w:rPr>
      </w:pPr>
      <w:r>
        <w:rPr>
          <w:rFonts w:eastAsia="ＭＳ 明朝"/>
          <w:i/>
          <w:sz w:val="22"/>
          <w:lang w:val="en-US"/>
        </w:rPr>
        <w:t>Further clarify necessary indications by the DCI.</w:t>
      </w:r>
    </w:p>
    <w:p w14:paraId="4082B775" w14:textId="77777777" w:rsidR="00D10CD3" w:rsidRPr="00352B55" w:rsidRDefault="00D10CD3" w:rsidP="00D10CD3">
      <w:pPr>
        <w:pStyle w:val="afc"/>
        <w:numPr>
          <w:ilvl w:val="1"/>
          <w:numId w:val="25"/>
        </w:numPr>
        <w:spacing w:afterLines="50" w:after="120"/>
        <w:ind w:leftChars="0"/>
        <w:jc w:val="both"/>
        <w:rPr>
          <w:rFonts w:eastAsia="ＭＳ 明朝"/>
          <w:i/>
          <w:sz w:val="22"/>
          <w:lang w:val="en-US"/>
        </w:rPr>
      </w:pPr>
      <w:r>
        <w:rPr>
          <w:rFonts w:eastAsia="ＭＳ 明朝"/>
          <w:i/>
          <w:sz w:val="22"/>
          <w:lang w:val="en-US"/>
        </w:rPr>
        <w:t>Later, RAN1 should consider how to define the DCI fields.</w:t>
      </w:r>
    </w:p>
    <w:p w14:paraId="7BAFD509" w14:textId="77777777" w:rsidR="005D0A85" w:rsidRPr="00D10CD3"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55424F65"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Pr>
          <w:sz w:val="22"/>
          <w:szCs w:val="22"/>
          <w:lang w:val="en-US"/>
        </w:rPr>
        <w:t>’s note, RAN1#88.</w:t>
      </w:r>
    </w:p>
    <w:p w14:paraId="1E87F02D" w14:textId="247AEA75" w:rsidR="006801D5" w:rsidRDefault="00071C7C" w:rsidP="00071C7C">
      <w:pPr>
        <w:widowControl w:val="0"/>
        <w:numPr>
          <w:ilvl w:val="0"/>
          <w:numId w:val="4"/>
        </w:numPr>
        <w:spacing w:after="120"/>
        <w:jc w:val="both"/>
        <w:rPr>
          <w:sz w:val="22"/>
          <w:szCs w:val="22"/>
          <w:lang w:val="en-US"/>
        </w:rPr>
      </w:pPr>
      <w:r>
        <w:rPr>
          <w:sz w:val="22"/>
          <w:szCs w:val="22"/>
          <w:lang w:val="en-US"/>
        </w:rPr>
        <w:t>R4-1702029, ‘</w:t>
      </w:r>
      <w:r w:rsidRPr="00071C7C">
        <w:rPr>
          <w:sz w:val="22"/>
          <w:szCs w:val="22"/>
          <w:lang w:val="en-US"/>
        </w:rPr>
        <w:t>Reply LS on UE RF Bandwidth Adaptation in NR</w:t>
      </w:r>
      <w:r>
        <w:rPr>
          <w:sz w:val="22"/>
          <w:szCs w:val="22"/>
          <w:lang w:val="en-US"/>
        </w:rPr>
        <w:t>,’ 3GPP RAN4.</w:t>
      </w:r>
    </w:p>
    <w:p w14:paraId="0AA02C0D" w14:textId="0C48AD2D" w:rsidR="0036725B" w:rsidRDefault="0036725B" w:rsidP="00071C7C">
      <w:pPr>
        <w:widowControl w:val="0"/>
        <w:numPr>
          <w:ilvl w:val="0"/>
          <w:numId w:val="4"/>
        </w:numPr>
        <w:spacing w:after="120"/>
        <w:jc w:val="both"/>
        <w:rPr>
          <w:sz w:val="22"/>
          <w:szCs w:val="22"/>
          <w:lang w:val="en-US"/>
        </w:rPr>
      </w:pPr>
      <w:r>
        <w:rPr>
          <w:rFonts w:hint="eastAsia"/>
          <w:sz w:val="22"/>
          <w:szCs w:val="22"/>
          <w:lang w:val="en-US"/>
        </w:rPr>
        <w:t>R1-17057</w:t>
      </w:r>
      <w:r>
        <w:rPr>
          <w:sz w:val="22"/>
          <w:szCs w:val="22"/>
          <w:lang w:val="en-US"/>
        </w:rPr>
        <w:t>47, ‘Resource sharing between data and control channels,’ NTT DOCOMO, INC.</w:t>
      </w:r>
    </w:p>
    <w:p w14:paraId="1A814015" w14:textId="4ED98A6C" w:rsidR="00A74231" w:rsidRPr="003E15E5" w:rsidRDefault="00A74231" w:rsidP="00071C7C">
      <w:pPr>
        <w:widowControl w:val="0"/>
        <w:numPr>
          <w:ilvl w:val="0"/>
          <w:numId w:val="4"/>
        </w:numPr>
        <w:spacing w:after="120"/>
        <w:jc w:val="both"/>
        <w:rPr>
          <w:sz w:val="22"/>
          <w:szCs w:val="22"/>
          <w:lang w:val="en-US"/>
        </w:rPr>
      </w:pPr>
      <w:r>
        <w:rPr>
          <w:sz w:val="22"/>
          <w:szCs w:val="22"/>
          <w:lang w:val="en-US"/>
        </w:rPr>
        <w:t>R1-1705749, ‘Views on HARQ enhancements for NR,’ NTT DOCOMO, INC.</w:t>
      </w:r>
    </w:p>
    <w:sectPr w:rsidR="00A74231" w:rsidRPr="003E15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257B6" w14:textId="77777777" w:rsidR="00B63C5D" w:rsidRDefault="00B63C5D">
      <w:r>
        <w:separator/>
      </w:r>
    </w:p>
  </w:endnote>
  <w:endnote w:type="continuationSeparator" w:id="0">
    <w:p w14:paraId="2E6E189C" w14:textId="77777777" w:rsidR="00B63C5D" w:rsidRDefault="00B63C5D">
      <w:r>
        <w:continuationSeparator/>
      </w:r>
    </w:p>
  </w:endnote>
  <w:endnote w:type="continuationNotice" w:id="1">
    <w:p w14:paraId="77DB4DA0" w14:textId="77777777" w:rsidR="00B63C5D" w:rsidRDefault="00B63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397C9E1"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72C7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72C7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60059" w14:textId="77777777" w:rsidR="00B63C5D" w:rsidRDefault="00B63C5D">
      <w:r>
        <w:separator/>
      </w:r>
    </w:p>
  </w:footnote>
  <w:footnote w:type="continuationSeparator" w:id="0">
    <w:p w14:paraId="4C04EC7C" w14:textId="77777777" w:rsidR="00B63C5D" w:rsidRDefault="00B63C5D">
      <w:r>
        <w:continuationSeparator/>
      </w:r>
    </w:p>
  </w:footnote>
  <w:footnote w:type="continuationNotice" w:id="1">
    <w:p w14:paraId="07ADA521" w14:textId="77777777" w:rsidR="00B63C5D" w:rsidRDefault="00B63C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15"/>
  </w:num>
  <w:num w:numId="4">
    <w:abstractNumId w:val="7"/>
  </w:num>
  <w:num w:numId="5">
    <w:abstractNumId w:val="23"/>
  </w:num>
  <w:num w:numId="6">
    <w:abstractNumId w:val="17"/>
  </w:num>
  <w:num w:numId="7">
    <w:abstractNumId w:val="8"/>
  </w:num>
  <w:num w:numId="8">
    <w:abstractNumId w:val="22"/>
  </w:num>
  <w:num w:numId="9">
    <w:abstractNumId w:val="14"/>
  </w:num>
  <w:num w:numId="10">
    <w:abstractNumId w:val="9"/>
  </w:num>
  <w:num w:numId="11">
    <w:abstractNumId w:val="5"/>
  </w:num>
  <w:num w:numId="12">
    <w:abstractNumId w:val="24"/>
  </w:num>
  <w:num w:numId="13">
    <w:abstractNumId w:val="12"/>
  </w:num>
  <w:num w:numId="14">
    <w:abstractNumId w:val="3"/>
  </w:num>
  <w:num w:numId="15">
    <w:abstractNumId w:val="1"/>
  </w:num>
  <w:num w:numId="16">
    <w:abstractNumId w:val="11"/>
  </w:num>
  <w:num w:numId="17">
    <w:abstractNumId w:val="2"/>
  </w:num>
  <w:num w:numId="18">
    <w:abstractNumId w:val="4"/>
  </w:num>
  <w:num w:numId="19">
    <w:abstractNumId w:val="20"/>
  </w:num>
  <w:num w:numId="20">
    <w:abstractNumId w:val="16"/>
  </w:num>
  <w:num w:numId="21">
    <w:abstractNumId w:val="6"/>
  </w:num>
  <w:num w:numId="22">
    <w:abstractNumId w:val="18"/>
  </w:num>
  <w:num w:numId="23">
    <w:abstractNumId w:val="13"/>
  </w:num>
  <w:num w:numId="24">
    <w:abstractNumId w:val="21"/>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06B"/>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8F1C6-B7C1-43B6-940A-DAF8EB75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1420</Words>
  <Characters>8098</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5</cp:revision>
  <cp:lastPrinted>2016-09-21T11:03:00Z</cp:lastPrinted>
  <dcterms:created xsi:type="dcterms:W3CDTF">2017-03-25T03:50:00Z</dcterms:created>
  <dcterms:modified xsi:type="dcterms:W3CDTF">2017-03-25T03:53:00Z</dcterms:modified>
</cp:coreProperties>
</file>