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124F70" w14:textId="4F58151F" w:rsidR="00FE0C9D" w:rsidRPr="006C4B73" w:rsidRDefault="00DC1FA3" w:rsidP="00FE0C9D">
      <w:pPr>
        <w:pStyle w:val="a7"/>
        <w:rPr>
          <w:sz w:val="24"/>
          <w:lang w:val="en-US" w:eastAsia="ja-JP"/>
        </w:rPr>
      </w:pPr>
      <w:bookmarkStart w:id="0" w:name="OLE_LINK3"/>
      <w:bookmarkStart w:id="1" w:name="_GoBack"/>
      <w:bookmarkEnd w:id="1"/>
      <w:r>
        <w:rPr>
          <w:sz w:val="24"/>
          <w:lang w:val="en-US"/>
        </w:rPr>
        <w:t>3GPP TSG RAN WG1 Meeting #8</w:t>
      </w:r>
      <w:r w:rsidR="000F5186">
        <w:rPr>
          <w:sz w:val="24"/>
          <w:lang w:val="en-US"/>
        </w:rPr>
        <w:t>8</w:t>
      </w:r>
      <w:r w:rsidR="00A3686A">
        <w:rPr>
          <w:sz w:val="24"/>
          <w:lang w:val="en-US"/>
        </w:rPr>
        <w:t>bis</w:t>
      </w:r>
      <w:r w:rsidR="00FE0C9D" w:rsidRPr="006C4B73">
        <w:rPr>
          <w:sz w:val="24"/>
          <w:lang w:val="en-US"/>
        </w:rPr>
        <w:tab/>
      </w:r>
      <w:r w:rsidR="00FE0C9D" w:rsidRPr="006C4B73">
        <w:rPr>
          <w:sz w:val="24"/>
          <w:lang w:val="en-US"/>
        </w:rPr>
        <w:tab/>
      </w:r>
      <w:r w:rsidR="00FE0C9D">
        <w:rPr>
          <w:rFonts w:hint="eastAsia"/>
          <w:sz w:val="24"/>
          <w:lang w:val="en-US" w:eastAsia="ja-JP"/>
        </w:rPr>
        <w:tab/>
      </w:r>
      <w:r w:rsidR="00FE0C9D">
        <w:rPr>
          <w:rFonts w:hint="eastAsia"/>
          <w:sz w:val="24"/>
          <w:lang w:val="en-US" w:eastAsia="ja-JP"/>
        </w:rPr>
        <w:tab/>
      </w:r>
      <w:r w:rsidR="00FE0C9D">
        <w:rPr>
          <w:rFonts w:hint="eastAsia"/>
          <w:sz w:val="24"/>
          <w:lang w:val="en-US" w:eastAsia="ja-JP"/>
        </w:rPr>
        <w:tab/>
      </w:r>
      <w:r w:rsidR="00FE0C9D">
        <w:rPr>
          <w:rFonts w:hint="eastAsia"/>
          <w:sz w:val="24"/>
          <w:lang w:val="en-US" w:eastAsia="ja-JP"/>
        </w:rPr>
        <w:tab/>
      </w:r>
      <w:r w:rsidR="00FE0C9D">
        <w:rPr>
          <w:rFonts w:hint="eastAsia"/>
          <w:sz w:val="24"/>
          <w:lang w:val="en-US" w:eastAsia="ja-JP"/>
        </w:rPr>
        <w:tab/>
      </w:r>
      <w:r w:rsidR="00F63ED1" w:rsidRPr="00F63ED1">
        <w:rPr>
          <w:sz w:val="24"/>
          <w:lang w:val="en-US"/>
        </w:rPr>
        <w:t>R1-1705742</w:t>
      </w:r>
    </w:p>
    <w:p w14:paraId="097926AE" w14:textId="351627C4" w:rsidR="002123E7" w:rsidRDefault="00A3686A" w:rsidP="002123E7">
      <w:pPr>
        <w:pStyle w:val="a7"/>
        <w:rPr>
          <w:sz w:val="24"/>
          <w:lang w:val="en-US"/>
        </w:rPr>
      </w:pPr>
      <w:r w:rsidRPr="00A3686A">
        <w:rPr>
          <w:sz w:val="24"/>
          <w:lang w:val="en-US"/>
        </w:rPr>
        <w:t>Spokane, USA 3rd - 7th April 2017</w:t>
      </w:r>
    </w:p>
    <w:p w14:paraId="2E004EEA" w14:textId="77777777" w:rsidR="00A3686A" w:rsidRPr="00A3686A" w:rsidRDefault="00A3686A" w:rsidP="002123E7">
      <w:pPr>
        <w:pStyle w:val="a7"/>
        <w:rPr>
          <w:noProof w:val="0"/>
          <w:lang w:eastAsia="ja-JP"/>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229891D9"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BA5C04">
        <w:rPr>
          <w:rFonts w:hint="eastAsia"/>
          <w:sz w:val="24"/>
          <w:lang w:val="en-US" w:eastAsia="ja-JP"/>
        </w:rPr>
        <w:t xml:space="preserve">PUCCH </w:t>
      </w:r>
      <w:r w:rsidR="0006060E">
        <w:rPr>
          <w:sz w:val="24"/>
          <w:lang w:val="en-US" w:eastAsia="ja-JP"/>
        </w:rPr>
        <w:t xml:space="preserve">in long-duration </w:t>
      </w:r>
      <w:r w:rsidR="00B25EAF">
        <w:rPr>
          <w:sz w:val="24"/>
          <w:lang w:val="en-US" w:eastAsia="ja-JP"/>
        </w:rPr>
        <w:t xml:space="preserve">for UCI </w:t>
      </w:r>
      <w:r w:rsidR="00E57C9B">
        <w:rPr>
          <w:sz w:val="24"/>
          <w:lang w:val="en-US" w:eastAsia="ja-JP"/>
        </w:rPr>
        <w:t>more than 2 bits</w:t>
      </w:r>
    </w:p>
    <w:bookmarkEnd w:id="2"/>
    <w:bookmarkEnd w:id="3"/>
    <w:bookmarkEnd w:id="4"/>
    <w:bookmarkEnd w:id="5"/>
    <w:p w14:paraId="02FF14B3" w14:textId="39E8553E"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6" w:name="Source"/>
      <w:bookmarkEnd w:id="6"/>
      <w:r w:rsidRPr="00CE448F">
        <w:rPr>
          <w:sz w:val="24"/>
          <w:lang w:val="en-US"/>
        </w:rPr>
        <w:tab/>
      </w:r>
      <w:r w:rsidR="00BA5C04">
        <w:rPr>
          <w:sz w:val="24"/>
          <w:lang w:val="en-US" w:eastAsia="ja-JP"/>
        </w:rPr>
        <w:t>8.1.3.2.</w:t>
      </w:r>
      <w:r w:rsidR="00B25EAF">
        <w:rPr>
          <w:rFonts w:hint="eastAsia"/>
          <w:sz w:val="24"/>
          <w:lang w:val="en-US" w:eastAsia="ja-JP"/>
        </w:rPr>
        <w:t>2</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56E0B7BF" w14:textId="2968ED6C" w:rsidR="00EE6A6C" w:rsidRPr="00350944" w:rsidRDefault="00EE6A6C" w:rsidP="00EE6A6C">
      <w:pPr>
        <w:pStyle w:val="1"/>
        <w:numPr>
          <w:ilvl w:val="0"/>
          <w:numId w:val="6"/>
        </w:numPr>
        <w:spacing w:after="120"/>
        <w:jc w:val="both"/>
        <w:rPr>
          <w:b/>
          <w:lang w:val="en-US"/>
        </w:rPr>
      </w:pPr>
      <w:r>
        <w:rPr>
          <w:b/>
          <w:lang w:val="en-US"/>
        </w:rPr>
        <w:t>Introduction</w:t>
      </w:r>
    </w:p>
    <w:p w14:paraId="491FB5CD" w14:textId="6D680E37" w:rsidR="00EE6A6C" w:rsidRDefault="00EE6A6C" w:rsidP="00EE6A6C">
      <w:pPr>
        <w:spacing w:afterLines="50" w:after="120"/>
        <w:jc w:val="both"/>
        <w:rPr>
          <w:rFonts w:eastAsiaTheme="minorEastAsia"/>
          <w:sz w:val="22"/>
          <w:lang w:val="en-US"/>
        </w:rPr>
      </w:pPr>
      <w:r>
        <w:rPr>
          <w:rFonts w:eastAsiaTheme="minorEastAsia" w:hint="eastAsia"/>
          <w:sz w:val="22"/>
          <w:lang w:val="en-US"/>
        </w:rPr>
        <w:t xml:space="preserve">In this contribution, </w:t>
      </w:r>
      <w:r w:rsidR="00B25EAF">
        <w:rPr>
          <w:rFonts w:eastAsiaTheme="minorEastAsia"/>
          <w:sz w:val="22"/>
          <w:lang w:val="en-US"/>
        </w:rPr>
        <w:t xml:space="preserve">our view on long-PUCCH structure for UCI of </w:t>
      </w:r>
      <w:r w:rsidR="00E57C9B">
        <w:rPr>
          <w:rFonts w:eastAsiaTheme="minorEastAsia"/>
          <w:sz w:val="22"/>
          <w:lang w:val="en-US"/>
        </w:rPr>
        <w:t>more</w:t>
      </w:r>
      <w:r w:rsidR="00B25EAF">
        <w:rPr>
          <w:rFonts w:eastAsiaTheme="minorEastAsia"/>
          <w:sz w:val="22"/>
          <w:lang w:val="en-US"/>
        </w:rPr>
        <w:t xml:space="preserve"> 2 bits is presented.</w:t>
      </w:r>
    </w:p>
    <w:p w14:paraId="38110676" w14:textId="77777777" w:rsidR="00E1789A" w:rsidRPr="00E57C9B" w:rsidRDefault="00E1789A" w:rsidP="00EE6A6C">
      <w:pPr>
        <w:spacing w:afterLines="50" w:after="120"/>
        <w:jc w:val="both"/>
        <w:rPr>
          <w:rFonts w:eastAsiaTheme="minorEastAsia"/>
          <w:sz w:val="22"/>
          <w:lang w:val="en-US"/>
        </w:rPr>
      </w:pPr>
    </w:p>
    <w:p w14:paraId="2632DC21" w14:textId="00EF715F" w:rsidR="000E6716" w:rsidRPr="00350944" w:rsidRDefault="00F936AC" w:rsidP="00350944">
      <w:pPr>
        <w:pStyle w:val="1"/>
        <w:numPr>
          <w:ilvl w:val="0"/>
          <w:numId w:val="6"/>
        </w:numPr>
        <w:spacing w:after="120"/>
        <w:jc w:val="both"/>
        <w:rPr>
          <w:b/>
          <w:lang w:val="en-US"/>
        </w:rPr>
      </w:pPr>
      <w:r>
        <w:rPr>
          <w:b/>
          <w:lang w:val="en-US"/>
        </w:rPr>
        <w:t>Building of long-PUCCH</w:t>
      </w:r>
    </w:p>
    <w:p w14:paraId="047E237C" w14:textId="1712D011" w:rsidR="00B25EAF" w:rsidRDefault="00B25EAF" w:rsidP="00FE0C9D">
      <w:pPr>
        <w:spacing w:afterLines="50" w:after="120"/>
        <w:jc w:val="both"/>
        <w:rPr>
          <w:rFonts w:eastAsiaTheme="minorEastAsia"/>
          <w:sz w:val="22"/>
          <w:lang w:val="en-US"/>
        </w:rPr>
      </w:pPr>
      <w:r>
        <w:rPr>
          <w:rFonts w:eastAsiaTheme="minorEastAsia" w:hint="eastAsia"/>
          <w:sz w:val="22"/>
          <w:lang w:val="en-US"/>
        </w:rPr>
        <w:t xml:space="preserve">For NR, </w:t>
      </w:r>
      <w:r w:rsidR="00075CFD">
        <w:rPr>
          <w:rFonts w:eastAsiaTheme="minorEastAsia"/>
          <w:sz w:val="22"/>
          <w:lang w:val="en-US"/>
        </w:rPr>
        <w:t xml:space="preserve">transmission of long-PUCCH over one or multiple slots is supported. Besides, </w:t>
      </w:r>
      <w:r w:rsidR="00976E40">
        <w:rPr>
          <w:rFonts w:eastAsiaTheme="minorEastAsia"/>
          <w:sz w:val="22"/>
          <w:lang w:val="en-US"/>
        </w:rPr>
        <w:t>various length</w:t>
      </w:r>
      <w:r w:rsidR="00075CFD">
        <w:rPr>
          <w:rFonts w:eastAsiaTheme="minorEastAsia"/>
          <w:sz w:val="22"/>
          <w:lang w:val="en-US"/>
        </w:rPr>
        <w:t>s</w:t>
      </w:r>
      <w:r w:rsidR="00976E40">
        <w:rPr>
          <w:rFonts w:eastAsiaTheme="minorEastAsia"/>
          <w:sz w:val="22"/>
          <w:lang w:val="en-US"/>
        </w:rPr>
        <w:t xml:space="preserve"> of </w:t>
      </w:r>
      <w:r>
        <w:rPr>
          <w:rFonts w:eastAsiaTheme="minorEastAsia" w:hint="eastAsia"/>
          <w:sz w:val="22"/>
          <w:lang w:val="en-US"/>
        </w:rPr>
        <w:t xml:space="preserve">long-PUCCH </w:t>
      </w:r>
      <w:r w:rsidR="00075CFD">
        <w:rPr>
          <w:rFonts w:eastAsiaTheme="minorEastAsia"/>
          <w:sz w:val="22"/>
          <w:lang w:val="en-US"/>
        </w:rPr>
        <w:t>from 4 symbols to up to at least one slot are</w:t>
      </w:r>
      <w:r>
        <w:rPr>
          <w:rFonts w:eastAsiaTheme="minorEastAsia" w:hint="eastAsia"/>
          <w:sz w:val="22"/>
          <w:lang w:val="en-US"/>
        </w:rPr>
        <w:t xml:space="preserve"> supporte</w:t>
      </w:r>
      <w:r w:rsidR="00976E40">
        <w:rPr>
          <w:rFonts w:eastAsiaTheme="minorEastAsia"/>
          <w:sz w:val="22"/>
          <w:lang w:val="en-US"/>
        </w:rPr>
        <w:t>d.</w:t>
      </w:r>
      <w:r w:rsidR="00075CFD">
        <w:rPr>
          <w:rFonts w:eastAsiaTheme="minorEastAsia"/>
          <w:sz w:val="22"/>
          <w:lang w:val="en-US"/>
        </w:rPr>
        <w:t xml:space="preserve"> However, it is not desirable to define multiple PUCCH format having different lengths.</w:t>
      </w:r>
    </w:p>
    <w:p w14:paraId="47C4DDD0" w14:textId="542B33BF" w:rsidR="00075CFD" w:rsidRDefault="00075CFD" w:rsidP="00FE0C9D">
      <w:pPr>
        <w:spacing w:afterLines="50" w:after="120"/>
        <w:jc w:val="both"/>
        <w:rPr>
          <w:rFonts w:eastAsiaTheme="minorEastAsia"/>
          <w:sz w:val="22"/>
          <w:lang w:val="en-US"/>
        </w:rPr>
      </w:pPr>
      <w:r>
        <w:rPr>
          <w:rFonts w:eastAsiaTheme="minorEastAsia"/>
          <w:sz w:val="22"/>
          <w:lang w:val="en-US"/>
        </w:rPr>
        <w:t xml:space="preserve">One approach is to define a minimum building block for long-PUCCH and concatenate the minimum building block to build a flexible length of long-PUCCH. The length of long-PUCCH can be flexibly controlled by the number of concatenated blocks. </w:t>
      </w:r>
      <w:r w:rsidR="00E03754">
        <w:rPr>
          <w:rFonts w:eastAsiaTheme="minorEastAsia"/>
          <w:sz w:val="22"/>
          <w:lang w:val="en-US"/>
        </w:rPr>
        <w:t>This based on the same concept as for long-PUCCH for UCI of up to 2 bits [</w:t>
      </w:r>
      <w:r w:rsidR="00264927">
        <w:rPr>
          <w:rFonts w:eastAsiaTheme="minorEastAsia" w:hint="eastAsia"/>
          <w:sz w:val="22"/>
          <w:lang w:val="en-US"/>
        </w:rPr>
        <w:t>3</w:t>
      </w:r>
      <w:r w:rsidR="00E03754">
        <w:rPr>
          <w:rFonts w:eastAsiaTheme="minorEastAsia"/>
          <w:sz w:val="22"/>
          <w:lang w:val="en-US"/>
        </w:rPr>
        <w:t>]. However, in general, unlike low UCI payload case, lower RS overhead offers better performance for higher UCI payload</w:t>
      </w:r>
      <w:r w:rsidR="00E57C9B">
        <w:rPr>
          <w:rFonts w:eastAsiaTheme="minorEastAsia"/>
          <w:sz w:val="22"/>
          <w:lang w:val="en-US"/>
        </w:rPr>
        <w:t xml:space="preserve">. Therefore, </w:t>
      </w:r>
      <w:r w:rsidR="00E03754">
        <w:rPr>
          <w:rFonts w:eastAsiaTheme="minorEastAsia"/>
          <w:sz w:val="22"/>
          <w:lang w:val="en-US"/>
        </w:rPr>
        <w:t>th</w:t>
      </w:r>
      <w:r w:rsidR="007A410D">
        <w:rPr>
          <w:rFonts w:eastAsiaTheme="minorEastAsia"/>
          <w:sz w:val="22"/>
          <w:lang w:val="en-US"/>
        </w:rPr>
        <w:t xml:space="preserve">e building block can be defined, e.g., as in Fig. 1. </w:t>
      </w:r>
    </w:p>
    <w:p w14:paraId="230397B1" w14:textId="096769BC" w:rsidR="00FB3804" w:rsidRPr="00FB3804" w:rsidRDefault="007A410D" w:rsidP="00FE0C9D">
      <w:pPr>
        <w:spacing w:afterLines="50" w:after="120"/>
        <w:jc w:val="both"/>
        <w:rPr>
          <w:rFonts w:eastAsiaTheme="minorEastAsia"/>
          <w:sz w:val="22"/>
          <w:lang w:val="en-US"/>
        </w:rPr>
      </w:pPr>
      <w:r>
        <w:rPr>
          <w:rFonts w:eastAsiaTheme="minorEastAsia"/>
          <w:sz w:val="22"/>
          <w:lang w:val="en-US"/>
        </w:rPr>
        <w:t xml:space="preserve">In Fig. 1, two examples are illustrated. </w:t>
      </w:r>
      <w:r w:rsidR="00612CBF">
        <w:rPr>
          <w:rFonts w:eastAsiaTheme="minorEastAsia"/>
          <w:sz w:val="22"/>
          <w:lang w:val="en-US"/>
        </w:rPr>
        <w:t xml:space="preserve">Fig. 1 </w:t>
      </w:r>
      <w:r>
        <w:rPr>
          <w:rFonts w:eastAsiaTheme="minorEastAsia"/>
          <w:sz w:val="22"/>
          <w:lang w:val="en-US"/>
        </w:rPr>
        <w:t xml:space="preserve">(a) is the case where RS is mapped at the beginning of the </w:t>
      </w:r>
      <w:r w:rsidR="00612CBF">
        <w:rPr>
          <w:rFonts w:eastAsiaTheme="minorEastAsia"/>
          <w:sz w:val="22"/>
          <w:lang w:val="en-US"/>
        </w:rPr>
        <w:t>block</w:t>
      </w:r>
      <w:r>
        <w:rPr>
          <w:rFonts w:eastAsiaTheme="minorEastAsia"/>
          <w:sz w:val="22"/>
          <w:lang w:val="en-US"/>
        </w:rPr>
        <w:t xml:space="preserve">. Similar to PUSCH/PDSCH, front-loaded RS offers possibility for better processing timeline. </w:t>
      </w:r>
      <w:r w:rsidR="00612CBF">
        <w:rPr>
          <w:rFonts w:eastAsiaTheme="minorEastAsia"/>
          <w:sz w:val="22"/>
          <w:lang w:val="en-US"/>
        </w:rPr>
        <w:t xml:space="preserve">Fig. 1 (b) shows the case where RS is mapped at the end of the block. Since </w:t>
      </w:r>
      <w:r w:rsidR="00584E45">
        <w:rPr>
          <w:rFonts w:eastAsiaTheme="minorEastAsia"/>
          <w:sz w:val="22"/>
          <w:lang w:val="en-US"/>
        </w:rPr>
        <w:t xml:space="preserve">ending position of the </w:t>
      </w:r>
      <w:r w:rsidR="00612CBF">
        <w:rPr>
          <w:rFonts w:eastAsiaTheme="minorEastAsia"/>
          <w:sz w:val="22"/>
          <w:lang w:val="en-US"/>
        </w:rPr>
        <w:t xml:space="preserve">UL part </w:t>
      </w:r>
      <w:r w:rsidR="00584E45">
        <w:rPr>
          <w:rFonts w:eastAsiaTheme="minorEastAsia"/>
          <w:sz w:val="22"/>
          <w:lang w:val="en-US"/>
        </w:rPr>
        <w:t xml:space="preserve">of a slot </w:t>
      </w:r>
      <w:r w:rsidR="00612CBF">
        <w:rPr>
          <w:rFonts w:eastAsiaTheme="minorEastAsia"/>
          <w:sz w:val="22"/>
          <w:lang w:val="en-US"/>
        </w:rPr>
        <w:t xml:space="preserve">is always </w:t>
      </w:r>
      <w:r w:rsidR="00584E45">
        <w:rPr>
          <w:rFonts w:eastAsiaTheme="minorEastAsia"/>
          <w:sz w:val="22"/>
          <w:lang w:val="en-US"/>
        </w:rPr>
        <w:t>the end of the</w:t>
      </w:r>
      <w:r w:rsidR="00612CBF">
        <w:rPr>
          <w:rFonts w:eastAsiaTheme="minorEastAsia"/>
          <w:sz w:val="22"/>
          <w:lang w:val="en-US"/>
        </w:rPr>
        <w:t xml:space="preserve"> slot</w:t>
      </w:r>
      <w:r w:rsidR="00584E45">
        <w:rPr>
          <w:rFonts w:eastAsiaTheme="minorEastAsia"/>
          <w:sz w:val="22"/>
          <w:lang w:val="en-US"/>
        </w:rPr>
        <w:t>,</w:t>
      </w:r>
      <w:r w:rsidR="00612CBF">
        <w:rPr>
          <w:rFonts w:eastAsiaTheme="minorEastAsia"/>
          <w:sz w:val="22"/>
          <w:lang w:val="en-US"/>
        </w:rPr>
        <w:t xml:space="preserve"> </w:t>
      </w:r>
      <w:r w:rsidR="00584E45">
        <w:rPr>
          <w:rFonts w:eastAsiaTheme="minorEastAsia"/>
          <w:sz w:val="22"/>
          <w:lang w:val="en-US"/>
        </w:rPr>
        <w:t>placing RS at the end of the slot make</w:t>
      </w:r>
      <w:r w:rsidR="00FB3804">
        <w:rPr>
          <w:rFonts w:eastAsiaTheme="minorEastAsia"/>
          <w:sz w:val="22"/>
          <w:lang w:val="en-US"/>
        </w:rPr>
        <w:t>s</w:t>
      </w:r>
      <w:r w:rsidR="00584E45">
        <w:rPr>
          <w:rFonts w:eastAsiaTheme="minorEastAsia"/>
          <w:sz w:val="22"/>
          <w:lang w:val="en-US"/>
        </w:rPr>
        <w:t xml:space="preserve"> sure that the RS position is kept unchanged</w:t>
      </w:r>
      <w:r w:rsidR="00FB3804">
        <w:rPr>
          <w:rFonts w:eastAsiaTheme="minorEastAsia"/>
          <w:sz w:val="22"/>
          <w:lang w:val="en-US"/>
        </w:rPr>
        <w:t xml:space="preserve"> regardless of UL part duration of a slot</w:t>
      </w:r>
      <w:r w:rsidR="00584E45">
        <w:rPr>
          <w:rFonts w:eastAsiaTheme="minorEastAsia"/>
          <w:sz w:val="22"/>
          <w:lang w:val="en-US"/>
        </w:rPr>
        <w:t xml:space="preserve">. </w:t>
      </w:r>
      <w:r w:rsidR="00FB3804">
        <w:rPr>
          <w:rFonts w:eastAsiaTheme="minorEastAsia"/>
          <w:sz w:val="22"/>
          <w:lang w:val="en-US"/>
        </w:rPr>
        <w:t xml:space="preserve">This placement would increase the processing timeline, but the use of long-PUCCH is not necessarily be optimized for fast processing. </w:t>
      </w:r>
    </w:p>
    <w:p w14:paraId="1C29F41C" w14:textId="208B7AF9" w:rsidR="00075CFD" w:rsidRDefault="00E03754" w:rsidP="00075CFD">
      <w:pPr>
        <w:spacing w:afterLines="50" w:after="120"/>
        <w:jc w:val="center"/>
        <w:rPr>
          <w:rFonts w:eastAsiaTheme="minorEastAsia"/>
          <w:sz w:val="22"/>
          <w:lang w:val="en-US"/>
        </w:rPr>
      </w:pPr>
      <w:r w:rsidRPr="001C3B33">
        <w:rPr>
          <w:rFonts w:eastAsiaTheme="minorEastAsia"/>
          <w:noProof/>
          <w:sz w:val="22"/>
          <w:lang w:val="en-US"/>
        </w:rPr>
        <w:drawing>
          <wp:inline distT="0" distB="0" distL="0" distR="0" wp14:anchorId="1AA6FD99" wp14:editId="135B9740">
            <wp:extent cx="2870640" cy="791640"/>
            <wp:effectExtent l="0" t="0" r="6350" b="8890"/>
            <wp:docPr id="10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70640" cy="791640"/>
                    </a:xfrm>
                    <a:prstGeom prst="rect">
                      <a:avLst/>
                    </a:prstGeom>
                    <a:noFill/>
                    <a:ln>
                      <a:noFill/>
                    </a:ln>
                    <a:effectLst/>
                    <a:extLst/>
                  </pic:spPr>
                </pic:pic>
              </a:graphicData>
            </a:graphic>
          </wp:inline>
        </w:drawing>
      </w:r>
      <w:r w:rsidR="007A410D">
        <w:rPr>
          <w:rFonts w:eastAsiaTheme="minorEastAsia" w:hint="eastAsia"/>
          <w:sz w:val="22"/>
          <w:lang w:val="en-US"/>
        </w:rPr>
        <w:t xml:space="preserve">       </w:t>
      </w:r>
      <w:r w:rsidR="007A410D" w:rsidRPr="00A55EA6">
        <w:rPr>
          <w:rFonts w:eastAsiaTheme="minorEastAsia"/>
          <w:noProof/>
          <w:sz w:val="22"/>
          <w:lang w:val="en-US"/>
        </w:rPr>
        <w:drawing>
          <wp:inline distT="0" distB="0" distL="0" distR="0" wp14:anchorId="5B2E17F2" wp14:editId="125981AC">
            <wp:extent cx="2832120" cy="804600"/>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3"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32120" cy="804600"/>
                    </a:xfrm>
                    <a:prstGeom prst="rect">
                      <a:avLst/>
                    </a:prstGeom>
                    <a:noFill/>
                    <a:ln>
                      <a:noFill/>
                    </a:ln>
                    <a:effectLst/>
                    <a:extLst/>
                  </pic:spPr>
                </pic:pic>
              </a:graphicData>
            </a:graphic>
          </wp:inline>
        </w:drawing>
      </w:r>
    </w:p>
    <w:p w14:paraId="32611CA7" w14:textId="46790521" w:rsidR="00075CFD" w:rsidRDefault="00075CFD" w:rsidP="00075CFD">
      <w:pPr>
        <w:spacing w:afterLines="50" w:after="120"/>
        <w:jc w:val="center"/>
        <w:rPr>
          <w:rFonts w:eastAsiaTheme="minorEastAsia"/>
          <w:sz w:val="22"/>
          <w:lang w:val="en-US"/>
        </w:rPr>
      </w:pPr>
      <w:r>
        <w:rPr>
          <w:rFonts w:eastAsiaTheme="minorEastAsia" w:hint="eastAsia"/>
          <w:sz w:val="22"/>
          <w:lang w:val="en-US"/>
        </w:rPr>
        <w:t>Fig. 1</w:t>
      </w:r>
      <w:r>
        <w:rPr>
          <w:rFonts w:eastAsiaTheme="minorEastAsia" w:hint="eastAsia"/>
          <w:sz w:val="22"/>
          <w:lang w:val="en-US"/>
        </w:rPr>
        <w:tab/>
      </w:r>
      <w:r w:rsidR="007A410D">
        <w:rPr>
          <w:rFonts w:eastAsiaTheme="minorEastAsia"/>
          <w:sz w:val="22"/>
          <w:lang w:val="en-US"/>
        </w:rPr>
        <w:t>Examples of m</w:t>
      </w:r>
      <w:r>
        <w:rPr>
          <w:rFonts w:eastAsiaTheme="minorEastAsia" w:hint="eastAsia"/>
          <w:sz w:val="22"/>
          <w:lang w:val="en-US"/>
        </w:rPr>
        <w:t>inimum building block for long-PUCCH.</w:t>
      </w:r>
    </w:p>
    <w:p w14:paraId="7C91085A" w14:textId="77777777" w:rsidR="00FB3804" w:rsidRDefault="00FB3804" w:rsidP="00FE0C9D">
      <w:pPr>
        <w:spacing w:afterLines="50" w:after="120"/>
        <w:jc w:val="both"/>
        <w:rPr>
          <w:rFonts w:eastAsiaTheme="minorEastAsia"/>
          <w:sz w:val="22"/>
          <w:lang w:val="en-US"/>
        </w:rPr>
      </w:pPr>
    </w:p>
    <w:p w14:paraId="761AC666" w14:textId="5ECA8319" w:rsidR="00075CFD" w:rsidRDefault="00FB3804" w:rsidP="00FE0C9D">
      <w:pPr>
        <w:spacing w:afterLines="50" w:after="120"/>
        <w:jc w:val="both"/>
        <w:rPr>
          <w:rFonts w:eastAsiaTheme="minorEastAsia"/>
          <w:sz w:val="22"/>
          <w:lang w:val="en-US"/>
        </w:rPr>
      </w:pPr>
      <w:r>
        <w:rPr>
          <w:rFonts w:eastAsiaTheme="minorEastAsia" w:hint="eastAsia"/>
          <w:sz w:val="22"/>
          <w:lang w:val="en-US"/>
        </w:rPr>
        <w:t xml:space="preserve">Similar to the long-PUCCH for UCI of up to 2 bits, </w:t>
      </w:r>
      <w:r>
        <w:rPr>
          <w:rFonts w:eastAsiaTheme="minorEastAsia"/>
          <w:sz w:val="22"/>
          <w:lang w:val="en-US"/>
        </w:rPr>
        <w:t xml:space="preserve">time-domain spreading is not preferable as it requires </w:t>
      </w:r>
      <w:r w:rsidR="00BB3DA0">
        <w:rPr>
          <w:rFonts w:eastAsiaTheme="minorEastAsia"/>
          <w:sz w:val="22"/>
          <w:lang w:val="en-US"/>
        </w:rPr>
        <w:t>defining</w:t>
      </w:r>
      <w:r>
        <w:rPr>
          <w:rFonts w:eastAsiaTheme="minorEastAsia"/>
          <w:sz w:val="22"/>
          <w:lang w:val="en-US"/>
        </w:rPr>
        <w:t xml:space="preserve"> multiple cases corresponding to different transmission durations. Frequency-domain spreading (if applicable) and channel coding should be designed such that various transmission durations can easily be achievable.</w:t>
      </w:r>
    </w:p>
    <w:p w14:paraId="2E87D79C" w14:textId="77777777" w:rsidR="00FB3804" w:rsidRPr="00145991" w:rsidRDefault="00FB3804" w:rsidP="00FB3804">
      <w:pPr>
        <w:spacing w:afterLines="50" w:after="120"/>
        <w:jc w:val="both"/>
        <w:rPr>
          <w:rFonts w:eastAsia="ＭＳ 明朝"/>
          <w:b/>
          <w:sz w:val="22"/>
          <w:u w:val="single"/>
          <w:lang w:val="en-US"/>
        </w:rPr>
      </w:pPr>
      <w:r w:rsidRPr="00145991">
        <w:rPr>
          <w:rFonts w:eastAsia="ＭＳ 明朝"/>
          <w:b/>
          <w:sz w:val="22"/>
          <w:u w:val="single"/>
          <w:lang w:val="en-US"/>
        </w:rPr>
        <w:t>Proposal 1:</w:t>
      </w:r>
    </w:p>
    <w:p w14:paraId="2C674C85" w14:textId="4EF7CFE7" w:rsidR="00FB3804" w:rsidRPr="001D1351" w:rsidRDefault="00FB3804" w:rsidP="00FB3804">
      <w:pPr>
        <w:pStyle w:val="afc"/>
        <w:numPr>
          <w:ilvl w:val="0"/>
          <w:numId w:val="11"/>
        </w:numPr>
        <w:spacing w:afterLines="50" w:after="120"/>
        <w:ind w:leftChars="0"/>
        <w:jc w:val="both"/>
        <w:rPr>
          <w:rFonts w:eastAsiaTheme="minorEastAsia"/>
          <w:i/>
          <w:sz w:val="22"/>
          <w:lang w:val="en-US"/>
        </w:rPr>
      </w:pPr>
      <w:r w:rsidRPr="001D1351">
        <w:rPr>
          <w:rFonts w:eastAsiaTheme="minorEastAsia"/>
          <w:i/>
          <w:sz w:val="22"/>
          <w:lang w:val="en-US"/>
        </w:rPr>
        <w:t xml:space="preserve">Consider to build a long-PUCCH for </w:t>
      </w:r>
      <w:r>
        <w:rPr>
          <w:rFonts w:eastAsiaTheme="minorEastAsia"/>
          <w:i/>
          <w:sz w:val="22"/>
          <w:lang w:val="en-US"/>
        </w:rPr>
        <w:t>UCI of more than</w:t>
      </w:r>
      <w:r w:rsidRPr="001D1351">
        <w:rPr>
          <w:rFonts w:eastAsiaTheme="minorEastAsia"/>
          <w:i/>
          <w:sz w:val="22"/>
          <w:lang w:val="en-US"/>
        </w:rPr>
        <w:t xml:space="preserve"> 2 bits by concatenating multiple building block(s).</w:t>
      </w:r>
    </w:p>
    <w:p w14:paraId="11EF63C9" w14:textId="77777777" w:rsidR="00FB3804" w:rsidRPr="001D1351" w:rsidRDefault="00FB3804" w:rsidP="00FB3804">
      <w:pPr>
        <w:pStyle w:val="afc"/>
        <w:numPr>
          <w:ilvl w:val="1"/>
          <w:numId w:val="11"/>
        </w:numPr>
        <w:spacing w:afterLines="50" w:after="120"/>
        <w:ind w:leftChars="0"/>
        <w:jc w:val="both"/>
        <w:rPr>
          <w:rFonts w:eastAsiaTheme="minorEastAsia"/>
          <w:i/>
          <w:sz w:val="22"/>
          <w:lang w:val="en-US"/>
        </w:rPr>
      </w:pPr>
      <w:r w:rsidRPr="001D1351">
        <w:rPr>
          <w:rFonts w:eastAsiaTheme="minorEastAsia"/>
          <w:i/>
          <w:sz w:val="22"/>
          <w:lang w:val="en-US"/>
        </w:rPr>
        <w:t>A building block is formed by RS and UCI symbols in TDM manner.</w:t>
      </w:r>
    </w:p>
    <w:p w14:paraId="27D3C4DA" w14:textId="707C12FE" w:rsidR="00FB3804" w:rsidRDefault="00FB3804" w:rsidP="00FB3804">
      <w:pPr>
        <w:pStyle w:val="afc"/>
        <w:numPr>
          <w:ilvl w:val="1"/>
          <w:numId w:val="11"/>
        </w:numPr>
        <w:spacing w:afterLines="50" w:after="120"/>
        <w:ind w:leftChars="0"/>
        <w:jc w:val="both"/>
        <w:rPr>
          <w:rFonts w:eastAsiaTheme="minorEastAsia"/>
          <w:i/>
          <w:sz w:val="22"/>
          <w:lang w:val="en-US"/>
        </w:rPr>
      </w:pPr>
      <w:r w:rsidRPr="001D1351">
        <w:rPr>
          <w:rFonts w:eastAsiaTheme="minorEastAsia"/>
          <w:i/>
          <w:sz w:val="22"/>
          <w:lang w:val="en-US"/>
        </w:rPr>
        <w:t>A symbol of a building block is generated by CAZAC sequence and/or DFT-s-OFDM waveform.</w:t>
      </w:r>
    </w:p>
    <w:p w14:paraId="62F18F76" w14:textId="0BBBF14F" w:rsidR="00FB3804" w:rsidRDefault="00FB3804" w:rsidP="00FB3804">
      <w:pPr>
        <w:pStyle w:val="afc"/>
        <w:numPr>
          <w:ilvl w:val="1"/>
          <w:numId w:val="11"/>
        </w:numPr>
        <w:spacing w:afterLines="50" w:after="120"/>
        <w:ind w:leftChars="0"/>
        <w:jc w:val="both"/>
        <w:rPr>
          <w:rFonts w:eastAsiaTheme="minorEastAsia"/>
          <w:i/>
          <w:sz w:val="22"/>
          <w:lang w:val="en-US"/>
        </w:rPr>
      </w:pPr>
      <w:r>
        <w:rPr>
          <w:rFonts w:eastAsiaTheme="minorEastAsia"/>
          <w:i/>
          <w:sz w:val="22"/>
          <w:lang w:val="en-US"/>
        </w:rPr>
        <w:t>The RS overhead ratio can be lower than that for long-PUCCH for UCI of up to 2 bits.</w:t>
      </w:r>
    </w:p>
    <w:p w14:paraId="44251467" w14:textId="47F27896" w:rsidR="00FB3804" w:rsidRDefault="00FB3804" w:rsidP="00FB3804">
      <w:pPr>
        <w:pStyle w:val="afc"/>
        <w:numPr>
          <w:ilvl w:val="1"/>
          <w:numId w:val="11"/>
        </w:numPr>
        <w:spacing w:afterLines="50" w:after="120"/>
        <w:ind w:leftChars="0"/>
        <w:jc w:val="both"/>
        <w:rPr>
          <w:rFonts w:eastAsiaTheme="minorEastAsia"/>
          <w:i/>
          <w:sz w:val="22"/>
          <w:lang w:val="en-US"/>
        </w:rPr>
      </w:pPr>
      <w:r>
        <w:rPr>
          <w:rFonts w:eastAsiaTheme="minorEastAsia"/>
          <w:i/>
          <w:sz w:val="22"/>
          <w:lang w:val="en-US"/>
        </w:rPr>
        <w:t>Time-domain spreading is not applied. Frequency-domain spreading can be applied.</w:t>
      </w:r>
    </w:p>
    <w:p w14:paraId="0DA3461E" w14:textId="6E158279" w:rsidR="00FB3804" w:rsidRPr="001D1351" w:rsidRDefault="00FB3804" w:rsidP="00FB3804">
      <w:pPr>
        <w:pStyle w:val="afc"/>
        <w:numPr>
          <w:ilvl w:val="1"/>
          <w:numId w:val="11"/>
        </w:numPr>
        <w:spacing w:afterLines="50" w:after="120"/>
        <w:ind w:leftChars="0"/>
        <w:jc w:val="both"/>
        <w:rPr>
          <w:rFonts w:eastAsiaTheme="minorEastAsia"/>
          <w:i/>
          <w:sz w:val="22"/>
          <w:lang w:val="en-US"/>
        </w:rPr>
      </w:pPr>
      <w:r>
        <w:rPr>
          <w:rFonts w:eastAsiaTheme="minorEastAsia" w:hint="eastAsia"/>
          <w:i/>
          <w:sz w:val="22"/>
          <w:lang w:val="en-US"/>
        </w:rPr>
        <w:t>Channel coding is used.</w:t>
      </w:r>
    </w:p>
    <w:p w14:paraId="56D14600" w14:textId="0BE7FCCC" w:rsidR="00055321" w:rsidRPr="00F936AC" w:rsidRDefault="00F936AC" w:rsidP="00F936AC">
      <w:pPr>
        <w:pStyle w:val="1"/>
        <w:numPr>
          <w:ilvl w:val="0"/>
          <w:numId w:val="6"/>
        </w:numPr>
        <w:spacing w:after="120"/>
        <w:jc w:val="both"/>
        <w:rPr>
          <w:b/>
          <w:lang w:val="en-US"/>
        </w:rPr>
      </w:pPr>
      <w:r>
        <w:rPr>
          <w:b/>
          <w:lang w:val="en-US"/>
        </w:rPr>
        <w:lastRenderedPageBreak/>
        <w:t>Performance evaluation</w:t>
      </w:r>
    </w:p>
    <w:p w14:paraId="2E4FC278" w14:textId="4522750C" w:rsidR="00F936AC" w:rsidRPr="00F936AC" w:rsidRDefault="00F936AC" w:rsidP="00FE0C9D">
      <w:pPr>
        <w:spacing w:afterLines="50" w:after="120"/>
        <w:jc w:val="both"/>
        <w:rPr>
          <w:rFonts w:eastAsiaTheme="minorEastAsia"/>
          <w:sz w:val="22"/>
          <w:lang w:val="en-US"/>
        </w:rPr>
      </w:pPr>
      <w:r>
        <w:rPr>
          <w:rFonts w:eastAsiaTheme="minorEastAsia"/>
          <w:sz w:val="22"/>
          <w:lang w:val="en-US"/>
        </w:rPr>
        <w:t>Average</w:t>
      </w:r>
      <w:r w:rsidRPr="00F936AC">
        <w:rPr>
          <w:rFonts w:eastAsiaTheme="minorEastAsia"/>
          <w:sz w:val="22"/>
          <w:lang w:val="en-US"/>
        </w:rPr>
        <w:t xml:space="preserve"> BER performance</w:t>
      </w:r>
      <w:r w:rsidR="0073675E">
        <w:rPr>
          <w:rFonts w:eastAsiaTheme="minorEastAsia"/>
          <w:sz w:val="22"/>
          <w:lang w:val="en-US"/>
        </w:rPr>
        <w:t xml:space="preserve"> of multiple long-PUCCH structures having different transmission durations with different RS overheads</w:t>
      </w:r>
      <w:r w:rsidR="00BB3DA0">
        <w:rPr>
          <w:rFonts w:eastAsiaTheme="minorEastAsia" w:hint="eastAsia"/>
          <w:sz w:val="22"/>
          <w:lang w:val="en-US"/>
        </w:rPr>
        <w:t xml:space="preserve"> is evaluated</w:t>
      </w:r>
      <w:r w:rsidR="0073675E">
        <w:rPr>
          <w:rFonts w:eastAsiaTheme="minorEastAsia"/>
          <w:sz w:val="22"/>
          <w:lang w:val="en-US"/>
        </w:rPr>
        <w:t xml:space="preserve"> for high UCI payload case. S</w:t>
      </w:r>
      <w:r w:rsidRPr="00F936AC">
        <w:rPr>
          <w:rFonts w:eastAsiaTheme="minorEastAsia"/>
          <w:sz w:val="22"/>
          <w:lang w:val="en-US"/>
        </w:rPr>
        <w:t xml:space="preserve">imulation parameters </w:t>
      </w:r>
      <w:r w:rsidR="0073675E">
        <w:rPr>
          <w:rFonts w:eastAsiaTheme="minorEastAsia"/>
          <w:sz w:val="22"/>
          <w:lang w:val="en-US"/>
        </w:rPr>
        <w:t xml:space="preserve">are </w:t>
      </w:r>
      <w:r w:rsidRPr="00F936AC">
        <w:rPr>
          <w:rFonts w:eastAsiaTheme="minorEastAsia"/>
          <w:sz w:val="22"/>
          <w:lang w:val="en-US"/>
        </w:rPr>
        <w:t>listed in Tabl</w:t>
      </w:r>
      <w:r>
        <w:rPr>
          <w:rFonts w:eastAsiaTheme="minorEastAsia"/>
          <w:sz w:val="22"/>
          <w:lang w:val="en-US"/>
        </w:rPr>
        <w:t xml:space="preserve">e 1. </w:t>
      </w:r>
      <w:r w:rsidR="0073675E">
        <w:rPr>
          <w:rFonts w:eastAsiaTheme="minorEastAsia"/>
          <w:sz w:val="22"/>
          <w:lang w:val="en-US"/>
        </w:rPr>
        <w:t>Number of symbols for a given long-PUCCH, RS mapping patterns, and frequency-hopping patterns assumed in the evaluations are illustrated in Fig. 2.</w:t>
      </w:r>
      <w:r w:rsidRPr="00F936AC">
        <w:rPr>
          <w:rFonts w:eastAsiaTheme="minorEastAsia"/>
          <w:sz w:val="22"/>
          <w:lang w:val="en-US"/>
        </w:rPr>
        <w:t xml:space="preserve"> </w:t>
      </w:r>
    </w:p>
    <w:p w14:paraId="069A37D8" w14:textId="529848E2" w:rsidR="00055321" w:rsidRDefault="0073675E" w:rsidP="00FF4285">
      <w:pPr>
        <w:spacing w:afterLines="50" w:after="120"/>
        <w:jc w:val="center"/>
        <w:rPr>
          <w:rFonts w:eastAsiaTheme="minorEastAsia"/>
          <w:sz w:val="22"/>
        </w:rPr>
      </w:pPr>
      <w:r w:rsidRPr="00323EF5">
        <w:rPr>
          <w:noProof/>
          <w:sz w:val="22"/>
          <w:szCs w:val="22"/>
          <w:lang w:val="en-US"/>
        </w:rPr>
        <w:drawing>
          <wp:inline distT="0" distB="0" distL="0" distR="0" wp14:anchorId="1550CE45" wp14:editId="5805E4A9">
            <wp:extent cx="2888640" cy="1287720"/>
            <wp:effectExtent l="0" t="0" r="6985" b="0"/>
            <wp:docPr id="717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7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88640" cy="1287720"/>
                    </a:xfrm>
                    <a:prstGeom prst="rect">
                      <a:avLst/>
                    </a:prstGeom>
                    <a:noFill/>
                    <a:ln>
                      <a:noFill/>
                    </a:ln>
                    <a:effectLst/>
                    <a:extLst/>
                  </pic:spPr>
                </pic:pic>
              </a:graphicData>
            </a:graphic>
          </wp:inline>
        </w:drawing>
      </w:r>
      <w:r>
        <w:rPr>
          <w:rFonts w:eastAsiaTheme="minorEastAsia"/>
          <w:sz w:val="22"/>
        </w:rPr>
        <w:tab/>
      </w:r>
      <w:r w:rsidRPr="00323EF5">
        <w:rPr>
          <w:noProof/>
          <w:sz w:val="22"/>
          <w:szCs w:val="22"/>
          <w:lang w:val="en-US"/>
        </w:rPr>
        <w:drawing>
          <wp:inline distT="0" distB="0" distL="0" distR="0" wp14:anchorId="5E2097D1" wp14:editId="236D08DD">
            <wp:extent cx="2888280" cy="1296000"/>
            <wp:effectExtent l="0" t="0" r="7620" b="0"/>
            <wp:docPr id="819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94"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88280" cy="1296000"/>
                    </a:xfrm>
                    <a:prstGeom prst="rect">
                      <a:avLst/>
                    </a:prstGeom>
                    <a:noFill/>
                    <a:ln>
                      <a:noFill/>
                    </a:ln>
                    <a:effectLst/>
                    <a:extLst/>
                  </pic:spPr>
                </pic:pic>
              </a:graphicData>
            </a:graphic>
          </wp:inline>
        </w:drawing>
      </w:r>
    </w:p>
    <w:p w14:paraId="3730E676" w14:textId="7934493F" w:rsidR="0073675E" w:rsidRDefault="0073675E" w:rsidP="00FF4285">
      <w:pPr>
        <w:spacing w:afterLines="50" w:after="120"/>
        <w:jc w:val="center"/>
        <w:rPr>
          <w:rFonts w:eastAsiaTheme="minorEastAsia"/>
          <w:sz w:val="22"/>
        </w:rPr>
      </w:pPr>
      <w:r>
        <w:rPr>
          <w:rFonts w:eastAsiaTheme="minorEastAsia"/>
          <w:sz w:val="22"/>
        </w:rPr>
        <w:t>(a) RS overhead 50 %</w:t>
      </w:r>
      <w:r>
        <w:rPr>
          <w:rFonts w:eastAsiaTheme="minorEastAsia"/>
          <w:sz w:val="22"/>
        </w:rPr>
        <w:tab/>
      </w:r>
      <w:r>
        <w:rPr>
          <w:rFonts w:eastAsiaTheme="minorEastAsia"/>
          <w:sz w:val="22"/>
        </w:rPr>
        <w:tab/>
      </w:r>
      <w:r>
        <w:rPr>
          <w:rFonts w:eastAsiaTheme="minorEastAsia"/>
          <w:sz w:val="22"/>
        </w:rPr>
        <w:tab/>
      </w:r>
      <w:r>
        <w:rPr>
          <w:rFonts w:eastAsiaTheme="minorEastAsia"/>
          <w:sz w:val="22"/>
        </w:rPr>
        <w:tab/>
      </w:r>
      <w:r>
        <w:rPr>
          <w:rFonts w:eastAsiaTheme="minorEastAsia"/>
          <w:sz w:val="22"/>
        </w:rPr>
        <w:tab/>
        <w:t>(b) RS overhead 25%</w:t>
      </w:r>
    </w:p>
    <w:p w14:paraId="588AB952" w14:textId="041D6921" w:rsidR="0073675E" w:rsidRDefault="0073675E" w:rsidP="00FF4285">
      <w:pPr>
        <w:spacing w:afterLines="50" w:after="120"/>
        <w:jc w:val="center"/>
        <w:rPr>
          <w:rFonts w:eastAsiaTheme="minorEastAsia"/>
          <w:sz w:val="22"/>
        </w:rPr>
      </w:pPr>
      <w:r w:rsidRPr="00323EF5">
        <w:rPr>
          <w:noProof/>
          <w:lang w:val="en-US"/>
        </w:rPr>
        <w:drawing>
          <wp:inline distT="0" distB="0" distL="0" distR="0" wp14:anchorId="7A3188F9" wp14:editId="5960C432">
            <wp:extent cx="1871199" cy="1280160"/>
            <wp:effectExtent l="0" t="0" r="0" b="0"/>
            <wp:docPr id="921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18" name="Picture 2"/>
                    <pic:cNvPicPr>
                      <a:picLocks noChangeAspect="1" noChangeArrowheads="1"/>
                    </pic:cNvPicPr>
                  </pic:nvPicPr>
                  <pic:blipFill rotWithShape="1">
                    <a:blip r:embed="rId12">
                      <a:extLst>
                        <a:ext uri="{28A0092B-C50C-407E-A947-70E740481C1C}">
                          <a14:useLocalDpi xmlns:a14="http://schemas.microsoft.com/office/drawing/2010/main" val="0"/>
                        </a:ext>
                      </a:extLst>
                    </a:blip>
                    <a:srcRect l="34208"/>
                    <a:stretch/>
                  </pic:blipFill>
                  <pic:spPr bwMode="auto">
                    <a:xfrm>
                      <a:off x="0" y="0"/>
                      <a:ext cx="1872778" cy="1281240"/>
                    </a:xfrm>
                    <a:prstGeom prst="rect">
                      <a:avLst/>
                    </a:prstGeom>
                    <a:noFill/>
                    <a:ln>
                      <a:noFill/>
                    </a:ln>
                    <a:effectLst/>
                    <a:extLst>
                      <a:ext uri="{53640926-AAD7-44D8-BBD7-CCE9431645EC}">
                        <a14:shadowObscured xmlns:a14="http://schemas.microsoft.com/office/drawing/2010/main"/>
                      </a:ext>
                    </a:extLst>
                  </pic:spPr>
                </pic:pic>
              </a:graphicData>
            </a:graphic>
          </wp:inline>
        </w:drawing>
      </w:r>
    </w:p>
    <w:p w14:paraId="7756CAFC" w14:textId="5EC7C916" w:rsidR="0073675E" w:rsidRDefault="0073675E" w:rsidP="00FF4285">
      <w:pPr>
        <w:spacing w:afterLines="50" w:after="120"/>
        <w:jc w:val="center"/>
        <w:rPr>
          <w:rFonts w:eastAsiaTheme="minorEastAsia"/>
          <w:sz w:val="22"/>
        </w:rPr>
      </w:pPr>
      <w:r>
        <w:rPr>
          <w:rFonts w:eastAsiaTheme="minorEastAsia" w:hint="eastAsia"/>
          <w:sz w:val="22"/>
        </w:rPr>
        <w:t>(c)</w:t>
      </w:r>
      <w:r>
        <w:rPr>
          <w:rFonts w:eastAsiaTheme="minorEastAsia"/>
          <w:sz w:val="22"/>
        </w:rPr>
        <w:t xml:space="preserve"> RS overhead 12.5%</w:t>
      </w:r>
    </w:p>
    <w:p w14:paraId="61160257" w14:textId="1C95D77E" w:rsidR="00FF4285" w:rsidRPr="00E64E82" w:rsidRDefault="00FF4285" w:rsidP="00E64E82">
      <w:pPr>
        <w:spacing w:afterLines="50" w:after="120"/>
        <w:jc w:val="center"/>
        <w:rPr>
          <w:rFonts w:eastAsiaTheme="minorEastAsia"/>
          <w:sz w:val="22"/>
        </w:rPr>
      </w:pPr>
      <w:r>
        <w:rPr>
          <w:rFonts w:eastAsiaTheme="minorEastAsia" w:hint="eastAsia"/>
          <w:sz w:val="22"/>
        </w:rPr>
        <w:t>Fig. 3</w:t>
      </w:r>
      <w:r>
        <w:rPr>
          <w:rFonts w:eastAsiaTheme="minorEastAsia" w:hint="eastAsia"/>
          <w:sz w:val="22"/>
        </w:rPr>
        <w:tab/>
      </w:r>
      <w:r>
        <w:rPr>
          <w:rFonts w:eastAsiaTheme="minorEastAsia"/>
          <w:sz w:val="22"/>
        </w:rPr>
        <w:t xml:space="preserve">Evaluated </w:t>
      </w:r>
      <w:r>
        <w:rPr>
          <w:rFonts w:eastAsiaTheme="minorEastAsia" w:hint="eastAsia"/>
          <w:sz w:val="22"/>
        </w:rPr>
        <w:t>PUCCH structures.</w:t>
      </w:r>
    </w:p>
    <w:p w14:paraId="1480D63A" w14:textId="77777777" w:rsidR="00E64E82" w:rsidRPr="00E64E82" w:rsidRDefault="00E64E82" w:rsidP="00FE0C9D">
      <w:pPr>
        <w:spacing w:afterLines="50" w:after="120"/>
        <w:jc w:val="both"/>
        <w:rPr>
          <w:rFonts w:eastAsiaTheme="minorEastAsia"/>
          <w:sz w:val="22"/>
        </w:rPr>
      </w:pPr>
    </w:p>
    <w:p w14:paraId="00A6AE0D" w14:textId="703214D1" w:rsidR="00FF4285" w:rsidRDefault="00FF4285" w:rsidP="00FF4285">
      <w:pPr>
        <w:spacing w:afterLines="50" w:after="120"/>
        <w:jc w:val="center"/>
        <w:rPr>
          <w:rFonts w:eastAsiaTheme="minorEastAsia"/>
          <w:sz w:val="22"/>
        </w:rPr>
      </w:pPr>
      <w:r>
        <w:rPr>
          <w:rFonts w:eastAsiaTheme="minorEastAsia"/>
          <w:sz w:val="22"/>
        </w:rPr>
        <w:t>Table. 1 Simulation parameters</w:t>
      </w:r>
    </w:p>
    <w:tbl>
      <w:tblPr>
        <w:tblStyle w:val="afa"/>
        <w:tblW w:w="5000" w:type="pct"/>
        <w:jc w:val="center"/>
        <w:tblLook w:val="0420" w:firstRow="1" w:lastRow="0" w:firstColumn="0" w:lastColumn="0" w:noHBand="0" w:noVBand="1"/>
      </w:tblPr>
      <w:tblGrid>
        <w:gridCol w:w="5065"/>
        <w:gridCol w:w="5123"/>
      </w:tblGrid>
      <w:tr w:rsidR="00E64E82" w:rsidRPr="00A12F71" w14:paraId="2EB7EEE4" w14:textId="77777777" w:rsidTr="00AE734C">
        <w:trPr>
          <w:trHeight w:val="18"/>
          <w:jc w:val="center"/>
        </w:trPr>
        <w:tc>
          <w:tcPr>
            <w:tcW w:w="2486" w:type="pct"/>
            <w:shd w:val="clear" w:color="auto" w:fill="FBD4B4" w:themeFill="accent6" w:themeFillTint="66"/>
            <w:hideMark/>
          </w:tcPr>
          <w:p w14:paraId="793DD12F" w14:textId="77777777" w:rsidR="00E64E82" w:rsidRPr="00713C2D" w:rsidRDefault="00E64E82" w:rsidP="00AE734C">
            <w:pPr>
              <w:spacing w:after="0"/>
              <w:jc w:val="center"/>
              <w:rPr>
                <w:rFonts w:eastAsia="ＭＳ 明朝"/>
                <w:sz w:val="20"/>
                <w:lang w:val="en-US"/>
              </w:rPr>
            </w:pPr>
            <w:r w:rsidRPr="00713C2D">
              <w:rPr>
                <w:rFonts w:eastAsia="ＭＳ 明朝"/>
                <w:sz w:val="20"/>
                <w:lang w:val="en-US"/>
              </w:rPr>
              <w:t>Parameter</w:t>
            </w:r>
          </w:p>
        </w:tc>
        <w:tc>
          <w:tcPr>
            <w:tcW w:w="2514" w:type="pct"/>
            <w:shd w:val="clear" w:color="auto" w:fill="FBD4B4" w:themeFill="accent6" w:themeFillTint="66"/>
            <w:hideMark/>
          </w:tcPr>
          <w:p w14:paraId="538EF774" w14:textId="77777777" w:rsidR="00E64E82" w:rsidRPr="00BF3991" w:rsidRDefault="00E64E82" w:rsidP="00AE734C">
            <w:pPr>
              <w:spacing w:after="0"/>
              <w:jc w:val="center"/>
              <w:rPr>
                <w:rFonts w:eastAsia="ＭＳ 明朝"/>
                <w:sz w:val="20"/>
                <w:lang w:val="en-US"/>
              </w:rPr>
            </w:pPr>
            <w:r w:rsidRPr="00BF3991">
              <w:rPr>
                <w:rFonts w:eastAsia="ＭＳ 明朝"/>
                <w:sz w:val="20"/>
                <w:lang w:val="en-US"/>
              </w:rPr>
              <w:t>Value</w:t>
            </w:r>
          </w:p>
        </w:tc>
      </w:tr>
      <w:tr w:rsidR="00E64E82" w:rsidRPr="00A12F71" w14:paraId="6968509A" w14:textId="77777777" w:rsidTr="00AE734C">
        <w:trPr>
          <w:trHeight w:val="18"/>
          <w:jc w:val="center"/>
        </w:trPr>
        <w:tc>
          <w:tcPr>
            <w:tcW w:w="2486" w:type="pct"/>
            <w:hideMark/>
          </w:tcPr>
          <w:p w14:paraId="61545AD2" w14:textId="77777777" w:rsidR="00E64E82" w:rsidRPr="00BF3991" w:rsidRDefault="00E64E82" w:rsidP="00AE734C">
            <w:pPr>
              <w:spacing w:after="0"/>
              <w:jc w:val="center"/>
              <w:rPr>
                <w:rFonts w:eastAsia="ＭＳ 明朝"/>
                <w:sz w:val="20"/>
                <w:lang w:val="en-US"/>
              </w:rPr>
            </w:pPr>
            <w:r w:rsidRPr="00713C2D">
              <w:rPr>
                <w:rFonts w:eastAsia="ＭＳ 明朝" w:hint="eastAsia"/>
                <w:sz w:val="20"/>
                <w:lang w:val="en-US"/>
              </w:rPr>
              <w:t>Carrier frequency</w:t>
            </w:r>
          </w:p>
        </w:tc>
        <w:tc>
          <w:tcPr>
            <w:tcW w:w="2514" w:type="pct"/>
            <w:hideMark/>
          </w:tcPr>
          <w:p w14:paraId="7C2D1AC1" w14:textId="77777777" w:rsidR="00E64E82" w:rsidRPr="00BF3991" w:rsidRDefault="00E64E82" w:rsidP="00AE734C">
            <w:pPr>
              <w:spacing w:after="0"/>
              <w:jc w:val="center"/>
              <w:rPr>
                <w:rFonts w:eastAsia="ＭＳ 明朝"/>
                <w:sz w:val="20"/>
                <w:lang w:val="en-US"/>
              </w:rPr>
            </w:pPr>
            <w:r w:rsidRPr="00BF3991">
              <w:rPr>
                <w:rFonts w:eastAsia="ＭＳ 明朝"/>
                <w:sz w:val="20"/>
                <w:lang w:val="en-US"/>
              </w:rPr>
              <w:t>4GHz</w:t>
            </w:r>
          </w:p>
        </w:tc>
      </w:tr>
      <w:tr w:rsidR="00E64E82" w:rsidRPr="00A12F71" w14:paraId="1C1C0614" w14:textId="77777777" w:rsidTr="00AE734C">
        <w:trPr>
          <w:trHeight w:val="131"/>
          <w:jc w:val="center"/>
        </w:trPr>
        <w:tc>
          <w:tcPr>
            <w:tcW w:w="2486" w:type="pct"/>
          </w:tcPr>
          <w:p w14:paraId="61E912C3" w14:textId="77777777" w:rsidR="00E64E82" w:rsidRPr="00BF3991" w:rsidRDefault="00E64E82" w:rsidP="00AE734C">
            <w:pPr>
              <w:spacing w:after="0"/>
              <w:jc w:val="center"/>
              <w:rPr>
                <w:rFonts w:eastAsia="ＭＳ 明朝"/>
                <w:sz w:val="20"/>
                <w:lang w:val="en-US"/>
              </w:rPr>
            </w:pPr>
            <w:r w:rsidRPr="00713C2D">
              <w:rPr>
                <w:rFonts w:eastAsia="ＭＳ 明朝" w:hint="eastAsia"/>
                <w:sz w:val="20"/>
                <w:lang w:val="en-US"/>
              </w:rPr>
              <w:t>Channel model</w:t>
            </w:r>
          </w:p>
        </w:tc>
        <w:tc>
          <w:tcPr>
            <w:tcW w:w="2514" w:type="pct"/>
          </w:tcPr>
          <w:p w14:paraId="4581B57B" w14:textId="77777777" w:rsidR="00E64E82" w:rsidRPr="00BF3991" w:rsidRDefault="00E64E82" w:rsidP="00AE734C">
            <w:pPr>
              <w:spacing w:after="0"/>
              <w:jc w:val="center"/>
              <w:rPr>
                <w:rFonts w:eastAsia="ＭＳ 明朝"/>
                <w:sz w:val="20"/>
                <w:lang w:val="en-US"/>
              </w:rPr>
            </w:pPr>
            <w:r w:rsidRPr="00BF3991">
              <w:rPr>
                <w:rFonts w:eastAsia="ＭＳ 明朝"/>
                <w:sz w:val="20"/>
                <w:lang w:val="en-US"/>
              </w:rPr>
              <w:t>EPA</w:t>
            </w:r>
          </w:p>
        </w:tc>
      </w:tr>
      <w:tr w:rsidR="00E64E82" w:rsidRPr="00A12F71" w14:paraId="53E5B1F7" w14:textId="77777777" w:rsidTr="00AE734C">
        <w:trPr>
          <w:trHeight w:val="131"/>
          <w:jc w:val="center"/>
        </w:trPr>
        <w:tc>
          <w:tcPr>
            <w:tcW w:w="2486" w:type="pct"/>
          </w:tcPr>
          <w:p w14:paraId="7A21F14C" w14:textId="77777777" w:rsidR="00E64E82" w:rsidRPr="00713C2D" w:rsidRDefault="00E64E82" w:rsidP="00AE734C">
            <w:pPr>
              <w:spacing w:after="0"/>
              <w:jc w:val="center"/>
              <w:rPr>
                <w:rFonts w:eastAsia="ＭＳ 明朝"/>
                <w:sz w:val="20"/>
                <w:lang w:val="en-US"/>
              </w:rPr>
            </w:pPr>
            <w:r w:rsidRPr="002D3D06">
              <w:rPr>
                <w:rFonts w:eastAsia="ＭＳ 明朝"/>
                <w:bCs/>
                <w:sz w:val="20"/>
                <w:lang w:val="en-US"/>
              </w:rPr>
              <w:t>System bandwidth</w:t>
            </w:r>
          </w:p>
        </w:tc>
        <w:tc>
          <w:tcPr>
            <w:tcW w:w="2514" w:type="pct"/>
          </w:tcPr>
          <w:p w14:paraId="0332EE1E" w14:textId="77777777" w:rsidR="00E64E82" w:rsidRPr="00BF3991" w:rsidRDefault="00E64E82" w:rsidP="00AE734C">
            <w:pPr>
              <w:spacing w:after="0"/>
              <w:jc w:val="center"/>
              <w:rPr>
                <w:rFonts w:eastAsia="ＭＳ 明朝"/>
                <w:sz w:val="20"/>
                <w:lang w:val="en-US"/>
              </w:rPr>
            </w:pPr>
            <w:r w:rsidRPr="00BF3991">
              <w:rPr>
                <w:rFonts w:eastAsia="ＭＳ 明朝"/>
                <w:sz w:val="20"/>
                <w:lang w:val="en-US"/>
              </w:rPr>
              <w:t>20 MHz</w:t>
            </w:r>
          </w:p>
        </w:tc>
      </w:tr>
      <w:tr w:rsidR="00E64E82" w:rsidRPr="00A12F71" w14:paraId="55EF17BA" w14:textId="77777777" w:rsidTr="00AE734C">
        <w:trPr>
          <w:trHeight w:val="131"/>
          <w:jc w:val="center"/>
        </w:trPr>
        <w:tc>
          <w:tcPr>
            <w:tcW w:w="2486" w:type="pct"/>
          </w:tcPr>
          <w:p w14:paraId="2DE92BFF" w14:textId="77777777" w:rsidR="00E64E82" w:rsidRPr="00713C2D" w:rsidRDefault="00E64E82" w:rsidP="00AE734C">
            <w:pPr>
              <w:spacing w:after="0"/>
              <w:jc w:val="center"/>
              <w:rPr>
                <w:rFonts w:eastAsia="ＭＳ 明朝"/>
                <w:sz w:val="20"/>
                <w:lang w:val="en-US"/>
              </w:rPr>
            </w:pPr>
            <w:r w:rsidRPr="00713C2D">
              <w:rPr>
                <w:rFonts w:eastAsia="ＭＳ 明朝" w:hint="eastAsia"/>
                <w:sz w:val="20"/>
                <w:lang w:val="en-US"/>
              </w:rPr>
              <w:t>SCS</w:t>
            </w:r>
          </w:p>
        </w:tc>
        <w:tc>
          <w:tcPr>
            <w:tcW w:w="2514" w:type="pct"/>
          </w:tcPr>
          <w:p w14:paraId="6549A941" w14:textId="77777777" w:rsidR="00E64E82" w:rsidRPr="00BF3991" w:rsidDel="00D30CCC" w:rsidRDefault="00E64E82" w:rsidP="00AE734C">
            <w:pPr>
              <w:spacing w:after="0"/>
              <w:jc w:val="center"/>
              <w:rPr>
                <w:rFonts w:eastAsia="ＭＳ 明朝"/>
                <w:sz w:val="20"/>
                <w:lang w:val="en-US"/>
              </w:rPr>
            </w:pPr>
            <w:r w:rsidRPr="00BF3991">
              <w:rPr>
                <w:rFonts w:eastAsia="ＭＳ 明朝"/>
                <w:sz w:val="20"/>
                <w:lang w:val="en-US"/>
              </w:rPr>
              <w:t>15 kHz</w:t>
            </w:r>
          </w:p>
        </w:tc>
      </w:tr>
      <w:tr w:rsidR="00E64E82" w:rsidRPr="00A12F71" w14:paraId="6D30D3AC" w14:textId="77777777" w:rsidTr="00AE734C">
        <w:trPr>
          <w:trHeight w:val="18"/>
          <w:jc w:val="center"/>
        </w:trPr>
        <w:tc>
          <w:tcPr>
            <w:tcW w:w="2486" w:type="pct"/>
          </w:tcPr>
          <w:p w14:paraId="506E10BD" w14:textId="77777777" w:rsidR="00E64E82" w:rsidRPr="00BF3991" w:rsidRDefault="00E64E82" w:rsidP="00AE734C">
            <w:pPr>
              <w:spacing w:after="0"/>
              <w:jc w:val="center"/>
              <w:rPr>
                <w:rFonts w:eastAsia="ＭＳ 明朝"/>
                <w:sz w:val="20"/>
                <w:lang w:val="en-US"/>
              </w:rPr>
            </w:pPr>
            <w:r w:rsidRPr="00713C2D">
              <w:rPr>
                <w:rFonts w:eastAsia="ＭＳ 明朝" w:hint="eastAsia"/>
                <w:sz w:val="20"/>
                <w:lang w:val="en-US"/>
              </w:rPr>
              <w:t>Antenna config.</w:t>
            </w:r>
          </w:p>
        </w:tc>
        <w:tc>
          <w:tcPr>
            <w:tcW w:w="2514" w:type="pct"/>
          </w:tcPr>
          <w:p w14:paraId="2984F828" w14:textId="77777777" w:rsidR="00E64E82" w:rsidRPr="00BF3991" w:rsidRDefault="00E64E82" w:rsidP="00AE734C">
            <w:pPr>
              <w:spacing w:after="0"/>
              <w:jc w:val="center"/>
              <w:rPr>
                <w:rFonts w:eastAsia="ＭＳ 明朝"/>
                <w:sz w:val="20"/>
                <w:lang w:val="en-US"/>
              </w:rPr>
            </w:pPr>
            <w:r w:rsidRPr="00BF3991">
              <w:rPr>
                <w:rFonts w:eastAsia="ＭＳ 明朝"/>
                <w:sz w:val="20"/>
                <w:lang w:val="en-US"/>
              </w:rPr>
              <w:t>1 x 2</w:t>
            </w:r>
          </w:p>
        </w:tc>
      </w:tr>
      <w:tr w:rsidR="00E64E82" w:rsidRPr="00A12F71" w14:paraId="571007AA" w14:textId="77777777" w:rsidTr="00AE734C">
        <w:trPr>
          <w:trHeight w:val="18"/>
          <w:jc w:val="center"/>
        </w:trPr>
        <w:tc>
          <w:tcPr>
            <w:tcW w:w="2486" w:type="pct"/>
          </w:tcPr>
          <w:p w14:paraId="05354FB8" w14:textId="77777777" w:rsidR="00E64E82" w:rsidRPr="00BF3991" w:rsidRDefault="00E64E82" w:rsidP="00AE734C">
            <w:pPr>
              <w:spacing w:after="0"/>
              <w:jc w:val="center"/>
              <w:rPr>
                <w:rFonts w:eastAsia="ＭＳ 明朝"/>
                <w:sz w:val="20"/>
                <w:lang w:val="en-US"/>
              </w:rPr>
            </w:pPr>
            <w:r w:rsidRPr="00713C2D">
              <w:rPr>
                <w:rFonts w:eastAsia="ＭＳ 明朝"/>
                <w:sz w:val="20"/>
                <w:lang w:val="en-US"/>
              </w:rPr>
              <w:t>No. of UCI bits</w:t>
            </w:r>
          </w:p>
        </w:tc>
        <w:tc>
          <w:tcPr>
            <w:tcW w:w="2514" w:type="pct"/>
          </w:tcPr>
          <w:p w14:paraId="693FFE6A" w14:textId="77777777" w:rsidR="00E64E82" w:rsidRPr="00BF3991" w:rsidRDefault="00E64E82" w:rsidP="00AE734C">
            <w:pPr>
              <w:spacing w:after="0"/>
              <w:jc w:val="center"/>
              <w:rPr>
                <w:rFonts w:eastAsia="ＭＳ 明朝"/>
                <w:sz w:val="20"/>
                <w:lang w:val="en-US"/>
              </w:rPr>
            </w:pPr>
            <w:r w:rsidRPr="00BF3991">
              <w:rPr>
                <w:rFonts w:eastAsia="ＭＳ 明朝"/>
                <w:sz w:val="20"/>
                <w:lang w:val="en-US"/>
              </w:rPr>
              <w:t>8, 32</w:t>
            </w:r>
          </w:p>
        </w:tc>
      </w:tr>
      <w:tr w:rsidR="00E64E82" w:rsidRPr="00A12F71" w14:paraId="10D80DBD" w14:textId="77777777" w:rsidTr="00AE734C">
        <w:trPr>
          <w:trHeight w:val="18"/>
          <w:jc w:val="center"/>
        </w:trPr>
        <w:tc>
          <w:tcPr>
            <w:tcW w:w="2486" w:type="pct"/>
            <w:hideMark/>
          </w:tcPr>
          <w:p w14:paraId="1D02F8D3" w14:textId="77777777" w:rsidR="00E64E82" w:rsidRPr="00BF3991" w:rsidRDefault="00E64E82" w:rsidP="00AE734C">
            <w:pPr>
              <w:spacing w:after="0"/>
              <w:jc w:val="center"/>
              <w:rPr>
                <w:rFonts w:eastAsia="ＭＳ 明朝"/>
                <w:sz w:val="20"/>
                <w:lang w:val="en-US"/>
              </w:rPr>
            </w:pPr>
            <w:r w:rsidRPr="00713C2D">
              <w:rPr>
                <w:rFonts w:eastAsia="ＭＳ 明朝"/>
                <w:sz w:val="20"/>
                <w:lang w:val="en-US"/>
              </w:rPr>
              <w:t>CP overhead</w:t>
            </w:r>
          </w:p>
        </w:tc>
        <w:tc>
          <w:tcPr>
            <w:tcW w:w="2514" w:type="pct"/>
            <w:hideMark/>
          </w:tcPr>
          <w:p w14:paraId="161077FE" w14:textId="77777777" w:rsidR="00E64E82" w:rsidRPr="00BF3991" w:rsidRDefault="00E64E82" w:rsidP="00AE734C">
            <w:pPr>
              <w:spacing w:after="0"/>
              <w:jc w:val="center"/>
              <w:rPr>
                <w:rFonts w:eastAsia="ＭＳ 明朝"/>
                <w:sz w:val="20"/>
                <w:lang w:val="en-US"/>
              </w:rPr>
            </w:pPr>
            <w:r w:rsidRPr="00BF3991">
              <w:rPr>
                <w:rFonts w:eastAsia="ＭＳ 明朝"/>
                <w:sz w:val="20"/>
                <w:lang w:val="en-US"/>
              </w:rPr>
              <w:t>6.6%</w:t>
            </w:r>
          </w:p>
        </w:tc>
      </w:tr>
      <w:tr w:rsidR="00E64E82" w:rsidRPr="00A12F71" w14:paraId="7549DDE7" w14:textId="77777777" w:rsidTr="00AE734C">
        <w:trPr>
          <w:trHeight w:val="18"/>
          <w:jc w:val="center"/>
        </w:trPr>
        <w:tc>
          <w:tcPr>
            <w:tcW w:w="2486" w:type="pct"/>
            <w:hideMark/>
          </w:tcPr>
          <w:p w14:paraId="4B93C38E" w14:textId="77777777" w:rsidR="00E64E82" w:rsidRPr="00BF3991" w:rsidRDefault="00E64E82" w:rsidP="00AE734C">
            <w:pPr>
              <w:spacing w:after="0"/>
              <w:jc w:val="center"/>
              <w:rPr>
                <w:rFonts w:eastAsia="ＭＳ 明朝"/>
                <w:sz w:val="20"/>
                <w:lang w:val="en-US"/>
              </w:rPr>
            </w:pPr>
            <w:r w:rsidRPr="00713C2D">
              <w:rPr>
                <w:rFonts w:eastAsia="ＭＳ 明朝"/>
                <w:sz w:val="20"/>
                <w:lang w:val="en-US"/>
              </w:rPr>
              <w:t>UE speed</w:t>
            </w:r>
          </w:p>
        </w:tc>
        <w:tc>
          <w:tcPr>
            <w:tcW w:w="2514" w:type="pct"/>
            <w:hideMark/>
          </w:tcPr>
          <w:p w14:paraId="7EC20BC1" w14:textId="77777777" w:rsidR="00E64E82" w:rsidRPr="00BF3991" w:rsidRDefault="00E64E82" w:rsidP="00AE734C">
            <w:pPr>
              <w:spacing w:after="0"/>
              <w:jc w:val="center"/>
              <w:rPr>
                <w:rFonts w:eastAsia="ＭＳ 明朝"/>
                <w:sz w:val="20"/>
                <w:lang w:val="en-US"/>
              </w:rPr>
            </w:pPr>
            <w:r w:rsidRPr="00BF3991">
              <w:rPr>
                <w:rFonts w:eastAsia="ＭＳ 明朝"/>
                <w:sz w:val="20"/>
                <w:lang w:val="en-US"/>
              </w:rPr>
              <w:t>3km/h</w:t>
            </w:r>
          </w:p>
        </w:tc>
      </w:tr>
      <w:tr w:rsidR="00E64E82" w:rsidRPr="00A12F71" w14:paraId="51DFE7C2" w14:textId="77777777" w:rsidTr="00AE734C">
        <w:trPr>
          <w:trHeight w:val="18"/>
          <w:jc w:val="center"/>
        </w:trPr>
        <w:tc>
          <w:tcPr>
            <w:tcW w:w="2486" w:type="pct"/>
            <w:hideMark/>
          </w:tcPr>
          <w:p w14:paraId="2DD2CB40" w14:textId="77777777" w:rsidR="00E64E82" w:rsidRPr="00BF3991" w:rsidRDefault="00E64E82" w:rsidP="00AE734C">
            <w:pPr>
              <w:spacing w:after="0"/>
              <w:jc w:val="center"/>
              <w:rPr>
                <w:rFonts w:eastAsia="ＭＳ 明朝"/>
                <w:sz w:val="20"/>
                <w:lang w:val="en-US"/>
              </w:rPr>
            </w:pPr>
            <w:r w:rsidRPr="00713C2D">
              <w:rPr>
                <w:rFonts w:eastAsia="ＭＳ 明朝"/>
                <w:sz w:val="20"/>
                <w:lang w:val="en-US"/>
              </w:rPr>
              <w:t>Channel est.</w:t>
            </w:r>
          </w:p>
        </w:tc>
        <w:tc>
          <w:tcPr>
            <w:tcW w:w="2514" w:type="pct"/>
            <w:hideMark/>
          </w:tcPr>
          <w:p w14:paraId="0ACC121F" w14:textId="77777777" w:rsidR="00E64E82" w:rsidRPr="00BF3991" w:rsidRDefault="00E64E82" w:rsidP="00AE734C">
            <w:pPr>
              <w:spacing w:after="0"/>
              <w:jc w:val="center"/>
              <w:rPr>
                <w:rFonts w:eastAsia="ＭＳ 明朝"/>
                <w:sz w:val="20"/>
                <w:lang w:val="en-US"/>
              </w:rPr>
            </w:pPr>
            <w:r w:rsidRPr="00BF3991">
              <w:rPr>
                <w:rFonts w:eastAsia="ＭＳ 明朝"/>
                <w:sz w:val="20"/>
                <w:lang w:val="en-US"/>
              </w:rPr>
              <w:t>Real</w:t>
            </w:r>
          </w:p>
        </w:tc>
      </w:tr>
      <w:tr w:rsidR="00E64E82" w:rsidRPr="00A12F71" w14:paraId="73704EE0" w14:textId="77777777" w:rsidTr="00AE734C">
        <w:trPr>
          <w:trHeight w:val="18"/>
          <w:jc w:val="center"/>
        </w:trPr>
        <w:tc>
          <w:tcPr>
            <w:tcW w:w="2486" w:type="pct"/>
            <w:hideMark/>
          </w:tcPr>
          <w:p w14:paraId="15CAD5AC" w14:textId="77777777" w:rsidR="00E64E82" w:rsidRPr="00BF3991" w:rsidRDefault="00E64E82" w:rsidP="00AE734C">
            <w:pPr>
              <w:spacing w:after="0"/>
              <w:jc w:val="center"/>
              <w:rPr>
                <w:rFonts w:eastAsia="ＭＳ 明朝"/>
                <w:sz w:val="20"/>
                <w:lang w:val="en-US"/>
              </w:rPr>
            </w:pPr>
            <w:r w:rsidRPr="00713C2D">
              <w:rPr>
                <w:rFonts w:eastAsia="ＭＳ 明朝"/>
                <w:sz w:val="20"/>
                <w:lang w:val="en-US"/>
              </w:rPr>
              <w:t>Encoding</w:t>
            </w:r>
          </w:p>
        </w:tc>
        <w:tc>
          <w:tcPr>
            <w:tcW w:w="2514" w:type="pct"/>
            <w:hideMark/>
          </w:tcPr>
          <w:p w14:paraId="2173D2F2" w14:textId="77777777" w:rsidR="00E64E82" w:rsidRPr="00BF3991" w:rsidRDefault="00E64E82" w:rsidP="00AE734C">
            <w:pPr>
              <w:spacing w:after="0"/>
              <w:jc w:val="center"/>
              <w:rPr>
                <w:rFonts w:eastAsia="ＭＳ 明朝"/>
                <w:sz w:val="20"/>
                <w:lang w:val="en-US"/>
              </w:rPr>
            </w:pPr>
            <w:r w:rsidRPr="00BF3991">
              <w:rPr>
                <w:rFonts w:eastAsia="ＭＳ 明朝"/>
                <w:sz w:val="20"/>
                <w:lang w:val="en-US"/>
              </w:rPr>
              <w:t>TBCC with 8-bit CRC</w:t>
            </w:r>
          </w:p>
        </w:tc>
      </w:tr>
      <w:tr w:rsidR="00E64E82" w:rsidRPr="00A12F71" w14:paraId="70C59A25" w14:textId="77777777" w:rsidTr="00AE734C">
        <w:trPr>
          <w:trHeight w:val="18"/>
          <w:jc w:val="center"/>
        </w:trPr>
        <w:tc>
          <w:tcPr>
            <w:tcW w:w="2486" w:type="pct"/>
          </w:tcPr>
          <w:p w14:paraId="368ED3B9" w14:textId="77777777" w:rsidR="00E64E82" w:rsidRPr="00BF3991" w:rsidRDefault="00E64E82" w:rsidP="00AE734C">
            <w:pPr>
              <w:spacing w:after="0"/>
              <w:jc w:val="center"/>
              <w:rPr>
                <w:rFonts w:eastAsia="ＭＳ 明朝"/>
                <w:sz w:val="20"/>
                <w:lang w:val="en-US"/>
              </w:rPr>
            </w:pPr>
            <w:r w:rsidRPr="00713C2D">
              <w:rPr>
                <w:rFonts w:eastAsia="ＭＳ 明朝"/>
                <w:sz w:val="20"/>
                <w:lang w:val="en-US"/>
              </w:rPr>
              <w:t>Target requirement</w:t>
            </w:r>
          </w:p>
        </w:tc>
        <w:tc>
          <w:tcPr>
            <w:tcW w:w="2514" w:type="pct"/>
          </w:tcPr>
          <w:p w14:paraId="205D2CDC" w14:textId="77777777" w:rsidR="00E64E82" w:rsidRPr="00BF3991" w:rsidRDefault="00E64E82" w:rsidP="00AE734C">
            <w:pPr>
              <w:spacing w:after="0"/>
              <w:jc w:val="center"/>
              <w:rPr>
                <w:rFonts w:eastAsia="ＭＳ 明朝"/>
                <w:sz w:val="20"/>
                <w:lang w:val="en-US"/>
              </w:rPr>
            </w:pPr>
            <w:r w:rsidRPr="00BF3991">
              <w:rPr>
                <w:rFonts w:eastAsia="ＭＳ 明朝"/>
                <w:sz w:val="20"/>
                <w:lang w:val="en-US"/>
              </w:rPr>
              <w:t>ACK-to-NACK error probability &lt;= 1%</w:t>
            </w:r>
          </w:p>
          <w:p w14:paraId="318EC6CB" w14:textId="77777777" w:rsidR="00E64E82" w:rsidRPr="00BF3991" w:rsidRDefault="00E64E82" w:rsidP="00AE734C">
            <w:pPr>
              <w:spacing w:after="0"/>
              <w:jc w:val="center"/>
              <w:rPr>
                <w:rFonts w:eastAsia="ＭＳ 明朝"/>
                <w:sz w:val="20"/>
                <w:lang w:val="en-US"/>
              </w:rPr>
            </w:pPr>
            <w:r w:rsidRPr="00BF3991">
              <w:rPr>
                <w:rFonts w:eastAsia="ＭＳ 明朝"/>
                <w:sz w:val="20"/>
                <w:lang w:val="en-US"/>
              </w:rPr>
              <w:t>NACK-to-ACK error probability &lt;= 0.1%</w:t>
            </w:r>
          </w:p>
          <w:p w14:paraId="4D6D2F8A" w14:textId="77777777" w:rsidR="00E64E82" w:rsidRPr="00BF3991" w:rsidRDefault="00E64E82" w:rsidP="00AE734C">
            <w:pPr>
              <w:spacing w:after="0"/>
              <w:jc w:val="center"/>
              <w:rPr>
                <w:rFonts w:eastAsia="ＭＳ 明朝"/>
                <w:sz w:val="20"/>
                <w:lang w:val="en-US"/>
              </w:rPr>
            </w:pPr>
            <w:r w:rsidRPr="00BF3991">
              <w:rPr>
                <w:rFonts w:eastAsia="ＭＳ 明朝"/>
                <w:sz w:val="20"/>
                <w:lang w:val="en-US"/>
              </w:rPr>
              <w:t>DTX-to-ACK error probability &lt;= 1%</w:t>
            </w:r>
          </w:p>
        </w:tc>
      </w:tr>
    </w:tbl>
    <w:p w14:paraId="5D1EDE72" w14:textId="01EBC17F" w:rsidR="00FF4285" w:rsidRDefault="00FF4285" w:rsidP="00FE0C9D">
      <w:pPr>
        <w:spacing w:afterLines="50" w:after="120"/>
        <w:jc w:val="both"/>
        <w:rPr>
          <w:rFonts w:eastAsiaTheme="minorEastAsia"/>
          <w:sz w:val="22"/>
        </w:rPr>
      </w:pPr>
    </w:p>
    <w:p w14:paraId="6F9B9FB5" w14:textId="482CFE8B" w:rsidR="00E64E82" w:rsidRDefault="00E64E82" w:rsidP="00FE0C9D">
      <w:pPr>
        <w:spacing w:afterLines="50" w:after="120"/>
        <w:jc w:val="both"/>
        <w:rPr>
          <w:rFonts w:eastAsiaTheme="minorEastAsia"/>
          <w:sz w:val="22"/>
        </w:rPr>
      </w:pPr>
      <w:r>
        <w:rPr>
          <w:rFonts w:eastAsiaTheme="minorEastAsia" w:hint="eastAsia"/>
          <w:sz w:val="22"/>
        </w:rPr>
        <w:t xml:space="preserve">Figure 4 illustrates the required SNR for achieving the performance requirements defined in the Table 1. </w:t>
      </w:r>
      <w:r>
        <w:rPr>
          <w:rFonts w:eastAsiaTheme="minorEastAsia"/>
          <w:sz w:val="22"/>
        </w:rPr>
        <w:t>Following observations are made:</w:t>
      </w:r>
    </w:p>
    <w:p w14:paraId="012E05A6" w14:textId="6350A8DE" w:rsidR="00E64E82" w:rsidRDefault="00E64E82" w:rsidP="00E64E82">
      <w:pPr>
        <w:pStyle w:val="afc"/>
        <w:numPr>
          <w:ilvl w:val="0"/>
          <w:numId w:val="11"/>
        </w:numPr>
        <w:spacing w:afterLines="50" w:after="120"/>
        <w:ind w:leftChars="0"/>
        <w:jc w:val="both"/>
        <w:rPr>
          <w:rFonts w:eastAsiaTheme="minorEastAsia"/>
          <w:sz w:val="22"/>
        </w:rPr>
      </w:pPr>
      <w:r>
        <w:rPr>
          <w:rFonts w:eastAsiaTheme="minorEastAsia" w:hint="eastAsia"/>
          <w:sz w:val="22"/>
        </w:rPr>
        <w:t>For UCI of 8 bits;</w:t>
      </w:r>
    </w:p>
    <w:p w14:paraId="172C6CB1" w14:textId="77777777" w:rsidR="00E64E82" w:rsidRPr="00E64E82" w:rsidRDefault="00E64E82" w:rsidP="00E64E82">
      <w:pPr>
        <w:pStyle w:val="afc"/>
        <w:numPr>
          <w:ilvl w:val="1"/>
          <w:numId w:val="11"/>
        </w:numPr>
        <w:spacing w:afterLines="50" w:after="120"/>
        <w:ind w:leftChars="0"/>
        <w:jc w:val="both"/>
        <w:rPr>
          <w:rFonts w:eastAsiaTheme="minorEastAsia"/>
          <w:sz w:val="22"/>
        </w:rPr>
      </w:pPr>
      <w:r w:rsidRPr="00E64E82">
        <w:rPr>
          <w:rFonts w:eastAsiaTheme="minorEastAsia"/>
          <w:sz w:val="22"/>
        </w:rPr>
        <w:t xml:space="preserve">In general, RS overhead of around 25% offers the best performance in most cases. When the duration is 4-symbol, since frequency hopping is not applicable, RS overhead of around 50%, which could apply frequency hopping, offers better performance. </w:t>
      </w:r>
    </w:p>
    <w:p w14:paraId="286B4822" w14:textId="394199A0" w:rsidR="00E64E82" w:rsidRDefault="00E64E82" w:rsidP="00E64E82">
      <w:pPr>
        <w:pStyle w:val="afc"/>
        <w:numPr>
          <w:ilvl w:val="1"/>
          <w:numId w:val="11"/>
        </w:numPr>
        <w:spacing w:afterLines="50" w:after="120"/>
        <w:ind w:leftChars="0"/>
        <w:jc w:val="both"/>
        <w:rPr>
          <w:rFonts w:eastAsiaTheme="minorEastAsia"/>
          <w:sz w:val="22"/>
        </w:rPr>
      </w:pPr>
      <w:r w:rsidRPr="00E64E82">
        <w:rPr>
          <w:rFonts w:eastAsiaTheme="minorEastAsia"/>
          <w:sz w:val="22"/>
        </w:rPr>
        <w:t>RS overhead of 12.5% cannot offer frequency hopping for up to 8 symbols and hence, the performance is largely degraded compared to other RS overheads.</w:t>
      </w:r>
    </w:p>
    <w:p w14:paraId="24AF6D16" w14:textId="0B779950" w:rsidR="00E64E82" w:rsidRDefault="00E64E82" w:rsidP="00E64E82">
      <w:pPr>
        <w:pStyle w:val="afc"/>
        <w:numPr>
          <w:ilvl w:val="0"/>
          <w:numId w:val="11"/>
        </w:numPr>
        <w:spacing w:afterLines="50" w:after="120"/>
        <w:ind w:leftChars="0"/>
        <w:jc w:val="both"/>
        <w:rPr>
          <w:rFonts w:eastAsiaTheme="minorEastAsia"/>
          <w:sz w:val="22"/>
        </w:rPr>
      </w:pPr>
      <w:r>
        <w:rPr>
          <w:rFonts w:eastAsiaTheme="minorEastAsia"/>
          <w:sz w:val="22"/>
        </w:rPr>
        <w:lastRenderedPageBreak/>
        <w:t>For UCI of 32 bits;</w:t>
      </w:r>
    </w:p>
    <w:p w14:paraId="064149F7" w14:textId="603AA20C" w:rsidR="00E64E82" w:rsidRDefault="00E64E82" w:rsidP="00E64E82">
      <w:pPr>
        <w:pStyle w:val="afc"/>
        <w:numPr>
          <w:ilvl w:val="1"/>
          <w:numId w:val="11"/>
        </w:numPr>
        <w:spacing w:afterLines="50" w:after="120"/>
        <w:ind w:leftChars="0"/>
        <w:jc w:val="both"/>
        <w:rPr>
          <w:rFonts w:eastAsiaTheme="minorEastAsia"/>
          <w:sz w:val="22"/>
        </w:rPr>
      </w:pPr>
      <w:r w:rsidRPr="00E64E82">
        <w:rPr>
          <w:rFonts w:eastAsiaTheme="minorEastAsia"/>
          <w:sz w:val="22"/>
        </w:rPr>
        <w:t>Almost same tendency with the case of UCI of 8 bits; RS overhead of 25% offers the best performance.</w:t>
      </w:r>
    </w:p>
    <w:p w14:paraId="446786CB" w14:textId="77777777" w:rsidR="00E64E82" w:rsidRPr="00E64E82" w:rsidRDefault="00E64E82" w:rsidP="00E64E82">
      <w:pPr>
        <w:spacing w:afterLines="50" w:after="120"/>
        <w:jc w:val="both"/>
        <w:rPr>
          <w:rFonts w:eastAsiaTheme="minorEastAsia"/>
          <w:sz w:val="22"/>
        </w:rPr>
      </w:pPr>
    </w:p>
    <w:p w14:paraId="5BC1C91C" w14:textId="3DAF0A8E" w:rsidR="00E64E82" w:rsidRDefault="00E64E82" w:rsidP="00E64E82">
      <w:pPr>
        <w:spacing w:afterLines="50" w:after="120"/>
        <w:jc w:val="center"/>
        <w:rPr>
          <w:rFonts w:eastAsiaTheme="minorEastAsia"/>
          <w:sz w:val="22"/>
        </w:rPr>
      </w:pPr>
      <w:r w:rsidRPr="00342196">
        <w:rPr>
          <w:rFonts w:eastAsiaTheme="minorEastAsia"/>
          <w:noProof/>
          <w:sz w:val="22"/>
          <w:lang w:val="en-US"/>
        </w:rPr>
        <w:drawing>
          <wp:inline distT="0" distB="0" distL="0" distR="0" wp14:anchorId="625D9216" wp14:editId="3ABA4A48">
            <wp:extent cx="3042000" cy="2133720"/>
            <wp:effectExtent l="0" t="0" r="0" b="0"/>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42000" cy="2133720"/>
                    </a:xfrm>
                    <a:prstGeom prst="rect">
                      <a:avLst/>
                    </a:prstGeom>
                    <a:noFill/>
                    <a:ln>
                      <a:noFill/>
                    </a:ln>
                    <a:effectLst/>
                    <a:extLst/>
                  </pic:spPr>
                </pic:pic>
              </a:graphicData>
            </a:graphic>
          </wp:inline>
        </w:drawing>
      </w:r>
      <w:r w:rsidRPr="00342196">
        <w:rPr>
          <w:rFonts w:eastAsiaTheme="minorEastAsia"/>
          <w:noProof/>
          <w:sz w:val="22"/>
          <w:lang w:val="en-US"/>
        </w:rPr>
        <w:drawing>
          <wp:inline distT="0" distB="0" distL="0" distR="0" wp14:anchorId="627AE539" wp14:editId="1FB8ABF4">
            <wp:extent cx="3042000" cy="2133720"/>
            <wp:effectExtent l="0" t="0" r="0" b="0"/>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7"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42000" cy="2133720"/>
                    </a:xfrm>
                    <a:prstGeom prst="rect">
                      <a:avLst/>
                    </a:prstGeom>
                    <a:noFill/>
                    <a:ln>
                      <a:noFill/>
                    </a:ln>
                    <a:effectLst/>
                    <a:extLst/>
                  </pic:spPr>
                </pic:pic>
              </a:graphicData>
            </a:graphic>
          </wp:inline>
        </w:drawing>
      </w:r>
    </w:p>
    <w:p w14:paraId="7F34C239" w14:textId="0214984D" w:rsidR="00E64E82" w:rsidRDefault="00E64E82" w:rsidP="00E64E82">
      <w:pPr>
        <w:spacing w:afterLines="50" w:after="120"/>
        <w:jc w:val="center"/>
        <w:rPr>
          <w:rFonts w:eastAsiaTheme="minorEastAsia"/>
          <w:sz w:val="22"/>
        </w:rPr>
      </w:pPr>
      <w:r>
        <w:rPr>
          <w:rFonts w:eastAsiaTheme="minorEastAsia" w:hint="eastAsia"/>
          <w:sz w:val="22"/>
        </w:rPr>
        <w:t xml:space="preserve">(a) </w:t>
      </w:r>
      <w:r>
        <w:rPr>
          <w:rFonts w:eastAsiaTheme="minorEastAsia"/>
          <w:sz w:val="22"/>
        </w:rPr>
        <w:t>UCI 8 bits</w:t>
      </w:r>
      <w:r>
        <w:rPr>
          <w:rFonts w:eastAsiaTheme="minorEastAsia"/>
          <w:sz w:val="22"/>
        </w:rPr>
        <w:tab/>
      </w:r>
      <w:r>
        <w:rPr>
          <w:rFonts w:eastAsiaTheme="minorEastAsia"/>
          <w:sz w:val="22"/>
        </w:rPr>
        <w:tab/>
      </w:r>
      <w:r>
        <w:rPr>
          <w:rFonts w:eastAsiaTheme="minorEastAsia"/>
          <w:sz w:val="22"/>
        </w:rPr>
        <w:tab/>
      </w:r>
      <w:r>
        <w:rPr>
          <w:rFonts w:eastAsiaTheme="minorEastAsia"/>
          <w:sz w:val="22"/>
        </w:rPr>
        <w:tab/>
      </w:r>
      <w:r>
        <w:rPr>
          <w:rFonts w:eastAsiaTheme="minorEastAsia"/>
          <w:sz w:val="22"/>
        </w:rPr>
        <w:tab/>
        <w:t>(b) UCI 32 bits</w:t>
      </w:r>
    </w:p>
    <w:p w14:paraId="6B2366D6" w14:textId="632BC09D" w:rsidR="00E64E82" w:rsidRDefault="00E64E82" w:rsidP="00E64E82">
      <w:pPr>
        <w:spacing w:afterLines="50" w:after="120"/>
        <w:jc w:val="center"/>
        <w:rPr>
          <w:rFonts w:eastAsiaTheme="minorEastAsia"/>
          <w:sz w:val="22"/>
        </w:rPr>
      </w:pPr>
      <w:r>
        <w:rPr>
          <w:rFonts w:eastAsiaTheme="minorEastAsia"/>
          <w:sz w:val="22"/>
        </w:rPr>
        <w:t>Fig. 4</w:t>
      </w:r>
      <w:r>
        <w:rPr>
          <w:rFonts w:eastAsiaTheme="minorEastAsia"/>
          <w:sz w:val="22"/>
        </w:rPr>
        <w:tab/>
        <w:t>Required SNR for achieving the requirements.</w:t>
      </w:r>
    </w:p>
    <w:p w14:paraId="15E3817C" w14:textId="0B60A86A" w:rsidR="0024235B" w:rsidRDefault="0024235B" w:rsidP="00FE0C9D">
      <w:pPr>
        <w:spacing w:afterLines="50" w:after="120"/>
        <w:jc w:val="both"/>
        <w:rPr>
          <w:rFonts w:eastAsiaTheme="minorEastAsia"/>
          <w:sz w:val="22"/>
        </w:rPr>
      </w:pPr>
    </w:p>
    <w:p w14:paraId="16299179" w14:textId="697B30D1" w:rsidR="001D1351" w:rsidRPr="001D1351" w:rsidRDefault="00E64E82" w:rsidP="00FE0C9D">
      <w:pPr>
        <w:spacing w:afterLines="50" w:after="120"/>
        <w:jc w:val="both"/>
        <w:rPr>
          <w:rFonts w:eastAsiaTheme="minorEastAsia"/>
          <w:b/>
          <w:sz w:val="22"/>
          <w:u w:val="single"/>
        </w:rPr>
      </w:pPr>
      <w:r>
        <w:rPr>
          <w:rFonts w:eastAsiaTheme="minorEastAsia"/>
          <w:b/>
          <w:sz w:val="22"/>
          <w:u w:val="single"/>
        </w:rPr>
        <w:t>Proposal 2</w:t>
      </w:r>
      <w:r w:rsidR="001D1351" w:rsidRPr="001D1351">
        <w:rPr>
          <w:rFonts w:eastAsiaTheme="minorEastAsia" w:hint="eastAsia"/>
          <w:b/>
          <w:sz w:val="22"/>
          <w:u w:val="single"/>
        </w:rPr>
        <w:t>:</w:t>
      </w:r>
    </w:p>
    <w:p w14:paraId="3CB957B7" w14:textId="791D40F9" w:rsidR="001D1351" w:rsidRPr="001D1351" w:rsidRDefault="00E64E82" w:rsidP="001D1351">
      <w:pPr>
        <w:pStyle w:val="afc"/>
        <w:numPr>
          <w:ilvl w:val="0"/>
          <w:numId w:val="11"/>
        </w:numPr>
        <w:spacing w:afterLines="50" w:after="120"/>
        <w:ind w:leftChars="0"/>
        <w:jc w:val="both"/>
        <w:rPr>
          <w:rFonts w:eastAsiaTheme="minorEastAsia"/>
          <w:i/>
          <w:sz w:val="22"/>
          <w:lang w:val="en-US"/>
        </w:rPr>
      </w:pPr>
      <w:r>
        <w:rPr>
          <w:rFonts w:eastAsiaTheme="minorEastAsia" w:hint="eastAsia"/>
          <w:i/>
          <w:sz w:val="22"/>
          <w:lang w:val="en-US"/>
        </w:rPr>
        <w:t xml:space="preserve">Support RS </w:t>
      </w:r>
      <w:r>
        <w:rPr>
          <w:rFonts w:eastAsiaTheme="minorEastAsia"/>
          <w:i/>
          <w:sz w:val="22"/>
          <w:lang w:val="en-US"/>
        </w:rPr>
        <w:t>overhead</w:t>
      </w:r>
      <w:r>
        <w:rPr>
          <w:rFonts w:eastAsiaTheme="minorEastAsia" w:hint="eastAsia"/>
          <w:i/>
          <w:sz w:val="22"/>
          <w:lang w:val="en-US"/>
        </w:rPr>
        <w:t xml:space="preserve"> </w:t>
      </w:r>
      <w:r>
        <w:rPr>
          <w:rFonts w:eastAsiaTheme="minorEastAsia"/>
          <w:i/>
          <w:sz w:val="22"/>
          <w:lang w:val="en-US"/>
        </w:rPr>
        <w:t>ratio 25% for the minimum building block for long-PUCCH of high payload.</w:t>
      </w:r>
    </w:p>
    <w:p w14:paraId="790FC585" w14:textId="4859F5DE" w:rsidR="005D0EE0" w:rsidRDefault="00E64E82" w:rsidP="001D1351">
      <w:pPr>
        <w:pStyle w:val="afc"/>
        <w:numPr>
          <w:ilvl w:val="0"/>
          <w:numId w:val="11"/>
        </w:numPr>
        <w:spacing w:afterLines="50" w:after="120"/>
        <w:ind w:leftChars="0"/>
        <w:jc w:val="both"/>
        <w:rPr>
          <w:rFonts w:eastAsiaTheme="minorEastAsia"/>
          <w:i/>
          <w:sz w:val="22"/>
          <w:lang w:val="en-US"/>
        </w:rPr>
      </w:pPr>
      <w:r>
        <w:rPr>
          <w:rFonts w:eastAsiaTheme="minorEastAsia"/>
          <w:i/>
          <w:sz w:val="22"/>
          <w:lang w:val="en-US"/>
        </w:rPr>
        <w:t>Support frequency-hopping for long-PUCCH of high payload.</w:t>
      </w:r>
    </w:p>
    <w:p w14:paraId="3F339079" w14:textId="72676A05" w:rsidR="006C1977" w:rsidRPr="003E3983" w:rsidRDefault="006C1977" w:rsidP="00CD5A2B">
      <w:pPr>
        <w:spacing w:afterLines="50" w:after="120"/>
        <w:jc w:val="both"/>
        <w:rPr>
          <w:rFonts w:eastAsia="ＭＳ 明朝"/>
          <w:sz w:val="22"/>
          <w:lang w:val="en-US"/>
        </w:rPr>
      </w:pPr>
    </w:p>
    <w:p w14:paraId="72F5D085" w14:textId="77777777" w:rsidR="00D5166A" w:rsidRPr="00CD7FA2" w:rsidRDefault="00D5166A" w:rsidP="00D5166A">
      <w:pPr>
        <w:pStyle w:val="1"/>
        <w:numPr>
          <w:ilvl w:val="0"/>
          <w:numId w:val="6"/>
        </w:numPr>
        <w:spacing w:after="120"/>
        <w:jc w:val="both"/>
        <w:rPr>
          <w:b/>
          <w:lang w:val="en-US"/>
        </w:rPr>
      </w:pPr>
      <w:r>
        <w:rPr>
          <w:rFonts w:hint="eastAsia"/>
          <w:b/>
          <w:lang w:val="en-US"/>
        </w:rPr>
        <w:t>Conclusion</w:t>
      </w:r>
    </w:p>
    <w:p w14:paraId="16187278" w14:textId="4EA26867" w:rsidR="005D0A85" w:rsidRDefault="00352B55" w:rsidP="0077366D">
      <w:pPr>
        <w:spacing w:afterLines="50" w:after="120"/>
        <w:jc w:val="both"/>
        <w:rPr>
          <w:rFonts w:eastAsia="ＭＳ 明朝"/>
          <w:sz w:val="22"/>
          <w:lang w:val="en-US"/>
        </w:rPr>
      </w:pPr>
      <w:r>
        <w:rPr>
          <w:rFonts w:eastAsia="ＭＳ 明朝"/>
          <w:sz w:val="22"/>
          <w:lang w:val="en-US"/>
        </w:rPr>
        <w:t xml:space="preserve">In this contribution, </w:t>
      </w:r>
      <w:r w:rsidR="003E3983">
        <w:rPr>
          <w:rFonts w:eastAsia="ＭＳ 明朝"/>
          <w:sz w:val="22"/>
          <w:lang w:val="en-US"/>
        </w:rPr>
        <w:t>long-</w:t>
      </w:r>
      <w:r w:rsidR="00DF7308">
        <w:rPr>
          <w:rFonts w:eastAsia="ＭＳ 明朝"/>
          <w:sz w:val="22"/>
          <w:lang w:val="en-US"/>
        </w:rPr>
        <w:t xml:space="preserve">PUCCH </w:t>
      </w:r>
      <w:r w:rsidR="003E3983">
        <w:rPr>
          <w:rFonts w:eastAsia="ＭＳ 明朝"/>
          <w:sz w:val="22"/>
          <w:lang w:val="en-US"/>
        </w:rPr>
        <w:t xml:space="preserve">for UCI of </w:t>
      </w:r>
      <w:r w:rsidR="00E64E82">
        <w:rPr>
          <w:rFonts w:eastAsia="ＭＳ 明朝"/>
          <w:sz w:val="22"/>
          <w:lang w:val="en-US"/>
        </w:rPr>
        <w:t xml:space="preserve">more than </w:t>
      </w:r>
      <w:r w:rsidR="003E3983">
        <w:rPr>
          <w:rFonts w:eastAsia="ＭＳ 明朝"/>
          <w:sz w:val="22"/>
          <w:lang w:val="en-US"/>
        </w:rPr>
        <w:t>2 bits is</w:t>
      </w:r>
      <w:r>
        <w:rPr>
          <w:rFonts w:eastAsia="ＭＳ 明朝"/>
          <w:sz w:val="22"/>
          <w:lang w:val="en-US"/>
        </w:rPr>
        <w:t xml:space="preserve"> discussed and following proposal</w:t>
      </w:r>
      <w:r w:rsidR="003E3983">
        <w:rPr>
          <w:rFonts w:eastAsia="ＭＳ 明朝"/>
          <w:sz w:val="22"/>
          <w:lang w:val="en-US"/>
        </w:rPr>
        <w:t xml:space="preserve">/observation were </w:t>
      </w:r>
      <w:r>
        <w:rPr>
          <w:rFonts w:eastAsia="ＭＳ 明朝"/>
          <w:sz w:val="22"/>
          <w:lang w:val="en-US"/>
        </w:rPr>
        <w:t>made.</w:t>
      </w:r>
    </w:p>
    <w:p w14:paraId="26E48D02" w14:textId="77777777" w:rsidR="00E64E82" w:rsidRPr="00145991" w:rsidRDefault="00E64E82" w:rsidP="00E64E82">
      <w:pPr>
        <w:spacing w:afterLines="50" w:after="120"/>
        <w:jc w:val="both"/>
        <w:rPr>
          <w:rFonts w:eastAsia="ＭＳ 明朝"/>
          <w:b/>
          <w:sz w:val="22"/>
          <w:u w:val="single"/>
          <w:lang w:val="en-US"/>
        </w:rPr>
      </w:pPr>
      <w:r w:rsidRPr="00145991">
        <w:rPr>
          <w:rFonts w:eastAsia="ＭＳ 明朝"/>
          <w:b/>
          <w:sz w:val="22"/>
          <w:u w:val="single"/>
          <w:lang w:val="en-US"/>
        </w:rPr>
        <w:t>Proposal 1:</w:t>
      </w:r>
    </w:p>
    <w:p w14:paraId="29025407" w14:textId="77777777" w:rsidR="00E64E82" w:rsidRPr="001D1351" w:rsidRDefault="00E64E82" w:rsidP="00E64E82">
      <w:pPr>
        <w:pStyle w:val="afc"/>
        <w:numPr>
          <w:ilvl w:val="0"/>
          <w:numId w:val="11"/>
        </w:numPr>
        <w:spacing w:afterLines="50" w:after="120"/>
        <w:ind w:leftChars="0"/>
        <w:jc w:val="both"/>
        <w:rPr>
          <w:rFonts w:eastAsiaTheme="minorEastAsia"/>
          <w:i/>
          <w:sz w:val="22"/>
          <w:lang w:val="en-US"/>
        </w:rPr>
      </w:pPr>
      <w:r w:rsidRPr="001D1351">
        <w:rPr>
          <w:rFonts w:eastAsiaTheme="minorEastAsia"/>
          <w:i/>
          <w:sz w:val="22"/>
          <w:lang w:val="en-US"/>
        </w:rPr>
        <w:t xml:space="preserve">Consider to build a long-PUCCH for </w:t>
      </w:r>
      <w:r>
        <w:rPr>
          <w:rFonts w:eastAsiaTheme="minorEastAsia"/>
          <w:i/>
          <w:sz w:val="22"/>
          <w:lang w:val="en-US"/>
        </w:rPr>
        <w:t>UCI of more than</w:t>
      </w:r>
      <w:r w:rsidRPr="001D1351">
        <w:rPr>
          <w:rFonts w:eastAsiaTheme="minorEastAsia"/>
          <w:i/>
          <w:sz w:val="22"/>
          <w:lang w:val="en-US"/>
        </w:rPr>
        <w:t xml:space="preserve"> 2 bits by concatenating multiple building block(s).</w:t>
      </w:r>
    </w:p>
    <w:p w14:paraId="595E6343" w14:textId="77777777" w:rsidR="00E64E82" w:rsidRPr="001D1351" w:rsidRDefault="00E64E82" w:rsidP="00E64E82">
      <w:pPr>
        <w:pStyle w:val="afc"/>
        <w:numPr>
          <w:ilvl w:val="1"/>
          <w:numId w:val="11"/>
        </w:numPr>
        <w:spacing w:afterLines="50" w:after="120"/>
        <w:ind w:leftChars="0"/>
        <w:jc w:val="both"/>
        <w:rPr>
          <w:rFonts w:eastAsiaTheme="minorEastAsia"/>
          <w:i/>
          <w:sz w:val="22"/>
          <w:lang w:val="en-US"/>
        </w:rPr>
      </w:pPr>
      <w:r w:rsidRPr="001D1351">
        <w:rPr>
          <w:rFonts w:eastAsiaTheme="minorEastAsia"/>
          <w:i/>
          <w:sz w:val="22"/>
          <w:lang w:val="en-US"/>
        </w:rPr>
        <w:t>A building block is formed by RS and UCI symbols in TDM manner.</w:t>
      </w:r>
    </w:p>
    <w:p w14:paraId="1512EF90" w14:textId="77777777" w:rsidR="00E64E82" w:rsidRDefault="00E64E82" w:rsidP="00E64E82">
      <w:pPr>
        <w:pStyle w:val="afc"/>
        <w:numPr>
          <w:ilvl w:val="1"/>
          <w:numId w:val="11"/>
        </w:numPr>
        <w:spacing w:afterLines="50" w:after="120"/>
        <w:ind w:leftChars="0"/>
        <w:jc w:val="both"/>
        <w:rPr>
          <w:rFonts w:eastAsiaTheme="minorEastAsia"/>
          <w:i/>
          <w:sz w:val="22"/>
          <w:lang w:val="en-US"/>
        </w:rPr>
      </w:pPr>
      <w:r w:rsidRPr="001D1351">
        <w:rPr>
          <w:rFonts w:eastAsiaTheme="minorEastAsia"/>
          <w:i/>
          <w:sz w:val="22"/>
          <w:lang w:val="en-US"/>
        </w:rPr>
        <w:t>A symbol of a building block is generated by CAZAC sequence and/or DFT-s-OFDM waveform.</w:t>
      </w:r>
    </w:p>
    <w:p w14:paraId="127D2236" w14:textId="77777777" w:rsidR="00E64E82" w:rsidRDefault="00E64E82" w:rsidP="00E64E82">
      <w:pPr>
        <w:pStyle w:val="afc"/>
        <w:numPr>
          <w:ilvl w:val="1"/>
          <w:numId w:val="11"/>
        </w:numPr>
        <w:spacing w:afterLines="50" w:after="120"/>
        <w:ind w:leftChars="0"/>
        <w:jc w:val="both"/>
        <w:rPr>
          <w:rFonts w:eastAsiaTheme="minorEastAsia"/>
          <w:i/>
          <w:sz w:val="22"/>
          <w:lang w:val="en-US"/>
        </w:rPr>
      </w:pPr>
      <w:r>
        <w:rPr>
          <w:rFonts w:eastAsiaTheme="minorEastAsia"/>
          <w:i/>
          <w:sz w:val="22"/>
          <w:lang w:val="en-US"/>
        </w:rPr>
        <w:t>The RS overhead ratio can be lower than that for long-PUCCH for UCI of up to 2 bits.</w:t>
      </w:r>
    </w:p>
    <w:p w14:paraId="65961C40" w14:textId="77777777" w:rsidR="00E64E82" w:rsidRDefault="00E64E82" w:rsidP="00E64E82">
      <w:pPr>
        <w:pStyle w:val="afc"/>
        <w:numPr>
          <w:ilvl w:val="1"/>
          <w:numId w:val="11"/>
        </w:numPr>
        <w:spacing w:afterLines="50" w:after="120"/>
        <w:ind w:leftChars="0"/>
        <w:jc w:val="both"/>
        <w:rPr>
          <w:rFonts w:eastAsiaTheme="minorEastAsia"/>
          <w:i/>
          <w:sz w:val="22"/>
          <w:lang w:val="en-US"/>
        </w:rPr>
      </w:pPr>
      <w:r>
        <w:rPr>
          <w:rFonts w:eastAsiaTheme="minorEastAsia"/>
          <w:i/>
          <w:sz w:val="22"/>
          <w:lang w:val="en-US"/>
        </w:rPr>
        <w:t>Time-domain spreading is not applied. Frequency-domain spreading can be applied.</w:t>
      </w:r>
    </w:p>
    <w:p w14:paraId="4AC6AAA7" w14:textId="77777777" w:rsidR="00E64E82" w:rsidRPr="001D1351" w:rsidRDefault="00E64E82" w:rsidP="00E64E82">
      <w:pPr>
        <w:pStyle w:val="afc"/>
        <w:numPr>
          <w:ilvl w:val="1"/>
          <w:numId w:val="11"/>
        </w:numPr>
        <w:spacing w:afterLines="50" w:after="120"/>
        <w:ind w:leftChars="0"/>
        <w:jc w:val="both"/>
        <w:rPr>
          <w:rFonts w:eastAsiaTheme="minorEastAsia"/>
          <w:i/>
          <w:sz w:val="22"/>
          <w:lang w:val="en-US"/>
        </w:rPr>
      </w:pPr>
      <w:r>
        <w:rPr>
          <w:rFonts w:eastAsiaTheme="minorEastAsia" w:hint="eastAsia"/>
          <w:i/>
          <w:sz w:val="22"/>
          <w:lang w:val="en-US"/>
        </w:rPr>
        <w:t>Channel coding is used.</w:t>
      </w:r>
    </w:p>
    <w:p w14:paraId="6B6C6741" w14:textId="77777777" w:rsidR="00E64E82" w:rsidRPr="001D1351" w:rsidRDefault="00E64E82" w:rsidP="00E64E82">
      <w:pPr>
        <w:spacing w:afterLines="50" w:after="120"/>
        <w:jc w:val="both"/>
        <w:rPr>
          <w:rFonts w:eastAsiaTheme="minorEastAsia"/>
          <w:b/>
          <w:sz w:val="22"/>
          <w:u w:val="single"/>
        </w:rPr>
      </w:pPr>
      <w:r>
        <w:rPr>
          <w:rFonts w:eastAsiaTheme="minorEastAsia"/>
          <w:b/>
          <w:sz w:val="22"/>
          <w:u w:val="single"/>
        </w:rPr>
        <w:t>Proposal 2</w:t>
      </w:r>
      <w:r w:rsidRPr="001D1351">
        <w:rPr>
          <w:rFonts w:eastAsiaTheme="minorEastAsia" w:hint="eastAsia"/>
          <w:b/>
          <w:sz w:val="22"/>
          <w:u w:val="single"/>
        </w:rPr>
        <w:t>:</w:t>
      </w:r>
    </w:p>
    <w:p w14:paraId="38C222F9" w14:textId="77777777" w:rsidR="00E64E82" w:rsidRPr="001D1351" w:rsidRDefault="00E64E82" w:rsidP="00E64E82">
      <w:pPr>
        <w:pStyle w:val="afc"/>
        <w:numPr>
          <w:ilvl w:val="0"/>
          <w:numId w:val="11"/>
        </w:numPr>
        <w:spacing w:afterLines="50" w:after="120"/>
        <w:ind w:leftChars="0"/>
        <w:jc w:val="both"/>
        <w:rPr>
          <w:rFonts w:eastAsiaTheme="minorEastAsia"/>
          <w:i/>
          <w:sz w:val="22"/>
          <w:lang w:val="en-US"/>
        </w:rPr>
      </w:pPr>
      <w:r>
        <w:rPr>
          <w:rFonts w:eastAsiaTheme="minorEastAsia" w:hint="eastAsia"/>
          <w:i/>
          <w:sz w:val="22"/>
          <w:lang w:val="en-US"/>
        </w:rPr>
        <w:t xml:space="preserve">Support RS </w:t>
      </w:r>
      <w:r>
        <w:rPr>
          <w:rFonts w:eastAsiaTheme="minorEastAsia"/>
          <w:i/>
          <w:sz w:val="22"/>
          <w:lang w:val="en-US"/>
        </w:rPr>
        <w:t>overhead</w:t>
      </w:r>
      <w:r>
        <w:rPr>
          <w:rFonts w:eastAsiaTheme="minorEastAsia" w:hint="eastAsia"/>
          <w:i/>
          <w:sz w:val="22"/>
          <w:lang w:val="en-US"/>
        </w:rPr>
        <w:t xml:space="preserve"> </w:t>
      </w:r>
      <w:r>
        <w:rPr>
          <w:rFonts w:eastAsiaTheme="minorEastAsia"/>
          <w:i/>
          <w:sz w:val="22"/>
          <w:lang w:val="en-US"/>
        </w:rPr>
        <w:t>ratio 25% for the minimum building block for long-PUCCH of high payload.</w:t>
      </w:r>
    </w:p>
    <w:p w14:paraId="0AC475C3" w14:textId="77777777" w:rsidR="00E64E82" w:rsidRDefault="00E64E82" w:rsidP="00E64E82">
      <w:pPr>
        <w:pStyle w:val="afc"/>
        <w:numPr>
          <w:ilvl w:val="0"/>
          <w:numId w:val="11"/>
        </w:numPr>
        <w:spacing w:afterLines="50" w:after="120"/>
        <w:ind w:leftChars="0"/>
        <w:jc w:val="both"/>
        <w:rPr>
          <w:rFonts w:eastAsiaTheme="minorEastAsia"/>
          <w:i/>
          <w:sz w:val="22"/>
          <w:lang w:val="en-US"/>
        </w:rPr>
      </w:pPr>
      <w:r>
        <w:rPr>
          <w:rFonts w:eastAsiaTheme="minorEastAsia"/>
          <w:i/>
          <w:sz w:val="22"/>
          <w:lang w:val="en-US"/>
        </w:rPr>
        <w:t>Support frequency-hopping for long-PUCCH of high payload.</w:t>
      </w:r>
    </w:p>
    <w:p w14:paraId="7BAFD509" w14:textId="77777777" w:rsidR="005D0A85" w:rsidRPr="00E64E82" w:rsidRDefault="005D0A85" w:rsidP="005D0A85">
      <w:pPr>
        <w:spacing w:afterLines="50" w:after="120"/>
        <w:jc w:val="both"/>
        <w:rPr>
          <w:rFonts w:eastAsia="ＭＳ 明朝"/>
          <w:i/>
          <w:sz w:val="22"/>
          <w:lang w:val="en-US"/>
        </w:rPr>
      </w:pPr>
    </w:p>
    <w:p w14:paraId="48B4D528" w14:textId="77777777" w:rsidR="00D5166A" w:rsidRPr="007B3BA0" w:rsidRDefault="00D5166A" w:rsidP="00D5166A">
      <w:pPr>
        <w:pStyle w:val="1"/>
        <w:spacing w:after="120"/>
        <w:jc w:val="both"/>
        <w:rPr>
          <w:b/>
          <w:lang w:val="en-US"/>
        </w:rPr>
      </w:pPr>
      <w:r w:rsidRPr="007B3BA0">
        <w:rPr>
          <w:b/>
          <w:lang w:val="en-US"/>
        </w:rPr>
        <w:t>References</w:t>
      </w:r>
    </w:p>
    <w:p w14:paraId="6E08DDCD" w14:textId="16888C57" w:rsidR="00071C7C" w:rsidRDefault="00071C7C" w:rsidP="00071C7C">
      <w:pPr>
        <w:widowControl w:val="0"/>
        <w:numPr>
          <w:ilvl w:val="0"/>
          <w:numId w:val="4"/>
        </w:numPr>
        <w:spacing w:after="120"/>
        <w:jc w:val="both"/>
        <w:rPr>
          <w:sz w:val="22"/>
          <w:szCs w:val="22"/>
          <w:lang w:val="en-US"/>
        </w:rPr>
      </w:pPr>
      <w:r>
        <w:rPr>
          <w:rFonts w:hint="eastAsia"/>
          <w:sz w:val="22"/>
          <w:szCs w:val="22"/>
          <w:lang w:val="en-US"/>
        </w:rPr>
        <w:t>3GPP Chairman</w:t>
      </w:r>
      <w:r w:rsidR="00BA5C04">
        <w:rPr>
          <w:sz w:val="22"/>
          <w:szCs w:val="22"/>
          <w:lang w:val="en-US"/>
        </w:rPr>
        <w:t>’s note, RAN1 ad-hoc meeting</w:t>
      </w:r>
      <w:r>
        <w:rPr>
          <w:sz w:val="22"/>
          <w:szCs w:val="22"/>
          <w:lang w:val="en-US"/>
        </w:rPr>
        <w:t>.</w:t>
      </w:r>
    </w:p>
    <w:p w14:paraId="1E87F02D" w14:textId="11DD4453" w:rsidR="006801D5" w:rsidRDefault="00BA5C04" w:rsidP="00071C7C">
      <w:pPr>
        <w:widowControl w:val="0"/>
        <w:numPr>
          <w:ilvl w:val="0"/>
          <w:numId w:val="4"/>
        </w:numPr>
        <w:spacing w:after="120"/>
        <w:jc w:val="both"/>
        <w:rPr>
          <w:sz w:val="22"/>
          <w:szCs w:val="22"/>
          <w:lang w:val="en-US"/>
        </w:rPr>
      </w:pPr>
      <w:r>
        <w:rPr>
          <w:sz w:val="22"/>
          <w:szCs w:val="22"/>
          <w:lang w:val="en-US"/>
        </w:rPr>
        <w:t>3GPP Chairman’s note, RAN1#88</w:t>
      </w:r>
      <w:r w:rsidR="00071C7C">
        <w:rPr>
          <w:sz w:val="22"/>
          <w:szCs w:val="22"/>
          <w:lang w:val="en-US"/>
        </w:rPr>
        <w:t>.</w:t>
      </w:r>
    </w:p>
    <w:p w14:paraId="240E504C" w14:textId="6A08A4C9" w:rsidR="00264927" w:rsidRPr="003E15E5" w:rsidRDefault="00264927" w:rsidP="00264927">
      <w:pPr>
        <w:widowControl w:val="0"/>
        <w:numPr>
          <w:ilvl w:val="0"/>
          <w:numId w:val="4"/>
        </w:numPr>
        <w:spacing w:after="120"/>
        <w:jc w:val="both"/>
        <w:rPr>
          <w:sz w:val="22"/>
          <w:szCs w:val="22"/>
          <w:lang w:val="en-US"/>
        </w:rPr>
      </w:pPr>
      <w:r w:rsidRPr="00264927">
        <w:rPr>
          <w:sz w:val="22"/>
          <w:szCs w:val="22"/>
          <w:lang w:val="en-US"/>
        </w:rPr>
        <w:lastRenderedPageBreak/>
        <w:t>R1-1705741</w:t>
      </w:r>
      <w:r>
        <w:rPr>
          <w:rFonts w:hint="eastAsia"/>
          <w:sz w:val="22"/>
          <w:szCs w:val="22"/>
          <w:lang w:val="en-US"/>
        </w:rPr>
        <w:t xml:space="preserve">, </w:t>
      </w:r>
      <w:r>
        <w:rPr>
          <w:sz w:val="22"/>
          <w:szCs w:val="22"/>
          <w:lang w:val="en-US"/>
        </w:rPr>
        <w:t>‘</w:t>
      </w:r>
      <w:r w:rsidRPr="00264927">
        <w:rPr>
          <w:sz w:val="22"/>
          <w:szCs w:val="22"/>
          <w:lang w:val="en-US"/>
        </w:rPr>
        <w:t>PUCCH in long-duration for UCI of up to 2 bits</w:t>
      </w:r>
      <w:r>
        <w:rPr>
          <w:rFonts w:hint="eastAsia"/>
          <w:sz w:val="22"/>
          <w:szCs w:val="22"/>
          <w:lang w:val="en-US"/>
        </w:rPr>
        <w:t>,</w:t>
      </w:r>
      <w:r>
        <w:rPr>
          <w:sz w:val="22"/>
          <w:szCs w:val="22"/>
          <w:lang w:val="en-US"/>
        </w:rPr>
        <w:t>’</w:t>
      </w:r>
      <w:r>
        <w:rPr>
          <w:rFonts w:hint="eastAsia"/>
          <w:sz w:val="22"/>
          <w:szCs w:val="22"/>
          <w:lang w:val="en-US"/>
        </w:rPr>
        <w:t xml:space="preserve"> </w:t>
      </w:r>
      <w:r w:rsidRPr="00264927">
        <w:rPr>
          <w:sz w:val="22"/>
          <w:szCs w:val="22"/>
          <w:lang w:val="en-US"/>
        </w:rPr>
        <w:t>NTT DOCOMO, INC</w:t>
      </w:r>
    </w:p>
    <w:sectPr w:rsidR="00264927" w:rsidRPr="003E15E5">
      <w:footerReference w:type="default" r:id="rId15"/>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E48F27" w14:textId="77777777" w:rsidR="001A0834" w:rsidRDefault="001A0834">
      <w:r>
        <w:separator/>
      </w:r>
    </w:p>
  </w:endnote>
  <w:endnote w:type="continuationSeparator" w:id="0">
    <w:p w14:paraId="2CF88CB3" w14:textId="77777777" w:rsidR="001A0834" w:rsidRDefault="001A0834">
      <w:r>
        <w:continuationSeparator/>
      </w:r>
    </w:p>
  </w:endnote>
  <w:endnote w:type="continuationNotice" w:id="1">
    <w:p w14:paraId="1E178488" w14:textId="77777777" w:rsidR="001A0834" w:rsidRDefault="001A08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7C900A29" w:rsidR="007B0D2D" w:rsidRPr="00000924" w:rsidRDefault="007B0D2D">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B47687">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B47687">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65FA0F" w14:textId="77777777" w:rsidR="001A0834" w:rsidRDefault="001A0834">
      <w:r>
        <w:separator/>
      </w:r>
    </w:p>
  </w:footnote>
  <w:footnote w:type="continuationSeparator" w:id="0">
    <w:p w14:paraId="2EDC0855" w14:textId="77777777" w:rsidR="001A0834" w:rsidRDefault="001A0834">
      <w:r>
        <w:continuationSeparator/>
      </w:r>
    </w:p>
  </w:footnote>
  <w:footnote w:type="continuationNotice" w:id="1">
    <w:p w14:paraId="7245C2D3" w14:textId="77777777" w:rsidR="001A0834" w:rsidRDefault="001A083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7C8295E"/>
    <w:multiLevelType w:val="hybridMultilevel"/>
    <w:tmpl w:val="DC10D138"/>
    <w:lvl w:ilvl="0" w:tplc="5E16D9D4">
      <w:start w:val="1"/>
      <w:numFmt w:val="bullet"/>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1DACA5C2">
      <w:start w:val="3"/>
      <w:numFmt w:val="bullet"/>
      <w:lvlText w:val="-"/>
      <w:lvlJc w:val="left"/>
      <w:pPr>
        <w:ind w:left="2880" w:hanging="360"/>
      </w:pPr>
      <w:rPr>
        <w:rFonts w:ascii="Times New Roman" w:eastAsiaTheme="minorEastAsia" w:hAnsi="Times New Roman" w:cs="Times New Roman"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503142"/>
    <w:multiLevelType w:val="hybridMultilevel"/>
    <w:tmpl w:val="C13E052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DDA17A4"/>
    <w:multiLevelType w:val="hybridMultilevel"/>
    <w:tmpl w:val="0FEAF91C"/>
    <w:lvl w:ilvl="0" w:tplc="04090001">
      <w:start w:val="1"/>
      <w:numFmt w:val="bullet"/>
      <w:lvlText w:val=""/>
      <w:lvlJc w:val="left"/>
      <w:pPr>
        <w:ind w:left="420" w:hanging="420"/>
      </w:pPr>
      <w:rPr>
        <w:rFonts w:ascii="Wingdings" w:hAnsi="Wingdings" w:hint="default"/>
      </w:rPr>
    </w:lvl>
    <w:lvl w:ilvl="1" w:tplc="64A0C8A2">
      <w:start w:val="1"/>
      <w:numFmt w:val="bullet"/>
      <w:lvlText w:val=""/>
      <w:lvlJc w:val="left"/>
      <w:pPr>
        <w:ind w:left="840" w:hanging="420"/>
      </w:pPr>
      <w:rPr>
        <w:rFonts w:ascii="Wingdings" w:hAnsi="Wingdings" w:hint="default"/>
        <w:lang w:val="en-GB"/>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A33AC0"/>
    <w:multiLevelType w:val="hybridMultilevel"/>
    <w:tmpl w:val="2D86D692"/>
    <w:lvl w:ilvl="0" w:tplc="04090001">
      <w:start w:val="1"/>
      <w:numFmt w:val="bullet"/>
      <w:lvlText w:val=""/>
      <w:lvlJc w:val="left"/>
      <w:pPr>
        <w:ind w:left="420" w:hanging="420"/>
      </w:pPr>
      <w:rPr>
        <w:rFonts w:ascii="Wingdings" w:hAnsi="Wingdings" w:hint="default"/>
        <w: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2C42CB7"/>
    <w:multiLevelType w:val="hybridMultilevel"/>
    <w:tmpl w:val="62549C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D370652"/>
    <w:multiLevelType w:val="hybridMultilevel"/>
    <w:tmpl w:val="D354CF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E0FE12E8">
      <w:start w:val="4"/>
      <w:numFmt w:val="bullet"/>
      <w:lvlText w:val="-"/>
      <w:lvlJc w:val="left"/>
      <w:pPr>
        <w:ind w:left="2040" w:hanging="360"/>
      </w:pPr>
      <w:rPr>
        <w:rFonts w:ascii="Times New Roman" w:eastAsiaTheme="minorEastAsia" w:hAnsi="Times New Roman" w:cs="Times New Roman"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3C27C2C"/>
    <w:multiLevelType w:val="hybridMultilevel"/>
    <w:tmpl w:val="E196BE1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3E96905"/>
    <w:multiLevelType w:val="hybridMultilevel"/>
    <w:tmpl w:val="BFB64E6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5642DBF"/>
    <w:multiLevelType w:val="hybridMultilevel"/>
    <w:tmpl w:val="76A291B0"/>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8BA25F1"/>
    <w:multiLevelType w:val="hybridMultilevel"/>
    <w:tmpl w:val="7D3E33D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B6A3F28"/>
    <w:multiLevelType w:val="hybridMultilevel"/>
    <w:tmpl w:val="6692737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B883552"/>
    <w:multiLevelType w:val="hybridMultilevel"/>
    <w:tmpl w:val="B1FA6CB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0156437"/>
    <w:multiLevelType w:val="hybridMultilevel"/>
    <w:tmpl w:val="E7E61416"/>
    <w:lvl w:ilvl="0" w:tplc="1430CE96">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132121A"/>
    <w:multiLevelType w:val="hybridMultilevel"/>
    <w:tmpl w:val="27B6D7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CE85D7D"/>
    <w:multiLevelType w:val="hybridMultilevel"/>
    <w:tmpl w:val="901AAF3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2B44324"/>
    <w:multiLevelType w:val="hybridMultilevel"/>
    <w:tmpl w:val="043A8D1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2F338AB"/>
    <w:multiLevelType w:val="hybridMultilevel"/>
    <w:tmpl w:val="921A7CC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9622BC"/>
    <w:multiLevelType w:val="hybridMultilevel"/>
    <w:tmpl w:val="788AD5E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87B6076"/>
    <w:multiLevelType w:val="hybridMultilevel"/>
    <w:tmpl w:val="8F3690F8"/>
    <w:lvl w:ilvl="0" w:tplc="22BE2E80">
      <w:start w:val="1"/>
      <w:numFmt w:val="bullet"/>
      <w:lvlText w:val="•"/>
      <w:lvlJc w:val="left"/>
      <w:pPr>
        <w:tabs>
          <w:tab w:val="num" w:pos="720"/>
        </w:tabs>
        <w:ind w:left="720" w:hanging="360"/>
      </w:pPr>
      <w:rPr>
        <w:rFonts w:ascii="Arial" w:hAnsi="Arial" w:hint="default"/>
      </w:rPr>
    </w:lvl>
    <w:lvl w:ilvl="1" w:tplc="2C261830">
      <w:start w:val="1934"/>
      <w:numFmt w:val="bullet"/>
      <w:lvlText w:val="•"/>
      <w:lvlJc w:val="left"/>
      <w:pPr>
        <w:tabs>
          <w:tab w:val="num" w:pos="1440"/>
        </w:tabs>
        <w:ind w:left="1440" w:hanging="360"/>
      </w:pPr>
      <w:rPr>
        <w:rFonts w:ascii="Arial" w:hAnsi="Aria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EB3626C"/>
    <w:multiLevelType w:val="hybridMultilevel"/>
    <w:tmpl w:val="3230A14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612E68B8"/>
    <w:multiLevelType w:val="hybridMultilevel"/>
    <w:tmpl w:val="73F03B3C"/>
    <w:lvl w:ilvl="0" w:tplc="DA3E1A86">
      <w:start w:val="1"/>
      <w:numFmt w:val="bullet"/>
      <w:lvlText w:val="•"/>
      <w:lvlJc w:val="left"/>
      <w:pPr>
        <w:tabs>
          <w:tab w:val="num" w:pos="720"/>
        </w:tabs>
        <w:ind w:left="720" w:hanging="360"/>
      </w:pPr>
      <w:rPr>
        <w:rFonts w:ascii="Arial" w:hAnsi="Arial" w:cs="Times New Roman" w:hint="default"/>
      </w:rPr>
    </w:lvl>
    <w:lvl w:ilvl="1" w:tplc="F274138A">
      <w:start w:val="3087"/>
      <w:numFmt w:val="bullet"/>
      <w:lvlText w:val="–"/>
      <w:lvlJc w:val="left"/>
      <w:pPr>
        <w:tabs>
          <w:tab w:val="num" w:pos="1440"/>
        </w:tabs>
        <w:ind w:left="1440" w:hanging="360"/>
      </w:pPr>
      <w:rPr>
        <w:rFonts w:ascii="Arial" w:hAnsi="Arial" w:cs="Times New Roman" w:hint="default"/>
      </w:rPr>
    </w:lvl>
    <w:lvl w:ilvl="2" w:tplc="05447AA8">
      <w:start w:val="1"/>
      <w:numFmt w:val="bullet"/>
      <w:lvlText w:val="•"/>
      <w:lvlJc w:val="left"/>
      <w:pPr>
        <w:tabs>
          <w:tab w:val="num" w:pos="2160"/>
        </w:tabs>
        <w:ind w:left="2160" w:hanging="360"/>
      </w:pPr>
      <w:rPr>
        <w:rFonts w:ascii="Arial" w:hAnsi="Arial" w:cs="Times New Roman" w:hint="default"/>
      </w:rPr>
    </w:lvl>
    <w:lvl w:ilvl="3" w:tplc="0E901110">
      <w:start w:val="1"/>
      <w:numFmt w:val="bullet"/>
      <w:lvlText w:val="•"/>
      <w:lvlJc w:val="left"/>
      <w:pPr>
        <w:tabs>
          <w:tab w:val="num" w:pos="2880"/>
        </w:tabs>
        <w:ind w:left="2880" w:hanging="360"/>
      </w:pPr>
      <w:rPr>
        <w:rFonts w:ascii="Arial" w:hAnsi="Arial" w:cs="Times New Roman" w:hint="default"/>
      </w:rPr>
    </w:lvl>
    <w:lvl w:ilvl="4" w:tplc="FA007A14">
      <w:start w:val="1"/>
      <w:numFmt w:val="bullet"/>
      <w:lvlText w:val="•"/>
      <w:lvlJc w:val="left"/>
      <w:pPr>
        <w:tabs>
          <w:tab w:val="num" w:pos="3600"/>
        </w:tabs>
        <w:ind w:left="3600" w:hanging="360"/>
      </w:pPr>
      <w:rPr>
        <w:rFonts w:ascii="Arial" w:hAnsi="Arial" w:cs="Times New Roman" w:hint="default"/>
      </w:rPr>
    </w:lvl>
    <w:lvl w:ilvl="5" w:tplc="D3B8B124">
      <w:start w:val="1"/>
      <w:numFmt w:val="bullet"/>
      <w:lvlText w:val="•"/>
      <w:lvlJc w:val="left"/>
      <w:pPr>
        <w:tabs>
          <w:tab w:val="num" w:pos="4320"/>
        </w:tabs>
        <w:ind w:left="4320" w:hanging="360"/>
      </w:pPr>
      <w:rPr>
        <w:rFonts w:ascii="Arial" w:hAnsi="Arial" w:cs="Times New Roman" w:hint="default"/>
      </w:rPr>
    </w:lvl>
    <w:lvl w:ilvl="6" w:tplc="346EE9CC">
      <w:start w:val="1"/>
      <w:numFmt w:val="bullet"/>
      <w:lvlText w:val="•"/>
      <w:lvlJc w:val="left"/>
      <w:pPr>
        <w:tabs>
          <w:tab w:val="num" w:pos="5040"/>
        </w:tabs>
        <w:ind w:left="5040" w:hanging="360"/>
      </w:pPr>
      <w:rPr>
        <w:rFonts w:ascii="Arial" w:hAnsi="Arial" w:cs="Times New Roman" w:hint="default"/>
      </w:rPr>
    </w:lvl>
    <w:lvl w:ilvl="7" w:tplc="F498259E">
      <w:start w:val="1"/>
      <w:numFmt w:val="bullet"/>
      <w:lvlText w:val="•"/>
      <w:lvlJc w:val="left"/>
      <w:pPr>
        <w:tabs>
          <w:tab w:val="num" w:pos="5760"/>
        </w:tabs>
        <w:ind w:left="5760" w:hanging="360"/>
      </w:pPr>
      <w:rPr>
        <w:rFonts w:ascii="Arial" w:hAnsi="Arial" w:cs="Times New Roman" w:hint="default"/>
      </w:rPr>
    </w:lvl>
    <w:lvl w:ilvl="8" w:tplc="7070F9F6">
      <w:start w:val="1"/>
      <w:numFmt w:val="bullet"/>
      <w:lvlText w:val="•"/>
      <w:lvlJc w:val="left"/>
      <w:pPr>
        <w:tabs>
          <w:tab w:val="num" w:pos="6480"/>
        </w:tabs>
        <w:ind w:left="6480" w:hanging="360"/>
      </w:pPr>
      <w:rPr>
        <w:rFonts w:ascii="Arial" w:hAnsi="Arial" w:cs="Times New Roman" w:hint="default"/>
      </w:r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679F033B"/>
    <w:multiLevelType w:val="hybridMultilevel"/>
    <w:tmpl w:val="1F5EA0F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73280626"/>
    <w:multiLevelType w:val="hybridMultilevel"/>
    <w:tmpl w:val="0144EDD2"/>
    <w:lvl w:ilvl="0" w:tplc="04090001">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8F7003C"/>
    <w:multiLevelType w:val="hybridMultilevel"/>
    <w:tmpl w:val="67162A2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6046BA"/>
    <w:multiLevelType w:val="hybridMultilevel"/>
    <w:tmpl w:val="4262024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27"/>
  </w:num>
  <w:num w:numId="3">
    <w:abstractNumId w:val="17"/>
  </w:num>
  <w:num w:numId="4">
    <w:abstractNumId w:val="8"/>
  </w:num>
  <w:num w:numId="5">
    <w:abstractNumId w:val="31"/>
  </w:num>
  <w:num w:numId="6">
    <w:abstractNumId w:val="25"/>
  </w:num>
  <w:num w:numId="7">
    <w:abstractNumId w:val="9"/>
  </w:num>
  <w:num w:numId="8">
    <w:abstractNumId w:val="30"/>
  </w:num>
  <w:num w:numId="9">
    <w:abstractNumId w:val="16"/>
  </w:num>
  <w:num w:numId="10">
    <w:abstractNumId w:val="10"/>
  </w:num>
  <w:num w:numId="11">
    <w:abstractNumId w:val="6"/>
  </w:num>
  <w:num w:numId="12">
    <w:abstractNumId w:val="32"/>
  </w:num>
  <w:num w:numId="13">
    <w:abstractNumId w:val="13"/>
  </w:num>
  <w:num w:numId="14">
    <w:abstractNumId w:val="4"/>
  </w:num>
  <w:num w:numId="15">
    <w:abstractNumId w:val="2"/>
  </w:num>
  <w:num w:numId="16">
    <w:abstractNumId w:val="12"/>
  </w:num>
  <w:num w:numId="17">
    <w:abstractNumId w:val="3"/>
  </w:num>
  <w:num w:numId="18">
    <w:abstractNumId w:val="5"/>
  </w:num>
  <w:num w:numId="19">
    <w:abstractNumId w:val="28"/>
  </w:num>
  <w:num w:numId="20">
    <w:abstractNumId w:val="20"/>
  </w:num>
  <w:num w:numId="21">
    <w:abstractNumId w:val="7"/>
  </w:num>
  <w:num w:numId="22">
    <w:abstractNumId w:val="26"/>
  </w:num>
  <w:num w:numId="23">
    <w:abstractNumId w:val="15"/>
  </w:num>
  <w:num w:numId="24">
    <w:abstractNumId w:val="29"/>
  </w:num>
  <w:num w:numId="25">
    <w:abstractNumId w:val="11"/>
  </w:num>
  <w:num w:numId="26">
    <w:abstractNumId w:val="22"/>
  </w:num>
  <w:num w:numId="27">
    <w:abstractNumId w:val="23"/>
  </w:num>
  <w:num w:numId="28">
    <w:abstractNumId w:val="1"/>
  </w:num>
  <w:num w:numId="29">
    <w:abstractNumId w:val="19"/>
  </w:num>
  <w:num w:numId="30">
    <w:abstractNumId w:val="24"/>
  </w:num>
  <w:num w:numId="31">
    <w:abstractNumId w:val="21"/>
  </w:num>
  <w:num w:numId="32">
    <w:abstractNumId w:val="14"/>
  </w:num>
  <w:num w:numId="33">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activeWritingStyle w:appName="MSWord" w:lang="en-US" w:vendorID="64" w:dllVersion="6" w:nlCheck="1" w:checkStyle="1"/>
  <w:activeWritingStyle w:appName="MSWord" w:lang="en-GB" w:vendorID="64" w:dllVersion="6"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7D7"/>
    <w:rsid w:val="00000924"/>
    <w:rsid w:val="00000D49"/>
    <w:rsid w:val="000010AD"/>
    <w:rsid w:val="00001837"/>
    <w:rsid w:val="00001BCB"/>
    <w:rsid w:val="00001BF1"/>
    <w:rsid w:val="0000228E"/>
    <w:rsid w:val="00002536"/>
    <w:rsid w:val="0000255B"/>
    <w:rsid w:val="0000269E"/>
    <w:rsid w:val="00002AFC"/>
    <w:rsid w:val="00003973"/>
    <w:rsid w:val="00003A56"/>
    <w:rsid w:val="00003F7F"/>
    <w:rsid w:val="000041B5"/>
    <w:rsid w:val="000044B4"/>
    <w:rsid w:val="0000493D"/>
    <w:rsid w:val="00004C7C"/>
    <w:rsid w:val="00004DDA"/>
    <w:rsid w:val="0000530F"/>
    <w:rsid w:val="00005B74"/>
    <w:rsid w:val="00005C60"/>
    <w:rsid w:val="0000600D"/>
    <w:rsid w:val="00006066"/>
    <w:rsid w:val="0000690C"/>
    <w:rsid w:val="00006D37"/>
    <w:rsid w:val="00007533"/>
    <w:rsid w:val="00007AD6"/>
    <w:rsid w:val="00007AE0"/>
    <w:rsid w:val="00007F20"/>
    <w:rsid w:val="0001012D"/>
    <w:rsid w:val="0001038D"/>
    <w:rsid w:val="00010B6C"/>
    <w:rsid w:val="00011941"/>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4C"/>
    <w:rsid w:val="00016BE7"/>
    <w:rsid w:val="0001734F"/>
    <w:rsid w:val="000173ED"/>
    <w:rsid w:val="00017C75"/>
    <w:rsid w:val="000207C3"/>
    <w:rsid w:val="000208F2"/>
    <w:rsid w:val="00020D76"/>
    <w:rsid w:val="00021469"/>
    <w:rsid w:val="00021545"/>
    <w:rsid w:val="000216F1"/>
    <w:rsid w:val="000219CD"/>
    <w:rsid w:val="00021AF7"/>
    <w:rsid w:val="00021D01"/>
    <w:rsid w:val="00022E12"/>
    <w:rsid w:val="000233B7"/>
    <w:rsid w:val="00024132"/>
    <w:rsid w:val="000243FB"/>
    <w:rsid w:val="00024474"/>
    <w:rsid w:val="0002447B"/>
    <w:rsid w:val="0002512A"/>
    <w:rsid w:val="00025658"/>
    <w:rsid w:val="00025B78"/>
    <w:rsid w:val="00025D34"/>
    <w:rsid w:val="00025D3B"/>
    <w:rsid w:val="00025F9F"/>
    <w:rsid w:val="0002724D"/>
    <w:rsid w:val="0002784C"/>
    <w:rsid w:val="0002786C"/>
    <w:rsid w:val="0002789D"/>
    <w:rsid w:val="0003016F"/>
    <w:rsid w:val="0003024D"/>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AE2"/>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510"/>
    <w:rsid w:val="00052BE7"/>
    <w:rsid w:val="00052D2F"/>
    <w:rsid w:val="00052F1A"/>
    <w:rsid w:val="00053052"/>
    <w:rsid w:val="00053095"/>
    <w:rsid w:val="0005380A"/>
    <w:rsid w:val="00053AB7"/>
    <w:rsid w:val="00054622"/>
    <w:rsid w:val="00054CED"/>
    <w:rsid w:val="00055087"/>
    <w:rsid w:val="000550B8"/>
    <w:rsid w:val="00055321"/>
    <w:rsid w:val="000553DE"/>
    <w:rsid w:val="00055F29"/>
    <w:rsid w:val="0005638C"/>
    <w:rsid w:val="00056631"/>
    <w:rsid w:val="0005703C"/>
    <w:rsid w:val="00057063"/>
    <w:rsid w:val="00057481"/>
    <w:rsid w:val="000578B8"/>
    <w:rsid w:val="00057A56"/>
    <w:rsid w:val="00057C70"/>
    <w:rsid w:val="00057F42"/>
    <w:rsid w:val="0006006F"/>
    <w:rsid w:val="00060523"/>
    <w:rsid w:val="0006060E"/>
    <w:rsid w:val="0006091A"/>
    <w:rsid w:val="00060B82"/>
    <w:rsid w:val="00060F19"/>
    <w:rsid w:val="0006106B"/>
    <w:rsid w:val="00061140"/>
    <w:rsid w:val="000616EA"/>
    <w:rsid w:val="00062229"/>
    <w:rsid w:val="00062E39"/>
    <w:rsid w:val="00062E9D"/>
    <w:rsid w:val="00063776"/>
    <w:rsid w:val="00063798"/>
    <w:rsid w:val="00063894"/>
    <w:rsid w:val="00063997"/>
    <w:rsid w:val="00063DC3"/>
    <w:rsid w:val="00065379"/>
    <w:rsid w:val="00065E11"/>
    <w:rsid w:val="0006602B"/>
    <w:rsid w:val="000661AE"/>
    <w:rsid w:val="000666D5"/>
    <w:rsid w:val="00066C0C"/>
    <w:rsid w:val="00066EA6"/>
    <w:rsid w:val="00066FD7"/>
    <w:rsid w:val="00067AD3"/>
    <w:rsid w:val="00067B66"/>
    <w:rsid w:val="00067C0A"/>
    <w:rsid w:val="00070323"/>
    <w:rsid w:val="00070673"/>
    <w:rsid w:val="000706B3"/>
    <w:rsid w:val="00070BD1"/>
    <w:rsid w:val="00071382"/>
    <w:rsid w:val="00071987"/>
    <w:rsid w:val="00071BE3"/>
    <w:rsid w:val="00071C7C"/>
    <w:rsid w:val="00071D02"/>
    <w:rsid w:val="00071D9C"/>
    <w:rsid w:val="0007253E"/>
    <w:rsid w:val="000725F2"/>
    <w:rsid w:val="00072998"/>
    <w:rsid w:val="00072BE4"/>
    <w:rsid w:val="00073046"/>
    <w:rsid w:val="000733C3"/>
    <w:rsid w:val="00073891"/>
    <w:rsid w:val="00073C77"/>
    <w:rsid w:val="00074417"/>
    <w:rsid w:val="000744DC"/>
    <w:rsid w:val="00075498"/>
    <w:rsid w:val="0007585B"/>
    <w:rsid w:val="00075C87"/>
    <w:rsid w:val="00075CFD"/>
    <w:rsid w:val="0007603A"/>
    <w:rsid w:val="000761E9"/>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A61"/>
    <w:rsid w:val="00091BF1"/>
    <w:rsid w:val="00091CC6"/>
    <w:rsid w:val="000921FC"/>
    <w:rsid w:val="00092268"/>
    <w:rsid w:val="00092A88"/>
    <w:rsid w:val="00092BE4"/>
    <w:rsid w:val="00092D77"/>
    <w:rsid w:val="000938BD"/>
    <w:rsid w:val="00093955"/>
    <w:rsid w:val="00093CBE"/>
    <w:rsid w:val="00093E83"/>
    <w:rsid w:val="00093EFE"/>
    <w:rsid w:val="00093F84"/>
    <w:rsid w:val="000945DA"/>
    <w:rsid w:val="00094631"/>
    <w:rsid w:val="00094903"/>
    <w:rsid w:val="0009490A"/>
    <w:rsid w:val="00095181"/>
    <w:rsid w:val="0009523E"/>
    <w:rsid w:val="000956CC"/>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AA0"/>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A7FCA"/>
    <w:rsid w:val="000B07BE"/>
    <w:rsid w:val="000B09C2"/>
    <w:rsid w:val="000B0C33"/>
    <w:rsid w:val="000B0EBF"/>
    <w:rsid w:val="000B1298"/>
    <w:rsid w:val="000B16EB"/>
    <w:rsid w:val="000B1BDB"/>
    <w:rsid w:val="000B244F"/>
    <w:rsid w:val="000B265B"/>
    <w:rsid w:val="000B2B16"/>
    <w:rsid w:val="000B31EE"/>
    <w:rsid w:val="000B4059"/>
    <w:rsid w:val="000B442C"/>
    <w:rsid w:val="000B46A2"/>
    <w:rsid w:val="000B4E07"/>
    <w:rsid w:val="000B5311"/>
    <w:rsid w:val="000B540E"/>
    <w:rsid w:val="000B5623"/>
    <w:rsid w:val="000B57BE"/>
    <w:rsid w:val="000B6737"/>
    <w:rsid w:val="000B704C"/>
    <w:rsid w:val="000B75F8"/>
    <w:rsid w:val="000B7F6F"/>
    <w:rsid w:val="000C0010"/>
    <w:rsid w:val="000C01E9"/>
    <w:rsid w:val="000C0B19"/>
    <w:rsid w:val="000C0C09"/>
    <w:rsid w:val="000C0F4D"/>
    <w:rsid w:val="000C1349"/>
    <w:rsid w:val="000C2058"/>
    <w:rsid w:val="000C21A2"/>
    <w:rsid w:val="000C259D"/>
    <w:rsid w:val="000C2AE4"/>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4A1"/>
    <w:rsid w:val="000C76AD"/>
    <w:rsid w:val="000C7705"/>
    <w:rsid w:val="000D00B7"/>
    <w:rsid w:val="000D0184"/>
    <w:rsid w:val="000D0461"/>
    <w:rsid w:val="000D0465"/>
    <w:rsid w:val="000D0F6A"/>
    <w:rsid w:val="000D11BF"/>
    <w:rsid w:val="000D154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1108"/>
    <w:rsid w:val="000E1120"/>
    <w:rsid w:val="000E1B84"/>
    <w:rsid w:val="000E207F"/>
    <w:rsid w:val="000E2243"/>
    <w:rsid w:val="000E263F"/>
    <w:rsid w:val="000E2F84"/>
    <w:rsid w:val="000E31E6"/>
    <w:rsid w:val="000E3566"/>
    <w:rsid w:val="000E3C68"/>
    <w:rsid w:val="000E3F97"/>
    <w:rsid w:val="000E416E"/>
    <w:rsid w:val="000E44C6"/>
    <w:rsid w:val="000E502E"/>
    <w:rsid w:val="000E50BF"/>
    <w:rsid w:val="000E50FE"/>
    <w:rsid w:val="000E58B4"/>
    <w:rsid w:val="000E598D"/>
    <w:rsid w:val="000E59FA"/>
    <w:rsid w:val="000E5AA1"/>
    <w:rsid w:val="000E620A"/>
    <w:rsid w:val="000E6571"/>
    <w:rsid w:val="000E6653"/>
    <w:rsid w:val="000E6716"/>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5186"/>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8FC"/>
    <w:rsid w:val="00104AC6"/>
    <w:rsid w:val="0010568B"/>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5B0"/>
    <w:rsid w:val="00113B73"/>
    <w:rsid w:val="00113CA5"/>
    <w:rsid w:val="00114F13"/>
    <w:rsid w:val="001152D7"/>
    <w:rsid w:val="001153FA"/>
    <w:rsid w:val="00115471"/>
    <w:rsid w:val="00115854"/>
    <w:rsid w:val="001160A6"/>
    <w:rsid w:val="0011618B"/>
    <w:rsid w:val="0011674F"/>
    <w:rsid w:val="00116848"/>
    <w:rsid w:val="00116FA1"/>
    <w:rsid w:val="00117007"/>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7FE2"/>
    <w:rsid w:val="001302E3"/>
    <w:rsid w:val="00130934"/>
    <w:rsid w:val="00131429"/>
    <w:rsid w:val="00131838"/>
    <w:rsid w:val="00131A24"/>
    <w:rsid w:val="00131D85"/>
    <w:rsid w:val="001321E2"/>
    <w:rsid w:val="001321FF"/>
    <w:rsid w:val="00132904"/>
    <w:rsid w:val="00132B84"/>
    <w:rsid w:val="00132C75"/>
    <w:rsid w:val="001331DC"/>
    <w:rsid w:val="0013345D"/>
    <w:rsid w:val="001338CD"/>
    <w:rsid w:val="00133F70"/>
    <w:rsid w:val="00134AD8"/>
    <w:rsid w:val="001353C2"/>
    <w:rsid w:val="00135767"/>
    <w:rsid w:val="001359E4"/>
    <w:rsid w:val="00135B02"/>
    <w:rsid w:val="00135D80"/>
    <w:rsid w:val="00135E98"/>
    <w:rsid w:val="00135F39"/>
    <w:rsid w:val="00136322"/>
    <w:rsid w:val="00136378"/>
    <w:rsid w:val="0013659A"/>
    <w:rsid w:val="00136640"/>
    <w:rsid w:val="00136A69"/>
    <w:rsid w:val="00136B6C"/>
    <w:rsid w:val="001376D7"/>
    <w:rsid w:val="00137BDD"/>
    <w:rsid w:val="00137E66"/>
    <w:rsid w:val="0014009D"/>
    <w:rsid w:val="00140B2B"/>
    <w:rsid w:val="00140CF9"/>
    <w:rsid w:val="00141234"/>
    <w:rsid w:val="0014168E"/>
    <w:rsid w:val="0014168F"/>
    <w:rsid w:val="001416B6"/>
    <w:rsid w:val="00141980"/>
    <w:rsid w:val="001419E7"/>
    <w:rsid w:val="00141FB9"/>
    <w:rsid w:val="001421C5"/>
    <w:rsid w:val="00142540"/>
    <w:rsid w:val="00142757"/>
    <w:rsid w:val="00142D40"/>
    <w:rsid w:val="00142E78"/>
    <w:rsid w:val="001433A1"/>
    <w:rsid w:val="00143DBE"/>
    <w:rsid w:val="00144294"/>
    <w:rsid w:val="0014491B"/>
    <w:rsid w:val="00144EE2"/>
    <w:rsid w:val="0014501E"/>
    <w:rsid w:val="00145072"/>
    <w:rsid w:val="001450AD"/>
    <w:rsid w:val="00145375"/>
    <w:rsid w:val="00145F02"/>
    <w:rsid w:val="0014629B"/>
    <w:rsid w:val="001463A1"/>
    <w:rsid w:val="00146823"/>
    <w:rsid w:val="00146F5C"/>
    <w:rsid w:val="00147200"/>
    <w:rsid w:val="001479DF"/>
    <w:rsid w:val="00147BE5"/>
    <w:rsid w:val="001501F7"/>
    <w:rsid w:val="0015049C"/>
    <w:rsid w:val="00150709"/>
    <w:rsid w:val="00150C74"/>
    <w:rsid w:val="00150C9B"/>
    <w:rsid w:val="00150CED"/>
    <w:rsid w:val="00151A8D"/>
    <w:rsid w:val="00151BE5"/>
    <w:rsid w:val="00151C62"/>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932"/>
    <w:rsid w:val="00163495"/>
    <w:rsid w:val="00163ACD"/>
    <w:rsid w:val="00163F8B"/>
    <w:rsid w:val="00164234"/>
    <w:rsid w:val="00164694"/>
    <w:rsid w:val="00164F75"/>
    <w:rsid w:val="00165322"/>
    <w:rsid w:val="0016574B"/>
    <w:rsid w:val="00165DE5"/>
    <w:rsid w:val="00165DE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B32"/>
    <w:rsid w:val="00181F80"/>
    <w:rsid w:val="0018202C"/>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C01"/>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944"/>
    <w:rsid w:val="0019606F"/>
    <w:rsid w:val="001965F0"/>
    <w:rsid w:val="00196D02"/>
    <w:rsid w:val="00196F1E"/>
    <w:rsid w:val="0019703A"/>
    <w:rsid w:val="0019736B"/>
    <w:rsid w:val="0019782D"/>
    <w:rsid w:val="00197BA5"/>
    <w:rsid w:val="00197DF9"/>
    <w:rsid w:val="00197E3A"/>
    <w:rsid w:val="00197F89"/>
    <w:rsid w:val="001A01FA"/>
    <w:rsid w:val="001A0223"/>
    <w:rsid w:val="001A0419"/>
    <w:rsid w:val="001A0834"/>
    <w:rsid w:val="001A0AA2"/>
    <w:rsid w:val="001A0B59"/>
    <w:rsid w:val="001A0D10"/>
    <w:rsid w:val="001A0F54"/>
    <w:rsid w:val="001A130B"/>
    <w:rsid w:val="001A19DB"/>
    <w:rsid w:val="001A204D"/>
    <w:rsid w:val="001A2590"/>
    <w:rsid w:val="001A2C68"/>
    <w:rsid w:val="001A2DE5"/>
    <w:rsid w:val="001A2F38"/>
    <w:rsid w:val="001A311E"/>
    <w:rsid w:val="001A386A"/>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CE8"/>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A08"/>
    <w:rsid w:val="001C1BC1"/>
    <w:rsid w:val="001C1FE0"/>
    <w:rsid w:val="001C2ADC"/>
    <w:rsid w:val="001C2D37"/>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788"/>
    <w:rsid w:val="001C68C7"/>
    <w:rsid w:val="001C6F5A"/>
    <w:rsid w:val="001D02E1"/>
    <w:rsid w:val="001D1351"/>
    <w:rsid w:val="001D135C"/>
    <w:rsid w:val="001D1A10"/>
    <w:rsid w:val="001D1B2D"/>
    <w:rsid w:val="001D1B4D"/>
    <w:rsid w:val="001D1D55"/>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03E"/>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7B"/>
    <w:rsid w:val="00207591"/>
    <w:rsid w:val="002077C0"/>
    <w:rsid w:val="00207B54"/>
    <w:rsid w:val="00207C49"/>
    <w:rsid w:val="00210B76"/>
    <w:rsid w:val="002123E7"/>
    <w:rsid w:val="00212447"/>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1447"/>
    <w:rsid w:val="0022207C"/>
    <w:rsid w:val="00222A2D"/>
    <w:rsid w:val="00224402"/>
    <w:rsid w:val="002246AC"/>
    <w:rsid w:val="00224907"/>
    <w:rsid w:val="00226144"/>
    <w:rsid w:val="0022678C"/>
    <w:rsid w:val="00226B0D"/>
    <w:rsid w:val="00226BB1"/>
    <w:rsid w:val="00226BF4"/>
    <w:rsid w:val="002273D4"/>
    <w:rsid w:val="00227736"/>
    <w:rsid w:val="002279F2"/>
    <w:rsid w:val="00227C51"/>
    <w:rsid w:val="00227FDC"/>
    <w:rsid w:val="0023003F"/>
    <w:rsid w:val="00231259"/>
    <w:rsid w:val="002318EF"/>
    <w:rsid w:val="00231BE1"/>
    <w:rsid w:val="00231D85"/>
    <w:rsid w:val="00231E77"/>
    <w:rsid w:val="00232FB9"/>
    <w:rsid w:val="00232FD4"/>
    <w:rsid w:val="00233553"/>
    <w:rsid w:val="00233E8A"/>
    <w:rsid w:val="0023430D"/>
    <w:rsid w:val="002343D8"/>
    <w:rsid w:val="00234A40"/>
    <w:rsid w:val="00234A97"/>
    <w:rsid w:val="00234D14"/>
    <w:rsid w:val="002355BC"/>
    <w:rsid w:val="00235EA3"/>
    <w:rsid w:val="00236316"/>
    <w:rsid w:val="0023703D"/>
    <w:rsid w:val="00237107"/>
    <w:rsid w:val="00237821"/>
    <w:rsid w:val="00240318"/>
    <w:rsid w:val="00240345"/>
    <w:rsid w:val="0024052A"/>
    <w:rsid w:val="00240AB3"/>
    <w:rsid w:val="00240D9C"/>
    <w:rsid w:val="00241005"/>
    <w:rsid w:val="002417C5"/>
    <w:rsid w:val="0024185F"/>
    <w:rsid w:val="00241AD3"/>
    <w:rsid w:val="00241F46"/>
    <w:rsid w:val="00242157"/>
    <w:rsid w:val="00242212"/>
    <w:rsid w:val="002422AB"/>
    <w:rsid w:val="0024235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0D9B"/>
    <w:rsid w:val="0025101E"/>
    <w:rsid w:val="00251940"/>
    <w:rsid w:val="00251B01"/>
    <w:rsid w:val="00251FEE"/>
    <w:rsid w:val="002524E9"/>
    <w:rsid w:val="00252625"/>
    <w:rsid w:val="00252729"/>
    <w:rsid w:val="00252CB0"/>
    <w:rsid w:val="0025307B"/>
    <w:rsid w:val="0025354B"/>
    <w:rsid w:val="002536B4"/>
    <w:rsid w:val="00253AD2"/>
    <w:rsid w:val="00253C43"/>
    <w:rsid w:val="00253DD7"/>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27"/>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71D"/>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CA4"/>
    <w:rsid w:val="00287EFB"/>
    <w:rsid w:val="0029095B"/>
    <w:rsid w:val="0029154E"/>
    <w:rsid w:val="00291632"/>
    <w:rsid w:val="002919BF"/>
    <w:rsid w:val="002919C2"/>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AEB"/>
    <w:rsid w:val="002A1C9F"/>
    <w:rsid w:val="002A25B1"/>
    <w:rsid w:val="002A268B"/>
    <w:rsid w:val="002A2CE3"/>
    <w:rsid w:val="002A2F34"/>
    <w:rsid w:val="002A3087"/>
    <w:rsid w:val="002A309B"/>
    <w:rsid w:val="002A3EAB"/>
    <w:rsid w:val="002A3F6C"/>
    <w:rsid w:val="002A4172"/>
    <w:rsid w:val="002A422C"/>
    <w:rsid w:val="002A4BAB"/>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566"/>
    <w:rsid w:val="002C4703"/>
    <w:rsid w:val="002C4B70"/>
    <w:rsid w:val="002C4BFC"/>
    <w:rsid w:val="002C50C0"/>
    <w:rsid w:val="002C52E2"/>
    <w:rsid w:val="002C5590"/>
    <w:rsid w:val="002C570C"/>
    <w:rsid w:val="002C579F"/>
    <w:rsid w:val="002C6703"/>
    <w:rsid w:val="002C6836"/>
    <w:rsid w:val="002C6D00"/>
    <w:rsid w:val="002D05E4"/>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815"/>
    <w:rsid w:val="002D39A6"/>
    <w:rsid w:val="002D3AFC"/>
    <w:rsid w:val="002D3B3F"/>
    <w:rsid w:val="002D3C3B"/>
    <w:rsid w:val="002D3C6C"/>
    <w:rsid w:val="002D3D4A"/>
    <w:rsid w:val="002D3EAD"/>
    <w:rsid w:val="002D4040"/>
    <w:rsid w:val="002D4F96"/>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6FB"/>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7955"/>
    <w:rsid w:val="003004D5"/>
    <w:rsid w:val="00300D1B"/>
    <w:rsid w:val="003013E1"/>
    <w:rsid w:val="003017FA"/>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21"/>
    <w:rsid w:val="00305DF2"/>
    <w:rsid w:val="003072BE"/>
    <w:rsid w:val="003073D5"/>
    <w:rsid w:val="003075B3"/>
    <w:rsid w:val="00307BCE"/>
    <w:rsid w:val="00310CB5"/>
    <w:rsid w:val="0031179F"/>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3A47"/>
    <w:rsid w:val="00323AAF"/>
    <w:rsid w:val="00323C81"/>
    <w:rsid w:val="00324168"/>
    <w:rsid w:val="0032419D"/>
    <w:rsid w:val="003242C7"/>
    <w:rsid w:val="003246E1"/>
    <w:rsid w:val="00325742"/>
    <w:rsid w:val="00325762"/>
    <w:rsid w:val="00325BD1"/>
    <w:rsid w:val="00325BF4"/>
    <w:rsid w:val="00326195"/>
    <w:rsid w:val="00326335"/>
    <w:rsid w:val="0032665B"/>
    <w:rsid w:val="00326A65"/>
    <w:rsid w:val="00326FAF"/>
    <w:rsid w:val="00326FF5"/>
    <w:rsid w:val="0032744B"/>
    <w:rsid w:val="00327554"/>
    <w:rsid w:val="0032796E"/>
    <w:rsid w:val="0032799F"/>
    <w:rsid w:val="00327BFA"/>
    <w:rsid w:val="00327D7E"/>
    <w:rsid w:val="00330417"/>
    <w:rsid w:val="00330749"/>
    <w:rsid w:val="00330F77"/>
    <w:rsid w:val="003314DA"/>
    <w:rsid w:val="0033191F"/>
    <w:rsid w:val="00331C24"/>
    <w:rsid w:val="00331EFF"/>
    <w:rsid w:val="00332667"/>
    <w:rsid w:val="0033290C"/>
    <w:rsid w:val="00332BCF"/>
    <w:rsid w:val="00333064"/>
    <w:rsid w:val="00333547"/>
    <w:rsid w:val="003341DD"/>
    <w:rsid w:val="003343F5"/>
    <w:rsid w:val="003347FB"/>
    <w:rsid w:val="003349EA"/>
    <w:rsid w:val="0033554D"/>
    <w:rsid w:val="0033571F"/>
    <w:rsid w:val="00336A1E"/>
    <w:rsid w:val="00337209"/>
    <w:rsid w:val="003372D4"/>
    <w:rsid w:val="00337408"/>
    <w:rsid w:val="00337549"/>
    <w:rsid w:val="003378FA"/>
    <w:rsid w:val="00337B00"/>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68D0"/>
    <w:rsid w:val="00346A98"/>
    <w:rsid w:val="00346BDE"/>
    <w:rsid w:val="00346D9F"/>
    <w:rsid w:val="00346F18"/>
    <w:rsid w:val="00346FF3"/>
    <w:rsid w:val="00347853"/>
    <w:rsid w:val="00347A17"/>
    <w:rsid w:val="00347B13"/>
    <w:rsid w:val="00347C19"/>
    <w:rsid w:val="00350480"/>
    <w:rsid w:val="00350944"/>
    <w:rsid w:val="003509D9"/>
    <w:rsid w:val="00350CE0"/>
    <w:rsid w:val="00350E5E"/>
    <w:rsid w:val="003518D6"/>
    <w:rsid w:val="00351FD6"/>
    <w:rsid w:val="0035277E"/>
    <w:rsid w:val="00352B55"/>
    <w:rsid w:val="00352BB0"/>
    <w:rsid w:val="00352BB1"/>
    <w:rsid w:val="00353053"/>
    <w:rsid w:val="003533CA"/>
    <w:rsid w:val="003534CB"/>
    <w:rsid w:val="003546C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5AF"/>
    <w:rsid w:val="00365829"/>
    <w:rsid w:val="00365CAB"/>
    <w:rsid w:val="00365EB3"/>
    <w:rsid w:val="003666A0"/>
    <w:rsid w:val="003667C4"/>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6E2"/>
    <w:rsid w:val="003817DE"/>
    <w:rsid w:val="00381D2F"/>
    <w:rsid w:val="00381F11"/>
    <w:rsid w:val="00382089"/>
    <w:rsid w:val="00383E36"/>
    <w:rsid w:val="0038465F"/>
    <w:rsid w:val="00384ABA"/>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356"/>
    <w:rsid w:val="003A674A"/>
    <w:rsid w:val="003A6E40"/>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1058"/>
    <w:rsid w:val="003C1433"/>
    <w:rsid w:val="003C19CE"/>
    <w:rsid w:val="003C1C86"/>
    <w:rsid w:val="003C208F"/>
    <w:rsid w:val="003C301F"/>
    <w:rsid w:val="003C314B"/>
    <w:rsid w:val="003C326E"/>
    <w:rsid w:val="003C35C1"/>
    <w:rsid w:val="003C3975"/>
    <w:rsid w:val="003C3A50"/>
    <w:rsid w:val="003C42F9"/>
    <w:rsid w:val="003C43A9"/>
    <w:rsid w:val="003C46E2"/>
    <w:rsid w:val="003C4A75"/>
    <w:rsid w:val="003C4F71"/>
    <w:rsid w:val="003C4FCB"/>
    <w:rsid w:val="003C520B"/>
    <w:rsid w:val="003C5339"/>
    <w:rsid w:val="003C5C8A"/>
    <w:rsid w:val="003C5F5E"/>
    <w:rsid w:val="003C66D0"/>
    <w:rsid w:val="003C72A6"/>
    <w:rsid w:val="003C73CD"/>
    <w:rsid w:val="003C7B58"/>
    <w:rsid w:val="003C7C90"/>
    <w:rsid w:val="003D015C"/>
    <w:rsid w:val="003D04E5"/>
    <w:rsid w:val="003D0546"/>
    <w:rsid w:val="003D08FC"/>
    <w:rsid w:val="003D0A41"/>
    <w:rsid w:val="003D0D65"/>
    <w:rsid w:val="003D0E89"/>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FC1"/>
    <w:rsid w:val="003D513E"/>
    <w:rsid w:val="003D5484"/>
    <w:rsid w:val="003D5486"/>
    <w:rsid w:val="003D5873"/>
    <w:rsid w:val="003D5FD6"/>
    <w:rsid w:val="003D6173"/>
    <w:rsid w:val="003D6677"/>
    <w:rsid w:val="003D6955"/>
    <w:rsid w:val="003D6C68"/>
    <w:rsid w:val="003D715F"/>
    <w:rsid w:val="003D72C8"/>
    <w:rsid w:val="003D74D6"/>
    <w:rsid w:val="003D7E76"/>
    <w:rsid w:val="003E03AC"/>
    <w:rsid w:val="003E07EC"/>
    <w:rsid w:val="003E13DF"/>
    <w:rsid w:val="003E15E5"/>
    <w:rsid w:val="003E1688"/>
    <w:rsid w:val="003E172C"/>
    <w:rsid w:val="003E17F1"/>
    <w:rsid w:val="003E1887"/>
    <w:rsid w:val="003E19A4"/>
    <w:rsid w:val="003E2916"/>
    <w:rsid w:val="003E2EDA"/>
    <w:rsid w:val="003E33FB"/>
    <w:rsid w:val="003E354D"/>
    <w:rsid w:val="003E37F5"/>
    <w:rsid w:val="003E3983"/>
    <w:rsid w:val="003E39FC"/>
    <w:rsid w:val="003E3D8F"/>
    <w:rsid w:val="003E4C21"/>
    <w:rsid w:val="003E58D8"/>
    <w:rsid w:val="003E5A2C"/>
    <w:rsid w:val="003E5A9F"/>
    <w:rsid w:val="003E63C8"/>
    <w:rsid w:val="003E671B"/>
    <w:rsid w:val="003E736B"/>
    <w:rsid w:val="003E739C"/>
    <w:rsid w:val="003E746D"/>
    <w:rsid w:val="003E782F"/>
    <w:rsid w:val="003E7DDE"/>
    <w:rsid w:val="003F01AE"/>
    <w:rsid w:val="003F0885"/>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365"/>
    <w:rsid w:val="003F64A2"/>
    <w:rsid w:val="003F6745"/>
    <w:rsid w:val="003F6D0E"/>
    <w:rsid w:val="003F728E"/>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BD0"/>
    <w:rsid w:val="00410C35"/>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5D13"/>
    <w:rsid w:val="004165DD"/>
    <w:rsid w:val="00416908"/>
    <w:rsid w:val="0041733C"/>
    <w:rsid w:val="004173AB"/>
    <w:rsid w:val="004173DE"/>
    <w:rsid w:val="004177A2"/>
    <w:rsid w:val="00417996"/>
    <w:rsid w:val="004200A4"/>
    <w:rsid w:val="0042022F"/>
    <w:rsid w:val="00420BA7"/>
    <w:rsid w:val="00421524"/>
    <w:rsid w:val="004216BB"/>
    <w:rsid w:val="0042197B"/>
    <w:rsid w:val="00421A98"/>
    <w:rsid w:val="004221DA"/>
    <w:rsid w:val="00422655"/>
    <w:rsid w:val="004226F8"/>
    <w:rsid w:val="00422E43"/>
    <w:rsid w:val="004233B6"/>
    <w:rsid w:val="00423C95"/>
    <w:rsid w:val="00423E62"/>
    <w:rsid w:val="00424057"/>
    <w:rsid w:val="004243F4"/>
    <w:rsid w:val="00424842"/>
    <w:rsid w:val="004249EC"/>
    <w:rsid w:val="00424BB9"/>
    <w:rsid w:val="00424E28"/>
    <w:rsid w:val="00425000"/>
    <w:rsid w:val="00425044"/>
    <w:rsid w:val="004254C1"/>
    <w:rsid w:val="00425783"/>
    <w:rsid w:val="00425925"/>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DDF"/>
    <w:rsid w:val="00431FC5"/>
    <w:rsid w:val="00432455"/>
    <w:rsid w:val="0043284D"/>
    <w:rsid w:val="00432971"/>
    <w:rsid w:val="00433A0F"/>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56"/>
    <w:rsid w:val="00460997"/>
    <w:rsid w:val="00460B11"/>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82C"/>
    <w:rsid w:val="00464D57"/>
    <w:rsid w:val="00464FAA"/>
    <w:rsid w:val="00465969"/>
    <w:rsid w:val="00465F0A"/>
    <w:rsid w:val="00466786"/>
    <w:rsid w:val="00466D87"/>
    <w:rsid w:val="00467039"/>
    <w:rsid w:val="00467A8B"/>
    <w:rsid w:val="00467AB5"/>
    <w:rsid w:val="00467AFF"/>
    <w:rsid w:val="00470957"/>
    <w:rsid w:val="00470C44"/>
    <w:rsid w:val="00471055"/>
    <w:rsid w:val="0047196B"/>
    <w:rsid w:val="00471BCF"/>
    <w:rsid w:val="00471F99"/>
    <w:rsid w:val="00472327"/>
    <w:rsid w:val="00472E74"/>
    <w:rsid w:val="004730D0"/>
    <w:rsid w:val="00473370"/>
    <w:rsid w:val="00473891"/>
    <w:rsid w:val="00473A08"/>
    <w:rsid w:val="00473A41"/>
    <w:rsid w:val="00473CBF"/>
    <w:rsid w:val="00474694"/>
    <w:rsid w:val="00474979"/>
    <w:rsid w:val="00475023"/>
    <w:rsid w:val="0047546B"/>
    <w:rsid w:val="004760BF"/>
    <w:rsid w:val="00476420"/>
    <w:rsid w:val="004776C5"/>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BA"/>
    <w:rsid w:val="004850D8"/>
    <w:rsid w:val="0048553F"/>
    <w:rsid w:val="00485566"/>
    <w:rsid w:val="00485A25"/>
    <w:rsid w:val="00485AA9"/>
    <w:rsid w:val="00485B60"/>
    <w:rsid w:val="00485B9E"/>
    <w:rsid w:val="00486042"/>
    <w:rsid w:val="004860E7"/>
    <w:rsid w:val="00486858"/>
    <w:rsid w:val="00486BBB"/>
    <w:rsid w:val="00486F48"/>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5C2"/>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065"/>
    <w:rsid w:val="004A74F2"/>
    <w:rsid w:val="004A75AB"/>
    <w:rsid w:val="004A76FF"/>
    <w:rsid w:val="004A792D"/>
    <w:rsid w:val="004A7C9F"/>
    <w:rsid w:val="004B017C"/>
    <w:rsid w:val="004B0294"/>
    <w:rsid w:val="004B082D"/>
    <w:rsid w:val="004B100A"/>
    <w:rsid w:val="004B1770"/>
    <w:rsid w:val="004B1F99"/>
    <w:rsid w:val="004B2418"/>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641D"/>
    <w:rsid w:val="004B66EB"/>
    <w:rsid w:val="004B6D6A"/>
    <w:rsid w:val="004B6F28"/>
    <w:rsid w:val="004B7264"/>
    <w:rsid w:val="004B7267"/>
    <w:rsid w:val="004B73C8"/>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BF5"/>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E3F"/>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2E84"/>
    <w:rsid w:val="004E336A"/>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2969"/>
    <w:rsid w:val="00512F4D"/>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14EB"/>
    <w:rsid w:val="0052221E"/>
    <w:rsid w:val="00522951"/>
    <w:rsid w:val="005237CD"/>
    <w:rsid w:val="0052387E"/>
    <w:rsid w:val="00523E2F"/>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D2F"/>
    <w:rsid w:val="00534D96"/>
    <w:rsid w:val="00535013"/>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50D6"/>
    <w:rsid w:val="005450FD"/>
    <w:rsid w:val="0054521F"/>
    <w:rsid w:val="00545653"/>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6E6"/>
    <w:rsid w:val="00563C53"/>
    <w:rsid w:val="00563EE7"/>
    <w:rsid w:val="00564170"/>
    <w:rsid w:val="00564302"/>
    <w:rsid w:val="00564459"/>
    <w:rsid w:val="0056454F"/>
    <w:rsid w:val="00564E3D"/>
    <w:rsid w:val="0056512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16BA"/>
    <w:rsid w:val="0057176E"/>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4E4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1108"/>
    <w:rsid w:val="005B1396"/>
    <w:rsid w:val="005B2100"/>
    <w:rsid w:val="005B2115"/>
    <w:rsid w:val="005B24D1"/>
    <w:rsid w:val="005B2D1B"/>
    <w:rsid w:val="005B2DD8"/>
    <w:rsid w:val="005B33C2"/>
    <w:rsid w:val="005B3734"/>
    <w:rsid w:val="005B3ADD"/>
    <w:rsid w:val="005B3CD6"/>
    <w:rsid w:val="005B456F"/>
    <w:rsid w:val="005B487F"/>
    <w:rsid w:val="005B5288"/>
    <w:rsid w:val="005B5354"/>
    <w:rsid w:val="005B5879"/>
    <w:rsid w:val="005B5BAC"/>
    <w:rsid w:val="005B69BE"/>
    <w:rsid w:val="005B6CB2"/>
    <w:rsid w:val="005B6CF7"/>
    <w:rsid w:val="005B7955"/>
    <w:rsid w:val="005B7BAA"/>
    <w:rsid w:val="005B7E30"/>
    <w:rsid w:val="005C042F"/>
    <w:rsid w:val="005C0E50"/>
    <w:rsid w:val="005C1D11"/>
    <w:rsid w:val="005C20FF"/>
    <w:rsid w:val="005C2193"/>
    <w:rsid w:val="005C2708"/>
    <w:rsid w:val="005C2813"/>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AE8"/>
    <w:rsid w:val="005C7DEB"/>
    <w:rsid w:val="005D02BD"/>
    <w:rsid w:val="005D0411"/>
    <w:rsid w:val="005D0A85"/>
    <w:rsid w:val="005D0EE0"/>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9B0"/>
    <w:rsid w:val="005E0AF1"/>
    <w:rsid w:val="005E0B50"/>
    <w:rsid w:val="005E0F80"/>
    <w:rsid w:val="005E111A"/>
    <w:rsid w:val="005E16FF"/>
    <w:rsid w:val="005E1D1F"/>
    <w:rsid w:val="005E2517"/>
    <w:rsid w:val="005E258D"/>
    <w:rsid w:val="005E299F"/>
    <w:rsid w:val="005E2A24"/>
    <w:rsid w:val="005E2D1D"/>
    <w:rsid w:val="005E2DF7"/>
    <w:rsid w:val="005E35CB"/>
    <w:rsid w:val="005E36D0"/>
    <w:rsid w:val="005E3763"/>
    <w:rsid w:val="005E3CAA"/>
    <w:rsid w:val="005E3F3F"/>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51D"/>
    <w:rsid w:val="00612172"/>
    <w:rsid w:val="0061226D"/>
    <w:rsid w:val="006125C4"/>
    <w:rsid w:val="00612B58"/>
    <w:rsid w:val="00612CBF"/>
    <w:rsid w:val="00612D40"/>
    <w:rsid w:val="0061359A"/>
    <w:rsid w:val="0061372F"/>
    <w:rsid w:val="006138C4"/>
    <w:rsid w:val="006139A4"/>
    <w:rsid w:val="00613A94"/>
    <w:rsid w:val="006141A7"/>
    <w:rsid w:val="00614770"/>
    <w:rsid w:val="00614B91"/>
    <w:rsid w:val="006152EE"/>
    <w:rsid w:val="006159BB"/>
    <w:rsid w:val="00615D9A"/>
    <w:rsid w:val="00615E70"/>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65D"/>
    <w:rsid w:val="00622823"/>
    <w:rsid w:val="0062302D"/>
    <w:rsid w:val="006230FA"/>
    <w:rsid w:val="00623E8F"/>
    <w:rsid w:val="00624129"/>
    <w:rsid w:val="0062432F"/>
    <w:rsid w:val="006244B8"/>
    <w:rsid w:val="006244D6"/>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1AD"/>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D18"/>
    <w:rsid w:val="00633E7D"/>
    <w:rsid w:val="00633F6F"/>
    <w:rsid w:val="006340ED"/>
    <w:rsid w:val="00634207"/>
    <w:rsid w:val="0063497C"/>
    <w:rsid w:val="00634D3D"/>
    <w:rsid w:val="00634F15"/>
    <w:rsid w:val="0063554F"/>
    <w:rsid w:val="00636464"/>
    <w:rsid w:val="006364C7"/>
    <w:rsid w:val="00636A27"/>
    <w:rsid w:val="006372B6"/>
    <w:rsid w:val="006374A1"/>
    <w:rsid w:val="00637669"/>
    <w:rsid w:val="006377C8"/>
    <w:rsid w:val="00640AF2"/>
    <w:rsid w:val="0064111F"/>
    <w:rsid w:val="00641865"/>
    <w:rsid w:val="0064195D"/>
    <w:rsid w:val="00641A1E"/>
    <w:rsid w:val="00641BA5"/>
    <w:rsid w:val="00641D0C"/>
    <w:rsid w:val="0064233B"/>
    <w:rsid w:val="006426A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CB"/>
    <w:rsid w:val="00653AD8"/>
    <w:rsid w:val="00654A5C"/>
    <w:rsid w:val="00654BE6"/>
    <w:rsid w:val="00654E59"/>
    <w:rsid w:val="006551BD"/>
    <w:rsid w:val="00655621"/>
    <w:rsid w:val="00655645"/>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3044"/>
    <w:rsid w:val="00663A44"/>
    <w:rsid w:val="00663C0F"/>
    <w:rsid w:val="0066437A"/>
    <w:rsid w:val="006645DA"/>
    <w:rsid w:val="00664922"/>
    <w:rsid w:val="00664D51"/>
    <w:rsid w:val="00665ABF"/>
    <w:rsid w:val="00665B5B"/>
    <w:rsid w:val="00666DF1"/>
    <w:rsid w:val="00666FE1"/>
    <w:rsid w:val="006670DD"/>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6034"/>
    <w:rsid w:val="00676BD1"/>
    <w:rsid w:val="00677747"/>
    <w:rsid w:val="00677A5A"/>
    <w:rsid w:val="00677F21"/>
    <w:rsid w:val="00677F24"/>
    <w:rsid w:val="006801D5"/>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AAD"/>
    <w:rsid w:val="006B7B9A"/>
    <w:rsid w:val="006C02A7"/>
    <w:rsid w:val="006C062F"/>
    <w:rsid w:val="006C063F"/>
    <w:rsid w:val="006C064B"/>
    <w:rsid w:val="006C0A14"/>
    <w:rsid w:val="006C15B5"/>
    <w:rsid w:val="006C1977"/>
    <w:rsid w:val="006C1A33"/>
    <w:rsid w:val="006C215D"/>
    <w:rsid w:val="006C2420"/>
    <w:rsid w:val="006C26D8"/>
    <w:rsid w:val="006C317E"/>
    <w:rsid w:val="006C372D"/>
    <w:rsid w:val="006C421A"/>
    <w:rsid w:val="006C4458"/>
    <w:rsid w:val="006C4580"/>
    <w:rsid w:val="006C4CEB"/>
    <w:rsid w:val="006C4E85"/>
    <w:rsid w:val="006C574F"/>
    <w:rsid w:val="006C581D"/>
    <w:rsid w:val="006C605A"/>
    <w:rsid w:val="006C61AB"/>
    <w:rsid w:val="006C6444"/>
    <w:rsid w:val="006C65B9"/>
    <w:rsid w:val="006C6A3B"/>
    <w:rsid w:val="006C6A7B"/>
    <w:rsid w:val="006C730A"/>
    <w:rsid w:val="006C76B3"/>
    <w:rsid w:val="006C79BF"/>
    <w:rsid w:val="006D02B9"/>
    <w:rsid w:val="006D0355"/>
    <w:rsid w:val="006D0477"/>
    <w:rsid w:val="006D0D24"/>
    <w:rsid w:val="006D11C0"/>
    <w:rsid w:val="006D124D"/>
    <w:rsid w:val="006D133D"/>
    <w:rsid w:val="006D1375"/>
    <w:rsid w:val="006D13E5"/>
    <w:rsid w:val="006D161F"/>
    <w:rsid w:val="006D189D"/>
    <w:rsid w:val="006D1DA0"/>
    <w:rsid w:val="006D1E4E"/>
    <w:rsid w:val="006D213B"/>
    <w:rsid w:val="006D252B"/>
    <w:rsid w:val="006D2A00"/>
    <w:rsid w:val="006D2C32"/>
    <w:rsid w:val="006D3C6D"/>
    <w:rsid w:val="006D3FCB"/>
    <w:rsid w:val="006D434B"/>
    <w:rsid w:val="006D461B"/>
    <w:rsid w:val="006D4CA5"/>
    <w:rsid w:val="006D5412"/>
    <w:rsid w:val="006D5547"/>
    <w:rsid w:val="006D566C"/>
    <w:rsid w:val="006D605B"/>
    <w:rsid w:val="006D61C5"/>
    <w:rsid w:val="006D62C5"/>
    <w:rsid w:val="006D6863"/>
    <w:rsid w:val="006D70A5"/>
    <w:rsid w:val="006D7655"/>
    <w:rsid w:val="006D7969"/>
    <w:rsid w:val="006D7C0B"/>
    <w:rsid w:val="006D7D98"/>
    <w:rsid w:val="006E023F"/>
    <w:rsid w:val="006E1226"/>
    <w:rsid w:val="006E1261"/>
    <w:rsid w:val="006E1450"/>
    <w:rsid w:val="006E147A"/>
    <w:rsid w:val="006E1C24"/>
    <w:rsid w:val="006E1E7D"/>
    <w:rsid w:val="006E20C1"/>
    <w:rsid w:val="006E22B4"/>
    <w:rsid w:val="006E275A"/>
    <w:rsid w:val="006E2BCA"/>
    <w:rsid w:val="006E2C0E"/>
    <w:rsid w:val="006E2EEC"/>
    <w:rsid w:val="006E2FC3"/>
    <w:rsid w:val="006E3655"/>
    <w:rsid w:val="006E39AE"/>
    <w:rsid w:val="006E3AE9"/>
    <w:rsid w:val="006E3B91"/>
    <w:rsid w:val="006E3BF6"/>
    <w:rsid w:val="006E3CD5"/>
    <w:rsid w:val="006E3D07"/>
    <w:rsid w:val="006E3EF7"/>
    <w:rsid w:val="006E3FFB"/>
    <w:rsid w:val="006E422A"/>
    <w:rsid w:val="006E466F"/>
    <w:rsid w:val="006E489E"/>
    <w:rsid w:val="006E4CC3"/>
    <w:rsid w:val="006E4F12"/>
    <w:rsid w:val="006E551F"/>
    <w:rsid w:val="006E5F01"/>
    <w:rsid w:val="006E6188"/>
    <w:rsid w:val="006E704E"/>
    <w:rsid w:val="006E75B7"/>
    <w:rsid w:val="006F024D"/>
    <w:rsid w:val="006F02FB"/>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90C"/>
    <w:rsid w:val="006F3E12"/>
    <w:rsid w:val="006F4519"/>
    <w:rsid w:val="006F4803"/>
    <w:rsid w:val="006F4B24"/>
    <w:rsid w:val="006F5260"/>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60E"/>
    <w:rsid w:val="0070789C"/>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2E94"/>
    <w:rsid w:val="0071329E"/>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3219"/>
    <w:rsid w:val="007334A3"/>
    <w:rsid w:val="007334C5"/>
    <w:rsid w:val="00734A5A"/>
    <w:rsid w:val="00734B26"/>
    <w:rsid w:val="00734D12"/>
    <w:rsid w:val="007352C7"/>
    <w:rsid w:val="007353C9"/>
    <w:rsid w:val="00735E69"/>
    <w:rsid w:val="0073641A"/>
    <w:rsid w:val="0073675E"/>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5DC"/>
    <w:rsid w:val="007457A4"/>
    <w:rsid w:val="0074590F"/>
    <w:rsid w:val="00745EFF"/>
    <w:rsid w:val="007466F1"/>
    <w:rsid w:val="007469C7"/>
    <w:rsid w:val="00746A93"/>
    <w:rsid w:val="00746A9C"/>
    <w:rsid w:val="00746EE5"/>
    <w:rsid w:val="007473CF"/>
    <w:rsid w:val="00747D03"/>
    <w:rsid w:val="00750AC5"/>
    <w:rsid w:val="00750E7B"/>
    <w:rsid w:val="007513F2"/>
    <w:rsid w:val="00751ACF"/>
    <w:rsid w:val="0075239A"/>
    <w:rsid w:val="007529C9"/>
    <w:rsid w:val="00753312"/>
    <w:rsid w:val="007534E6"/>
    <w:rsid w:val="00753562"/>
    <w:rsid w:val="007537BE"/>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B9C"/>
    <w:rsid w:val="00760D12"/>
    <w:rsid w:val="007610F5"/>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6BB4"/>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66D"/>
    <w:rsid w:val="0077377F"/>
    <w:rsid w:val="00774365"/>
    <w:rsid w:val="007748CB"/>
    <w:rsid w:val="00774AB4"/>
    <w:rsid w:val="00774DB5"/>
    <w:rsid w:val="007755C6"/>
    <w:rsid w:val="00775838"/>
    <w:rsid w:val="007769CC"/>
    <w:rsid w:val="007774CF"/>
    <w:rsid w:val="007776B9"/>
    <w:rsid w:val="00777A0F"/>
    <w:rsid w:val="00780445"/>
    <w:rsid w:val="007804E7"/>
    <w:rsid w:val="007808AB"/>
    <w:rsid w:val="00780B79"/>
    <w:rsid w:val="00781116"/>
    <w:rsid w:val="00781631"/>
    <w:rsid w:val="007816E7"/>
    <w:rsid w:val="00781703"/>
    <w:rsid w:val="00781988"/>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A0661"/>
    <w:rsid w:val="007A0903"/>
    <w:rsid w:val="007A0AA3"/>
    <w:rsid w:val="007A11E8"/>
    <w:rsid w:val="007A1610"/>
    <w:rsid w:val="007A1E35"/>
    <w:rsid w:val="007A29D2"/>
    <w:rsid w:val="007A2A53"/>
    <w:rsid w:val="007A3259"/>
    <w:rsid w:val="007A32FF"/>
    <w:rsid w:val="007A337D"/>
    <w:rsid w:val="007A3CDD"/>
    <w:rsid w:val="007A410D"/>
    <w:rsid w:val="007A411E"/>
    <w:rsid w:val="007A43C3"/>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0A63"/>
    <w:rsid w:val="007B0D2D"/>
    <w:rsid w:val="007B16BD"/>
    <w:rsid w:val="007B1865"/>
    <w:rsid w:val="007B1A9A"/>
    <w:rsid w:val="007B211F"/>
    <w:rsid w:val="007B234D"/>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6EA"/>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1EA"/>
    <w:rsid w:val="007D5201"/>
    <w:rsid w:val="007D53D4"/>
    <w:rsid w:val="007D5A33"/>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023"/>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1BE"/>
    <w:rsid w:val="007E6457"/>
    <w:rsid w:val="007E654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34FC"/>
    <w:rsid w:val="007F3B2F"/>
    <w:rsid w:val="007F3B95"/>
    <w:rsid w:val="007F3D81"/>
    <w:rsid w:val="007F3F96"/>
    <w:rsid w:val="007F4C4F"/>
    <w:rsid w:val="007F4E92"/>
    <w:rsid w:val="007F5406"/>
    <w:rsid w:val="007F555E"/>
    <w:rsid w:val="007F598D"/>
    <w:rsid w:val="007F5B5C"/>
    <w:rsid w:val="007F5DC6"/>
    <w:rsid w:val="007F6763"/>
    <w:rsid w:val="007F695B"/>
    <w:rsid w:val="007F747F"/>
    <w:rsid w:val="007F7CAD"/>
    <w:rsid w:val="008006ED"/>
    <w:rsid w:val="0080095D"/>
    <w:rsid w:val="00800969"/>
    <w:rsid w:val="00800CEC"/>
    <w:rsid w:val="00800DE0"/>
    <w:rsid w:val="0080127C"/>
    <w:rsid w:val="00801562"/>
    <w:rsid w:val="00801727"/>
    <w:rsid w:val="0080199B"/>
    <w:rsid w:val="00801EA0"/>
    <w:rsid w:val="00801EEF"/>
    <w:rsid w:val="00801F61"/>
    <w:rsid w:val="008023E4"/>
    <w:rsid w:val="00802B64"/>
    <w:rsid w:val="008039C0"/>
    <w:rsid w:val="00804085"/>
    <w:rsid w:val="008043FC"/>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04B"/>
    <w:rsid w:val="00817910"/>
    <w:rsid w:val="008179B6"/>
    <w:rsid w:val="00817EB9"/>
    <w:rsid w:val="00817FCE"/>
    <w:rsid w:val="00820315"/>
    <w:rsid w:val="00820B6D"/>
    <w:rsid w:val="00820D12"/>
    <w:rsid w:val="00820EDF"/>
    <w:rsid w:val="00820FD7"/>
    <w:rsid w:val="0082100A"/>
    <w:rsid w:val="008212E4"/>
    <w:rsid w:val="0082225B"/>
    <w:rsid w:val="008227E2"/>
    <w:rsid w:val="00822961"/>
    <w:rsid w:val="00822EE9"/>
    <w:rsid w:val="0082303F"/>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AFD"/>
    <w:rsid w:val="00841B9D"/>
    <w:rsid w:val="008433BB"/>
    <w:rsid w:val="0084340E"/>
    <w:rsid w:val="00843888"/>
    <w:rsid w:val="00843938"/>
    <w:rsid w:val="00843959"/>
    <w:rsid w:val="00843B97"/>
    <w:rsid w:val="0084420C"/>
    <w:rsid w:val="0084466C"/>
    <w:rsid w:val="008451C6"/>
    <w:rsid w:val="00845502"/>
    <w:rsid w:val="0084562C"/>
    <w:rsid w:val="00845D6E"/>
    <w:rsid w:val="00846242"/>
    <w:rsid w:val="00846B59"/>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60040"/>
    <w:rsid w:val="00860A65"/>
    <w:rsid w:val="00860A68"/>
    <w:rsid w:val="00860B0F"/>
    <w:rsid w:val="00860C24"/>
    <w:rsid w:val="00860ED6"/>
    <w:rsid w:val="00861050"/>
    <w:rsid w:val="0086236F"/>
    <w:rsid w:val="00862B9A"/>
    <w:rsid w:val="00862D31"/>
    <w:rsid w:val="00862F75"/>
    <w:rsid w:val="00863752"/>
    <w:rsid w:val="00863949"/>
    <w:rsid w:val="00864043"/>
    <w:rsid w:val="008657AB"/>
    <w:rsid w:val="00865DA2"/>
    <w:rsid w:val="0086665A"/>
    <w:rsid w:val="0086693C"/>
    <w:rsid w:val="00866D5F"/>
    <w:rsid w:val="00866E26"/>
    <w:rsid w:val="0086780A"/>
    <w:rsid w:val="0086794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3025"/>
    <w:rsid w:val="00873523"/>
    <w:rsid w:val="00873700"/>
    <w:rsid w:val="00873B38"/>
    <w:rsid w:val="00873DFF"/>
    <w:rsid w:val="00873EBC"/>
    <w:rsid w:val="00874822"/>
    <w:rsid w:val="0087482C"/>
    <w:rsid w:val="0087486F"/>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643"/>
    <w:rsid w:val="0088479B"/>
    <w:rsid w:val="00884A6F"/>
    <w:rsid w:val="00884A90"/>
    <w:rsid w:val="00884C5A"/>
    <w:rsid w:val="00884ED0"/>
    <w:rsid w:val="00884EDB"/>
    <w:rsid w:val="0088569A"/>
    <w:rsid w:val="008856FE"/>
    <w:rsid w:val="008857A8"/>
    <w:rsid w:val="00885F24"/>
    <w:rsid w:val="00886157"/>
    <w:rsid w:val="00886FB1"/>
    <w:rsid w:val="008870AF"/>
    <w:rsid w:val="00887251"/>
    <w:rsid w:val="008872BD"/>
    <w:rsid w:val="008872C9"/>
    <w:rsid w:val="00887F51"/>
    <w:rsid w:val="008906F0"/>
    <w:rsid w:val="00891026"/>
    <w:rsid w:val="008911D5"/>
    <w:rsid w:val="00891234"/>
    <w:rsid w:val="008912D7"/>
    <w:rsid w:val="00891B2F"/>
    <w:rsid w:val="008922CC"/>
    <w:rsid w:val="00892539"/>
    <w:rsid w:val="0089273A"/>
    <w:rsid w:val="00893007"/>
    <w:rsid w:val="008955E3"/>
    <w:rsid w:val="008958CB"/>
    <w:rsid w:val="008959B4"/>
    <w:rsid w:val="00895BF0"/>
    <w:rsid w:val="008962DC"/>
    <w:rsid w:val="00896452"/>
    <w:rsid w:val="0089663F"/>
    <w:rsid w:val="00896F59"/>
    <w:rsid w:val="00896F72"/>
    <w:rsid w:val="00897024"/>
    <w:rsid w:val="00897D88"/>
    <w:rsid w:val="008A0337"/>
    <w:rsid w:val="008A046C"/>
    <w:rsid w:val="008A05B6"/>
    <w:rsid w:val="008A06A7"/>
    <w:rsid w:val="008A1431"/>
    <w:rsid w:val="008A1692"/>
    <w:rsid w:val="008A1C4F"/>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3289"/>
    <w:rsid w:val="008C35FE"/>
    <w:rsid w:val="008C36C1"/>
    <w:rsid w:val="008C3A7D"/>
    <w:rsid w:val="008C4076"/>
    <w:rsid w:val="008C43D0"/>
    <w:rsid w:val="008C466C"/>
    <w:rsid w:val="008C4928"/>
    <w:rsid w:val="008C4A3D"/>
    <w:rsid w:val="008C4D55"/>
    <w:rsid w:val="008C4F6B"/>
    <w:rsid w:val="008C508A"/>
    <w:rsid w:val="008C648F"/>
    <w:rsid w:val="008C69F0"/>
    <w:rsid w:val="008C6BBC"/>
    <w:rsid w:val="008C7991"/>
    <w:rsid w:val="008C7B0F"/>
    <w:rsid w:val="008C7BCF"/>
    <w:rsid w:val="008C7F76"/>
    <w:rsid w:val="008D00D2"/>
    <w:rsid w:val="008D014E"/>
    <w:rsid w:val="008D035E"/>
    <w:rsid w:val="008D14F8"/>
    <w:rsid w:val="008D1BFB"/>
    <w:rsid w:val="008D1F09"/>
    <w:rsid w:val="008D24A5"/>
    <w:rsid w:val="008D31AA"/>
    <w:rsid w:val="008D3216"/>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44C"/>
    <w:rsid w:val="008E1552"/>
    <w:rsid w:val="008E1750"/>
    <w:rsid w:val="008E25DF"/>
    <w:rsid w:val="008E263A"/>
    <w:rsid w:val="008E26C8"/>
    <w:rsid w:val="008E2AEF"/>
    <w:rsid w:val="008E2E40"/>
    <w:rsid w:val="008E3023"/>
    <w:rsid w:val="008E3576"/>
    <w:rsid w:val="008E35DC"/>
    <w:rsid w:val="008E396B"/>
    <w:rsid w:val="008E3A6B"/>
    <w:rsid w:val="008E3AB4"/>
    <w:rsid w:val="008E3FC0"/>
    <w:rsid w:val="008E4060"/>
    <w:rsid w:val="008E4266"/>
    <w:rsid w:val="008E4DA5"/>
    <w:rsid w:val="008E4E11"/>
    <w:rsid w:val="008E4EC3"/>
    <w:rsid w:val="008E508E"/>
    <w:rsid w:val="008E5378"/>
    <w:rsid w:val="008E537F"/>
    <w:rsid w:val="008E5515"/>
    <w:rsid w:val="008E5B13"/>
    <w:rsid w:val="008E5FCF"/>
    <w:rsid w:val="008E600C"/>
    <w:rsid w:val="008E64BB"/>
    <w:rsid w:val="008E654A"/>
    <w:rsid w:val="008E6956"/>
    <w:rsid w:val="008E6B79"/>
    <w:rsid w:val="008E7169"/>
    <w:rsid w:val="008E72D0"/>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3776"/>
    <w:rsid w:val="008F54D0"/>
    <w:rsid w:val="008F5D60"/>
    <w:rsid w:val="008F64FF"/>
    <w:rsid w:val="008F6592"/>
    <w:rsid w:val="008F69DD"/>
    <w:rsid w:val="008F6BF3"/>
    <w:rsid w:val="008F722F"/>
    <w:rsid w:val="008F764B"/>
    <w:rsid w:val="008F77DD"/>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47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0D1"/>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126F"/>
    <w:rsid w:val="009214FF"/>
    <w:rsid w:val="00921D3C"/>
    <w:rsid w:val="009220B7"/>
    <w:rsid w:val="0092261D"/>
    <w:rsid w:val="009226A4"/>
    <w:rsid w:val="00922876"/>
    <w:rsid w:val="009229B1"/>
    <w:rsid w:val="00922A5F"/>
    <w:rsid w:val="00922F12"/>
    <w:rsid w:val="00923742"/>
    <w:rsid w:val="00923827"/>
    <w:rsid w:val="00923C5D"/>
    <w:rsid w:val="00924005"/>
    <w:rsid w:val="0092417C"/>
    <w:rsid w:val="00924321"/>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1C3D"/>
    <w:rsid w:val="00932047"/>
    <w:rsid w:val="0093204B"/>
    <w:rsid w:val="009321F2"/>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403BD"/>
    <w:rsid w:val="00940CA3"/>
    <w:rsid w:val="00940D71"/>
    <w:rsid w:val="00940DC6"/>
    <w:rsid w:val="00941159"/>
    <w:rsid w:val="009411A4"/>
    <w:rsid w:val="00941687"/>
    <w:rsid w:val="00941C23"/>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3EA"/>
    <w:rsid w:val="00945D40"/>
    <w:rsid w:val="00945F1F"/>
    <w:rsid w:val="0094600B"/>
    <w:rsid w:val="00946090"/>
    <w:rsid w:val="00946428"/>
    <w:rsid w:val="009465F2"/>
    <w:rsid w:val="00946B07"/>
    <w:rsid w:val="00947083"/>
    <w:rsid w:val="00947194"/>
    <w:rsid w:val="0094749B"/>
    <w:rsid w:val="009474DA"/>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2CC"/>
    <w:rsid w:val="00954692"/>
    <w:rsid w:val="0095494C"/>
    <w:rsid w:val="009560A8"/>
    <w:rsid w:val="00956689"/>
    <w:rsid w:val="00957263"/>
    <w:rsid w:val="0096003F"/>
    <w:rsid w:val="00960991"/>
    <w:rsid w:val="00960AC5"/>
    <w:rsid w:val="00960B06"/>
    <w:rsid w:val="00960D7B"/>
    <w:rsid w:val="00960DCC"/>
    <w:rsid w:val="009616D9"/>
    <w:rsid w:val="009617BF"/>
    <w:rsid w:val="00962568"/>
    <w:rsid w:val="0096310D"/>
    <w:rsid w:val="00963113"/>
    <w:rsid w:val="0096347D"/>
    <w:rsid w:val="009636E4"/>
    <w:rsid w:val="00963916"/>
    <w:rsid w:val="00963A2A"/>
    <w:rsid w:val="00963AE2"/>
    <w:rsid w:val="00963B67"/>
    <w:rsid w:val="00964A54"/>
    <w:rsid w:val="00964B22"/>
    <w:rsid w:val="00965164"/>
    <w:rsid w:val="009653C5"/>
    <w:rsid w:val="00965568"/>
    <w:rsid w:val="00965839"/>
    <w:rsid w:val="00965930"/>
    <w:rsid w:val="00965D5A"/>
    <w:rsid w:val="00965FED"/>
    <w:rsid w:val="00965FFC"/>
    <w:rsid w:val="00966099"/>
    <w:rsid w:val="009660D4"/>
    <w:rsid w:val="009662CF"/>
    <w:rsid w:val="009666B3"/>
    <w:rsid w:val="00966B1C"/>
    <w:rsid w:val="009671DE"/>
    <w:rsid w:val="009673CD"/>
    <w:rsid w:val="009675A2"/>
    <w:rsid w:val="009676F3"/>
    <w:rsid w:val="00967C5E"/>
    <w:rsid w:val="00967CAE"/>
    <w:rsid w:val="009717AA"/>
    <w:rsid w:val="00972A19"/>
    <w:rsid w:val="009732AD"/>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6E40"/>
    <w:rsid w:val="00977D9D"/>
    <w:rsid w:val="00980620"/>
    <w:rsid w:val="00980834"/>
    <w:rsid w:val="009809E7"/>
    <w:rsid w:val="009814E3"/>
    <w:rsid w:val="00981BEC"/>
    <w:rsid w:val="00981DFA"/>
    <w:rsid w:val="00982396"/>
    <w:rsid w:val="009828FC"/>
    <w:rsid w:val="00983961"/>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D91"/>
    <w:rsid w:val="00992F02"/>
    <w:rsid w:val="00993463"/>
    <w:rsid w:val="0099382B"/>
    <w:rsid w:val="00993908"/>
    <w:rsid w:val="0099394B"/>
    <w:rsid w:val="00993A72"/>
    <w:rsid w:val="0099431B"/>
    <w:rsid w:val="00995012"/>
    <w:rsid w:val="009954B8"/>
    <w:rsid w:val="00995584"/>
    <w:rsid w:val="009959DB"/>
    <w:rsid w:val="00995AB2"/>
    <w:rsid w:val="00995E19"/>
    <w:rsid w:val="00995F06"/>
    <w:rsid w:val="0099617F"/>
    <w:rsid w:val="0099644D"/>
    <w:rsid w:val="0099664D"/>
    <w:rsid w:val="0099699A"/>
    <w:rsid w:val="009974CA"/>
    <w:rsid w:val="00997746"/>
    <w:rsid w:val="009A07CA"/>
    <w:rsid w:val="009A14EB"/>
    <w:rsid w:val="009A16BB"/>
    <w:rsid w:val="009A18AB"/>
    <w:rsid w:val="009A1A62"/>
    <w:rsid w:val="009A1B50"/>
    <w:rsid w:val="009A1C65"/>
    <w:rsid w:val="009A1CB4"/>
    <w:rsid w:val="009A1CD7"/>
    <w:rsid w:val="009A244B"/>
    <w:rsid w:val="009A24C3"/>
    <w:rsid w:val="009A285B"/>
    <w:rsid w:val="009A2FDA"/>
    <w:rsid w:val="009A2FE1"/>
    <w:rsid w:val="009A3310"/>
    <w:rsid w:val="009A341F"/>
    <w:rsid w:val="009A37B0"/>
    <w:rsid w:val="009A4024"/>
    <w:rsid w:val="009A416D"/>
    <w:rsid w:val="009A4B50"/>
    <w:rsid w:val="009A5EC0"/>
    <w:rsid w:val="009A62ED"/>
    <w:rsid w:val="009A635C"/>
    <w:rsid w:val="009A6653"/>
    <w:rsid w:val="009A6B0B"/>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84C"/>
    <w:rsid w:val="009B2A6A"/>
    <w:rsid w:val="009B2C69"/>
    <w:rsid w:val="009B327B"/>
    <w:rsid w:val="009B365B"/>
    <w:rsid w:val="009B39C1"/>
    <w:rsid w:val="009B47FB"/>
    <w:rsid w:val="009B4AF4"/>
    <w:rsid w:val="009B4D6D"/>
    <w:rsid w:val="009B4D87"/>
    <w:rsid w:val="009B56A5"/>
    <w:rsid w:val="009B57FD"/>
    <w:rsid w:val="009B6125"/>
    <w:rsid w:val="009B6177"/>
    <w:rsid w:val="009B6518"/>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3E9"/>
    <w:rsid w:val="009C4C13"/>
    <w:rsid w:val="009C51F3"/>
    <w:rsid w:val="009C59F9"/>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7F7"/>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504E"/>
    <w:rsid w:val="009D5318"/>
    <w:rsid w:val="009D5380"/>
    <w:rsid w:val="009D651C"/>
    <w:rsid w:val="009D68B3"/>
    <w:rsid w:val="009D6914"/>
    <w:rsid w:val="009D6BC5"/>
    <w:rsid w:val="009D75F6"/>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638"/>
    <w:rsid w:val="009E792E"/>
    <w:rsid w:val="009F062A"/>
    <w:rsid w:val="009F0BDB"/>
    <w:rsid w:val="009F1726"/>
    <w:rsid w:val="009F1990"/>
    <w:rsid w:val="009F1D93"/>
    <w:rsid w:val="009F22E4"/>
    <w:rsid w:val="009F232D"/>
    <w:rsid w:val="009F23CF"/>
    <w:rsid w:val="009F29F3"/>
    <w:rsid w:val="009F37E3"/>
    <w:rsid w:val="009F401A"/>
    <w:rsid w:val="009F44C9"/>
    <w:rsid w:val="009F4D33"/>
    <w:rsid w:val="009F4F97"/>
    <w:rsid w:val="009F532C"/>
    <w:rsid w:val="009F53A1"/>
    <w:rsid w:val="009F5883"/>
    <w:rsid w:val="009F58DA"/>
    <w:rsid w:val="009F59E1"/>
    <w:rsid w:val="009F5B7F"/>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10318"/>
    <w:rsid w:val="00A10A86"/>
    <w:rsid w:val="00A113BD"/>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2408"/>
    <w:rsid w:val="00A22485"/>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D1C"/>
    <w:rsid w:val="00A302BB"/>
    <w:rsid w:val="00A30B36"/>
    <w:rsid w:val="00A3122E"/>
    <w:rsid w:val="00A31440"/>
    <w:rsid w:val="00A3193D"/>
    <w:rsid w:val="00A31B9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686A"/>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5B42"/>
    <w:rsid w:val="00A467D4"/>
    <w:rsid w:val="00A467FD"/>
    <w:rsid w:val="00A471AF"/>
    <w:rsid w:val="00A4796C"/>
    <w:rsid w:val="00A47A2F"/>
    <w:rsid w:val="00A47E74"/>
    <w:rsid w:val="00A501C9"/>
    <w:rsid w:val="00A5030F"/>
    <w:rsid w:val="00A503FB"/>
    <w:rsid w:val="00A50B6B"/>
    <w:rsid w:val="00A51044"/>
    <w:rsid w:val="00A51357"/>
    <w:rsid w:val="00A5184F"/>
    <w:rsid w:val="00A51887"/>
    <w:rsid w:val="00A51E6C"/>
    <w:rsid w:val="00A5245C"/>
    <w:rsid w:val="00A5295E"/>
    <w:rsid w:val="00A53579"/>
    <w:rsid w:val="00A53C98"/>
    <w:rsid w:val="00A54103"/>
    <w:rsid w:val="00A541ED"/>
    <w:rsid w:val="00A5475A"/>
    <w:rsid w:val="00A54F6B"/>
    <w:rsid w:val="00A54F6F"/>
    <w:rsid w:val="00A54FBA"/>
    <w:rsid w:val="00A5508C"/>
    <w:rsid w:val="00A55CC2"/>
    <w:rsid w:val="00A56027"/>
    <w:rsid w:val="00A561AB"/>
    <w:rsid w:val="00A566B2"/>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0B3"/>
    <w:rsid w:val="00A743C4"/>
    <w:rsid w:val="00A743EF"/>
    <w:rsid w:val="00A7495A"/>
    <w:rsid w:val="00A74960"/>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BED"/>
    <w:rsid w:val="00A84F57"/>
    <w:rsid w:val="00A850BD"/>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3DD2"/>
    <w:rsid w:val="00AA4089"/>
    <w:rsid w:val="00AA4521"/>
    <w:rsid w:val="00AA45B3"/>
    <w:rsid w:val="00AA49D7"/>
    <w:rsid w:val="00AA4D5F"/>
    <w:rsid w:val="00AA4EB6"/>
    <w:rsid w:val="00AA504E"/>
    <w:rsid w:val="00AA5560"/>
    <w:rsid w:val="00AA57AF"/>
    <w:rsid w:val="00AA59F5"/>
    <w:rsid w:val="00AA62DE"/>
    <w:rsid w:val="00AA68B1"/>
    <w:rsid w:val="00AA6E1E"/>
    <w:rsid w:val="00AA6EC4"/>
    <w:rsid w:val="00AA7124"/>
    <w:rsid w:val="00AA7D37"/>
    <w:rsid w:val="00AA7E33"/>
    <w:rsid w:val="00AB0B65"/>
    <w:rsid w:val="00AB0E94"/>
    <w:rsid w:val="00AB1A44"/>
    <w:rsid w:val="00AB1BAC"/>
    <w:rsid w:val="00AB2119"/>
    <w:rsid w:val="00AB26A6"/>
    <w:rsid w:val="00AB2F38"/>
    <w:rsid w:val="00AB3145"/>
    <w:rsid w:val="00AB3709"/>
    <w:rsid w:val="00AB3A84"/>
    <w:rsid w:val="00AB45BF"/>
    <w:rsid w:val="00AB4ED6"/>
    <w:rsid w:val="00AB5157"/>
    <w:rsid w:val="00AB536D"/>
    <w:rsid w:val="00AB542E"/>
    <w:rsid w:val="00AB54E0"/>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36A8"/>
    <w:rsid w:val="00AC3EFF"/>
    <w:rsid w:val="00AC438F"/>
    <w:rsid w:val="00AC44BA"/>
    <w:rsid w:val="00AC563B"/>
    <w:rsid w:val="00AC5FB4"/>
    <w:rsid w:val="00AC60FC"/>
    <w:rsid w:val="00AC6A5A"/>
    <w:rsid w:val="00AC6CE7"/>
    <w:rsid w:val="00AC6EA0"/>
    <w:rsid w:val="00AC7BC9"/>
    <w:rsid w:val="00AC7EB2"/>
    <w:rsid w:val="00AD0016"/>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E00"/>
    <w:rsid w:val="00AD4FC0"/>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94"/>
    <w:rsid w:val="00AE70D3"/>
    <w:rsid w:val="00AE723B"/>
    <w:rsid w:val="00AE7EE8"/>
    <w:rsid w:val="00AF015E"/>
    <w:rsid w:val="00AF01A6"/>
    <w:rsid w:val="00AF0726"/>
    <w:rsid w:val="00AF0F7F"/>
    <w:rsid w:val="00AF16CB"/>
    <w:rsid w:val="00AF1D07"/>
    <w:rsid w:val="00AF1DEF"/>
    <w:rsid w:val="00AF1F75"/>
    <w:rsid w:val="00AF20B5"/>
    <w:rsid w:val="00AF2224"/>
    <w:rsid w:val="00AF2352"/>
    <w:rsid w:val="00AF2732"/>
    <w:rsid w:val="00AF3639"/>
    <w:rsid w:val="00AF36C7"/>
    <w:rsid w:val="00AF3BDB"/>
    <w:rsid w:val="00AF3CEB"/>
    <w:rsid w:val="00AF3CF3"/>
    <w:rsid w:val="00AF40C9"/>
    <w:rsid w:val="00AF469D"/>
    <w:rsid w:val="00AF47ED"/>
    <w:rsid w:val="00AF48F6"/>
    <w:rsid w:val="00AF5159"/>
    <w:rsid w:val="00AF535D"/>
    <w:rsid w:val="00AF546E"/>
    <w:rsid w:val="00AF5549"/>
    <w:rsid w:val="00AF5941"/>
    <w:rsid w:val="00AF5E6B"/>
    <w:rsid w:val="00AF7251"/>
    <w:rsid w:val="00AF73DC"/>
    <w:rsid w:val="00AF795C"/>
    <w:rsid w:val="00AF7C6C"/>
    <w:rsid w:val="00AF7F81"/>
    <w:rsid w:val="00AF7FD4"/>
    <w:rsid w:val="00B00C9A"/>
    <w:rsid w:val="00B00F48"/>
    <w:rsid w:val="00B01057"/>
    <w:rsid w:val="00B0161F"/>
    <w:rsid w:val="00B017FB"/>
    <w:rsid w:val="00B01854"/>
    <w:rsid w:val="00B01DCB"/>
    <w:rsid w:val="00B023A9"/>
    <w:rsid w:val="00B0270D"/>
    <w:rsid w:val="00B02CF5"/>
    <w:rsid w:val="00B02DA1"/>
    <w:rsid w:val="00B03233"/>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44B"/>
    <w:rsid w:val="00B175CB"/>
    <w:rsid w:val="00B17939"/>
    <w:rsid w:val="00B17A34"/>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EAF"/>
    <w:rsid w:val="00B261FE"/>
    <w:rsid w:val="00B26F9A"/>
    <w:rsid w:val="00B276AD"/>
    <w:rsid w:val="00B276C8"/>
    <w:rsid w:val="00B2771B"/>
    <w:rsid w:val="00B277F6"/>
    <w:rsid w:val="00B2782F"/>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0F7"/>
    <w:rsid w:val="00B362BB"/>
    <w:rsid w:val="00B36586"/>
    <w:rsid w:val="00B372E7"/>
    <w:rsid w:val="00B37878"/>
    <w:rsid w:val="00B37CC1"/>
    <w:rsid w:val="00B37E64"/>
    <w:rsid w:val="00B40A5C"/>
    <w:rsid w:val="00B40F2C"/>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687"/>
    <w:rsid w:val="00B47D2C"/>
    <w:rsid w:val="00B47E27"/>
    <w:rsid w:val="00B47FF9"/>
    <w:rsid w:val="00B5029F"/>
    <w:rsid w:val="00B50316"/>
    <w:rsid w:val="00B50595"/>
    <w:rsid w:val="00B5070E"/>
    <w:rsid w:val="00B5087E"/>
    <w:rsid w:val="00B51DAD"/>
    <w:rsid w:val="00B51E7A"/>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5E79"/>
    <w:rsid w:val="00B56608"/>
    <w:rsid w:val="00B56DD5"/>
    <w:rsid w:val="00B56E6B"/>
    <w:rsid w:val="00B56FC9"/>
    <w:rsid w:val="00B57031"/>
    <w:rsid w:val="00B57087"/>
    <w:rsid w:val="00B5742B"/>
    <w:rsid w:val="00B60085"/>
    <w:rsid w:val="00B60424"/>
    <w:rsid w:val="00B6084E"/>
    <w:rsid w:val="00B60894"/>
    <w:rsid w:val="00B611C7"/>
    <w:rsid w:val="00B619F7"/>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DC2"/>
    <w:rsid w:val="00B71E8C"/>
    <w:rsid w:val="00B72388"/>
    <w:rsid w:val="00B723FB"/>
    <w:rsid w:val="00B72602"/>
    <w:rsid w:val="00B727CB"/>
    <w:rsid w:val="00B72D20"/>
    <w:rsid w:val="00B737CC"/>
    <w:rsid w:val="00B73CBB"/>
    <w:rsid w:val="00B73EA1"/>
    <w:rsid w:val="00B73F7A"/>
    <w:rsid w:val="00B74407"/>
    <w:rsid w:val="00B755A6"/>
    <w:rsid w:val="00B760B1"/>
    <w:rsid w:val="00B7646A"/>
    <w:rsid w:val="00B76DD1"/>
    <w:rsid w:val="00B76E3B"/>
    <w:rsid w:val="00B76F96"/>
    <w:rsid w:val="00B76FBB"/>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0D77"/>
    <w:rsid w:val="00B91102"/>
    <w:rsid w:val="00B91375"/>
    <w:rsid w:val="00B91594"/>
    <w:rsid w:val="00B92207"/>
    <w:rsid w:val="00B927E9"/>
    <w:rsid w:val="00B93661"/>
    <w:rsid w:val="00B93AEF"/>
    <w:rsid w:val="00B93BFE"/>
    <w:rsid w:val="00B94228"/>
    <w:rsid w:val="00B9432A"/>
    <w:rsid w:val="00B94376"/>
    <w:rsid w:val="00B947D0"/>
    <w:rsid w:val="00B94EFA"/>
    <w:rsid w:val="00B950B5"/>
    <w:rsid w:val="00B95304"/>
    <w:rsid w:val="00B95535"/>
    <w:rsid w:val="00B95554"/>
    <w:rsid w:val="00B957BC"/>
    <w:rsid w:val="00B9584D"/>
    <w:rsid w:val="00B95D2B"/>
    <w:rsid w:val="00B95DBF"/>
    <w:rsid w:val="00B9636F"/>
    <w:rsid w:val="00B96444"/>
    <w:rsid w:val="00B96B2C"/>
    <w:rsid w:val="00B9747E"/>
    <w:rsid w:val="00B974C5"/>
    <w:rsid w:val="00B9772B"/>
    <w:rsid w:val="00B97D8E"/>
    <w:rsid w:val="00BA06FE"/>
    <w:rsid w:val="00BA0B4E"/>
    <w:rsid w:val="00BA0EE8"/>
    <w:rsid w:val="00BA10CC"/>
    <w:rsid w:val="00BA1513"/>
    <w:rsid w:val="00BA1828"/>
    <w:rsid w:val="00BA1ACB"/>
    <w:rsid w:val="00BA23DE"/>
    <w:rsid w:val="00BA24BA"/>
    <w:rsid w:val="00BA316D"/>
    <w:rsid w:val="00BA3E04"/>
    <w:rsid w:val="00BA405E"/>
    <w:rsid w:val="00BA4886"/>
    <w:rsid w:val="00BA4B5B"/>
    <w:rsid w:val="00BA4D72"/>
    <w:rsid w:val="00BA56FA"/>
    <w:rsid w:val="00BA5738"/>
    <w:rsid w:val="00BA5C04"/>
    <w:rsid w:val="00BA66E2"/>
    <w:rsid w:val="00BA67C2"/>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3DA0"/>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1523"/>
    <w:rsid w:val="00BC1B4D"/>
    <w:rsid w:val="00BC292B"/>
    <w:rsid w:val="00BC2A77"/>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9EA"/>
    <w:rsid w:val="00BD401D"/>
    <w:rsid w:val="00BD5042"/>
    <w:rsid w:val="00BD5C52"/>
    <w:rsid w:val="00BD5D36"/>
    <w:rsid w:val="00BD5E96"/>
    <w:rsid w:val="00BD5FAB"/>
    <w:rsid w:val="00BD62C8"/>
    <w:rsid w:val="00BD634A"/>
    <w:rsid w:val="00BD65A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F06D7"/>
    <w:rsid w:val="00BF0C9C"/>
    <w:rsid w:val="00BF10B0"/>
    <w:rsid w:val="00BF159C"/>
    <w:rsid w:val="00BF2B7C"/>
    <w:rsid w:val="00BF2E16"/>
    <w:rsid w:val="00BF31A4"/>
    <w:rsid w:val="00BF3386"/>
    <w:rsid w:val="00BF338E"/>
    <w:rsid w:val="00BF41D0"/>
    <w:rsid w:val="00BF45BD"/>
    <w:rsid w:val="00BF485A"/>
    <w:rsid w:val="00BF4AC4"/>
    <w:rsid w:val="00BF4CF0"/>
    <w:rsid w:val="00BF4D05"/>
    <w:rsid w:val="00BF5BEB"/>
    <w:rsid w:val="00BF5C77"/>
    <w:rsid w:val="00BF626B"/>
    <w:rsid w:val="00BF62EF"/>
    <w:rsid w:val="00BF650B"/>
    <w:rsid w:val="00BF65DB"/>
    <w:rsid w:val="00BF6807"/>
    <w:rsid w:val="00BF6C00"/>
    <w:rsid w:val="00BF6C11"/>
    <w:rsid w:val="00BF7354"/>
    <w:rsid w:val="00BF7615"/>
    <w:rsid w:val="00BF7B24"/>
    <w:rsid w:val="00BF7B80"/>
    <w:rsid w:val="00BF7C37"/>
    <w:rsid w:val="00C007D5"/>
    <w:rsid w:val="00C0087D"/>
    <w:rsid w:val="00C00B43"/>
    <w:rsid w:val="00C00C73"/>
    <w:rsid w:val="00C00C91"/>
    <w:rsid w:val="00C00CBA"/>
    <w:rsid w:val="00C014A8"/>
    <w:rsid w:val="00C014BE"/>
    <w:rsid w:val="00C024AC"/>
    <w:rsid w:val="00C024C6"/>
    <w:rsid w:val="00C028A2"/>
    <w:rsid w:val="00C028D7"/>
    <w:rsid w:val="00C02EBF"/>
    <w:rsid w:val="00C03058"/>
    <w:rsid w:val="00C0336D"/>
    <w:rsid w:val="00C034AA"/>
    <w:rsid w:val="00C03CD0"/>
    <w:rsid w:val="00C04002"/>
    <w:rsid w:val="00C04394"/>
    <w:rsid w:val="00C04459"/>
    <w:rsid w:val="00C048D7"/>
    <w:rsid w:val="00C04BD3"/>
    <w:rsid w:val="00C058A3"/>
    <w:rsid w:val="00C05D6C"/>
    <w:rsid w:val="00C066E3"/>
    <w:rsid w:val="00C069C6"/>
    <w:rsid w:val="00C07258"/>
    <w:rsid w:val="00C07760"/>
    <w:rsid w:val="00C07952"/>
    <w:rsid w:val="00C0796B"/>
    <w:rsid w:val="00C07B9E"/>
    <w:rsid w:val="00C1005A"/>
    <w:rsid w:val="00C10240"/>
    <w:rsid w:val="00C1058D"/>
    <w:rsid w:val="00C106C3"/>
    <w:rsid w:val="00C108C7"/>
    <w:rsid w:val="00C108F0"/>
    <w:rsid w:val="00C10CFD"/>
    <w:rsid w:val="00C10D42"/>
    <w:rsid w:val="00C110A3"/>
    <w:rsid w:val="00C11567"/>
    <w:rsid w:val="00C11630"/>
    <w:rsid w:val="00C11C97"/>
    <w:rsid w:val="00C12821"/>
    <w:rsid w:val="00C128E6"/>
    <w:rsid w:val="00C12986"/>
    <w:rsid w:val="00C12999"/>
    <w:rsid w:val="00C12EEC"/>
    <w:rsid w:val="00C13131"/>
    <w:rsid w:val="00C13643"/>
    <w:rsid w:val="00C13680"/>
    <w:rsid w:val="00C13938"/>
    <w:rsid w:val="00C1395C"/>
    <w:rsid w:val="00C13A0A"/>
    <w:rsid w:val="00C13CD0"/>
    <w:rsid w:val="00C13E3E"/>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4EB"/>
    <w:rsid w:val="00C3060C"/>
    <w:rsid w:val="00C308E4"/>
    <w:rsid w:val="00C3163D"/>
    <w:rsid w:val="00C31FB1"/>
    <w:rsid w:val="00C32800"/>
    <w:rsid w:val="00C32B17"/>
    <w:rsid w:val="00C32DFF"/>
    <w:rsid w:val="00C331F6"/>
    <w:rsid w:val="00C33B2A"/>
    <w:rsid w:val="00C3400D"/>
    <w:rsid w:val="00C34192"/>
    <w:rsid w:val="00C342A5"/>
    <w:rsid w:val="00C34658"/>
    <w:rsid w:val="00C348ED"/>
    <w:rsid w:val="00C349C5"/>
    <w:rsid w:val="00C34CE7"/>
    <w:rsid w:val="00C34EC9"/>
    <w:rsid w:val="00C34EEF"/>
    <w:rsid w:val="00C357B8"/>
    <w:rsid w:val="00C357D0"/>
    <w:rsid w:val="00C365F9"/>
    <w:rsid w:val="00C3705B"/>
    <w:rsid w:val="00C37191"/>
    <w:rsid w:val="00C37379"/>
    <w:rsid w:val="00C3764E"/>
    <w:rsid w:val="00C37B4E"/>
    <w:rsid w:val="00C37C3D"/>
    <w:rsid w:val="00C40BA5"/>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6949"/>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AA3"/>
    <w:rsid w:val="00C66525"/>
    <w:rsid w:val="00C66738"/>
    <w:rsid w:val="00C66B54"/>
    <w:rsid w:val="00C6704E"/>
    <w:rsid w:val="00C672AA"/>
    <w:rsid w:val="00C67897"/>
    <w:rsid w:val="00C67955"/>
    <w:rsid w:val="00C705DB"/>
    <w:rsid w:val="00C70BCB"/>
    <w:rsid w:val="00C712ED"/>
    <w:rsid w:val="00C71516"/>
    <w:rsid w:val="00C7202D"/>
    <w:rsid w:val="00C727DD"/>
    <w:rsid w:val="00C729D9"/>
    <w:rsid w:val="00C729FE"/>
    <w:rsid w:val="00C72B13"/>
    <w:rsid w:val="00C72B29"/>
    <w:rsid w:val="00C72C4A"/>
    <w:rsid w:val="00C72FDE"/>
    <w:rsid w:val="00C73273"/>
    <w:rsid w:val="00C73374"/>
    <w:rsid w:val="00C7368C"/>
    <w:rsid w:val="00C74B4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2EA"/>
    <w:rsid w:val="00C863C1"/>
    <w:rsid w:val="00C86658"/>
    <w:rsid w:val="00C86DEB"/>
    <w:rsid w:val="00C872B4"/>
    <w:rsid w:val="00C875B2"/>
    <w:rsid w:val="00C87ADB"/>
    <w:rsid w:val="00C9064C"/>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FC5"/>
    <w:rsid w:val="00C973B5"/>
    <w:rsid w:val="00C9761A"/>
    <w:rsid w:val="00C977CC"/>
    <w:rsid w:val="00C97EC5"/>
    <w:rsid w:val="00C97EF8"/>
    <w:rsid w:val="00CA012A"/>
    <w:rsid w:val="00CA06EC"/>
    <w:rsid w:val="00CA0A6E"/>
    <w:rsid w:val="00CA12C1"/>
    <w:rsid w:val="00CA1569"/>
    <w:rsid w:val="00CA19DB"/>
    <w:rsid w:val="00CA1BCC"/>
    <w:rsid w:val="00CA26A7"/>
    <w:rsid w:val="00CA3368"/>
    <w:rsid w:val="00CA336B"/>
    <w:rsid w:val="00CA34F9"/>
    <w:rsid w:val="00CA4721"/>
    <w:rsid w:val="00CA4C47"/>
    <w:rsid w:val="00CA51A9"/>
    <w:rsid w:val="00CA5644"/>
    <w:rsid w:val="00CA5900"/>
    <w:rsid w:val="00CA5E2B"/>
    <w:rsid w:val="00CA670F"/>
    <w:rsid w:val="00CA6A9B"/>
    <w:rsid w:val="00CA6B7B"/>
    <w:rsid w:val="00CA6CC7"/>
    <w:rsid w:val="00CA6D2A"/>
    <w:rsid w:val="00CA7881"/>
    <w:rsid w:val="00CA7D3F"/>
    <w:rsid w:val="00CB02CC"/>
    <w:rsid w:val="00CB0335"/>
    <w:rsid w:val="00CB1070"/>
    <w:rsid w:val="00CB12D2"/>
    <w:rsid w:val="00CB1ED9"/>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2134"/>
    <w:rsid w:val="00CC2421"/>
    <w:rsid w:val="00CC2913"/>
    <w:rsid w:val="00CC2FCC"/>
    <w:rsid w:val="00CC3092"/>
    <w:rsid w:val="00CC465D"/>
    <w:rsid w:val="00CC4686"/>
    <w:rsid w:val="00CC4BD5"/>
    <w:rsid w:val="00CC4C49"/>
    <w:rsid w:val="00CC4D47"/>
    <w:rsid w:val="00CC5010"/>
    <w:rsid w:val="00CC5D41"/>
    <w:rsid w:val="00CC5E8F"/>
    <w:rsid w:val="00CC612A"/>
    <w:rsid w:val="00CC6441"/>
    <w:rsid w:val="00CC692E"/>
    <w:rsid w:val="00CC6E42"/>
    <w:rsid w:val="00CD0012"/>
    <w:rsid w:val="00CD01C9"/>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A2B"/>
    <w:rsid w:val="00CD5F00"/>
    <w:rsid w:val="00CD60A9"/>
    <w:rsid w:val="00CD651A"/>
    <w:rsid w:val="00CD6AC9"/>
    <w:rsid w:val="00CD6D1E"/>
    <w:rsid w:val="00CD77F8"/>
    <w:rsid w:val="00CD7FA2"/>
    <w:rsid w:val="00CE0456"/>
    <w:rsid w:val="00CE04E1"/>
    <w:rsid w:val="00CE0921"/>
    <w:rsid w:val="00CE1510"/>
    <w:rsid w:val="00CE176E"/>
    <w:rsid w:val="00CE19D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61B8"/>
    <w:rsid w:val="00CF6305"/>
    <w:rsid w:val="00CF6427"/>
    <w:rsid w:val="00CF662C"/>
    <w:rsid w:val="00CF66E3"/>
    <w:rsid w:val="00CF67B6"/>
    <w:rsid w:val="00CF6C05"/>
    <w:rsid w:val="00CF6FCF"/>
    <w:rsid w:val="00CF72E9"/>
    <w:rsid w:val="00CF7319"/>
    <w:rsid w:val="00CF73E0"/>
    <w:rsid w:val="00CF7970"/>
    <w:rsid w:val="00CF79C9"/>
    <w:rsid w:val="00D007CE"/>
    <w:rsid w:val="00D01A20"/>
    <w:rsid w:val="00D01F0A"/>
    <w:rsid w:val="00D02352"/>
    <w:rsid w:val="00D025CD"/>
    <w:rsid w:val="00D02688"/>
    <w:rsid w:val="00D02B75"/>
    <w:rsid w:val="00D02C90"/>
    <w:rsid w:val="00D032BA"/>
    <w:rsid w:val="00D03544"/>
    <w:rsid w:val="00D0393E"/>
    <w:rsid w:val="00D03DA9"/>
    <w:rsid w:val="00D03F32"/>
    <w:rsid w:val="00D040A0"/>
    <w:rsid w:val="00D0454B"/>
    <w:rsid w:val="00D04A78"/>
    <w:rsid w:val="00D04B4E"/>
    <w:rsid w:val="00D04BFA"/>
    <w:rsid w:val="00D0511B"/>
    <w:rsid w:val="00D0527B"/>
    <w:rsid w:val="00D05348"/>
    <w:rsid w:val="00D0570A"/>
    <w:rsid w:val="00D058F0"/>
    <w:rsid w:val="00D06506"/>
    <w:rsid w:val="00D06555"/>
    <w:rsid w:val="00D07AAA"/>
    <w:rsid w:val="00D07FB0"/>
    <w:rsid w:val="00D10206"/>
    <w:rsid w:val="00D1055D"/>
    <w:rsid w:val="00D10583"/>
    <w:rsid w:val="00D108AC"/>
    <w:rsid w:val="00D108B2"/>
    <w:rsid w:val="00D10B2A"/>
    <w:rsid w:val="00D11104"/>
    <w:rsid w:val="00D11843"/>
    <w:rsid w:val="00D120BA"/>
    <w:rsid w:val="00D129DB"/>
    <w:rsid w:val="00D12E23"/>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203"/>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188"/>
    <w:rsid w:val="00D433F2"/>
    <w:rsid w:val="00D436E4"/>
    <w:rsid w:val="00D43933"/>
    <w:rsid w:val="00D43B2A"/>
    <w:rsid w:val="00D44318"/>
    <w:rsid w:val="00D44367"/>
    <w:rsid w:val="00D443DF"/>
    <w:rsid w:val="00D44806"/>
    <w:rsid w:val="00D44B75"/>
    <w:rsid w:val="00D44CB2"/>
    <w:rsid w:val="00D4502C"/>
    <w:rsid w:val="00D45359"/>
    <w:rsid w:val="00D45502"/>
    <w:rsid w:val="00D45D02"/>
    <w:rsid w:val="00D46275"/>
    <w:rsid w:val="00D46379"/>
    <w:rsid w:val="00D46558"/>
    <w:rsid w:val="00D46692"/>
    <w:rsid w:val="00D468C9"/>
    <w:rsid w:val="00D477CD"/>
    <w:rsid w:val="00D4785A"/>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860"/>
    <w:rsid w:val="00D560D0"/>
    <w:rsid w:val="00D561F0"/>
    <w:rsid w:val="00D563AF"/>
    <w:rsid w:val="00D56E4E"/>
    <w:rsid w:val="00D56F0A"/>
    <w:rsid w:val="00D57220"/>
    <w:rsid w:val="00D57B90"/>
    <w:rsid w:val="00D57DC7"/>
    <w:rsid w:val="00D60263"/>
    <w:rsid w:val="00D603B8"/>
    <w:rsid w:val="00D60C2D"/>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573"/>
    <w:rsid w:val="00D71778"/>
    <w:rsid w:val="00D71BAA"/>
    <w:rsid w:val="00D71E12"/>
    <w:rsid w:val="00D721D0"/>
    <w:rsid w:val="00D72522"/>
    <w:rsid w:val="00D726E9"/>
    <w:rsid w:val="00D72D0E"/>
    <w:rsid w:val="00D72EA2"/>
    <w:rsid w:val="00D73559"/>
    <w:rsid w:val="00D73891"/>
    <w:rsid w:val="00D73AD9"/>
    <w:rsid w:val="00D73E4C"/>
    <w:rsid w:val="00D7413C"/>
    <w:rsid w:val="00D74158"/>
    <w:rsid w:val="00D744AC"/>
    <w:rsid w:val="00D7455E"/>
    <w:rsid w:val="00D74588"/>
    <w:rsid w:val="00D749BB"/>
    <w:rsid w:val="00D749E8"/>
    <w:rsid w:val="00D7500C"/>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791"/>
    <w:rsid w:val="00D85CA1"/>
    <w:rsid w:val="00D860E1"/>
    <w:rsid w:val="00D86390"/>
    <w:rsid w:val="00D867C3"/>
    <w:rsid w:val="00D86911"/>
    <w:rsid w:val="00D86924"/>
    <w:rsid w:val="00D86D10"/>
    <w:rsid w:val="00D87183"/>
    <w:rsid w:val="00D87ADD"/>
    <w:rsid w:val="00D9093F"/>
    <w:rsid w:val="00D90D87"/>
    <w:rsid w:val="00D90E06"/>
    <w:rsid w:val="00D91097"/>
    <w:rsid w:val="00D918F2"/>
    <w:rsid w:val="00D92069"/>
    <w:rsid w:val="00D9208B"/>
    <w:rsid w:val="00D92213"/>
    <w:rsid w:val="00D92460"/>
    <w:rsid w:val="00D92CAA"/>
    <w:rsid w:val="00D92CF6"/>
    <w:rsid w:val="00D930C2"/>
    <w:rsid w:val="00D93320"/>
    <w:rsid w:val="00D9366E"/>
    <w:rsid w:val="00D93F26"/>
    <w:rsid w:val="00D94352"/>
    <w:rsid w:val="00D9437F"/>
    <w:rsid w:val="00D943AA"/>
    <w:rsid w:val="00D94FB8"/>
    <w:rsid w:val="00D9500C"/>
    <w:rsid w:val="00D958A7"/>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F52"/>
    <w:rsid w:val="00DA2FE5"/>
    <w:rsid w:val="00DA341B"/>
    <w:rsid w:val="00DA376E"/>
    <w:rsid w:val="00DA3B01"/>
    <w:rsid w:val="00DA4029"/>
    <w:rsid w:val="00DA41BD"/>
    <w:rsid w:val="00DA4557"/>
    <w:rsid w:val="00DA4ADA"/>
    <w:rsid w:val="00DA4F56"/>
    <w:rsid w:val="00DA52B3"/>
    <w:rsid w:val="00DA5370"/>
    <w:rsid w:val="00DA554C"/>
    <w:rsid w:val="00DA6337"/>
    <w:rsid w:val="00DA713C"/>
    <w:rsid w:val="00DA78E3"/>
    <w:rsid w:val="00DB038E"/>
    <w:rsid w:val="00DB045D"/>
    <w:rsid w:val="00DB071F"/>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5E75"/>
    <w:rsid w:val="00DB60FE"/>
    <w:rsid w:val="00DB6284"/>
    <w:rsid w:val="00DB67D6"/>
    <w:rsid w:val="00DB6859"/>
    <w:rsid w:val="00DB6D3B"/>
    <w:rsid w:val="00DB6D87"/>
    <w:rsid w:val="00DB6E52"/>
    <w:rsid w:val="00DB782C"/>
    <w:rsid w:val="00DC0653"/>
    <w:rsid w:val="00DC0898"/>
    <w:rsid w:val="00DC0E15"/>
    <w:rsid w:val="00DC10E6"/>
    <w:rsid w:val="00DC1A90"/>
    <w:rsid w:val="00DC1F58"/>
    <w:rsid w:val="00DC1FA3"/>
    <w:rsid w:val="00DC2462"/>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825"/>
    <w:rsid w:val="00DD2AAE"/>
    <w:rsid w:val="00DD2B55"/>
    <w:rsid w:val="00DD2B6B"/>
    <w:rsid w:val="00DD2D98"/>
    <w:rsid w:val="00DD308D"/>
    <w:rsid w:val="00DD328D"/>
    <w:rsid w:val="00DD34E6"/>
    <w:rsid w:val="00DD353C"/>
    <w:rsid w:val="00DD35CB"/>
    <w:rsid w:val="00DD4109"/>
    <w:rsid w:val="00DD475E"/>
    <w:rsid w:val="00DD4BA6"/>
    <w:rsid w:val="00DD556D"/>
    <w:rsid w:val="00DD58CE"/>
    <w:rsid w:val="00DD5D84"/>
    <w:rsid w:val="00DD61DD"/>
    <w:rsid w:val="00DD6514"/>
    <w:rsid w:val="00DD65ED"/>
    <w:rsid w:val="00DD6AF8"/>
    <w:rsid w:val="00DD70A6"/>
    <w:rsid w:val="00DD76A8"/>
    <w:rsid w:val="00DD7AB9"/>
    <w:rsid w:val="00DE0874"/>
    <w:rsid w:val="00DE08E8"/>
    <w:rsid w:val="00DE11BC"/>
    <w:rsid w:val="00DE19A1"/>
    <w:rsid w:val="00DE1A02"/>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EE"/>
    <w:rsid w:val="00DF09A2"/>
    <w:rsid w:val="00DF0DAD"/>
    <w:rsid w:val="00DF0ED6"/>
    <w:rsid w:val="00DF1166"/>
    <w:rsid w:val="00DF1189"/>
    <w:rsid w:val="00DF125B"/>
    <w:rsid w:val="00DF1D4C"/>
    <w:rsid w:val="00DF2331"/>
    <w:rsid w:val="00DF26C2"/>
    <w:rsid w:val="00DF3246"/>
    <w:rsid w:val="00DF3688"/>
    <w:rsid w:val="00DF3DC6"/>
    <w:rsid w:val="00DF3E78"/>
    <w:rsid w:val="00DF4024"/>
    <w:rsid w:val="00DF41AB"/>
    <w:rsid w:val="00DF46C3"/>
    <w:rsid w:val="00DF4EAC"/>
    <w:rsid w:val="00DF4EF4"/>
    <w:rsid w:val="00DF5088"/>
    <w:rsid w:val="00DF52E5"/>
    <w:rsid w:val="00DF53D8"/>
    <w:rsid w:val="00DF5429"/>
    <w:rsid w:val="00DF6415"/>
    <w:rsid w:val="00DF663D"/>
    <w:rsid w:val="00DF66C5"/>
    <w:rsid w:val="00DF66EF"/>
    <w:rsid w:val="00DF684F"/>
    <w:rsid w:val="00DF69C3"/>
    <w:rsid w:val="00DF7308"/>
    <w:rsid w:val="00DF768E"/>
    <w:rsid w:val="00DF794B"/>
    <w:rsid w:val="00DF7AB8"/>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E8E"/>
    <w:rsid w:val="00E03754"/>
    <w:rsid w:val="00E0390A"/>
    <w:rsid w:val="00E03C44"/>
    <w:rsid w:val="00E03D6B"/>
    <w:rsid w:val="00E03DC8"/>
    <w:rsid w:val="00E04827"/>
    <w:rsid w:val="00E04EC4"/>
    <w:rsid w:val="00E04F3B"/>
    <w:rsid w:val="00E0504D"/>
    <w:rsid w:val="00E05770"/>
    <w:rsid w:val="00E0579D"/>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E7"/>
    <w:rsid w:val="00E139D8"/>
    <w:rsid w:val="00E139F6"/>
    <w:rsid w:val="00E13D0F"/>
    <w:rsid w:val="00E13D7D"/>
    <w:rsid w:val="00E13DA2"/>
    <w:rsid w:val="00E1419B"/>
    <w:rsid w:val="00E144B4"/>
    <w:rsid w:val="00E146D5"/>
    <w:rsid w:val="00E1490E"/>
    <w:rsid w:val="00E149B4"/>
    <w:rsid w:val="00E14B03"/>
    <w:rsid w:val="00E14B3D"/>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89A"/>
    <w:rsid w:val="00E17AC3"/>
    <w:rsid w:val="00E17B1D"/>
    <w:rsid w:val="00E17B6D"/>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4AFE"/>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5FDE"/>
    <w:rsid w:val="00E360FD"/>
    <w:rsid w:val="00E362F7"/>
    <w:rsid w:val="00E367C6"/>
    <w:rsid w:val="00E36943"/>
    <w:rsid w:val="00E36B7D"/>
    <w:rsid w:val="00E37567"/>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5B3"/>
    <w:rsid w:val="00E50F56"/>
    <w:rsid w:val="00E5127A"/>
    <w:rsid w:val="00E514DC"/>
    <w:rsid w:val="00E51945"/>
    <w:rsid w:val="00E51954"/>
    <w:rsid w:val="00E51A48"/>
    <w:rsid w:val="00E52C8E"/>
    <w:rsid w:val="00E530C3"/>
    <w:rsid w:val="00E54A05"/>
    <w:rsid w:val="00E54B7A"/>
    <w:rsid w:val="00E55A67"/>
    <w:rsid w:val="00E55E30"/>
    <w:rsid w:val="00E5668F"/>
    <w:rsid w:val="00E56829"/>
    <w:rsid w:val="00E56CC7"/>
    <w:rsid w:val="00E56EA3"/>
    <w:rsid w:val="00E56F01"/>
    <w:rsid w:val="00E5776B"/>
    <w:rsid w:val="00E57C9B"/>
    <w:rsid w:val="00E57EE5"/>
    <w:rsid w:val="00E603F7"/>
    <w:rsid w:val="00E60889"/>
    <w:rsid w:val="00E6097B"/>
    <w:rsid w:val="00E609E0"/>
    <w:rsid w:val="00E60A77"/>
    <w:rsid w:val="00E60C1A"/>
    <w:rsid w:val="00E612C6"/>
    <w:rsid w:val="00E61EF5"/>
    <w:rsid w:val="00E61F27"/>
    <w:rsid w:val="00E62497"/>
    <w:rsid w:val="00E62C01"/>
    <w:rsid w:val="00E633F3"/>
    <w:rsid w:val="00E63526"/>
    <w:rsid w:val="00E63685"/>
    <w:rsid w:val="00E63D4A"/>
    <w:rsid w:val="00E63E20"/>
    <w:rsid w:val="00E643B5"/>
    <w:rsid w:val="00E64928"/>
    <w:rsid w:val="00E64A52"/>
    <w:rsid w:val="00E64AFC"/>
    <w:rsid w:val="00E64CCD"/>
    <w:rsid w:val="00E64E82"/>
    <w:rsid w:val="00E652C9"/>
    <w:rsid w:val="00E654FA"/>
    <w:rsid w:val="00E65651"/>
    <w:rsid w:val="00E6571F"/>
    <w:rsid w:val="00E6572A"/>
    <w:rsid w:val="00E658DB"/>
    <w:rsid w:val="00E659CF"/>
    <w:rsid w:val="00E65BCB"/>
    <w:rsid w:val="00E662D7"/>
    <w:rsid w:val="00E663FF"/>
    <w:rsid w:val="00E66577"/>
    <w:rsid w:val="00E67AB7"/>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1CCA"/>
    <w:rsid w:val="00E72106"/>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758"/>
    <w:rsid w:val="00E87864"/>
    <w:rsid w:val="00E87CBB"/>
    <w:rsid w:val="00E906AB"/>
    <w:rsid w:val="00E90B20"/>
    <w:rsid w:val="00E90B66"/>
    <w:rsid w:val="00E90D65"/>
    <w:rsid w:val="00E91269"/>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A0051"/>
    <w:rsid w:val="00EA0619"/>
    <w:rsid w:val="00EA07E4"/>
    <w:rsid w:val="00EA0923"/>
    <w:rsid w:val="00EA0A6D"/>
    <w:rsid w:val="00EA1661"/>
    <w:rsid w:val="00EA1931"/>
    <w:rsid w:val="00EA22A9"/>
    <w:rsid w:val="00EA32DA"/>
    <w:rsid w:val="00EA3443"/>
    <w:rsid w:val="00EA3A7C"/>
    <w:rsid w:val="00EA3D31"/>
    <w:rsid w:val="00EA3D4A"/>
    <w:rsid w:val="00EA3E61"/>
    <w:rsid w:val="00EA3EFA"/>
    <w:rsid w:val="00EA3FCE"/>
    <w:rsid w:val="00EA4290"/>
    <w:rsid w:val="00EA42E6"/>
    <w:rsid w:val="00EA4361"/>
    <w:rsid w:val="00EA443D"/>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00C"/>
    <w:rsid w:val="00EB4586"/>
    <w:rsid w:val="00EB4BD3"/>
    <w:rsid w:val="00EB4F0C"/>
    <w:rsid w:val="00EB51DA"/>
    <w:rsid w:val="00EB55B3"/>
    <w:rsid w:val="00EB5CB2"/>
    <w:rsid w:val="00EB5CDD"/>
    <w:rsid w:val="00EB6245"/>
    <w:rsid w:val="00EB62E4"/>
    <w:rsid w:val="00EB630F"/>
    <w:rsid w:val="00EB64DE"/>
    <w:rsid w:val="00EB7021"/>
    <w:rsid w:val="00EB724B"/>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3714"/>
    <w:rsid w:val="00ED39DA"/>
    <w:rsid w:val="00ED4151"/>
    <w:rsid w:val="00ED43B8"/>
    <w:rsid w:val="00ED4AED"/>
    <w:rsid w:val="00ED5C21"/>
    <w:rsid w:val="00ED622C"/>
    <w:rsid w:val="00ED62FC"/>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9F9"/>
    <w:rsid w:val="00EE3B4C"/>
    <w:rsid w:val="00EE3B88"/>
    <w:rsid w:val="00EE44D1"/>
    <w:rsid w:val="00EE4680"/>
    <w:rsid w:val="00EE48F7"/>
    <w:rsid w:val="00EE5262"/>
    <w:rsid w:val="00EE5A37"/>
    <w:rsid w:val="00EE624E"/>
    <w:rsid w:val="00EE62A1"/>
    <w:rsid w:val="00EE6825"/>
    <w:rsid w:val="00EE69C6"/>
    <w:rsid w:val="00EE6A6C"/>
    <w:rsid w:val="00EE6C21"/>
    <w:rsid w:val="00EE6DF6"/>
    <w:rsid w:val="00EE7117"/>
    <w:rsid w:val="00EE7282"/>
    <w:rsid w:val="00EE7408"/>
    <w:rsid w:val="00EE7E0F"/>
    <w:rsid w:val="00EE7F96"/>
    <w:rsid w:val="00EF013A"/>
    <w:rsid w:val="00EF072B"/>
    <w:rsid w:val="00EF126D"/>
    <w:rsid w:val="00EF1498"/>
    <w:rsid w:val="00EF1572"/>
    <w:rsid w:val="00EF15F6"/>
    <w:rsid w:val="00EF1C60"/>
    <w:rsid w:val="00EF1F7E"/>
    <w:rsid w:val="00EF295D"/>
    <w:rsid w:val="00EF376D"/>
    <w:rsid w:val="00EF3776"/>
    <w:rsid w:val="00EF39A6"/>
    <w:rsid w:val="00EF3F8D"/>
    <w:rsid w:val="00EF4125"/>
    <w:rsid w:val="00EF4694"/>
    <w:rsid w:val="00EF4BFB"/>
    <w:rsid w:val="00EF4C8F"/>
    <w:rsid w:val="00EF4D4F"/>
    <w:rsid w:val="00EF4E14"/>
    <w:rsid w:val="00EF4F80"/>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90B"/>
    <w:rsid w:val="00F03CEE"/>
    <w:rsid w:val="00F03D5C"/>
    <w:rsid w:val="00F04A47"/>
    <w:rsid w:val="00F04EAE"/>
    <w:rsid w:val="00F04FFD"/>
    <w:rsid w:val="00F0519C"/>
    <w:rsid w:val="00F0536B"/>
    <w:rsid w:val="00F05491"/>
    <w:rsid w:val="00F05869"/>
    <w:rsid w:val="00F05DA4"/>
    <w:rsid w:val="00F06022"/>
    <w:rsid w:val="00F061FC"/>
    <w:rsid w:val="00F063BC"/>
    <w:rsid w:val="00F06613"/>
    <w:rsid w:val="00F06832"/>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75D"/>
    <w:rsid w:val="00F2388B"/>
    <w:rsid w:val="00F23BBC"/>
    <w:rsid w:val="00F23C03"/>
    <w:rsid w:val="00F25122"/>
    <w:rsid w:val="00F25E2C"/>
    <w:rsid w:val="00F26A74"/>
    <w:rsid w:val="00F26CDD"/>
    <w:rsid w:val="00F277EA"/>
    <w:rsid w:val="00F27D03"/>
    <w:rsid w:val="00F30A80"/>
    <w:rsid w:val="00F30B13"/>
    <w:rsid w:val="00F30B52"/>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DAA"/>
    <w:rsid w:val="00F41259"/>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5DDE"/>
    <w:rsid w:val="00F46C88"/>
    <w:rsid w:val="00F4703A"/>
    <w:rsid w:val="00F47A62"/>
    <w:rsid w:val="00F47D54"/>
    <w:rsid w:val="00F50209"/>
    <w:rsid w:val="00F50367"/>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850"/>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3ED1"/>
    <w:rsid w:val="00F650D0"/>
    <w:rsid w:val="00F65A4C"/>
    <w:rsid w:val="00F65C72"/>
    <w:rsid w:val="00F66268"/>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52A"/>
    <w:rsid w:val="00F75767"/>
    <w:rsid w:val="00F758DA"/>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1FF3"/>
    <w:rsid w:val="00F8232A"/>
    <w:rsid w:val="00F82487"/>
    <w:rsid w:val="00F82626"/>
    <w:rsid w:val="00F82959"/>
    <w:rsid w:val="00F82B8E"/>
    <w:rsid w:val="00F82B9C"/>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1702"/>
    <w:rsid w:val="00F919CE"/>
    <w:rsid w:val="00F92663"/>
    <w:rsid w:val="00F92727"/>
    <w:rsid w:val="00F92E81"/>
    <w:rsid w:val="00F93427"/>
    <w:rsid w:val="00F93511"/>
    <w:rsid w:val="00F936AC"/>
    <w:rsid w:val="00F9389C"/>
    <w:rsid w:val="00F93AF3"/>
    <w:rsid w:val="00F94457"/>
    <w:rsid w:val="00F948F4"/>
    <w:rsid w:val="00F94D5D"/>
    <w:rsid w:val="00F95387"/>
    <w:rsid w:val="00F959E5"/>
    <w:rsid w:val="00F95DC0"/>
    <w:rsid w:val="00F95E6D"/>
    <w:rsid w:val="00F962D9"/>
    <w:rsid w:val="00F9743E"/>
    <w:rsid w:val="00F97638"/>
    <w:rsid w:val="00F97904"/>
    <w:rsid w:val="00F97B14"/>
    <w:rsid w:val="00F97F7B"/>
    <w:rsid w:val="00F97FF5"/>
    <w:rsid w:val="00FA0046"/>
    <w:rsid w:val="00FA04C6"/>
    <w:rsid w:val="00FA0972"/>
    <w:rsid w:val="00FA26D2"/>
    <w:rsid w:val="00FA2833"/>
    <w:rsid w:val="00FA29F6"/>
    <w:rsid w:val="00FA2B64"/>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2C6"/>
    <w:rsid w:val="00FB0953"/>
    <w:rsid w:val="00FB0AB0"/>
    <w:rsid w:val="00FB1369"/>
    <w:rsid w:val="00FB1438"/>
    <w:rsid w:val="00FB1CEC"/>
    <w:rsid w:val="00FB1DC2"/>
    <w:rsid w:val="00FB238D"/>
    <w:rsid w:val="00FB2CF4"/>
    <w:rsid w:val="00FB3553"/>
    <w:rsid w:val="00FB3804"/>
    <w:rsid w:val="00FB3907"/>
    <w:rsid w:val="00FB3923"/>
    <w:rsid w:val="00FB3FAA"/>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63"/>
    <w:rsid w:val="00FD778E"/>
    <w:rsid w:val="00FD7F16"/>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305"/>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68E"/>
    <w:rsid w:val="00FF385E"/>
    <w:rsid w:val="00FF3BEC"/>
    <w:rsid w:val="00FF3CF7"/>
    <w:rsid w:val="00FF3D63"/>
    <w:rsid w:val="00FF3E2A"/>
    <w:rsid w:val="00FF4285"/>
    <w:rsid w:val="00FF451D"/>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6679E2A6-589C-401C-BA06-4A9E56520D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link w:val="afd"/>
    <w:uiPriority w:val="34"/>
    <w:qFormat/>
    <w:rsid w:val="00E52C8E"/>
    <w:pPr>
      <w:ind w:leftChars="400" w:left="840"/>
    </w:pPr>
  </w:style>
  <w:style w:type="character" w:customStyle="1" w:styleId="afd">
    <w:name w:val="リスト段落 (文字)"/>
    <w:link w:val="afc"/>
    <w:uiPriority w:val="34"/>
    <w:locked/>
    <w:rsid w:val="00F936AC"/>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71521">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7850019">
      <w:bodyDiv w:val="1"/>
      <w:marLeft w:val="0"/>
      <w:marRight w:val="0"/>
      <w:marTop w:val="0"/>
      <w:marBottom w:val="0"/>
      <w:divBdr>
        <w:top w:val="none" w:sz="0" w:space="0" w:color="auto"/>
        <w:left w:val="none" w:sz="0" w:space="0" w:color="auto"/>
        <w:bottom w:val="none" w:sz="0" w:space="0" w:color="auto"/>
        <w:right w:val="none" w:sz="0" w:space="0" w:color="auto"/>
      </w:divBdr>
      <w:divsChild>
        <w:div w:id="37626973">
          <w:marLeft w:val="547"/>
          <w:marRight w:val="0"/>
          <w:marTop w:val="77"/>
          <w:marBottom w:val="0"/>
          <w:divBdr>
            <w:top w:val="none" w:sz="0" w:space="0" w:color="auto"/>
            <w:left w:val="none" w:sz="0" w:space="0" w:color="auto"/>
            <w:bottom w:val="none" w:sz="0" w:space="0" w:color="auto"/>
            <w:right w:val="none" w:sz="0" w:space="0" w:color="auto"/>
          </w:divBdr>
        </w:div>
        <w:div w:id="52586440">
          <w:marLeft w:val="878"/>
          <w:marRight w:val="0"/>
          <w:marTop w:val="67"/>
          <w:marBottom w:val="0"/>
          <w:divBdr>
            <w:top w:val="none" w:sz="0" w:space="0" w:color="auto"/>
            <w:left w:val="none" w:sz="0" w:space="0" w:color="auto"/>
            <w:bottom w:val="none" w:sz="0" w:space="0" w:color="auto"/>
            <w:right w:val="none" w:sz="0" w:space="0" w:color="auto"/>
          </w:divBdr>
        </w:div>
        <w:div w:id="1527675879">
          <w:marLeft w:val="878"/>
          <w:marRight w:val="0"/>
          <w:marTop w:val="67"/>
          <w:marBottom w:val="0"/>
          <w:divBdr>
            <w:top w:val="none" w:sz="0" w:space="0" w:color="auto"/>
            <w:left w:val="none" w:sz="0" w:space="0" w:color="auto"/>
            <w:bottom w:val="none" w:sz="0" w:space="0" w:color="auto"/>
            <w:right w:val="none" w:sz="0" w:space="0" w:color="auto"/>
          </w:divBdr>
        </w:div>
        <w:div w:id="1489056735">
          <w:marLeft w:val="878"/>
          <w:marRight w:val="0"/>
          <w:marTop w:val="6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928150">
      <w:bodyDiv w:val="1"/>
      <w:marLeft w:val="0"/>
      <w:marRight w:val="0"/>
      <w:marTop w:val="0"/>
      <w:marBottom w:val="0"/>
      <w:divBdr>
        <w:top w:val="none" w:sz="0" w:space="0" w:color="auto"/>
        <w:left w:val="none" w:sz="0" w:space="0" w:color="auto"/>
        <w:bottom w:val="none" w:sz="0" w:space="0" w:color="auto"/>
        <w:right w:val="none" w:sz="0" w:space="0" w:color="auto"/>
      </w:divBdr>
      <w:divsChild>
        <w:div w:id="859588977">
          <w:marLeft w:val="1800"/>
          <w:marRight w:val="0"/>
          <w:marTop w:val="86"/>
          <w:marBottom w:val="0"/>
          <w:divBdr>
            <w:top w:val="none" w:sz="0" w:space="0" w:color="auto"/>
            <w:left w:val="none" w:sz="0" w:space="0" w:color="auto"/>
            <w:bottom w:val="none" w:sz="0" w:space="0" w:color="auto"/>
            <w:right w:val="none" w:sz="0" w:space="0" w:color="auto"/>
          </w:divBdr>
        </w:div>
      </w:divsChild>
    </w:div>
    <w:div w:id="494149435">
      <w:bodyDiv w:val="1"/>
      <w:marLeft w:val="0"/>
      <w:marRight w:val="0"/>
      <w:marTop w:val="0"/>
      <w:marBottom w:val="0"/>
      <w:divBdr>
        <w:top w:val="none" w:sz="0" w:space="0" w:color="auto"/>
        <w:left w:val="none" w:sz="0" w:space="0" w:color="auto"/>
        <w:bottom w:val="none" w:sz="0" w:space="0" w:color="auto"/>
        <w:right w:val="none" w:sz="0" w:space="0" w:color="auto"/>
      </w:divBdr>
      <w:divsChild>
        <w:div w:id="1494761559">
          <w:marLeft w:val="878"/>
          <w:marRight w:val="0"/>
          <w:marTop w:val="67"/>
          <w:marBottom w:val="0"/>
          <w:divBdr>
            <w:top w:val="none" w:sz="0" w:space="0" w:color="auto"/>
            <w:left w:val="none" w:sz="0" w:space="0" w:color="auto"/>
            <w:bottom w:val="none" w:sz="0" w:space="0" w:color="auto"/>
            <w:right w:val="none" w:sz="0" w:space="0" w:color="auto"/>
          </w:divBdr>
        </w:div>
        <w:div w:id="701590893">
          <w:marLeft w:val="878"/>
          <w:marRight w:val="0"/>
          <w:marTop w:val="67"/>
          <w:marBottom w:val="0"/>
          <w:divBdr>
            <w:top w:val="none" w:sz="0" w:space="0" w:color="auto"/>
            <w:left w:val="none" w:sz="0" w:space="0" w:color="auto"/>
            <w:bottom w:val="none" w:sz="0" w:space="0" w:color="auto"/>
            <w:right w:val="none" w:sz="0" w:space="0" w:color="auto"/>
          </w:divBdr>
        </w:div>
      </w:divsChild>
    </w:div>
    <w:div w:id="500462758">
      <w:bodyDiv w:val="1"/>
      <w:marLeft w:val="0"/>
      <w:marRight w:val="0"/>
      <w:marTop w:val="0"/>
      <w:marBottom w:val="0"/>
      <w:divBdr>
        <w:top w:val="none" w:sz="0" w:space="0" w:color="auto"/>
        <w:left w:val="none" w:sz="0" w:space="0" w:color="auto"/>
        <w:bottom w:val="none" w:sz="0" w:space="0" w:color="auto"/>
        <w:right w:val="none" w:sz="0" w:space="0" w:color="auto"/>
      </w:divBdr>
      <w:divsChild>
        <w:div w:id="729887213">
          <w:marLeft w:val="547"/>
          <w:marRight w:val="0"/>
          <w:marTop w:val="96"/>
          <w:marBottom w:val="0"/>
          <w:divBdr>
            <w:top w:val="none" w:sz="0" w:space="0" w:color="auto"/>
            <w:left w:val="none" w:sz="0" w:space="0" w:color="auto"/>
            <w:bottom w:val="none" w:sz="0" w:space="0" w:color="auto"/>
            <w:right w:val="none" w:sz="0" w:space="0" w:color="auto"/>
          </w:divBdr>
        </w:div>
        <w:div w:id="1528251771">
          <w:marLeft w:val="878"/>
          <w:marRight w:val="0"/>
          <w:marTop w:val="86"/>
          <w:marBottom w:val="0"/>
          <w:divBdr>
            <w:top w:val="none" w:sz="0" w:space="0" w:color="auto"/>
            <w:left w:val="none" w:sz="0" w:space="0" w:color="auto"/>
            <w:bottom w:val="none" w:sz="0" w:space="0" w:color="auto"/>
            <w:right w:val="none" w:sz="0" w:space="0" w:color="auto"/>
          </w:divBdr>
        </w:div>
        <w:div w:id="1727483864">
          <w:marLeft w:val="1354"/>
          <w:marRight w:val="0"/>
          <w:marTop w:val="77"/>
          <w:marBottom w:val="0"/>
          <w:divBdr>
            <w:top w:val="none" w:sz="0" w:space="0" w:color="auto"/>
            <w:left w:val="none" w:sz="0" w:space="0" w:color="auto"/>
            <w:bottom w:val="none" w:sz="0" w:space="0" w:color="auto"/>
            <w:right w:val="none" w:sz="0" w:space="0" w:color="auto"/>
          </w:divBdr>
        </w:div>
        <w:div w:id="1431778053">
          <w:marLeft w:val="878"/>
          <w:marRight w:val="0"/>
          <w:marTop w:val="86"/>
          <w:marBottom w:val="0"/>
          <w:divBdr>
            <w:top w:val="none" w:sz="0" w:space="0" w:color="auto"/>
            <w:left w:val="none" w:sz="0" w:space="0" w:color="auto"/>
            <w:bottom w:val="none" w:sz="0" w:space="0" w:color="auto"/>
            <w:right w:val="none" w:sz="0" w:space="0" w:color="auto"/>
          </w:divBdr>
        </w:div>
        <w:div w:id="691610947">
          <w:marLeft w:val="1354"/>
          <w:marRight w:val="0"/>
          <w:marTop w:val="77"/>
          <w:marBottom w:val="0"/>
          <w:divBdr>
            <w:top w:val="none" w:sz="0" w:space="0" w:color="auto"/>
            <w:left w:val="none" w:sz="0" w:space="0" w:color="auto"/>
            <w:bottom w:val="none" w:sz="0" w:space="0" w:color="auto"/>
            <w:right w:val="none" w:sz="0" w:space="0" w:color="auto"/>
          </w:divBdr>
        </w:div>
        <w:div w:id="1310399357">
          <w:marLeft w:val="1354"/>
          <w:marRight w:val="0"/>
          <w:marTop w:val="77"/>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7218913">
      <w:bodyDiv w:val="1"/>
      <w:marLeft w:val="0"/>
      <w:marRight w:val="0"/>
      <w:marTop w:val="0"/>
      <w:marBottom w:val="0"/>
      <w:divBdr>
        <w:top w:val="none" w:sz="0" w:space="0" w:color="auto"/>
        <w:left w:val="none" w:sz="0" w:space="0" w:color="auto"/>
        <w:bottom w:val="none" w:sz="0" w:space="0" w:color="auto"/>
        <w:right w:val="none" w:sz="0" w:space="0" w:color="auto"/>
      </w:divBdr>
      <w:divsChild>
        <w:div w:id="1507549502">
          <w:marLeft w:val="878"/>
          <w:marRight w:val="0"/>
          <w:marTop w:val="67"/>
          <w:marBottom w:val="0"/>
          <w:divBdr>
            <w:top w:val="none" w:sz="0" w:space="0" w:color="auto"/>
            <w:left w:val="none" w:sz="0" w:space="0" w:color="auto"/>
            <w:bottom w:val="none" w:sz="0" w:space="0" w:color="auto"/>
            <w:right w:val="none" w:sz="0" w:space="0" w:color="auto"/>
          </w:divBdr>
        </w:div>
        <w:div w:id="818424433">
          <w:marLeft w:val="878"/>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3630444">
      <w:bodyDiv w:val="1"/>
      <w:marLeft w:val="0"/>
      <w:marRight w:val="0"/>
      <w:marTop w:val="0"/>
      <w:marBottom w:val="0"/>
      <w:divBdr>
        <w:top w:val="none" w:sz="0" w:space="0" w:color="auto"/>
        <w:left w:val="none" w:sz="0" w:space="0" w:color="auto"/>
        <w:bottom w:val="none" w:sz="0" w:space="0" w:color="auto"/>
        <w:right w:val="none" w:sz="0" w:space="0" w:color="auto"/>
      </w:divBdr>
      <w:divsChild>
        <w:div w:id="919756174">
          <w:marLeft w:val="878"/>
          <w:marRight w:val="0"/>
          <w:marTop w:val="67"/>
          <w:marBottom w:val="0"/>
          <w:divBdr>
            <w:top w:val="none" w:sz="0" w:space="0" w:color="auto"/>
            <w:left w:val="none" w:sz="0" w:space="0" w:color="auto"/>
            <w:bottom w:val="none" w:sz="0" w:space="0" w:color="auto"/>
            <w:right w:val="none" w:sz="0" w:space="0" w:color="auto"/>
          </w:divBdr>
        </w:div>
        <w:div w:id="1714116656">
          <w:marLeft w:val="878"/>
          <w:marRight w:val="0"/>
          <w:marTop w:val="67"/>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389856">
      <w:bodyDiv w:val="1"/>
      <w:marLeft w:val="0"/>
      <w:marRight w:val="0"/>
      <w:marTop w:val="0"/>
      <w:marBottom w:val="0"/>
      <w:divBdr>
        <w:top w:val="none" w:sz="0" w:space="0" w:color="auto"/>
        <w:left w:val="none" w:sz="0" w:space="0" w:color="auto"/>
        <w:bottom w:val="none" w:sz="0" w:space="0" w:color="auto"/>
        <w:right w:val="none" w:sz="0" w:space="0" w:color="auto"/>
      </w:divBdr>
      <w:divsChild>
        <w:div w:id="962614103">
          <w:marLeft w:val="547"/>
          <w:marRight w:val="0"/>
          <w:marTop w:val="77"/>
          <w:marBottom w:val="0"/>
          <w:divBdr>
            <w:top w:val="none" w:sz="0" w:space="0" w:color="auto"/>
            <w:left w:val="none" w:sz="0" w:space="0" w:color="auto"/>
            <w:bottom w:val="none" w:sz="0" w:space="0" w:color="auto"/>
            <w:right w:val="none" w:sz="0" w:space="0" w:color="auto"/>
          </w:divBdr>
        </w:div>
        <w:div w:id="696470855">
          <w:marLeft w:val="878"/>
          <w:marRight w:val="0"/>
          <w:marTop w:val="67"/>
          <w:marBottom w:val="0"/>
          <w:divBdr>
            <w:top w:val="none" w:sz="0" w:space="0" w:color="auto"/>
            <w:left w:val="none" w:sz="0" w:space="0" w:color="auto"/>
            <w:bottom w:val="none" w:sz="0" w:space="0" w:color="auto"/>
            <w:right w:val="none" w:sz="0" w:space="0" w:color="auto"/>
          </w:divBdr>
        </w:div>
        <w:div w:id="2127845722">
          <w:marLeft w:val="878"/>
          <w:marRight w:val="0"/>
          <w:marTop w:val="67"/>
          <w:marBottom w:val="0"/>
          <w:divBdr>
            <w:top w:val="none" w:sz="0" w:space="0" w:color="auto"/>
            <w:left w:val="none" w:sz="0" w:space="0" w:color="auto"/>
            <w:bottom w:val="none" w:sz="0" w:space="0" w:color="auto"/>
            <w:right w:val="none" w:sz="0" w:space="0" w:color="auto"/>
          </w:divBdr>
        </w:div>
        <w:div w:id="754667141">
          <w:marLeft w:val="878"/>
          <w:marRight w:val="0"/>
          <w:marTop w:val="67"/>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5232611">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574954">
      <w:bodyDiv w:val="1"/>
      <w:marLeft w:val="0"/>
      <w:marRight w:val="0"/>
      <w:marTop w:val="0"/>
      <w:marBottom w:val="0"/>
      <w:divBdr>
        <w:top w:val="none" w:sz="0" w:space="0" w:color="auto"/>
        <w:left w:val="none" w:sz="0" w:space="0" w:color="auto"/>
        <w:bottom w:val="none" w:sz="0" w:space="0" w:color="auto"/>
        <w:right w:val="none" w:sz="0" w:space="0" w:color="auto"/>
      </w:divBdr>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28420128">
      <w:bodyDiv w:val="1"/>
      <w:marLeft w:val="0"/>
      <w:marRight w:val="0"/>
      <w:marTop w:val="0"/>
      <w:marBottom w:val="0"/>
      <w:divBdr>
        <w:top w:val="none" w:sz="0" w:space="0" w:color="auto"/>
        <w:left w:val="none" w:sz="0" w:space="0" w:color="auto"/>
        <w:bottom w:val="none" w:sz="0" w:space="0" w:color="auto"/>
        <w:right w:val="none" w:sz="0" w:space="0" w:color="auto"/>
      </w:divBdr>
      <w:divsChild>
        <w:div w:id="379211964">
          <w:marLeft w:val="878"/>
          <w:marRight w:val="0"/>
          <w:marTop w:val="67"/>
          <w:marBottom w:val="0"/>
          <w:divBdr>
            <w:top w:val="none" w:sz="0" w:space="0" w:color="auto"/>
            <w:left w:val="none" w:sz="0" w:space="0" w:color="auto"/>
            <w:bottom w:val="none" w:sz="0" w:space="0" w:color="auto"/>
            <w:right w:val="none" w:sz="0" w:space="0" w:color="auto"/>
          </w:divBdr>
        </w:div>
        <w:div w:id="776486219">
          <w:marLeft w:val="878"/>
          <w:marRight w:val="0"/>
          <w:marTop w:val="67"/>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453AD3-9670-421A-AC3E-DFAD5095E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793</Words>
  <Characters>4522</Characters>
  <Application>Microsoft Office Word</Application>
  <DocSecurity>0</DocSecurity>
  <Lines>37</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5305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2</cp:revision>
  <cp:lastPrinted>2016-09-21T11:03:00Z</cp:lastPrinted>
  <dcterms:created xsi:type="dcterms:W3CDTF">2017-03-25T03:44:00Z</dcterms:created>
  <dcterms:modified xsi:type="dcterms:W3CDTF">2017-03-25T03:44:00Z</dcterms:modified>
</cp:coreProperties>
</file>