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8A4FAA3"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w:t>
      </w:r>
      <w:r w:rsidR="00FC243C" w:rsidRPr="00FC243C">
        <w:rPr>
          <w:sz w:val="24"/>
          <w:lang w:val="en-US"/>
        </w:rPr>
        <w:t>1705741</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84D725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A5C04">
        <w:rPr>
          <w:rFonts w:hint="eastAsia"/>
          <w:sz w:val="24"/>
          <w:lang w:val="en-US" w:eastAsia="ja-JP"/>
        </w:rPr>
        <w:t xml:space="preserve">PUCCH </w:t>
      </w:r>
      <w:r w:rsidR="00DB09BA">
        <w:rPr>
          <w:sz w:val="24"/>
          <w:lang w:val="en-US" w:eastAsia="ja-JP"/>
        </w:rPr>
        <w:t xml:space="preserve">in long-duration </w:t>
      </w:r>
      <w:bookmarkStart w:id="5" w:name="_GoBack"/>
      <w:bookmarkEnd w:id="5"/>
      <w:r w:rsidR="00B25EAF">
        <w:rPr>
          <w:sz w:val="24"/>
          <w:lang w:val="en-US" w:eastAsia="ja-JP"/>
        </w:rPr>
        <w:t>for UCI of up to 2 bits</w:t>
      </w:r>
    </w:p>
    <w:bookmarkEnd w:id="1"/>
    <w:bookmarkEnd w:id="2"/>
    <w:bookmarkEnd w:id="3"/>
    <w:bookmarkEnd w:id="4"/>
    <w:p w14:paraId="02FF14B3" w14:textId="39E8553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BA5C04">
        <w:rPr>
          <w:sz w:val="24"/>
          <w:lang w:val="en-US" w:eastAsia="ja-JP"/>
        </w:rPr>
        <w:t>8.1.3.2.</w:t>
      </w:r>
      <w:r w:rsidR="00B25EAF">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03C2E2AF"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B25EAF">
        <w:rPr>
          <w:rFonts w:eastAsiaTheme="minorEastAsia"/>
          <w:sz w:val="22"/>
          <w:lang w:val="en-US"/>
        </w:rPr>
        <w:t>our view on long-PUCCH structure for UCI of up to 2 bits is presented.</w:t>
      </w:r>
    </w:p>
    <w:p w14:paraId="38110676" w14:textId="77777777" w:rsidR="00E1789A" w:rsidRDefault="00E1789A" w:rsidP="00EE6A6C">
      <w:pPr>
        <w:spacing w:afterLines="50" w:after="120"/>
        <w:jc w:val="both"/>
        <w:rPr>
          <w:rFonts w:eastAsiaTheme="minorEastAsia"/>
          <w:sz w:val="22"/>
          <w:lang w:val="en-US"/>
        </w:rPr>
      </w:pPr>
    </w:p>
    <w:p w14:paraId="2632DC21" w14:textId="00EF715F" w:rsidR="000E6716" w:rsidRPr="00350944" w:rsidRDefault="00F936AC" w:rsidP="00350944">
      <w:pPr>
        <w:pStyle w:val="1"/>
        <w:numPr>
          <w:ilvl w:val="0"/>
          <w:numId w:val="6"/>
        </w:numPr>
        <w:spacing w:after="120"/>
        <w:jc w:val="both"/>
        <w:rPr>
          <w:b/>
          <w:lang w:val="en-US"/>
        </w:rPr>
      </w:pPr>
      <w:r>
        <w:rPr>
          <w:b/>
          <w:lang w:val="en-US"/>
        </w:rPr>
        <w:t>Building of long-PUCCH</w:t>
      </w:r>
    </w:p>
    <w:p w14:paraId="047E237C" w14:textId="1712D011" w:rsidR="00B25EAF" w:rsidRDefault="00B25EAF" w:rsidP="00FE0C9D">
      <w:pPr>
        <w:spacing w:afterLines="50" w:after="120"/>
        <w:jc w:val="both"/>
        <w:rPr>
          <w:rFonts w:eastAsiaTheme="minorEastAsia"/>
          <w:sz w:val="22"/>
          <w:lang w:val="en-US"/>
        </w:rPr>
      </w:pPr>
      <w:r>
        <w:rPr>
          <w:rFonts w:eastAsiaTheme="minorEastAsia" w:hint="eastAsia"/>
          <w:sz w:val="22"/>
          <w:lang w:val="en-US"/>
        </w:rPr>
        <w:t xml:space="preserve">For NR, </w:t>
      </w:r>
      <w:r w:rsidR="00075CFD">
        <w:rPr>
          <w:rFonts w:eastAsiaTheme="minorEastAsia"/>
          <w:sz w:val="22"/>
          <w:lang w:val="en-US"/>
        </w:rPr>
        <w:t xml:space="preserve">transmission of long-PUCCH over one or multiple slots is supported. Besides, </w:t>
      </w:r>
      <w:r w:rsidR="00976E40">
        <w:rPr>
          <w:rFonts w:eastAsiaTheme="minorEastAsia"/>
          <w:sz w:val="22"/>
          <w:lang w:val="en-US"/>
        </w:rPr>
        <w:t>various length</w:t>
      </w:r>
      <w:r w:rsidR="00075CFD">
        <w:rPr>
          <w:rFonts w:eastAsiaTheme="minorEastAsia"/>
          <w:sz w:val="22"/>
          <w:lang w:val="en-US"/>
        </w:rPr>
        <w:t>s</w:t>
      </w:r>
      <w:r w:rsidR="00976E40">
        <w:rPr>
          <w:rFonts w:eastAsiaTheme="minorEastAsia"/>
          <w:sz w:val="22"/>
          <w:lang w:val="en-US"/>
        </w:rPr>
        <w:t xml:space="preserve"> of </w:t>
      </w:r>
      <w:r>
        <w:rPr>
          <w:rFonts w:eastAsiaTheme="minorEastAsia" w:hint="eastAsia"/>
          <w:sz w:val="22"/>
          <w:lang w:val="en-US"/>
        </w:rPr>
        <w:t xml:space="preserve">long-PUCCH </w:t>
      </w:r>
      <w:r w:rsidR="00075CFD">
        <w:rPr>
          <w:rFonts w:eastAsiaTheme="minorEastAsia"/>
          <w:sz w:val="22"/>
          <w:lang w:val="en-US"/>
        </w:rPr>
        <w:t>from 4 symbols to up to at least one slot are</w:t>
      </w:r>
      <w:r>
        <w:rPr>
          <w:rFonts w:eastAsiaTheme="minorEastAsia" w:hint="eastAsia"/>
          <w:sz w:val="22"/>
          <w:lang w:val="en-US"/>
        </w:rPr>
        <w:t xml:space="preserve"> supporte</w:t>
      </w:r>
      <w:r w:rsidR="00976E40">
        <w:rPr>
          <w:rFonts w:eastAsiaTheme="minorEastAsia"/>
          <w:sz w:val="22"/>
          <w:lang w:val="en-US"/>
        </w:rPr>
        <w:t>d.</w:t>
      </w:r>
      <w:r w:rsidR="00075CFD">
        <w:rPr>
          <w:rFonts w:eastAsiaTheme="minorEastAsia"/>
          <w:sz w:val="22"/>
          <w:lang w:val="en-US"/>
        </w:rPr>
        <w:t xml:space="preserve"> However, it is not desirable to define multiple PUCCH format having different lengths.</w:t>
      </w:r>
    </w:p>
    <w:p w14:paraId="47C4DDD0" w14:textId="5BC6FFD9" w:rsidR="00075CFD" w:rsidRDefault="00075CFD" w:rsidP="00FE0C9D">
      <w:pPr>
        <w:spacing w:afterLines="50" w:after="120"/>
        <w:jc w:val="both"/>
        <w:rPr>
          <w:rFonts w:eastAsiaTheme="minorEastAsia"/>
          <w:sz w:val="22"/>
          <w:lang w:val="en-US"/>
        </w:rPr>
      </w:pPr>
      <w:r>
        <w:rPr>
          <w:rFonts w:eastAsiaTheme="minorEastAsia"/>
          <w:sz w:val="22"/>
          <w:lang w:val="en-US"/>
        </w:rPr>
        <w:t>One approach is to define a minimum building block for long-PUCCH and concatenate the minimum building block to build a flexible length of long-PUCCH. The length of long-PUCCH can be flexibly controlled by the number of concatenated blocks. For example, the minimum building block can be 2-symbol structure having RS and UCI in TDM manner. Concatenation of this building block is preferable especially for low payload since (1) 50% of RS ratio i</w:t>
      </w:r>
      <w:r w:rsidR="00BC1523">
        <w:rPr>
          <w:rFonts w:eastAsiaTheme="minorEastAsia"/>
          <w:sz w:val="22"/>
          <w:lang w:val="en-US"/>
        </w:rPr>
        <w:t>s feasible for low payload case and</w:t>
      </w:r>
      <w:r>
        <w:rPr>
          <w:rFonts w:eastAsiaTheme="minorEastAsia"/>
          <w:sz w:val="22"/>
          <w:lang w:val="en-US"/>
        </w:rPr>
        <w:t xml:space="preserve"> (2) TDM between RS and UCI can maintain low PAPR waveform (i.e., DFT-s-OFDM)</w:t>
      </w:r>
      <w:r w:rsidR="00BC1523">
        <w:rPr>
          <w:rFonts w:eastAsiaTheme="minorEastAsia"/>
          <w:sz w:val="22"/>
          <w:lang w:val="en-US"/>
        </w:rPr>
        <w:t>.</w:t>
      </w:r>
    </w:p>
    <w:p w14:paraId="1C29F41C" w14:textId="3458166D" w:rsidR="00075CFD" w:rsidRDefault="00075CFD" w:rsidP="00075CFD">
      <w:pPr>
        <w:spacing w:afterLines="50" w:after="120"/>
        <w:jc w:val="center"/>
        <w:rPr>
          <w:rFonts w:eastAsiaTheme="minorEastAsia"/>
          <w:sz w:val="22"/>
          <w:lang w:val="en-US"/>
        </w:rPr>
      </w:pPr>
      <w:r w:rsidRPr="00145991">
        <w:rPr>
          <w:noProof/>
          <w:sz w:val="22"/>
          <w:szCs w:val="22"/>
          <w:lang w:val="en-US"/>
        </w:rPr>
        <w:drawing>
          <wp:inline distT="0" distB="0" distL="0" distR="0" wp14:anchorId="200D0413" wp14:editId="2E622159">
            <wp:extent cx="3054350" cy="85654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9092" cy="857877"/>
                    </a:xfrm>
                    <a:prstGeom prst="rect">
                      <a:avLst/>
                    </a:prstGeom>
                    <a:noFill/>
                  </pic:spPr>
                </pic:pic>
              </a:graphicData>
            </a:graphic>
          </wp:inline>
        </w:drawing>
      </w:r>
    </w:p>
    <w:p w14:paraId="32611CA7" w14:textId="26B106AD" w:rsidR="00075CFD" w:rsidRDefault="00075CFD" w:rsidP="00075CFD">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t>Minimum building block for long-PUCCH.</w:t>
      </w:r>
    </w:p>
    <w:p w14:paraId="761AC666" w14:textId="3F3D90DD" w:rsidR="00075CFD" w:rsidRDefault="00075CFD" w:rsidP="00FE0C9D">
      <w:pPr>
        <w:spacing w:afterLines="50" w:after="120"/>
        <w:jc w:val="both"/>
        <w:rPr>
          <w:rFonts w:eastAsiaTheme="minorEastAsia"/>
          <w:sz w:val="22"/>
          <w:lang w:val="en-US"/>
        </w:rPr>
      </w:pPr>
    </w:p>
    <w:p w14:paraId="37EB565D" w14:textId="4D2BC9EE" w:rsidR="00075CFD" w:rsidRDefault="00BC1523" w:rsidP="00FE0C9D">
      <w:pPr>
        <w:spacing w:afterLines="50" w:after="120"/>
        <w:jc w:val="both"/>
        <w:rPr>
          <w:rFonts w:eastAsiaTheme="minorEastAsia"/>
          <w:sz w:val="22"/>
          <w:lang w:val="en-US"/>
        </w:rPr>
      </w:pPr>
      <w:r>
        <w:rPr>
          <w:rFonts w:eastAsiaTheme="minorEastAsia" w:hint="eastAsia"/>
          <w:sz w:val="22"/>
          <w:lang w:val="en-US"/>
        </w:rPr>
        <w:t xml:space="preserve">Figure 2 illustrates two examples of long-PUCCH, which are suitable for UL-only slot and </w:t>
      </w:r>
      <w:r>
        <w:rPr>
          <w:rFonts w:eastAsiaTheme="minorEastAsia"/>
          <w:sz w:val="22"/>
          <w:lang w:val="en-US"/>
        </w:rPr>
        <w:t>UL-centric slot. In the Fig. 2, not only just concatenating the blocks over time, but also frequency-hopping is applied to obtain frequency-diversity gain.</w:t>
      </w:r>
    </w:p>
    <w:p w14:paraId="23EE8807" w14:textId="77777777" w:rsidR="00BC1523" w:rsidRPr="00075CFD" w:rsidRDefault="00BC1523" w:rsidP="00FE0C9D">
      <w:pPr>
        <w:spacing w:afterLines="50" w:after="120"/>
        <w:jc w:val="both"/>
        <w:rPr>
          <w:rFonts w:eastAsiaTheme="minorEastAsia"/>
          <w:sz w:val="22"/>
          <w:lang w:val="en-US"/>
        </w:rPr>
      </w:pPr>
    </w:p>
    <w:p w14:paraId="2D5FA408" w14:textId="03066064" w:rsidR="00075CFD" w:rsidRDefault="00BC1523" w:rsidP="00BC1523">
      <w:pPr>
        <w:spacing w:afterLines="50" w:after="120"/>
        <w:jc w:val="center"/>
        <w:rPr>
          <w:rFonts w:eastAsiaTheme="minorEastAsia"/>
          <w:sz w:val="22"/>
          <w:lang w:val="en-US"/>
        </w:rPr>
      </w:pPr>
      <w:r w:rsidRPr="00145991">
        <w:rPr>
          <w:noProof/>
          <w:sz w:val="22"/>
          <w:szCs w:val="22"/>
          <w:lang w:val="en-US"/>
        </w:rPr>
        <w:drawing>
          <wp:inline distT="0" distB="0" distL="0" distR="0" wp14:anchorId="52A7A105" wp14:editId="03D90F17">
            <wp:extent cx="5606280" cy="817200"/>
            <wp:effectExtent l="0" t="0" r="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41975"/>
                    <a:stretch/>
                  </pic:blipFill>
                  <pic:spPr bwMode="auto">
                    <a:xfrm>
                      <a:off x="0" y="0"/>
                      <a:ext cx="5606280" cy="817200"/>
                    </a:xfrm>
                    <a:prstGeom prst="rect">
                      <a:avLst/>
                    </a:prstGeom>
                    <a:noFill/>
                    <a:ln>
                      <a:noFill/>
                    </a:ln>
                    <a:extLst>
                      <a:ext uri="{53640926-AAD7-44D8-BBD7-CCE9431645EC}">
                        <a14:shadowObscured xmlns:a14="http://schemas.microsoft.com/office/drawing/2010/main"/>
                      </a:ext>
                    </a:extLst>
                  </pic:spPr>
                </pic:pic>
              </a:graphicData>
            </a:graphic>
          </wp:inline>
        </w:drawing>
      </w:r>
    </w:p>
    <w:p w14:paraId="6A12065C" w14:textId="2362B5D4" w:rsidR="00BC1523" w:rsidRDefault="00BC1523" w:rsidP="00BC1523">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UL-only slot</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(b) UL-centric slot</w:t>
      </w:r>
    </w:p>
    <w:p w14:paraId="1CE638D2" w14:textId="099904D1" w:rsidR="00BC1523" w:rsidRDefault="00BC1523" w:rsidP="00BC1523">
      <w:pPr>
        <w:spacing w:afterLines="50" w:after="120"/>
        <w:jc w:val="center"/>
        <w:rPr>
          <w:rFonts w:eastAsiaTheme="minorEastAsia"/>
          <w:sz w:val="22"/>
          <w:lang w:val="en-US"/>
        </w:rPr>
      </w:pPr>
      <w:r>
        <w:rPr>
          <w:rFonts w:eastAsiaTheme="minorEastAsia"/>
          <w:sz w:val="22"/>
          <w:lang w:val="en-US"/>
        </w:rPr>
        <w:t>Fig. 2</w:t>
      </w:r>
      <w:r>
        <w:rPr>
          <w:rFonts w:eastAsiaTheme="minorEastAsia"/>
          <w:sz w:val="22"/>
          <w:lang w:val="en-US"/>
        </w:rPr>
        <w:tab/>
        <w:t>Examples of long-PUCCH with different lengths.</w:t>
      </w:r>
    </w:p>
    <w:p w14:paraId="781E113A" w14:textId="6CFFC525" w:rsidR="00BC1523" w:rsidRDefault="00BC1523" w:rsidP="00FE0C9D">
      <w:pPr>
        <w:spacing w:afterLines="50" w:after="120"/>
        <w:jc w:val="both"/>
        <w:rPr>
          <w:rFonts w:eastAsiaTheme="minorEastAsia"/>
          <w:sz w:val="22"/>
        </w:rPr>
      </w:pPr>
    </w:p>
    <w:p w14:paraId="2B3B203E" w14:textId="0C69CDC5" w:rsidR="003D6677" w:rsidRPr="00F936AC" w:rsidRDefault="003D6677" w:rsidP="00FE0C9D">
      <w:pPr>
        <w:spacing w:afterLines="50" w:after="120"/>
        <w:jc w:val="both"/>
        <w:rPr>
          <w:rFonts w:eastAsiaTheme="minorEastAsia"/>
          <w:sz w:val="22"/>
          <w:lang w:val="en-US"/>
        </w:rPr>
      </w:pPr>
      <w:r>
        <w:rPr>
          <w:rFonts w:eastAsiaTheme="minorEastAsia"/>
          <w:sz w:val="22"/>
        </w:rPr>
        <w:t>For long-PUCCH, application of time-domain block-spreading increase the multiplexing capacity per PUCCH in CDM manner. However, different number of symbols in the transmission duration requires different block-spreading codes.</w:t>
      </w:r>
      <w:r w:rsidR="00F936AC">
        <w:rPr>
          <w:rFonts w:eastAsiaTheme="minorEastAsia"/>
          <w:sz w:val="22"/>
        </w:rPr>
        <w:t xml:space="preserve"> In order to avoid this, spreading and multiplexing can be done over frequency-domain (i.e., over REs within a given symbol) only, and between different symbols, no CDM is applied, e.g., just repeated </w:t>
      </w:r>
      <w:r w:rsidR="00F936AC">
        <w:rPr>
          <w:rFonts w:eastAsiaTheme="minorEastAsia"/>
          <w:sz w:val="22"/>
        </w:rPr>
        <w:lastRenderedPageBreak/>
        <w:t xml:space="preserve">and scrambled. The benefit of this scheme is that common design is applicable to various transmission durations, while the drawback is that less CDM capacity due to the lack of time-domain spreading. </w:t>
      </w:r>
    </w:p>
    <w:p w14:paraId="5D49EDED" w14:textId="77777777" w:rsidR="00F936AC" w:rsidRPr="00145991" w:rsidRDefault="00F936AC" w:rsidP="00F936AC">
      <w:pPr>
        <w:spacing w:afterLines="50" w:after="120"/>
        <w:jc w:val="both"/>
        <w:rPr>
          <w:rFonts w:eastAsia="ＭＳ 明朝"/>
          <w:b/>
          <w:sz w:val="22"/>
          <w:u w:val="single"/>
          <w:lang w:val="en-US"/>
        </w:rPr>
      </w:pPr>
      <w:r w:rsidRPr="00145991">
        <w:rPr>
          <w:rFonts w:eastAsia="ＭＳ 明朝"/>
          <w:b/>
          <w:sz w:val="22"/>
          <w:u w:val="single"/>
          <w:lang w:val="en-US"/>
        </w:rPr>
        <w:t>Proposal 1:</w:t>
      </w:r>
    </w:p>
    <w:p w14:paraId="558F820C" w14:textId="40FECD84" w:rsidR="00093CBE" w:rsidRPr="001D1351" w:rsidRDefault="001D1351" w:rsidP="001D1351">
      <w:pPr>
        <w:pStyle w:val="afc"/>
        <w:numPr>
          <w:ilvl w:val="0"/>
          <w:numId w:val="11"/>
        </w:numPr>
        <w:spacing w:afterLines="50" w:after="120"/>
        <w:ind w:leftChars="0"/>
        <w:jc w:val="both"/>
        <w:rPr>
          <w:rFonts w:eastAsiaTheme="minorEastAsia"/>
          <w:i/>
          <w:sz w:val="22"/>
          <w:lang w:val="en-US"/>
        </w:rPr>
      </w:pPr>
      <w:r w:rsidRPr="001D1351">
        <w:rPr>
          <w:rFonts w:eastAsiaTheme="minorEastAsia"/>
          <w:i/>
          <w:sz w:val="22"/>
          <w:lang w:val="en-US"/>
        </w:rPr>
        <w:t>Consider to build a long-PUCCH</w:t>
      </w:r>
      <w:r w:rsidR="00093CBE" w:rsidRPr="001D1351">
        <w:rPr>
          <w:rFonts w:eastAsiaTheme="minorEastAsia"/>
          <w:i/>
          <w:sz w:val="22"/>
          <w:lang w:val="en-US"/>
        </w:rPr>
        <w:t xml:space="preserve"> </w:t>
      </w:r>
      <w:r w:rsidRPr="001D1351">
        <w:rPr>
          <w:rFonts w:eastAsiaTheme="minorEastAsia"/>
          <w:i/>
          <w:sz w:val="22"/>
          <w:lang w:val="en-US"/>
        </w:rPr>
        <w:t xml:space="preserve">for UCI of up to 2 bits </w:t>
      </w:r>
      <w:r w:rsidR="00093CBE" w:rsidRPr="001D1351">
        <w:rPr>
          <w:rFonts w:eastAsiaTheme="minorEastAsia"/>
          <w:i/>
          <w:sz w:val="22"/>
          <w:lang w:val="en-US"/>
        </w:rPr>
        <w:t>by concatenating multiple building block(s).</w:t>
      </w:r>
    </w:p>
    <w:p w14:paraId="5D5CC616" w14:textId="07BEC541" w:rsidR="001D1351" w:rsidRPr="001D1351" w:rsidRDefault="001D1351" w:rsidP="001D1351">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building block is formed by RS and UCI symbols in TDM manner.</w:t>
      </w:r>
    </w:p>
    <w:p w14:paraId="3CA20C34" w14:textId="0FD6C62D" w:rsidR="001D1351" w:rsidRPr="001D1351" w:rsidRDefault="001D1351" w:rsidP="001D1351">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symbol of a building block is generated by CAZAC sequence or DFT-s-OFDM waveform.</w:t>
      </w:r>
    </w:p>
    <w:p w14:paraId="6732A7ED" w14:textId="169E6D3C" w:rsidR="00055321" w:rsidRPr="001D1351" w:rsidRDefault="00055321" w:rsidP="00FE0C9D">
      <w:pPr>
        <w:spacing w:afterLines="50" w:after="120"/>
        <w:jc w:val="both"/>
        <w:rPr>
          <w:rFonts w:eastAsiaTheme="minorEastAsia"/>
          <w:sz w:val="22"/>
          <w:lang w:val="en-US"/>
        </w:rPr>
      </w:pPr>
    </w:p>
    <w:p w14:paraId="56D14600" w14:textId="0BE7FCCC" w:rsidR="00055321" w:rsidRPr="00F936AC" w:rsidRDefault="00F936AC" w:rsidP="00F936AC">
      <w:pPr>
        <w:pStyle w:val="1"/>
        <w:numPr>
          <w:ilvl w:val="0"/>
          <w:numId w:val="6"/>
        </w:numPr>
        <w:spacing w:after="120"/>
        <w:jc w:val="both"/>
        <w:rPr>
          <w:b/>
          <w:lang w:val="en-US"/>
        </w:rPr>
      </w:pPr>
      <w:r>
        <w:rPr>
          <w:b/>
          <w:lang w:val="en-US"/>
        </w:rPr>
        <w:t>Performance evaluation</w:t>
      </w:r>
    </w:p>
    <w:p w14:paraId="2E4FC278" w14:textId="5F49E773" w:rsidR="00F936AC" w:rsidRPr="00F936AC" w:rsidRDefault="00F936AC" w:rsidP="00FE0C9D">
      <w:pPr>
        <w:spacing w:afterLines="50" w:after="120"/>
        <w:jc w:val="both"/>
        <w:rPr>
          <w:rFonts w:eastAsiaTheme="minorEastAsia"/>
          <w:sz w:val="22"/>
          <w:lang w:val="en-US"/>
        </w:rPr>
      </w:pPr>
      <w:r>
        <w:rPr>
          <w:rFonts w:eastAsiaTheme="minorEastAsia"/>
          <w:sz w:val="22"/>
          <w:lang w:val="en-US"/>
        </w:rPr>
        <w:t>Average</w:t>
      </w:r>
      <w:r w:rsidRPr="00F936AC">
        <w:rPr>
          <w:rFonts w:eastAsiaTheme="minorEastAsia"/>
          <w:sz w:val="22"/>
          <w:lang w:val="en-US"/>
        </w:rPr>
        <w:t xml:space="preserve"> BER performance is evaluated by </w:t>
      </w:r>
      <w:r>
        <w:rPr>
          <w:rFonts w:eastAsiaTheme="minorEastAsia"/>
          <w:sz w:val="22"/>
          <w:lang w:val="en-US"/>
        </w:rPr>
        <w:t>l</w:t>
      </w:r>
      <w:r w:rsidRPr="00F936AC">
        <w:rPr>
          <w:rFonts w:eastAsiaTheme="minorEastAsia"/>
          <w:sz w:val="22"/>
          <w:lang w:val="en-US"/>
        </w:rPr>
        <w:t>ink-level evaluation under the simulation parameters listed in Tabl</w:t>
      </w:r>
      <w:r>
        <w:rPr>
          <w:rFonts w:eastAsiaTheme="minorEastAsia"/>
          <w:sz w:val="22"/>
          <w:lang w:val="en-US"/>
        </w:rPr>
        <w:t>e 1. Different symbol numbers for</w:t>
      </w:r>
      <w:r w:rsidRPr="00F936AC">
        <w:rPr>
          <w:rFonts w:eastAsiaTheme="minorEastAsia"/>
          <w:sz w:val="22"/>
          <w:lang w:val="en-US"/>
        </w:rPr>
        <w:t xml:space="preserve"> PUCCH, i.e. [2, 4, 6, 8, 10, 12, 14] symbols, are evaluated by comparing to LTE-PUCCH format 1b</w:t>
      </w:r>
      <w:r w:rsidR="00FF4285">
        <w:rPr>
          <w:rFonts w:eastAsiaTheme="minorEastAsia"/>
          <w:sz w:val="22"/>
          <w:lang w:val="en-US"/>
        </w:rPr>
        <w:t>. Evaluated PUCCH</w:t>
      </w:r>
      <w:r w:rsidRPr="00F936AC">
        <w:rPr>
          <w:rFonts w:eastAsiaTheme="minorEastAsia"/>
          <w:sz w:val="22"/>
          <w:lang w:val="en-US"/>
        </w:rPr>
        <w:t xml:space="preserve"> struc</w:t>
      </w:r>
      <w:r w:rsidR="00FF4285">
        <w:rPr>
          <w:rFonts w:eastAsiaTheme="minorEastAsia"/>
          <w:sz w:val="22"/>
          <w:lang w:val="en-US"/>
        </w:rPr>
        <w:t>tures are illustrated in Fig. 3</w:t>
      </w:r>
      <w:r w:rsidRPr="00F936AC">
        <w:rPr>
          <w:rFonts w:eastAsiaTheme="minorEastAsia"/>
          <w:sz w:val="22"/>
          <w:lang w:val="en-US"/>
        </w:rPr>
        <w:t xml:space="preserve">. </w:t>
      </w:r>
    </w:p>
    <w:p w14:paraId="069A37D8" w14:textId="02559160" w:rsidR="00055321" w:rsidRDefault="00FF4285" w:rsidP="00FF4285">
      <w:pPr>
        <w:spacing w:afterLines="50" w:after="120"/>
        <w:jc w:val="center"/>
        <w:rPr>
          <w:rFonts w:eastAsiaTheme="minorEastAsia"/>
          <w:sz w:val="22"/>
        </w:rPr>
      </w:pPr>
      <w:r w:rsidRPr="00145991">
        <w:rPr>
          <w:noProof/>
          <w:sz w:val="22"/>
          <w:szCs w:val="22"/>
          <w:lang w:val="en-US"/>
        </w:rPr>
        <w:drawing>
          <wp:inline distT="0" distB="0" distL="0" distR="0" wp14:anchorId="195301FF" wp14:editId="20804B03">
            <wp:extent cx="5379719" cy="16436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7062" cy="1645848"/>
                    </a:xfrm>
                    <a:prstGeom prst="rect">
                      <a:avLst/>
                    </a:prstGeom>
                    <a:noFill/>
                  </pic:spPr>
                </pic:pic>
              </a:graphicData>
            </a:graphic>
          </wp:inline>
        </w:drawing>
      </w:r>
    </w:p>
    <w:p w14:paraId="27B6BA36" w14:textId="44032665" w:rsidR="00FF4285" w:rsidRDefault="00FF4285" w:rsidP="00FF4285">
      <w:pPr>
        <w:spacing w:afterLines="50" w:after="120"/>
        <w:jc w:val="center"/>
        <w:rPr>
          <w:rFonts w:eastAsiaTheme="minorEastAsia"/>
          <w:sz w:val="22"/>
        </w:rPr>
      </w:pPr>
      <w:r>
        <w:rPr>
          <w:rFonts w:eastAsiaTheme="minorEastAsia" w:hint="eastAsia"/>
          <w:sz w:val="22"/>
        </w:rPr>
        <w:t>Fig. 3</w:t>
      </w:r>
      <w:r>
        <w:rPr>
          <w:rFonts w:eastAsiaTheme="minorEastAsia" w:hint="eastAsia"/>
          <w:sz w:val="22"/>
        </w:rPr>
        <w:tab/>
      </w:r>
      <w:r>
        <w:rPr>
          <w:rFonts w:eastAsiaTheme="minorEastAsia"/>
          <w:sz w:val="22"/>
        </w:rPr>
        <w:t xml:space="preserve">Evaluated </w:t>
      </w:r>
      <w:r>
        <w:rPr>
          <w:rFonts w:eastAsiaTheme="minorEastAsia" w:hint="eastAsia"/>
          <w:sz w:val="22"/>
        </w:rPr>
        <w:t>PUCCH structures.</w:t>
      </w:r>
    </w:p>
    <w:p w14:paraId="125F7D78" w14:textId="77777777" w:rsidR="00FF4285" w:rsidRDefault="00FF4285" w:rsidP="00FE0C9D">
      <w:pPr>
        <w:spacing w:afterLines="50" w:after="120"/>
        <w:jc w:val="both"/>
        <w:rPr>
          <w:rFonts w:eastAsiaTheme="minorEastAsia"/>
          <w:sz w:val="22"/>
        </w:rPr>
      </w:pPr>
    </w:p>
    <w:p w14:paraId="61160257" w14:textId="35EDD8E6" w:rsidR="00FF4285" w:rsidRDefault="00FF4285" w:rsidP="00FE0C9D">
      <w:pPr>
        <w:spacing w:afterLines="50" w:after="120"/>
        <w:jc w:val="both"/>
        <w:rPr>
          <w:rFonts w:eastAsiaTheme="minorEastAsia"/>
          <w:sz w:val="22"/>
        </w:rPr>
      </w:pPr>
      <w:r w:rsidRPr="00FF4285">
        <w:rPr>
          <w:rFonts w:eastAsiaTheme="minorEastAsia"/>
          <w:sz w:val="22"/>
        </w:rPr>
        <w:t>Since the basic unit is kept for all the evaluated cases, RS overhead 1/2 holds for all of them. SCS 15 kHz is assumed to be comparable to LTE PUCCH although CP-OFDM is assumed for simplicity. Antenna configuration of {1Tx, 2Rx (uncorrelated)} at 4GHz under EPA channel is utilized.</w:t>
      </w:r>
    </w:p>
    <w:p w14:paraId="00A6AE0D" w14:textId="703214D1" w:rsidR="00FF4285" w:rsidRDefault="00FF4285" w:rsidP="00FF4285">
      <w:pPr>
        <w:spacing w:afterLines="50" w:after="120"/>
        <w:jc w:val="center"/>
        <w:rPr>
          <w:rFonts w:eastAsiaTheme="minorEastAsia"/>
          <w:sz w:val="22"/>
        </w:rPr>
      </w:pPr>
      <w:r>
        <w:rPr>
          <w:rFonts w:eastAsiaTheme="minorEastAsia"/>
          <w:sz w:val="22"/>
        </w:rPr>
        <w:t>Table. 1 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396"/>
        <w:gridCol w:w="3397"/>
        <w:gridCol w:w="3395"/>
      </w:tblGrid>
      <w:tr w:rsidR="00FF4285" w:rsidRPr="00FF4285" w14:paraId="7E9CB48E" w14:textId="77777777" w:rsidTr="00AE734C">
        <w:tc>
          <w:tcPr>
            <w:tcW w:w="1667" w:type="pct"/>
            <w:shd w:val="clear" w:color="auto" w:fill="FBD4B4" w:themeFill="accent6" w:themeFillTint="66"/>
            <w:tcMar>
              <w:top w:w="15" w:type="dxa"/>
              <w:left w:w="108" w:type="dxa"/>
              <w:bottom w:w="0" w:type="dxa"/>
              <w:right w:w="108" w:type="dxa"/>
            </w:tcMar>
            <w:hideMark/>
          </w:tcPr>
          <w:p w14:paraId="55BD3E53" w14:textId="77777777" w:rsidR="00FF4285" w:rsidRPr="00FF4285" w:rsidRDefault="00FF4285" w:rsidP="00FF4285">
            <w:pPr>
              <w:jc w:val="center"/>
              <w:rPr>
                <w:rFonts w:eastAsiaTheme="minorEastAsia"/>
                <w:sz w:val="20"/>
              </w:rPr>
            </w:pPr>
            <w:r w:rsidRPr="00FF4285">
              <w:rPr>
                <w:rFonts w:eastAsiaTheme="minorEastAsia"/>
                <w:bCs/>
                <w:sz w:val="20"/>
              </w:rPr>
              <w:t>Parameter</w:t>
            </w:r>
          </w:p>
        </w:tc>
        <w:tc>
          <w:tcPr>
            <w:tcW w:w="3333" w:type="pct"/>
            <w:gridSpan w:val="2"/>
            <w:shd w:val="clear" w:color="auto" w:fill="FBD4B4" w:themeFill="accent6" w:themeFillTint="66"/>
            <w:tcMar>
              <w:top w:w="15" w:type="dxa"/>
              <w:left w:w="108" w:type="dxa"/>
              <w:bottom w:w="0" w:type="dxa"/>
              <w:right w:w="108" w:type="dxa"/>
            </w:tcMar>
            <w:hideMark/>
          </w:tcPr>
          <w:p w14:paraId="580CD037"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Value</w:t>
            </w:r>
          </w:p>
        </w:tc>
      </w:tr>
      <w:tr w:rsidR="00FF4285" w:rsidRPr="00FF4285" w14:paraId="7FCDD405" w14:textId="77777777" w:rsidTr="00AE734C">
        <w:tc>
          <w:tcPr>
            <w:tcW w:w="1667" w:type="pct"/>
            <w:shd w:val="clear" w:color="auto" w:fill="FFFFFF" w:themeFill="background1"/>
            <w:tcMar>
              <w:top w:w="15" w:type="dxa"/>
              <w:left w:w="108" w:type="dxa"/>
              <w:bottom w:w="0" w:type="dxa"/>
              <w:right w:w="108" w:type="dxa"/>
            </w:tcMar>
            <w:hideMark/>
          </w:tcPr>
          <w:p w14:paraId="5CC79EF9"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Carrier frequency</w:t>
            </w:r>
          </w:p>
        </w:tc>
        <w:tc>
          <w:tcPr>
            <w:tcW w:w="1667" w:type="pct"/>
            <w:shd w:val="clear" w:color="auto" w:fill="FFFFFF" w:themeFill="background1"/>
            <w:tcMar>
              <w:top w:w="15" w:type="dxa"/>
              <w:left w:w="108" w:type="dxa"/>
              <w:bottom w:w="0" w:type="dxa"/>
              <w:right w:w="108" w:type="dxa"/>
            </w:tcMar>
            <w:hideMark/>
          </w:tcPr>
          <w:p w14:paraId="712AAC2B" w14:textId="77777777" w:rsidR="00FF4285" w:rsidRPr="00FF4285" w:rsidRDefault="00FF4285" w:rsidP="00FF4285">
            <w:pPr>
              <w:jc w:val="center"/>
              <w:rPr>
                <w:rFonts w:eastAsiaTheme="minorEastAsia"/>
                <w:sz w:val="20"/>
                <w:lang w:val="en-US"/>
              </w:rPr>
            </w:pPr>
            <w:r w:rsidRPr="00FF4285">
              <w:rPr>
                <w:rFonts w:eastAsiaTheme="minorEastAsia"/>
                <w:sz w:val="20"/>
                <w:lang w:val="en-US"/>
              </w:rPr>
              <w:t>4GHz</w:t>
            </w:r>
          </w:p>
        </w:tc>
        <w:tc>
          <w:tcPr>
            <w:tcW w:w="1666" w:type="pct"/>
            <w:shd w:val="clear" w:color="auto" w:fill="FFFFFF" w:themeFill="background1"/>
            <w:tcMar>
              <w:top w:w="15" w:type="dxa"/>
              <w:left w:w="108" w:type="dxa"/>
              <w:bottom w:w="0" w:type="dxa"/>
              <w:right w:w="108" w:type="dxa"/>
            </w:tcMar>
            <w:hideMark/>
          </w:tcPr>
          <w:p w14:paraId="0D1BD52D" w14:textId="77777777" w:rsidR="00FF4285" w:rsidRPr="00FF4285" w:rsidRDefault="00FF4285" w:rsidP="00FF4285">
            <w:pPr>
              <w:jc w:val="center"/>
              <w:rPr>
                <w:rFonts w:eastAsiaTheme="minorEastAsia"/>
                <w:sz w:val="20"/>
                <w:lang w:val="en-US"/>
              </w:rPr>
            </w:pPr>
            <w:r w:rsidRPr="00FF4285">
              <w:rPr>
                <w:rFonts w:eastAsiaTheme="minorEastAsia"/>
                <w:sz w:val="20"/>
                <w:lang w:val="en-US"/>
              </w:rPr>
              <w:t>28GHz</w:t>
            </w:r>
          </w:p>
        </w:tc>
      </w:tr>
      <w:tr w:rsidR="00FF4285" w:rsidRPr="00FF4285" w14:paraId="19AA9BCC" w14:textId="77777777" w:rsidTr="00AE734C">
        <w:tc>
          <w:tcPr>
            <w:tcW w:w="1667" w:type="pct"/>
            <w:shd w:val="clear" w:color="auto" w:fill="FFFFFF" w:themeFill="background1"/>
            <w:tcMar>
              <w:top w:w="15" w:type="dxa"/>
              <w:left w:w="108" w:type="dxa"/>
              <w:bottom w:w="0" w:type="dxa"/>
              <w:right w:w="108" w:type="dxa"/>
            </w:tcMar>
            <w:hideMark/>
          </w:tcPr>
          <w:p w14:paraId="164BB842"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Channel model</w:t>
            </w:r>
          </w:p>
        </w:tc>
        <w:tc>
          <w:tcPr>
            <w:tcW w:w="1667" w:type="pct"/>
            <w:shd w:val="clear" w:color="auto" w:fill="FFFFFF" w:themeFill="background1"/>
            <w:tcMar>
              <w:top w:w="15" w:type="dxa"/>
              <w:left w:w="108" w:type="dxa"/>
              <w:bottom w:w="0" w:type="dxa"/>
              <w:right w:w="108" w:type="dxa"/>
            </w:tcMar>
            <w:hideMark/>
          </w:tcPr>
          <w:p w14:paraId="71E879F1" w14:textId="77777777" w:rsidR="00FF4285" w:rsidRPr="00FF4285" w:rsidRDefault="00FF4285" w:rsidP="00FF4285">
            <w:pPr>
              <w:jc w:val="center"/>
              <w:rPr>
                <w:rFonts w:eastAsiaTheme="minorEastAsia"/>
                <w:sz w:val="20"/>
                <w:lang w:val="en-US"/>
              </w:rPr>
            </w:pPr>
            <w:r w:rsidRPr="00FF4285">
              <w:rPr>
                <w:rFonts w:eastAsiaTheme="minorEastAsia"/>
                <w:sz w:val="20"/>
                <w:lang w:val="en-US"/>
              </w:rPr>
              <w:t>EPA</w:t>
            </w:r>
          </w:p>
        </w:tc>
        <w:tc>
          <w:tcPr>
            <w:tcW w:w="1666" w:type="pct"/>
            <w:shd w:val="clear" w:color="auto" w:fill="FFFFFF" w:themeFill="background1"/>
            <w:tcMar>
              <w:top w:w="15" w:type="dxa"/>
              <w:left w:w="108" w:type="dxa"/>
              <w:bottom w:w="0" w:type="dxa"/>
              <w:right w:w="108" w:type="dxa"/>
            </w:tcMar>
            <w:hideMark/>
          </w:tcPr>
          <w:p w14:paraId="7E9AF4B4" w14:textId="77777777" w:rsidR="00FF4285" w:rsidRPr="00FF4285" w:rsidRDefault="00FF4285" w:rsidP="00FF4285">
            <w:pPr>
              <w:jc w:val="center"/>
              <w:rPr>
                <w:rFonts w:eastAsiaTheme="minorEastAsia"/>
                <w:sz w:val="20"/>
                <w:lang w:val="en-US"/>
              </w:rPr>
            </w:pPr>
            <w:r w:rsidRPr="00FF4285">
              <w:rPr>
                <w:rFonts w:eastAsiaTheme="minorEastAsia"/>
                <w:sz w:val="20"/>
                <w:lang w:val="en-US"/>
              </w:rPr>
              <w:t>CDL-B UMi street canyon</w:t>
            </w:r>
          </w:p>
        </w:tc>
      </w:tr>
      <w:tr w:rsidR="00FF4285" w:rsidRPr="00FF4285" w14:paraId="5D3F3F23" w14:textId="77777777" w:rsidTr="00AE734C">
        <w:tc>
          <w:tcPr>
            <w:tcW w:w="1667" w:type="pct"/>
            <w:shd w:val="clear" w:color="auto" w:fill="FFFFFF" w:themeFill="background1"/>
            <w:tcMar>
              <w:top w:w="15" w:type="dxa"/>
              <w:left w:w="108" w:type="dxa"/>
              <w:bottom w:w="0" w:type="dxa"/>
              <w:right w:w="108" w:type="dxa"/>
            </w:tcMar>
            <w:hideMark/>
          </w:tcPr>
          <w:p w14:paraId="4127A512"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System bandwidth</w:t>
            </w:r>
          </w:p>
        </w:tc>
        <w:tc>
          <w:tcPr>
            <w:tcW w:w="1667" w:type="pct"/>
            <w:shd w:val="clear" w:color="auto" w:fill="FFFFFF" w:themeFill="background1"/>
            <w:tcMar>
              <w:top w:w="15" w:type="dxa"/>
              <w:left w:w="108" w:type="dxa"/>
              <w:bottom w:w="0" w:type="dxa"/>
              <w:right w:w="108" w:type="dxa"/>
            </w:tcMar>
            <w:hideMark/>
          </w:tcPr>
          <w:p w14:paraId="28F473B7" w14:textId="77777777" w:rsidR="00FF4285" w:rsidRPr="00FF4285" w:rsidRDefault="00FF4285" w:rsidP="00FF4285">
            <w:pPr>
              <w:jc w:val="center"/>
              <w:rPr>
                <w:rFonts w:eastAsiaTheme="minorEastAsia"/>
                <w:sz w:val="20"/>
                <w:lang w:val="en-US"/>
              </w:rPr>
            </w:pPr>
            <w:r w:rsidRPr="00FF4285">
              <w:rPr>
                <w:rFonts w:eastAsiaTheme="minorEastAsia"/>
                <w:sz w:val="20"/>
                <w:lang w:val="en-US"/>
              </w:rPr>
              <w:t>20MHz</w:t>
            </w:r>
          </w:p>
        </w:tc>
        <w:tc>
          <w:tcPr>
            <w:tcW w:w="1666" w:type="pct"/>
            <w:shd w:val="clear" w:color="auto" w:fill="FFFFFF" w:themeFill="background1"/>
            <w:tcMar>
              <w:top w:w="15" w:type="dxa"/>
              <w:left w:w="108" w:type="dxa"/>
              <w:bottom w:w="0" w:type="dxa"/>
              <w:right w:w="108" w:type="dxa"/>
            </w:tcMar>
            <w:hideMark/>
          </w:tcPr>
          <w:p w14:paraId="4507F498" w14:textId="77777777" w:rsidR="00FF4285" w:rsidRPr="00FF4285" w:rsidRDefault="00FF4285" w:rsidP="00FF4285">
            <w:pPr>
              <w:jc w:val="center"/>
              <w:rPr>
                <w:rFonts w:eastAsiaTheme="minorEastAsia"/>
                <w:sz w:val="20"/>
                <w:lang w:val="en-US"/>
              </w:rPr>
            </w:pPr>
            <w:r w:rsidRPr="00FF4285">
              <w:rPr>
                <w:rFonts w:eastAsiaTheme="minorEastAsia"/>
                <w:sz w:val="20"/>
                <w:lang w:val="en-US"/>
              </w:rPr>
              <w:t>80MHz</w:t>
            </w:r>
          </w:p>
        </w:tc>
      </w:tr>
      <w:tr w:rsidR="00FF4285" w:rsidRPr="00FF4285" w14:paraId="3B8242CB" w14:textId="77777777" w:rsidTr="00AE734C">
        <w:tc>
          <w:tcPr>
            <w:tcW w:w="1667" w:type="pct"/>
            <w:shd w:val="clear" w:color="auto" w:fill="FFFFFF" w:themeFill="background1"/>
            <w:tcMar>
              <w:top w:w="15" w:type="dxa"/>
              <w:left w:w="108" w:type="dxa"/>
              <w:bottom w:w="0" w:type="dxa"/>
              <w:right w:w="108" w:type="dxa"/>
            </w:tcMar>
            <w:hideMark/>
          </w:tcPr>
          <w:p w14:paraId="5E660C56"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Subcarrier spacing</w:t>
            </w:r>
          </w:p>
        </w:tc>
        <w:tc>
          <w:tcPr>
            <w:tcW w:w="1667" w:type="pct"/>
            <w:shd w:val="clear" w:color="auto" w:fill="FFFFFF" w:themeFill="background1"/>
            <w:tcMar>
              <w:top w:w="15" w:type="dxa"/>
              <w:left w:w="108" w:type="dxa"/>
              <w:bottom w:w="0" w:type="dxa"/>
              <w:right w:w="108" w:type="dxa"/>
            </w:tcMar>
            <w:hideMark/>
          </w:tcPr>
          <w:p w14:paraId="0BF42B4B" w14:textId="77777777" w:rsidR="00FF4285" w:rsidRPr="00FF4285" w:rsidRDefault="00FF4285" w:rsidP="00FF4285">
            <w:pPr>
              <w:jc w:val="center"/>
              <w:rPr>
                <w:rFonts w:eastAsiaTheme="minorEastAsia"/>
                <w:sz w:val="20"/>
                <w:lang w:val="en-US"/>
              </w:rPr>
            </w:pPr>
            <w:r w:rsidRPr="00FF4285">
              <w:rPr>
                <w:rFonts w:eastAsiaTheme="minorEastAsia"/>
                <w:sz w:val="20"/>
                <w:lang w:val="en-US"/>
              </w:rPr>
              <w:t>15kHz</w:t>
            </w:r>
          </w:p>
        </w:tc>
        <w:tc>
          <w:tcPr>
            <w:tcW w:w="1666" w:type="pct"/>
            <w:shd w:val="clear" w:color="auto" w:fill="FFFFFF" w:themeFill="background1"/>
            <w:tcMar>
              <w:top w:w="15" w:type="dxa"/>
              <w:left w:w="108" w:type="dxa"/>
              <w:bottom w:w="0" w:type="dxa"/>
              <w:right w:w="108" w:type="dxa"/>
            </w:tcMar>
            <w:hideMark/>
          </w:tcPr>
          <w:p w14:paraId="312D8CE0" w14:textId="77777777" w:rsidR="00FF4285" w:rsidRPr="00FF4285" w:rsidRDefault="00FF4285" w:rsidP="00FF4285">
            <w:pPr>
              <w:jc w:val="center"/>
              <w:rPr>
                <w:rFonts w:eastAsiaTheme="minorEastAsia"/>
                <w:sz w:val="20"/>
                <w:lang w:val="en-US"/>
              </w:rPr>
            </w:pPr>
            <w:r w:rsidRPr="00FF4285">
              <w:rPr>
                <w:rFonts w:eastAsiaTheme="minorEastAsia"/>
                <w:sz w:val="20"/>
                <w:lang w:val="en-US"/>
              </w:rPr>
              <w:t>60kHz</w:t>
            </w:r>
          </w:p>
        </w:tc>
      </w:tr>
      <w:tr w:rsidR="00FF4285" w:rsidRPr="00FF4285" w14:paraId="43A5F0D4" w14:textId="77777777" w:rsidTr="00AE734C">
        <w:tc>
          <w:tcPr>
            <w:tcW w:w="1667" w:type="pct"/>
            <w:shd w:val="clear" w:color="auto" w:fill="FFFFFF" w:themeFill="background1"/>
            <w:tcMar>
              <w:top w:w="15" w:type="dxa"/>
              <w:left w:w="108" w:type="dxa"/>
              <w:bottom w:w="0" w:type="dxa"/>
              <w:right w:w="108" w:type="dxa"/>
            </w:tcMar>
            <w:hideMark/>
          </w:tcPr>
          <w:p w14:paraId="0F494249"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Antenna configuration</w:t>
            </w:r>
          </w:p>
        </w:tc>
        <w:tc>
          <w:tcPr>
            <w:tcW w:w="1667" w:type="pct"/>
            <w:shd w:val="clear" w:color="auto" w:fill="FFFFFF" w:themeFill="background1"/>
            <w:tcMar>
              <w:top w:w="15" w:type="dxa"/>
              <w:left w:w="108" w:type="dxa"/>
              <w:bottom w:w="0" w:type="dxa"/>
              <w:right w:w="108" w:type="dxa"/>
            </w:tcMar>
            <w:hideMark/>
          </w:tcPr>
          <w:p w14:paraId="0880AA83" w14:textId="77777777" w:rsidR="00FF4285" w:rsidRPr="00FF4285" w:rsidRDefault="00FF4285" w:rsidP="00FF4285">
            <w:pPr>
              <w:jc w:val="center"/>
              <w:rPr>
                <w:rFonts w:eastAsiaTheme="minorEastAsia"/>
                <w:sz w:val="20"/>
                <w:lang w:val="en-US"/>
              </w:rPr>
            </w:pPr>
            <w:r w:rsidRPr="00FF4285">
              <w:rPr>
                <w:rFonts w:eastAsiaTheme="minorEastAsia"/>
                <w:sz w:val="20"/>
                <w:lang w:val="en-US"/>
              </w:rPr>
              <w:t>1x2</w:t>
            </w:r>
          </w:p>
        </w:tc>
        <w:tc>
          <w:tcPr>
            <w:tcW w:w="1666" w:type="pct"/>
            <w:shd w:val="clear" w:color="auto" w:fill="FFFFFF" w:themeFill="background1"/>
            <w:tcMar>
              <w:top w:w="15" w:type="dxa"/>
              <w:left w:w="108" w:type="dxa"/>
              <w:bottom w:w="0" w:type="dxa"/>
              <w:right w:w="108" w:type="dxa"/>
            </w:tcMar>
            <w:hideMark/>
          </w:tcPr>
          <w:p w14:paraId="4B1A1BB6" w14:textId="77777777" w:rsidR="00FF4285" w:rsidRPr="00FF4285" w:rsidRDefault="00FF4285" w:rsidP="00FF4285">
            <w:pPr>
              <w:jc w:val="center"/>
              <w:rPr>
                <w:rFonts w:eastAsiaTheme="minorEastAsia"/>
                <w:sz w:val="20"/>
                <w:lang w:val="en-US"/>
              </w:rPr>
            </w:pPr>
            <w:r w:rsidRPr="00FF4285">
              <w:rPr>
                <w:rFonts w:eastAsiaTheme="minorEastAsia"/>
                <w:sz w:val="20"/>
                <w:lang w:val="en-US"/>
              </w:rPr>
              <w:t>2x32</w:t>
            </w:r>
          </w:p>
        </w:tc>
      </w:tr>
      <w:tr w:rsidR="00FF4285" w:rsidRPr="00FF4285" w14:paraId="0D7D2375" w14:textId="77777777" w:rsidTr="00AE734C">
        <w:tc>
          <w:tcPr>
            <w:tcW w:w="1667" w:type="pct"/>
            <w:shd w:val="clear" w:color="auto" w:fill="FFFFFF" w:themeFill="background1"/>
            <w:tcMar>
              <w:top w:w="15" w:type="dxa"/>
              <w:left w:w="108" w:type="dxa"/>
              <w:bottom w:w="0" w:type="dxa"/>
              <w:right w:w="108" w:type="dxa"/>
            </w:tcMar>
            <w:hideMark/>
          </w:tcPr>
          <w:p w14:paraId="5014DB71"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CP overhead</w:t>
            </w:r>
          </w:p>
        </w:tc>
        <w:tc>
          <w:tcPr>
            <w:tcW w:w="3333" w:type="pct"/>
            <w:gridSpan w:val="2"/>
            <w:shd w:val="clear" w:color="auto" w:fill="FFFFFF" w:themeFill="background1"/>
            <w:tcMar>
              <w:top w:w="15" w:type="dxa"/>
              <w:left w:w="108" w:type="dxa"/>
              <w:bottom w:w="0" w:type="dxa"/>
              <w:right w:w="108" w:type="dxa"/>
            </w:tcMar>
            <w:hideMark/>
          </w:tcPr>
          <w:p w14:paraId="4B336381" w14:textId="77777777" w:rsidR="00FF4285" w:rsidRPr="00FF4285" w:rsidRDefault="00FF4285" w:rsidP="00FF4285">
            <w:pPr>
              <w:jc w:val="center"/>
              <w:rPr>
                <w:rFonts w:eastAsiaTheme="minorEastAsia"/>
                <w:sz w:val="20"/>
                <w:lang w:val="en-US"/>
              </w:rPr>
            </w:pPr>
            <w:r w:rsidRPr="00FF4285">
              <w:rPr>
                <w:rFonts w:eastAsiaTheme="minorEastAsia"/>
                <w:sz w:val="20"/>
                <w:lang w:val="en-US"/>
              </w:rPr>
              <w:t>6.6%</w:t>
            </w:r>
          </w:p>
        </w:tc>
      </w:tr>
      <w:tr w:rsidR="00FF4285" w:rsidRPr="00FF4285" w14:paraId="7F7E3207" w14:textId="77777777" w:rsidTr="00AE734C">
        <w:tc>
          <w:tcPr>
            <w:tcW w:w="1667" w:type="pct"/>
            <w:shd w:val="clear" w:color="auto" w:fill="FFFFFF" w:themeFill="background1"/>
            <w:tcMar>
              <w:top w:w="15" w:type="dxa"/>
              <w:left w:w="108" w:type="dxa"/>
              <w:bottom w:w="0" w:type="dxa"/>
              <w:right w:w="108" w:type="dxa"/>
            </w:tcMar>
            <w:hideMark/>
          </w:tcPr>
          <w:p w14:paraId="14C5FFF2"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UE speed</w:t>
            </w:r>
          </w:p>
        </w:tc>
        <w:tc>
          <w:tcPr>
            <w:tcW w:w="3333" w:type="pct"/>
            <w:gridSpan w:val="2"/>
            <w:shd w:val="clear" w:color="auto" w:fill="FFFFFF" w:themeFill="background1"/>
            <w:tcMar>
              <w:top w:w="15" w:type="dxa"/>
              <w:left w:w="108" w:type="dxa"/>
              <w:bottom w:w="0" w:type="dxa"/>
              <w:right w:w="108" w:type="dxa"/>
            </w:tcMar>
            <w:hideMark/>
          </w:tcPr>
          <w:p w14:paraId="0AF8A27C" w14:textId="77777777" w:rsidR="00FF4285" w:rsidRPr="00FF4285" w:rsidRDefault="00FF4285" w:rsidP="00FF4285">
            <w:pPr>
              <w:jc w:val="center"/>
              <w:rPr>
                <w:rFonts w:eastAsiaTheme="minorEastAsia"/>
                <w:sz w:val="20"/>
                <w:lang w:val="en-US"/>
              </w:rPr>
            </w:pPr>
            <w:r w:rsidRPr="00FF4285">
              <w:rPr>
                <w:rFonts w:eastAsiaTheme="minorEastAsia"/>
                <w:sz w:val="20"/>
                <w:lang w:val="en-US"/>
              </w:rPr>
              <w:t>3km/h</w:t>
            </w:r>
          </w:p>
        </w:tc>
      </w:tr>
      <w:tr w:rsidR="00FF4285" w:rsidRPr="00FF4285" w14:paraId="45C65210" w14:textId="77777777" w:rsidTr="00AE734C">
        <w:tc>
          <w:tcPr>
            <w:tcW w:w="1667" w:type="pct"/>
            <w:shd w:val="clear" w:color="auto" w:fill="FFFFFF" w:themeFill="background1"/>
            <w:tcMar>
              <w:top w:w="15" w:type="dxa"/>
              <w:left w:w="108" w:type="dxa"/>
              <w:bottom w:w="0" w:type="dxa"/>
              <w:right w:w="108" w:type="dxa"/>
            </w:tcMar>
            <w:hideMark/>
          </w:tcPr>
          <w:p w14:paraId="27524595"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UCI bits</w:t>
            </w:r>
          </w:p>
        </w:tc>
        <w:tc>
          <w:tcPr>
            <w:tcW w:w="3333" w:type="pct"/>
            <w:gridSpan w:val="2"/>
            <w:shd w:val="clear" w:color="auto" w:fill="FFFFFF" w:themeFill="background1"/>
            <w:tcMar>
              <w:top w:w="15" w:type="dxa"/>
              <w:left w:w="108" w:type="dxa"/>
              <w:bottom w:w="0" w:type="dxa"/>
              <w:right w:w="108" w:type="dxa"/>
            </w:tcMar>
            <w:hideMark/>
          </w:tcPr>
          <w:p w14:paraId="1A443588" w14:textId="77777777" w:rsidR="00FF4285" w:rsidRPr="00FF4285" w:rsidRDefault="00FF4285" w:rsidP="00FF4285">
            <w:pPr>
              <w:jc w:val="center"/>
              <w:rPr>
                <w:rFonts w:eastAsiaTheme="minorEastAsia"/>
                <w:sz w:val="20"/>
                <w:lang w:val="en-US"/>
              </w:rPr>
            </w:pPr>
            <w:r w:rsidRPr="00FF4285">
              <w:rPr>
                <w:rFonts w:eastAsiaTheme="minorEastAsia"/>
                <w:sz w:val="20"/>
                <w:lang w:val="en-US"/>
              </w:rPr>
              <w:t>2bit</w:t>
            </w:r>
          </w:p>
        </w:tc>
      </w:tr>
      <w:tr w:rsidR="00FF4285" w:rsidRPr="00FF4285" w14:paraId="5F377EAC" w14:textId="77777777" w:rsidTr="00AE734C">
        <w:tc>
          <w:tcPr>
            <w:tcW w:w="1667" w:type="pct"/>
            <w:shd w:val="clear" w:color="auto" w:fill="FFFFFF" w:themeFill="background1"/>
            <w:tcMar>
              <w:top w:w="15" w:type="dxa"/>
              <w:left w:w="108" w:type="dxa"/>
              <w:bottom w:w="0" w:type="dxa"/>
              <w:right w:w="108" w:type="dxa"/>
            </w:tcMar>
            <w:hideMark/>
          </w:tcPr>
          <w:p w14:paraId="6446F75E"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Receiver</w:t>
            </w:r>
          </w:p>
        </w:tc>
        <w:tc>
          <w:tcPr>
            <w:tcW w:w="3333" w:type="pct"/>
            <w:gridSpan w:val="2"/>
            <w:shd w:val="clear" w:color="auto" w:fill="FFFFFF" w:themeFill="background1"/>
            <w:tcMar>
              <w:top w:w="15" w:type="dxa"/>
              <w:left w:w="108" w:type="dxa"/>
              <w:bottom w:w="0" w:type="dxa"/>
              <w:right w:w="108" w:type="dxa"/>
            </w:tcMar>
            <w:hideMark/>
          </w:tcPr>
          <w:p w14:paraId="118CBCE6" w14:textId="77777777" w:rsidR="00FF4285" w:rsidRPr="00FF4285" w:rsidRDefault="00FF4285" w:rsidP="00FF4285">
            <w:pPr>
              <w:jc w:val="center"/>
              <w:rPr>
                <w:rFonts w:eastAsiaTheme="minorEastAsia"/>
                <w:sz w:val="20"/>
                <w:lang w:val="en-US"/>
              </w:rPr>
            </w:pPr>
            <w:r w:rsidRPr="00FF4285">
              <w:rPr>
                <w:rFonts w:eastAsiaTheme="minorEastAsia"/>
                <w:sz w:val="20"/>
                <w:lang w:val="en-US"/>
              </w:rPr>
              <w:t>MLD</w:t>
            </w:r>
          </w:p>
        </w:tc>
      </w:tr>
      <w:tr w:rsidR="00FF4285" w:rsidRPr="00FF4285" w14:paraId="5340C383" w14:textId="77777777" w:rsidTr="00AE734C">
        <w:tc>
          <w:tcPr>
            <w:tcW w:w="1667" w:type="pct"/>
            <w:shd w:val="clear" w:color="auto" w:fill="FFFFFF" w:themeFill="background1"/>
            <w:tcMar>
              <w:top w:w="15" w:type="dxa"/>
              <w:left w:w="108" w:type="dxa"/>
              <w:bottom w:w="0" w:type="dxa"/>
              <w:right w:w="108" w:type="dxa"/>
            </w:tcMar>
            <w:hideMark/>
          </w:tcPr>
          <w:p w14:paraId="6F037262" w14:textId="77777777" w:rsidR="00FF4285" w:rsidRPr="00FF4285" w:rsidRDefault="00FF4285" w:rsidP="00FF4285">
            <w:pPr>
              <w:jc w:val="center"/>
              <w:rPr>
                <w:rFonts w:eastAsiaTheme="minorEastAsia"/>
                <w:sz w:val="20"/>
                <w:lang w:val="en-US"/>
              </w:rPr>
            </w:pPr>
            <w:r w:rsidRPr="00FF4285">
              <w:rPr>
                <w:rFonts w:eastAsiaTheme="minorEastAsia"/>
                <w:bCs/>
                <w:sz w:val="20"/>
                <w:lang w:val="en-US"/>
              </w:rPr>
              <w:t>Encoding</w:t>
            </w:r>
          </w:p>
        </w:tc>
        <w:tc>
          <w:tcPr>
            <w:tcW w:w="3333" w:type="pct"/>
            <w:gridSpan w:val="2"/>
            <w:shd w:val="clear" w:color="auto" w:fill="FFFFFF" w:themeFill="background1"/>
            <w:tcMar>
              <w:top w:w="15" w:type="dxa"/>
              <w:left w:w="108" w:type="dxa"/>
              <w:bottom w:w="0" w:type="dxa"/>
              <w:right w:w="108" w:type="dxa"/>
            </w:tcMar>
            <w:hideMark/>
          </w:tcPr>
          <w:p w14:paraId="72481B00" w14:textId="77777777" w:rsidR="00FF4285" w:rsidRPr="00FF4285" w:rsidRDefault="00FF4285" w:rsidP="00FF4285">
            <w:pPr>
              <w:jc w:val="center"/>
              <w:rPr>
                <w:rFonts w:eastAsiaTheme="minorEastAsia"/>
                <w:sz w:val="20"/>
                <w:lang w:val="en-US"/>
              </w:rPr>
            </w:pPr>
            <w:r w:rsidRPr="00FF4285">
              <w:rPr>
                <w:rFonts w:eastAsiaTheme="minorEastAsia"/>
                <w:sz w:val="20"/>
                <w:lang w:val="en-US"/>
              </w:rPr>
              <w:t>Repetition code</w:t>
            </w:r>
          </w:p>
        </w:tc>
      </w:tr>
      <w:tr w:rsidR="00FF4285" w:rsidRPr="00FF4285" w14:paraId="3BF37206" w14:textId="77777777" w:rsidTr="00AE734C">
        <w:tc>
          <w:tcPr>
            <w:tcW w:w="1667" w:type="pct"/>
            <w:shd w:val="clear" w:color="auto" w:fill="FFFFFF" w:themeFill="background1"/>
            <w:tcMar>
              <w:top w:w="15" w:type="dxa"/>
              <w:left w:w="108" w:type="dxa"/>
              <w:bottom w:w="0" w:type="dxa"/>
              <w:right w:w="108" w:type="dxa"/>
            </w:tcMar>
          </w:tcPr>
          <w:p w14:paraId="769963CF" w14:textId="77777777" w:rsidR="00FF4285" w:rsidRPr="00FF4285" w:rsidRDefault="00FF4285" w:rsidP="00FF4285">
            <w:pPr>
              <w:jc w:val="center"/>
              <w:rPr>
                <w:rFonts w:eastAsiaTheme="minorEastAsia"/>
                <w:sz w:val="20"/>
                <w:lang w:val="en-US"/>
              </w:rPr>
            </w:pPr>
            <w:r w:rsidRPr="00FF4285">
              <w:rPr>
                <w:rFonts w:eastAsiaTheme="minorEastAsia" w:hint="eastAsia"/>
                <w:sz w:val="20"/>
                <w:lang w:val="en-US"/>
              </w:rPr>
              <w:t>Target BER</w:t>
            </w:r>
          </w:p>
        </w:tc>
        <w:tc>
          <w:tcPr>
            <w:tcW w:w="3333" w:type="pct"/>
            <w:gridSpan w:val="2"/>
            <w:shd w:val="clear" w:color="auto" w:fill="FFFFFF" w:themeFill="background1"/>
            <w:tcMar>
              <w:top w:w="15" w:type="dxa"/>
              <w:left w:w="108" w:type="dxa"/>
              <w:bottom w:w="0" w:type="dxa"/>
              <w:right w:w="108" w:type="dxa"/>
            </w:tcMar>
          </w:tcPr>
          <w:p w14:paraId="7596F9A0" w14:textId="77777777" w:rsidR="00FF4285" w:rsidRPr="00FF4285" w:rsidRDefault="00FF4285" w:rsidP="00FF4285">
            <w:pPr>
              <w:jc w:val="center"/>
              <w:rPr>
                <w:rFonts w:eastAsiaTheme="minorEastAsia"/>
                <w:sz w:val="20"/>
                <w:lang w:val="en-US"/>
              </w:rPr>
            </w:pPr>
            <w:r w:rsidRPr="00FF4285">
              <w:rPr>
                <w:rFonts w:eastAsiaTheme="minorEastAsia" w:hint="eastAsia"/>
                <w:sz w:val="20"/>
                <w:lang w:val="en-US"/>
              </w:rPr>
              <w:t>0.1%</w:t>
            </w:r>
          </w:p>
        </w:tc>
      </w:tr>
      <w:tr w:rsidR="00FF4285" w:rsidRPr="00FF4285" w14:paraId="4825B96E" w14:textId="77777777" w:rsidTr="00AE734C">
        <w:tc>
          <w:tcPr>
            <w:tcW w:w="1667" w:type="pct"/>
            <w:shd w:val="clear" w:color="auto" w:fill="FFFFFF" w:themeFill="background1"/>
            <w:tcMar>
              <w:top w:w="15" w:type="dxa"/>
              <w:left w:w="108" w:type="dxa"/>
              <w:bottom w:w="0" w:type="dxa"/>
              <w:right w:w="108" w:type="dxa"/>
            </w:tcMar>
            <w:hideMark/>
          </w:tcPr>
          <w:p w14:paraId="056A369C" w14:textId="219A75E9" w:rsidR="00FF4285" w:rsidRPr="00FF4285" w:rsidRDefault="00FF4285" w:rsidP="00FF4285">
            <w:pPr>
              <w:jc w:val="center"/>
              <w:rPr>
                <w:rFonts w:eastAsiaTheme="minorEastAsia"/>
                <w:sz w:val="20"/>
                <w:lang w:val="en-US"/>
              </w:rPr>
            </w:pPr>
            <w:r>
              <w:rPr>
                <w:rFonts w:eastAsiaTheme="minorEastAsia"/>
                <w:bCs/>
                <w:sz w:val="20"/>
                <w:lang w:val="en-US"/>
              </w:rPr>
              <w:t>Number of PRBs for PUCCH</w:t>
            </w:r>
          </w:p>
        </w:tc>
        <w:tc>
          <w:tcPr>
            <w:tcW w:w="3333" w:type="pct"/>
            <w:gridSpan w:val="2"/>
            <w:shd w:val="clear" w:color="auto" w:fill="FFFFFF" w:themeFill="background1"/>
            <w:tcMar>
              <w:top w:w="15" w:type="dxa"/>
              <w:left w:w="108" w:type="dxa"/>
              <w:bottom w:w="0" w:type="dxa"/>
              <w:right w:w="108" w:type="dxa"/>
            </w:tcMar>
            <w:hideMark/>
          </w:tcPr>
          <w:p w14:paraId="56BDBDC3" w14:textId="4DB8B044" w:rsidR="00FF4285" w:rsidRPr="00FF4285" w:rsidRDefault="00FF4285" w:rsidP="00FF4285">
            <w:pPr>
              <w:jc w:val="center"/>
              <w:rPr>
                <w:rFonts w:eastAsiaTheme="minorEastAsia"/>
                <w:sz w:val="20"/>
                <w:lang w:val="en-US"/>
              </w:rPr>
            </w:pPr>
            <w:r w:rsidRPr="00FF4285">
              <w:rPr>
                <w:rFonts w:eastAsiaTheme="minorEastAsia"/>
                <w:sz w:val="20"/>
                <w:lang w:val="en-US"/>
              </w:rPr>
              <w:t>1</w:t>
            </w:r>
          </w:p>
        </w:tc>
      </w:tr>
    </w:tbl>
    <w:p w14:paraId="5D1EDE72" w14:textId="4EEA081D" w:rsidR="00FF4285" w:rsidRDefault="00FF4285" w:rsidP="00FE0C9D">
      <w:pPr>
        <w:spacing w:afterLines="50" w:after="120"/>
        <w:jc w:val="both"/>
        <w:rPr>
          <w:rFonts w:eastAsiaTheme="minorEastAsia"/>
          <w:sz w:val="22"/>
        </w:rPr>
      </w:pPr>
    </w:p>
    <w:p w14:paraId="03462CBC" w14:textId="068C2539" w:rsidR="00FF4285" w:rsidRDefault="00FF4285" w:rsidP="00FF4285">
      <w:pPr>
        <w:spacing w:afterLines="50" w:after="120"/>
        <w:jc w:val="both"/>
        <w:rPr>
          <w:rFonts w:eastAsiaTheme="minorEastAsia"/>
          <w:sz w:val="22"/>
        </w:rPr>
      </w:pPr>
      <w:r>
        <w:rPr>
          <w:rFonts w:eastAsiaTheme="minorEastAsia"/>
          <w:sz w:val="22"/>
        </w:rPr>
        <w:t>Figure 4 plots average BER performance as a function of received SNR in case of 4GHz carrier frequency. I</w:t>
      </w:r>
      <w:r w:rsidRPr="00FF4285">
        <w:rPr>
          <w:rFonts w:eastAsiaTheme="minorEastAsia"/>
          <w:sz w:val="22"/>
        </w:rPr>
        <w:t xml:space="preserve">t is observed that the performance </w:t>
      </w:r>
      <w:r>
        <w:rPr>
          <w:rFonts w:eastAsiaTheme="minorEastAsia"/>
          <w:sz w:val="22"/>
        </w:rPr>
        <w:t xml:space="preserve">is improved as the </w:t>
      </w:r>
      <w:r w:rsidRPr="00FF4285">
        <w:rPr>
          <w:rFonts w:eastAsiaTheme="minorEastAsia"/>
          <w:sz w:val="22"/>
        </w:rPr>
        <w:t>number of OFDM symbols used for PUCCH</w:t>
      </w:r>
      <w:r>
        <w:rPr>
          <w:rFonts w:eastAsiaTheme="minorEastAsia"/>
          <w:sz w:val="22"/>
        </w:rPr>
        <w:t xml:space="preserve"> increases</w:t>
      </w:r>
      <w:r w:rsidRPr="00FF4285">
        <w:rPr>
          <w:rFonts w:eastAsiaTheme="minorEastAsia"/>
          <w:sz w:val="22"/>
        </w:rPr>
        <w:t xml:space="preserve">. </w:t>
      </w:r>
      <w:r>
        <w:rPr>
          <w:rFonts w:eastAsiaTheme="minorEastAsia"/>
          <w:sz w:val="22"/>
        </w:rPr>
        <w:t>C</w:t>
      </w:r>
      <w:r w:rsidRPr="00FF4285">
        <w:rPr>
          <w:rFonts w:eastAsiaTheme="minorEastAsia"/>
          <w:sz w:val="22"/>
        </w:rPr>
        <w:t xml:space="preserve">omparing to LTE PUCCH format 1b, the PUCCH </w:t>
      </w:r>
      <w:r>
        <w:rPr>
          <w:rFonts w:eastAsiaTheme="minorEastAsia"/>
          <w:sz w:val="22"/>
        </w:rPr>
        <w:t>having</w:t>
      </w:r>
      <w:r w:rsidRPr="00FF4285">
        <w:rPr>
          <w:rFonts w:eastAsiaTheme="minorEastAsia"/>
          <w:sz w:val="22"/>
        </w:rPr>
        <w:t xml:space="preserve"> 14 OFDM symbols has quite similar performance. Obviously, this is because they have similar RS overhead (around 1/2) and available resource for UCI bits.</w:t>
      </w:r>
    </w:p>
    <w:p w14:paraId="0306C7B8" w14:textId="315C6DD0" w:rsidR="00FF4285" w:rsidRDefault="00FF4285" w:rsidP="00FF4285">
      <w:pPr>
        <w:spacing w:afterLines="50" w:after="120"/>
        <w:jc w:val="center"/>
        <w:rPr>
          <w:rFonts w:eastAsiaTheme="minorEastAsia"/>
          <w:sz w:val="22"/>
        </w:rPr>
      </w:pPr>
      <w:r w:rsidRPr="00145991">
        <w:rPr>
          <w:noProof/>
          <w:lang w:val="en-US"/>
        </w:rPr>
        <w:lastRenderedPageBreak/>
        <w:drawing>
          <wp:inline distT="0" distB="0" distL="0" distR="0" wp14:anchorId="637EB480" wp14:editId="0EDF6B38">
            <wp:extent cx="3599727" cy="2219249"/>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8053" cy="2224382"/>
                    </a:xfrm>
                    <a:prstGeom prst="rect">
                      <a:avLst/>
                    </a:prstGeom>
                    <a:noFill/>
                  </pic:spPr>
                </pic:pic>
              </a:graphicData>
            </a:graphic>
          </wp:inline>
        </w:drawing>
      </w:r>
    </w:p>
    <w:p w14:paraId="41ED8779" w14:textId="011AAD2C" w:rsidR="00FF4285" w:rsidRDefault="00FF4285" w:rsidP="00FF4285">
      <w:pPr>
        <w:spacing w:afterLines="50" w:after="120"/>
        <w:jc w:val="center"/>
        <w:rPr>
          <w:rFonts w:eastAsiaTheme="minorEastAsia"/>
          <w:sz w:val="22"/>
        </w:rPr>
      </w:pPr>
      <w:r>
        <w:rPr>
          <w:rFonts w:eastAsiaTheme="minorEastAsia" w:hint="eastAsia"/>
          <w:sz w:val="22"/>
        </w:rPr>
        <w:t>Fig. 4</w:t>
      </w:r>
      <w:r>
        <w:rPr>
          <w:rFonts w:eastAsiaTheme="minorEastAsia" w:hint="eastAsia"/>
          <w:sz w:val="22"/>
        </w:rPr>
        <w:tab/>
        <w:t>Average BER performance.</w:t>
      </w:r>
    </w:p>
    <w:p w14:paraId="44EAA5B0" w14:textId="32B692B3" w:rsidR="00FF4285" w:rsidRDefault="00FF4285" w:rsidP="00FE0C9D">
      <w:pPr>
        <w:spacing w:afterLines="50" w:after="120"/>
        <w:jc w:val="both"/>
        <w:rPr>
          <w:rFonts w:eastAsiaTheme="minorEastAsia"/>
          <w:sz w:val="22"/>
        </w:rPr>
      </w:pPr>
    </w:p>
    <w:p w14:paraId="2126B31F" w14:textId="7304BFCB" w:rsidR="0024235B" w:rsidRDefault="0024235B" w:rsidP="00FE0C9D">
      <w:pPr>
        <w:spacing w:afterLines="50" w:after="120"/>
        <w:jc w:val="both"/>
        <w:rPr>
          <w:rFonts w:eastAsiaTheme="minorEastAsia"/>
          <w:sz w:val="22"/>
        </w:rPr>
      </w:pPr>
      <w:r>
        <w:rPr>
          <w:rFonts w:eastAsiaTheme="minorEastAsia" w:hint="eastAsia"/>
          <w:sz w:val="22"/>
        </w:rPr>
        <w:t xml:space="preserve">With the required SNR for achieving target BER = 0.1%, link-budget is calculated. </w:t>
      </w:r>
      <w:r>
        <w:rPr>
          <w:rFonts w:eastAsiaTheme="minorEastAsia"/>
          <w:sz w:val="22"/>
        </w:rPr>
        <w:t>For simplicity, PUCCH structures having 2, 4, 12, and 14 symbols, are selected for calculation. In the link-level evaluation to derive the required SNR, we evaluated both 4GHz and 28GHz carrier frequencies.</w:t>
      </w:r>
    </w:p>
    <w:p w14:paraId="183EBAB8" w14:textId="361F7875" w:rsidR="0024235B" w:rsidRDefault="0024235B" w:rsidP="00FE0C9D">
      <w:pPr>
        <w:spacing w:afterLines="50" w:after="120"/>
        <w:jc w:val="both"/>
        <w:rPr>
          <w:rFonts w:eastAsiaTheme="minorEastAsia"/>
          <w:sz w:val="22"/>
        </w:rPr>
      </w:pPr>
    </w:p>
    <w:p w14:paraId="705CF432" w14:textId="31305DDA" w:rsidR="0024235B" w:rsidRDefault="0024235B" w:rsidP="0024235B">
      <w:pPr>
        <w:spacing w:afterLines="50" w:after="120"/>
        <w:jc w:val="center"/>
        <w:rPr>
          <w:rFonts w:eastAsiaTheme="minorEastAsia"/>
          <w:sz w:val="22"/>
        </w:rPr>
      </w:pPr>
      <w:r>
        <w:rPr>
          <w:rFonts w:eastAsiaTheme="minorEastAsia" w:hint="eastAsia"/>
          <w:sz w:val="22"/>
        </w:rPr>
        <w:t>Table 2 Link-budget (</w:t>
      </w:r>
      <w:r>
        <w:rPr>
          <w:rFonts w:eastAsiaTheme="minorEastAsia"/>
          <w:sz w:val="22"/>
        </w:rPr>
        <w:t>4GHz carrier frequency</w:t>
      </w:r>
      <w:r>
        <w:rPr>
          <w:rFonts w:eastAsiaTheme="minorEastAsia" w:hint="eastAsia"/>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270"/>
        <w:gridCol w:w="1684"/>
        <w:gridCol w:w="1684"/>
        <w:gridCol w:w="1684"/>
        <w:gridCol w:w="1680"/>
      </w:tblGrid>
      <w:tr w:rsidR="0024235B" w:rsidRPr="00145991" w14:paraId="7A350C1A" w14:textId="77777777" w:rsidTr="00AE734C">
        <w:trPr>
          <w:trHeight w:val="21"/>
        </w:trPr>
        <w:tc>
          <w:tcPr>
            <w:tcW w:w="1634" w:type="pct"/>
            <w:shd w:val="clear" w:color="auto" w:fill="FBD4B4" w:themeFill="accent6" w:themeFillTint="66"/>
            <w:tcMar>
              <w:top w:w="15" w:type="dxa"/>
              <w:left w:w="15" w:type="dxa"/>
              <w:bottom w:w="0" w:type="dxa"/>
              <w:right w:w="15" w:type="dxa"/>
            </w:tcMar>
            <w:vAlign w:val="center"/>
            <w:hideMark/>
          </w:tcPr>
          <w:p w14:paraId="772A071C" w14:textId="77777777" w:rsidR="0024235B" w:rsidRPr="002332C2" w:rsidRDefault="0024235B" w:rsidP="00AE734C">
            <w:pPr>
              <w:keepNext/>
              <w:jc w:val="center"/>
              <w:rPr>
                <w:sz w:val="18"/>
                <w:szCs w:val="18"/>
                <w:lang w:val="en-US"/>
              </w:rPr>
            </w:pPr>
            <w:r w:rsidRPr="002332C2">
              <w:rPr>
                <w:bCs/>
                <w:sz w:val="18"/>
                <w:szCs w:val="18"/>
                <w:lang w:val="en-US"/>
              </w:rPr>
              <w:t>Physical channel name</w:t>
            </w:r>
          </w:p>
        </w:tc>
        <w:tc>
          <w:tcPr>
            <w:tcW w:w="842" w:type="pct"/>
            <w:shd w:val="clear" w:color="auto" w:fill="FBD4B4" w:themeFill="accent6" w:themeFillTint="66"/>
            <w:tcMar>
              <w:top w:w="15" w:type="dxa"/>
              <w:left w:w="15" w:type="dxa"/>
              <w:bottom w:w="0" w:type="dxa"/>
              <w:right w:w="15" w:type="dxa"/>
            </w:tcMar>
            <w:vAlign w:val="center"/>
            <w:hideMark/>
          </w:tcPr>
          <w:p w14:paraId="225FB519" w14:textId="77777777" w:rsidR="0024235B" w:rsidRPr="002332C2" w:rsidRDefault="0024235B" w:rsidP="00AE734C">
            <w:pPr>
              <w:keepNext/>
              <w:jc w:val="center"/>
              <w:rPr>
                <w:sz w:val="18"/>
                <w:szCs w:val="18"/>
                <w:lang w:val="en-US"/>
              </w:rPr>
            </w:pPr>
            <w:r w:rsidRPr="002332C2">
              <w:rPr>
                <w:sz w:val="18"/>
                <w:szCs w:val="18"/>
                <w:lang w:val="en-US"/>
              </w:rPr>
              <w:t>2 Symbol</w:t>
            </w:r>
          </w:p>
        </w:tc>
        <w:tc>
          <w:tcPr>
            <w:tcW w:w="842" w:type="pct"/>
            <w:shd w:val="clear" w:color="auto" w:fill="FBD4B4" w:themeFill="accent6" w:themeFillTint="66"/>
            <w:tcMar>
              <w:top w:w="15" w:type="dxa"/>
              <w:left w:w="15" w:type="dxa"/>
              <w:bottom w:w="0" w:type="dxa"/>
              <w:right w:w="15" w:type="dxa"/>
            </w:tcMar>
            <w:vAlign w:val="center"/>
            <w:hideMark/>
          </w:tcPr>
          <w:p w14:paraId="4CB33BF3" w14:textId="77777777" w:rsidR="0024235B" w:rsidRPr="002332C2" w:rsidRDefault="0024235B" w:rsidP="00AE734C">
            <w:pPr>
              <w:keepNext/>
              <w:jc w:val="center"/>
              <w:rPr>
                <w:sz w:val="18"/>
                <w:szCs w:val="18"/>
                <w:lang w:val="en-US"/>
              </w:rPr>
            </w:pPr>
            <w:r w:rsidRPr="002332C2">
              <w:rPr>
                <w:sz w:val="18"/>
                <w:szCs w:val="18"/>
                <w:lang w:val="en-US"/>
              </w:rPr>
              <w:t>4Symbol</w:t>
            </w:r>
          </w:p>
        </w:tc>
        <w:tc>
          <w:tcPr>
            <w:tcW w:w="842" w:type="pct"/>
            <w:shd w:val="clear" w:color="auto" w:fill="FBD4B4" w:themeFill="accent6" w:themeFillTint="66"/>
            <w:tcMar>
              <w:top w:w="15" w:type="dxa"/>
              <w:left w:w="15" w:type="dxa"/>
              <w:bottom w:w="0" w:type="dxa"/>
              <w:right w:w="15" w:type="dxa"/>
            </w:tcMar>
            <w:vAlign w:val="center"/>
            <w:hideMark/>
          </w:tcPr>
          <w:p w14:paraId="130FB824" w14:textId="77777777" w:rsidR="0024235B" w:rsidRPr="002332C2" w:rsidRDefault="0024235B" w:rsidP="00AE734C">
            <w:pPr>
              <w:keepNext/>
              <w:jc w:val="center"/>
              <w:rPr>
                <w:sz w:val="18"/>
                <w:szCs w:val="18"/>
                <w:lang w:val="en-US"/>
              </w:rPr>
            </w:pPr>
            <w:r w:rsidRPr="002332C2">
              <w:rPr>
                <w:sz w:val="18"/>
                <w:szCs w:val="18"/>
                <w:lang w:val="en-US"/>
              </w:rPr>
              <w:t>12 Symbol</w:t>
            </w:r>
          </w:p>
        </w:tc>
        <w:tc>
          <w:tcPr>
            <w:tcW w:w="841" w:type="pct"/>
            <w:shd w:val="clear" w:color="auto" w:fill="FBD4B4" w:themeFill="accent6" w:themeFillTint="66"/>
            <w:tcMar>
              <w:top w:w="15" w:type="dxa"/>
              <w:left w:w="15" w:type="dxa"/>
              <w:bottom w:w="0" w:type="dxa"/>
              <w:right w:w="15" w:type="dxa"/>
            </w:tcMar>
            <w:vAlign w:val="center"/>
            <w:hideMark/>
          </w:tcPr>
          <w:p w14:paraId="5D17EEE7" w14:textId="77777777" w:rsidR="0024235B" w:rsidRPr="002332C2" w:rsidRDefault="0024235B" w:rsidP="00AE734C">
            <w:pPr>
              <w:keepNext/>
              <w:jc w:val="center"/>
              <w:rPr>
                <w:sz w:val="18"/>
                <w:szCs w:val="18"/>
                <w:lang w:val="en-US"/>
              </w:rPr>
            </w:pPr>
            <w:r w:rsidRPr="002332C2">
              <w:rPr>
                <w:sz w:val="18"/>
                <w:szCs w:val="18"/>
                <w:lang w:val="en-US"/>
              </w:rPr>
              <w:t>14 Symbol</w:t>
            </w:r>
          </w:p>
        </w:tc>
      </w:tr>
      <w:tr w:rsidR="0024235B" w:rsidRPr="00145991" w14:paraId="7A75DE93" w14:textId="77777777" w:rsidTr="00AE734C">
        <w:trPr>
          <w:trHeight w:val="31"/>
        </w:trPr>
        <w:tc>
          <w:tcPr>
            <w:tcW w:w="1634" w:type="pct"/>
            <w:shd w:val="clear" w:color="auto" w:fill="auto"/>
            <w:tcMar>
              <w:top w:w="15" w:type="dxa"/>
              <w:left w:w="15" w:type="dxa"/>
              <w:bottom w:w="0" w:type="dxa"/>
              <w:right w:w="15" w:type="dxa"/>
            </w:tcMar>
            <w:vAlign w:val="center"/>
            <w:hideMark/>
          </w:tcPr>
          <w:p w14:paraId="601E28C5" w14:textId="77777777" w:rsidR="0024235B" w:rsidRPr="002332C2" w:rsidRDefault="0024235B" w:rsidP="00AE734C">
            <w:pPr>
              <w:keepNext/>
              <w:jc w:val="center"/>
              <w:rPr>
                <w:sz w:val="18"/>
                <w:szCs w:val="18"/>
                <w:lang w:val="en-US"/>
              </w:rPr>
            </w:pPr>
            <w:r w:rsidRPr="002332C2">
              <w:rPr>
                <w:bCs/>
                <w:sz w:val="18"/>
                <w:szCs w:val="18"/>
                <w:lang w:val="en-US"/>
              </w:rPr>
              <w:t>No. of PRBs</w:t>
            </w:r>
          </w:p>
        </w:tc>
        <w:tc>
          <w:tcPr>
            <w:tcW w:w="842" w:type="pct"/>
            <w:shd w:val="clear" w:color="auto" w:fill="auto"/>
            <w:tcMar>
              <w:top w:w="15" w:type="dxa"/>
              <w:left w:w="15" w:type="dxa"/>
              <w:bottom w:w="0" w:type="dxa"/>
              <w:right w:w="15" w:type="dxa"/>
            </w:tcMar>
            <w:vAlign w:val="center"/>
            <w:hideMark/>
          </w:tcPr>
          <w:p w14:paraId="000EF9FE" w14:textId="77777777" w:rsidR="0024235B" w:rsidRPr="002332C2" w:rsidRDefault="0024235B" w:rsidP="00AE734C">
            <w:pPr>
              <w:keepNext/>
              <w:jc w:val="center"/>
              <w:rPr>
                <w:sz w:val="18"/>
                <w:szCs w:val="18"/>
                <w:lang w:val="en-US"/>
              </w:rPr>
            </w:pPr>
            <w:r w:rsidRPr="002332C2">
              <w:rPr>
                <w:sz w:val="18"/>
                <w:szCs w:val="18"/>
                <w:lang w:val="en-US"/>
              </w:rPr>
              <w:t>1</w:t>
            </w:r>
          </w:p>
        </w:tc>
        <w:tc>
          <w:tcPr>
            <w:tcW w:w="842" w:type="pct"/>
            <w:shd w:val="clear" w:color="auto" w:fill="auto"/>
            <w:tcMar>
              <w:top w:w="15" w:type="dxa"/>
              <w:left w:w="15" w:type="dxa"/>
              <w:bottom w:w="0" w:type="dxa"/>
              <w:right w:w="15" w:type="dxa"/>
            </w:tcMar>
            <w:vAlign w:val="center"/>
            <w:hideMark/>
          </w:tcPr>
          <w:p w14:paraId="59993261" w14:textId="77777777" w:rsidR="0024235B" w:rsidRPr="002332C2" w:rsidRDefault="0024235B" w:rsidP="00AE734C">
            <w:pPr>
              <w:keepNext/>
              <w:jc w:val="center"/>
              <w:rPr>
                <w:sz w:val="18"/>
                <w:szCs w:val="18"/>
                <w:lang w:val="en-US"/>
              </w:rPr>
            </w:pPr>
            <w:r w:rsidRPr="002332C2">
              <w:rPr>
                <w:sz w:val="18"/>
                <w:szCs w:val="18"/>
                <w:lang w:val="en-US"/>
              </w:rPr>
              <w:t>1</w:t>
            </w:r>
          </w:p>
        </w:tc>
        <w:tc>
          <w:tcPr>
            <w:tcW w:w="842" w:type="pct"/>
            <w:shd w:val="clear" w:color="auto" w:fill="auto"/>
            <w:tcMar>
              <w:top w:w="15" w:type="dxa"/>
              <w:left w:w="15" w:type="dxa"/>
              <w:bottom w:w="0" w:type="dxa"/>
              <w:right w:w="15" w:type="dxa"/>
            </w:tcMar>
            <w:vAlign w:val="center"/>
            <w:hideMark/>
          </w:tcPr>
          <w:p w14:paraId="652E9A6A" w14:textId="77777777" w:rsidR="0024235B" w:rsidRPr="002332C2" w:rsidRDefault="0024235B" w:rsidP="00AE734C">
            <w:pPr>
              <w:keepNext/>
              <w:jc w:val="center"/>
              <w:rPr>
                <w:sz w:val="18"/>
                <w:szCs w:val="18"/>
                <w:lang w:val="en-US"/>
              </w:rPr>
            </w:pPr>
            <w:r w:rsidRPr="002332C2">
              <w:rPr>
                <w:sz w:val="18"/>
                <w:szCs w:val="18"/>
                <w:lang w:val="en-US"/>
              </w:rPr>
              <w:t>1</w:t>
            </w:r>
          </w:p>
        </w:tc>
        <w:tc>
          <w:tcPr>
            <w:tcW w:w="841" w:type="pct"/>
            <w:shd w:val="clear" w:color="auto" w:fill="auto"/>
            <w:tcMar>
              <w:top w:w="15" w:type="dxa"/>
              <w:left w:w="15" w:type="dxa"/>
              <w:bottom w:w="0" w:type="dxa"/>
              <w:right w:w="15" w:type="dxa"/>
            </w:tcMar>
            <w:vAlign w:val="center"/>
            <w:hideMark/>
          </w:tcPr>
          <w:p w14:paraId="47E6C08E" w14:textId="77777777" w:rsidR="0024235B" w:rsidRPr="002332C2" w:rsidRDefault="0024235B" w:rsidP="00AE734C">
            <w:pPr>
              <w:keepNext/>
              <w:jc w:val="center"/>
              <w:rPr>
                <w:sz w:val="18"/>
                <w:szCs w:val="18"/>
                <w:lang w:val="en-US"/>
              </w:rPr>
            </w:pPr>
            <w:r w:rsidRPr="002332C2">
              <w:rPr>
                <w:sz w:val="18"/>
                <w:szCs w:val="18"/>
                <w:lang w:val="en-US"/>
              </w:rPr>
              <w:t>1</w:t>
            </w:r>
          </w:p>
        </w:tc>
      </w:tr>
      <w:tr w:rsidR="0024235B" w:rsidRPr="00145991" w14:paraId="7997E9CD" w14:textId="77777777" w:rsidTr="00AE734C">
        <w:trPr>
          <w:trHeight w:val="31"/>
        </w:trPr>
        <w:tc>
          <w:tcPr>
            <w:tcW w:w="1634" w:type="pct"/>
            <w:shd w:val="clear" w:color="auto" w:fill="auto"/>
            <w:tcMar>
              <w:top w:w="15" w:type="dxa"/>
              <w:left w:w="15" w:type="dxa"/>
              <w:bottom w:w="0" w:type="dxa"/>
              <w:right w:w="15" w:type="dxa"/>
            </w:tcMar>
            <w:vAlign w:val="center"/>
            <w:hideMark/>
          </w:tcPr>
          <w:p w14:paraId="16E8A930" w14:textId="77777777" w:rsidR="0024235B" w:rsidRPr="002332C2" w:rsidRDefault="0024235B" w:rsidP="00AE734C">
            <w:pPr>
              <w:keepNext/>
              <w:jc w:val="center"/>
              <w:rPr>
                <w:sz w:val="18"/>
                <w:szCs w:val="18"/>
                <w:lang w:val="en-US"/>
              </w:rPr>
            </w:pPr>
            <w:r w:rsidRPr="002332C2">
              <w:rPr>
                <w:bCs/>
                <w:sz w:val="18"/>
                <w:szCs w:val="18"/>
                <w:lang w:val="en-US"/>
              </w:rPr>
              <w:t>Subcarrier spacing (kHz)</w:t>
            </w:r>
          </w:p>
        </w:tc>
        <w:tc>
          <w:tcPr>
            <w:tcW w:w="842" w:type="pct"/>
            <w:shd w:val="clear" w:color="auto" w:fill="auto"/>
            <w:tcMar>
              <w:top w:w="15" w:type="dxa"/>
              <w:left w:w="15" w:type="dxa"/>
              <w:bottom w:w="0" w:type="dxa"/>
              <w:right w:w="15" w:type="dxa"/>
            </w:tcMar>
            <w:vAlign w:val="center"/>
            <w:hideMark/>
          </w:tcPr>
          <w:p w14:paraId="76AF4C9C" w14:textId="77777777" w:rsidR="0024235B" w:rsidRPr="002332C2" w:rsidRDefault="0024235B" w:rsidP="00AE734C">
            <w:pPr>
              <w:keepNext/>
              <w:jc w:val="center"/>
              <w:rPr>
                <w:sz w:val="18"/>
                <w:szCs w:val="18"/>
                <w:lang w:val="en-US"/>
              </w:rPr>
            </w:pPr>
            <w:r w:rsidRPr="002332C2">
              <w:rPr>
                <w:sz w:val="18"/>
                <w:szCs w:val="18"/>
                <w:lang w:val="en-US"/>
              </w:rPr>
              <w:t>15</w:t>
            </w:r>
          </w:p>
        </w:tc>
        <w:tc>
          <w:tcPr>
            <w:tcW w:w="842" w:type="pct"/>
            <w:shd w:val="clear" w:color="auto" w:fill="auto"/>
            <w:tcMar>
              <w:top w:w="15" w:type="dxa"/>
              <w:left w:w="15" w:type="dxa"/>
              <w:bottom w:w="0" w:type="dxa"/>
              <w:right w:w="15" w:type="dxa"/>
            </w:tcMar>
            <w:vAlign w:val="center"/>
            <w:hideMark/>
          </w:tcPr>
          <w:p w14:paraId="3E1AE306" w14:textId="77777777" w:rsidR="0024235B" w:rsidRPr="002332C2" w:rsidRDefault="0024235B" w:rsidP="00AE734C">
            <w:pPr>
              <w:keepNext/>
              <w:jc w:val="center"/>
              <w:rPr>
                <w:sz w:val="18"/>
                <w:szCs w:val="18"/>
                <w:lang w:val="en-US"/>
              </w:rPr>
            </w:pPr>
            <w:r w:rsidRPr="002332C2">
              <w:rPr>
                <w:sz w:val="18"/>
                <w:szCs w:val="18"/>
                <w:lang w:val="en-US"/>
              </w:rPr>
              <w:t>15</w:t>
            </w:r>
          </w:p>
        </w:tc>
        <w:tc>
          <w:tcPr>
            <w:tcW w:w="842" w:type="pct"/>
            <w:shd w:val="clear" w:color="auto" w:fill="auto"/>
            <w:tcMar>
              <w:top w:w="15" w:type="dxa"/>
              <w:left w:w="15" w:type="dxa"/>
              <w:bottom w:w="0" w:type="dxa"/>
              <w:right w:w="15" w:type="dxa"/>
            </w:tcMar>
            <w:vAlign w:val="center"/>
            <w:hideMark/>
          </w:tcPr>
          <w:p w14:paraId="28843BD1" w14:textId="77777777" w:rsidR="0024235B" w:rsidRPr="002332C2" w:rsidRDefault="0024235B" w:rsidP="00AE734C">
            <w:pPr>
              <w:keepNext/>
              <w:jc w:val="center"/>
              <w:rPr>
                <w:sz w:val="18"/>
                <w:szCs w:val="18"/>
                <w:lang w:val="en-US"/>
              </w:rPr>
            </w:pPr>
            <w:r w:rsidRPr="002332C2">
              <w:rPr>
                <w:sz w:val="18"/>
                <w:szCs w:val="18"/>
                <w:lang w:val="en-US"/>
              </w:rPr>
              <w:t>15</w:t>
            </w:r>
          </w:p>
        </w:tc>
        <w:tc>
          <w:tcPr>
            <w:tcW w:w="841" w:type="pct"/>
            <w:shd w:val="clear" w:color="auto" w:fill="auto"/>
            <w:tcMar>
              <w:top w:w="15" w:type="dxa"/>
              <w:left w:w="15" w:type="dxa"/>
              <w:bottom w:w="0" w:type="dxa"/>
              <w:right w:w="15" w:type="dxa"/>
            </w:tcMar>
            <w:vAlign w:val="center"/>
            <w:hideMark/>
          </w:tcPr>
          <w:p w14:paraId="73F78435" w14:textId="77777777" w:rsidR="0024235B" w:rsidRPr="002332C2" w:rsidRDefault="0024235B" w:rsidP="00AE734C">
            <w:pPr>
              <w:keepNext/>
              <w:jc w:val="center"/>
              <w:rPr>
                <w:sz w:val="18"/>
                <w:szCs w:val="18"/>
                <w:lang w:val="en-US"/>
              </w:rPr>
            </w:pPr>
            <w:r w:rsidRPr="002332C2">
              <w:rPr>
                <w:sz w:val="18"/>
                <w:szCs w:val="18"/>
                <w:lang w:val="en-US"/>
              </w:rPr>
              <w:t>15</w:t>
            </w:r>
          </w:p>
        </w:tc>
      </w:tr>
      <w:tr w:rsidR="0024235B" w:rsidRPr="00145991" w14:paraId="199B23E8" w14:textId="77777777" w:rsidTr="00AE734C">
        <w:trPr>
          <w:trHeight w:val="31"/>
        </w:trPr>
        <w:tc>
          <w:tcPr>
            <w:tcW w:w="1634" w:type="pct"/>
            <w:shd w:val="clear" w:color="auto" w:fill="auto"/>
            <w:tcMar>
              <w:top w:w="15" w:type="dxa"/>
              <w:left w:w="15" w:type="dxa"/>
              <w:bottom w:w="0" w:type="dxa"/>
              <w:right w:w="15" w:type="dxa"/>
            </w:tcMar>
            <w:vAlign w:val="center"/>
            <w:hideMark/>
          </w:tcPr>
          <w:p w14:paraId="53F143C0" w14:textId="77777777" w:rsidR="0024235B" w:rsidRPr="002332C2" w:rsidRDefault="0024235B" w:rsidP="00AE734C">
            <w:pPr>
              <w:keepNext/>
              <w:jc w:val="center"/>
              <w:rPr>
                <w:sz w:val="18"/>
                <w:szCs w:val="18"/>
                <w:lang w:val="en-US"/>
              </w:rPr>
            </w:pPr>
            <w:r w:rsidRPr="002332C2">
              <w:rPr>
                <w:bCs/>
                <w:sz w:val="18"/>
                <w:szCs w:val="18"/>
                <w:lang w:val="en-US"/>
              </w:rPr>
              <w:t>Max Tx power  (dBm)</w:t>
            </w:r>
          </w:p>
        </w:tc>
        <w:tc>
          <w:tcPr>
            <w:tcW w:w="842" w:type="pct"/>
            <w:shd w:val="clear" w:color="auto" w:fill="auto"/>
            <w:tcMar>
              <w:top w:w="15" w:type="dxa"/>
              <w:left w:w="15" w:type="dxa"/>
              <w:bottom w:w="0" w:type="dxa"/>
              <w:right w:w="15" w:type="dxa"/>
            </w:tcMar>
            <w:vAlign w:val="center"/>
            <w:hideMark/>
          </w:tcPr>
          <w:p w14:paraId="69C0F457" w14:textId="77777777" w:rsidR="0024235B" w:rsidRPr="002332C2" w:rsidRDefault="0024235B" w:rsidP="00AE734C">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2A6A9469" w14:textId="77777777" w:rsidR="0024235B" w:rsidRPr="002332C2" w:rsidRDefault="0024235B" w:rsidP="00AE734C">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55CC3BB6" w14:textId="77777777" w:rsidR="0024235B" w:rsidRPr="002332C2" w:rsidRDefault="0024235B" w:rsidP="00AE734C">
            <w:pPr>
              <w:keepNext/>
              <w:jc w:val="center"/>
              <w:rPr>
                <w:sz w:val="18"/>
                <w:szCs w:val="18"/>
                <w:lang w:val="en-US"/>
              </w:rPr>
            </w:pPr>
            <w:r w:rsidRPr="002332C2">
              <w:rPr>
                <w:sz w:val="18"/>
                <w:szCs w:val="18"/>
                <w:lang w:val="en-US"/>
              </w:rPr>
              <w:t>23</w:t>
            </w:r>
          </w:p>
        </w:tc>
        <w:tc>
          <w:tcPr>
            <w:tcW w:w="841" w:type="pct"/>
            <w:shd w:val="clear" w:color="auto" w:fill="auto"/>
            <w:tcMar>
              <w:top w:w="15" w:type="dxa"/>
              <w:left w:w="15" w:type="dxa"/>
              <w:bottom w:w="0" w:type="dxa"/>
              <w:right w:w="15" w:type="dxa"/>
            </w:tcMar>
            <w:vAlign w:val="center"/>
            <w:hideMark/>
          </w:tcPr>
          <w:p w14:paraId="171B9E78" w14:textId="77777777" w:rsidR="0024235B" w:rsidRPr="002332C2" w:rsidRDefault="0024235B" w:rsidP="00AE734C">
            <w:pPr>
              <w:keepNext/>
              <w:jc w:val="center"/>
              <w:rPr>
                <w:sz w:val="18"/>
                <w:szCs w:val="18"/>
                <w:lang w:val="en-US"/>
              </w:rPr>
            </w:pPr>
            <w:r w:rsidRPr="002332C2">
              <w:rPr>
                <w:sz w:val="18"/>
                <w:szCs w:val="18"/>
                <w:lang w:val="en-US"/>
              </w:rPr>
              <w:t>23</w:t>
            </w:r>
          </w:p>
        </w:tc>
      </w:tr>
      <w:tr w:rsidR="0024235B" w:rsidRPr="00145991" w14:paraId="2CC9A5CA" w14:textId="77777777" w:rsidTr="00AE734C">
        <w:trPr>
          <w:trHeight w:val="31"/>
        </w:trPr>
        <w:tc>
          <w:tcPr>
            <w:tcW w:w="1634" w:type="pct"/>
            <w:shd w:val="clear" w:color="auto" w:fill="auto"/>
            <w:tcMar>
              <w:top w:w="15" w:type="dxa"/>
              <w:left w:w="15" w:type="dxa"/>
              <w:bottom w:w="0" w:type="dxa"/>
              <w:right w:w="15" w:type="dxa"/>
            </w:tcMar>
            <w:vAlign w:val="center"/>
            <w:hideMark/>
          </w:tcPr>
          <w:p w14:paraId="6FBD4B9A" w14:textId="77777777" w:rsidR="0024235B" w:rsidRPr="002332C2" w:rsidRDefault="0024235B" w:rsidP="00AE734C">
            <w:pPr>
              <w:keepNext/>
              <w:jc w:val="center"/>
              <w:rPr>
                <w:sz w:val="18"/>
                <w:szCs w:val="18"/>
                <w:lang w:val="en-US"/>
              </w:rPr>
            </w:pPr>
            <w:r w:rsidRPr="002332C2">
              <w:rPr>
                <w:bCs/>
                <w:sz w:val="18"/>
                <w:szCs w:val="18"/>
                <w:lang w:val="en-US"/>
              </w:rPr>
              <w:t>(1) Actual Tx power (dBm)</w:t>
            </w:r>
          </w:p>
        </w:tc>
        <w:tc>
          <w:tcPr>
            <w:tcW w:w="842" w:type="pct"/>
            <w:shd w:val="clear" w:color="auto" w:fill="auto"/>
            <w:tcMar>
              <w:top w:w="15" w:type="dxa"/>
              <w:left w:w="15" w:type="dxa"/>
              <w:bottom w:w="0" w:type="dxa"/>
              <w:right w:w="15" w:type="dxa"/>
            </w:tcMar>
            <w:vAlign w:val="center"/>
            <w:hideMark/>
          </w:tcPr>
          <w:p w14:paraId="4C0A485C" w14:textId="77777777" w:rsidR="0024235B" w:rsidRPr="002332C2" w:rsidRDefault="0024235B" w:rsidP="00AE734C">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4186BD2D" w14:textId="77777777" w:rsidR="0024235B" w:rsidRPr="002332C2" w:rsidRDefault="0024235B" w:rsidP="00AE734C">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69143353" w14:textId="77777777" w:rsidR="0024235B" w:rsidRPr="002332C2" w:rsidRDefault="0024235B" w:rsidP="00AE734C">
            <w:pPr>
              <w:keepNext/>
              <w:jc w:val="center"/>
              <w:rPr>
                <w:sz w:val="18"/>
                <w:szCs w:val="18"/>
                <w:lang w:val="en-US"/>
              </w:rPr>
            </w:pPr>
            <w:r w:rsidRPr="002332C2">
              <w:rPr>
                <w:sz w:val="18"/>
                <w:szCs w:val="18"/>
                <w:lang w:val="en-US"/>
              </w:rPr>
              <w:t>23</w:t>
            </w:r>
          </w:p>
        </w:tc>
        <w:tc>
          <w:tcPr>
            <w:tcW w:w="841" w:type="pct"/>
            <w:shd w:val="clear" w:color="auto" w:fill="auto"/>
            <w:tcMar>
              <w:top w:w="15" w:type="dxa"/>
              <w:left w:w="15" w:type="dxa"/>
              <w:bottom w:w="0" w:type="dxa"/>
              <w:right w:w="15" w:type="dxa"/>
            </w:tcMar>
            <w:vAlign w:val="center"/>
            <w:hideMark/>
          </w:tcPr>
          <w:p w14:paraId="4701D809" w14:textId="77777777" w:rsidR="0024235B" w:rsidRPr="002332C2" w:rsidRDefault="0024235B" w:rsidP="00AE734C">
            <w:pPr>
              <w:keepNext/>
              <w:jc w:val="center"/>
              <w:rPr>
                <w:sz w:val="18"/>
                <w:szCs w:val="18"/>
                <w:lang w:val="en-US"/>
              </w:rPr>
            </w:pPr>
            <w:r w:rsidRPr="002332C2">
              <w:rPr>
                <w:sz w:val="18"/>
                <w:szCs w:val="18"/>
                <w:lang w:val="en-US"/>
              </w:rPr>
              <w:t>23</w:t>
            </w:r>
          </w:p>
        </w:tc>
      </w:tr>
      <w:tr w:rsidR="0024235B" w:rsidRPr="00145991" w14:paraId="79563303" w14:textId="77777777" w:rsidTr="00AE734C">
        <w:trPr>
          <w:trHeight w:val="31"/>
        </w:trPr>
        <w:tc>
          <w:tcPr>
            <w:tcW w:w="1634" w:type="pct"/>
            <w:shd w:val="clear" w:color="auto" w:fill="auto"/>
            <w:tcMar>
              <w:top w:w="15" w:type="dxa"/>
              <w:left w:w="15" w:type="dxa"/>
              <w:bottom w:w="0" w:type="dxa"/>
              <w:right w:w="15" w:type="dxa"/>
            </w:tcMar>
            <w:vAlign w:val="center"/>
            <w:hideMark/>
          </w:tcPr>
          <w:p w14:paraId="4EEA0C06" w14:textId="77777777" w:rsidR="0024235B" w:rsidRPr="002332C2" w:rsidRDefault="0024235B" w:rsidP="00AE734C">
            <w:pPr>
              <w:keepNext/>
              <w:jc w:val="center"/>
              <w:rPr>
                <w:sz w:val="18"/>
                <w:szCs w:val="18"/>
                <w:lang w:val="en-US"/>
              </w:rPr>
            </w:pPr>
            <w:r w:rsidRPr="002332C2">
              <w:rPr>
                <w:bCs/>
                <w:sz w:val="18"/>
                <w:szCs w:val="18"/>
                <w:lang w:val="en-US"/>
              </w:rPr>
              <w:t>(2) Thermal noise density (dBm/Hz)</w:t>
            </w:r>
          </w:p>
        </w:tc>
        <w:tc>
          <w:tcPr>
            <w:tcW w:w="842" w:type="pct"/>
            <w:shd w:val="clear" w:color="auto" w:fill="auto"/>
            <w:tcMar>
              <w:top w:w="15" w:type="dxa"/>
              <w:left w:w="15" w:type="dxa"/>
              <w:bottom w:w="0" w:type="dxa"/>
              <w:right w:w="15" w:type="dxa"/>
            </w:tcMar>
            <w:vAlign w:val="center"/>
            <w:hideMark/>
          </w:tcPr>
          <w:p w14:paraId="03DC33A0" w14:textId="77777777" w:rsidR="0024235B" w:rsidRPr="002332C2" w:rsidRDefault="0024235B" w:rsidP="00AE734C">
            <w:pPr>
              <w:keepNext/>
              <w:jc w:val="center"/>
              <w:rPr>
                <w:sz w:val="18"/>
                <w:szCs w:val="18"/>
                <w:lang w:val="en-US"/>
              </w:rPr>
            </w:pPr>
            <w:r w:rsidRPr="002332C2">
              <w:rPr>
                <w:sz w:val="18"/>
                <w:szCs w:val="18"/>
                <w:lang w:val="en-US"/>
              </w:rPr>
              <w:t>-174</w:t>
            </w:r>
          </w:p>
        </w:tc>
        <w:tc>
          <w:tcPr>
            <w:tcW w:w="842" w:type="pct"/>
            <w:shd w:val="clear" w:color="auto" w:fill="auto"/>
            <w:tcMar>
              <w:top w:w="15" w:type="dxa"/>
              <w:left w:w="15" w:type="dxa"/>
              <w:bottom w:w="0" w:type="dxa"/>
              <w:right w:w="15" w:type="dxa"/>
            </w:tcMar>
            <w:vAlign w:val="center"/>
            <w:hideMark/>
          </w:tcPr>
          <w:p w14:paraId="31B534C0" w14:textId="77777777" w:rsidR="0024235B" w:rsidRPr="002332C2" w:rsidRDefault="0024235B" w:rsidP="00AE734C">
            <w:pPr>
              <w:keepNext/>
              <w:jc w:val="center"/>
              <w:rPr>
                <w:sz w:val="18"/>
                <w:szCs w:val="18"/>
                <w:lang w:val="en-US"/>
              </w:rPr>
            </w:pPr>
            <w:r w:rsidRPr="002332C2">
              <w:rPr>
                <w:sz w:val="18"/>
                <w:szCs w:val="18"/>
                <w:lang w:val="en-US"/>
              </w:rPr>
              <w:t>-174</w:t>
            </w:r>
          </w:p>
        </w:tc>
        <w:tc>
          <w:tcPr>
            <w:tcW w:w="842" w:type="pct"/>
            <w:shd w:val="clear" w:color="auto" w:fill="auto"/>
            <w:tcMar>
              <w:top w:w="15" w:type="dxa"/>
              <w:left w:w="15" w:type="dxa"/>
              <w:bottom w:w="0" w:type="dxa"/>
              <w:right w:w="15" w:type="dxa"/>
            </w:tcMar>
            <w:vAlign w:val="center"/>
            <w:hideMark/>
          </w:tcPr>
          <w:p w14:paraId="0FB5895D" w14:textId="77777777" w:rsidR="0024235B" w:rsidRPr="002332C2" w:rsidRDefault="0024235B" w:rsidP="00AE734C">
            <w:pPr>
              <w:keepNext/>
              <w:jc w:val="center"/>
              <w:rPr>
                <w:sz w:val="18"/>
                <w:szCs w:val="18"/>
                <w:lang w:val="en-US"/>
              </w:rPr>
            </w:pPr>
            <w:r w:rsidRPr="002332C2">
              <w:rPr>
                <w:sz w:val="18"/>
                <w:szCs w:val="18"/>
                <w:lang w:val="en-US"/>
              </w:rPr>
              <w:t>-174</w:t>
            </w:r>
          </w:p>
        </w:tc>
        <w:tc>
          <w:tcPr>
            <w:tcW w:w="841" w:type="pct"/>
            <w:shd w:val="clear" w:color="auto" w:fill="auto"/>
            <w:tcMar>
              <w:top w:w="15" w:type="dxa"/>
              <w:left w:w="15" w:type="dxa"/>
              <w:bottom w:w="0" w:type="dxa"/>
              <w:right w:w="15" w:type="dxa"/>
            </w:tcMar>
            <w:vAlign w:val="center"/>
            <w:hideMark/>
          </w:tcPr>
          <w:p w14:paraId="42635F92" w14:textId="77777777" w:rsidR="0024235B" w:rsidRPr="002332C2" w:rsidRDefault="0024235B" w:rsidP="00AE734C">
            <w:pPr>
              <w:keepNext/>
              <w:jc w:val="center"/>
              <w:rPr>
                <w:sz w:val="18"/>
                <w:szCs w:val="18"/>
                <w:lang w:val="en-US"/>
              </w:rPr>
            </w:pPr>
            <w:r w:rsidRPr="002332C2">
              <w:rPr>
                <w:sz w:val="18"/>
                <w:szCs w:val="18"/>
                <w:lang w:val="en-US"/>
              </w:rPr>
              <w:t>-174</w:t>
            </w:r>
          </w:p>
        </w:tc>
      </w:tr>
      <w:tr w:rsidR="0024235B" w:rsidRPr="00145991" w14:paraId="5C973464" w14:textId="77777777" w:rsidTr="00AE734C">
        <w:trPr>
          <w:trHeight w:val="31"/>
        </w:trPr>
        <w:tc>
          <w:tcPr>
            <w:tcW w:w="1634" w:type="pct"/>
            <w:shd w:val="clear" w:color="auto" w:fill="auto"/>
            <w:tcMar>
              <w:top w:w="15" w:type="dxa"/>
              <w:left w:w="15" w:type="dxa"/>
              <w:bottom w:w="0" w:type="dxa"/>
              <w:right w:w="15" w:type="dxa"/>
            </w:tcMar>
            <w:vAlign w:val="center"/>
            <w:hideMark/>
          </w:tcPr>
          <w:p w14:paraId="7AEFE529" w14:textId="77777777" w:rsidR="0024235B" w:rsidRPr="002332C2" w:rsidRDefault="0024235B" w:rsidP="00AE734C">
            <w:pPr>
              <w:keepNext/>
              <w:jc w:val="center"/>
              <w:rPr>
                <w:sz w:val="18"/>
                <w:szCs w:val="18"/>
                <w:lang w:val="en-US"/>
              </w:rPr>
            </w:pPr>
            <w:r w:rsidRPr="002332C2">
              <w:rPr>
                <w:bCs/>
                <w:sz w:val="18"/>
                <w:szCs w:val="18"/>
                <w:lang w:val="en-US"/>
              </w:rPr>
              <w:t>(3) Receiver noise figure (dB)</w:t>
            </w:r>
          </w:p>
        </w:tc>
        <w:tc>
          <w:tcPr>
            <w:tcW w:w="842" w:type="pct"/>
            <w:shd w:val="clear" w:color="auto" w:fill="auto"/>
            <w:tcMar>
              <w:top w:w="15" w:type="dxa"/>
              <w:left w:w="15" w:type="dxa"/>
              <w:bottom w:w="0" w:type="dxa"/>
              <w:right w:w="15" w:type="dxa"/>
            </w:tcMar>
            <w:vAlign w:val="center"/>
            <w:hideMark/>
          </w:tcPr>
          <w:p w14:paraId="60374576" w14:textId="77777777" w:rsidR="0024235B" w:rsidRPr="002332C2" w:rsidRDefault="0024235B" w:rsidP="00AE734C">
            <w:pPr>
              <w:keepNext/>
              <w:jc w:val="center"/>
              <w:rPr>
                <w:sz w:val="18"/>
                <w:szCs w:val="18"/>
                <w:lang w:val="en-US"/>
              </w:rPr>
            </w:pPr>
            <w:r w:rsidRPr="002332C2">
              <w:rPr>
                <w:sz w:val="18"/>
                <w:szCs w:val="18"/>
                <w:lang w:val="en-US"/>
              </w:rPr>
              <w:t>5</w:t>
            </w:r>
          </w:p>
        </w:tc>
        <w:tc>
          <w:tcPr>
            <w:tcW w:w="842" w:type="pct"/>
            <w:shd w:val="clear" w:color="auto" w:fill="auto"/>
            <w:tcMar>
              <w:top w:w="15" w:type="dxa"/>
              <w:left w:w="15" w:type="dxa"/>
              <w:bottom w:w="0" w:type="dxa"/>
              <w:right w:w="15" w:type="dxa"/>
            </w:tcMar>
            <w:vAlign w:val="center"/>
            <w:hideMark/>
          </w:tcPr>
          <w:p w14:paraId="4370AB8A" w14:textId="77777777" w:rsidR="0024235B" w:rsidRPr="002332C2" w:rsidRDefault="0024235B" w:rsidP="00AE734C">
            <w:pPr>
              <w:keepNext/>
              <w:jc w:val="center"/>
              <w:rPr>
                <w:sz w:val="18"/>
                <w:szCs w:val="18"/>
                <w:lang w:val="en-US"/>
              </w:rPr>
            </w:pPr>
            <w:r w:rsidRPr="002332C2">
              <w:rPr>
                <w:sz w:val="18"/>
                <w:szCs w:val="18"/>
                <w:lang w:val="en-US"/>
              </w:rPr>
              <w:t>5</w:t>
            </w:r>
          </w:p>
        </w:tc>
        <w:tc>
          <w:tcPr>
            <w:tcW w:w="842" w:type="pct"/>
            <w:shd w:val="clear" w:color="auto" w:fill="auto"/>
            <w:tcMar>
              <w:top w:w="15" w:type="dxa"/>
              <w:left w:w="15" w:type="dxa"/>
              <w:bottom w:w="0" w:type="dxa"/>
              <w:right w:w="15" w:type="dxa"/>
            </w:tcMar>
            <w:vAlign w:val="center"/>
            <w:hideMark/>
          </w:tcPr>
          <w:p w14:paraId="5471A7A5" w14:textId="77777777" w:rsidR="0024235B" w:rsidRPr="002332C2" w:rsidRDefault="0024235B" w:rsidP="00AE734C">
            <w:pPr>
              <w:keepNext/>
              <w:jc w:val="center"/>
              <w:rPr>
                <w:sz w:val="18"/>
                <w:szCs w:val="18"/>
                <w:lang w:val="en-US"/>
              </w:rPr>
            </w:pPr>
            <w:r w:rsidRPr="002332C2">
              <w:rPr>
                <w:sz w:val="18"/>
                <w:szCs w:val="18"/>
                <w:lang w:val="en-US"/>
              </w:rPr>
              <w:t>5</w:t>
            </w:r>
          </w:p>
        </w:tc>
        <w:tc>
          <w:tcPr>
            <w:tcW w:w="841" w:type="pct"/>
            <w:shd w:val="clear" w:color="auto" w:fill="auto"/>
            <w:tcMar>
              <w:top w:w="15" w:type="dxa"/>
              <w:left w:w="15" w:type="dxa"/>
              <w:bottom w:w="0" w:type="dxa"/>
              <w:right w:w="15" w:type="dxa"/>
            </w:tcMar>
            <w:vAlign w:val="center"/>
            <w:hideMark/>
          </w:tcPr>
          <w:p w14:paraId="27394EF7" w14:textId="77777777" w:rsidR="0024235B" w:rsidRPr="002332C2" w:rsidRDefault="0024235B" w:rsidP="00AE734C">
            <w:pPr>
              <w:keepNext/>
              <w:jc w:val="center"/>
              <w:rPr>
                <w:sz w:val="18"/>
                <w:szCs w:val="18"/>
                <w:lang w:val="en-US"/>
              </w:rPr>
            </w:pPr>
            <w:r w:rsidRPr="002332C2">
              <w:rPr>
                <w:sz w:val="18"/>
                <w:szCs w:val="18"/>
                <w:lang w:val="en-US"/>
              </w:rPr>
              <w:t>5</w:t>
            </w:r>
          </w:p>
        </w:tc>
      </w:tr>
      <w:tr w:rsidR="0024235B" w:rsidRPr="00145991" w14:paraId="7D3BF333" w14:textId="77777777" w:rsidTr="00AE734C">
        <w:trPr>
          <w:trHeight w:val="31"/>
        </w:trPr>
        <w:tc>
          <w:tcPr>
            <w:tcW w:w="1634" w:type="pct"/>
            <w:shd w:val="clear" w:color="auto" w:fill="auto"/>
            <w:tcMar>
              <w:top w:w="15" w:type="dxa"/>
              <w:left w:w="15" w:type="dxa"/>
              <w:bottom w:w="0" w:type="dxa"/>
              <w:right w:w="15" w:type="dxa"/>
            </w:tcMar>
            <w:vAlign w:val="center"/>
            <w:hideMark/>
          </w:tcPr>
          <w:p w14:paraId="2FC1D84A" w14:textId="77777777" w:rsidR="0024235B" w:rsidRPr="002332C2" w:rsidRDefault="0024235B" w:rsidP="00AE734C">
            <w:pPr>
              <w:keepNext/>
              <w:jc w:val="center"/>
              <w:rPr>
                <w:sz w:val="18"/>
                <w:szCs w:val="18"/>
                <w:lang w:val="en-US"/>
              </w:rPr>
            </w:pPr>
            <w:r w:rsidRPr="002332C2">
              <w:rPr>
                <w:bCs/>
                <w:sz w:val="18"/>
                <w:szCs w:val="18"/>
                <w:lang w:val="en-US"/>
              </w:rPr>
              <w:t>(4) Interference margin (dB)</w:t>
            </w:r>
          </w:p>
        </w:tc>
        <w:tc>
          <w:tcPr>
            <w:tcW w:w="842" w:type="pct"/>
            <w:shd w:val="clear" w:color="auto" w:fill="auto"/>
            <w:tcMar>
              <w:top w:w="15" w:type="dxa"/>
              <w:left w:w="15" w:type="dxa"/>
              <w:bottom w:w="0" w:type="dxa"/>
              <w:right w:w="15" w:type="dxa"/>
            </w:tcMar>
            <w:vAlign w:val="center"/>
            <w:hideMark/>
          </w:tcPr>
          <w:p w14:paraId="3A93614E" w14:textId="77777777" w:rsidR="0024235B" w:rsidRPr="002332C2" w:rsidRDefault="0024235B" w:rsidP="00AE734C">
            <w:pPr>
              <w:keepNext/>
              <w:jc w:val="center"/>
              <w:rPr>
                <w:sz w:val="18"/>
                <w:szCs w:val="18"/>
                <w:lang w:val="en-US"/>
              </w:rPr>
            </w:pPr>
            <w:r w:rsidRPr="002332C2">
              <w:rPr>
                <w:sz w:val="18"/>
                <w:szCs w:val="18"/>
                <w:lang w:val="en-US"/>
              </w:rPr>
              <w:t>0</w:t>
            </w:r>
          </w:p>
        </w:tc>
        <w:tc>
          <w:tcPr>
            <w:tcW w:w="842" w:type="pct"/>
            <w:shd w:val="clear" w:color="auto" w:fill="auto"/>
            <w:tcMar>
              <w:top w:w="15" w:type="dxa"/>
              <w:left w:w="15" w:type="dxa"/>
              <w:bottom w:w="0" w:type="dxa"/>
              <w:right w:w="15" w:type="dxa"/>
            </w:tcMar>
            <w:vAlign w:val="center"/>
            <w:hideMark/>
          </w:tcPr>
          <w:p w14:paraId="4308BFAF" w14:textId="77777777" w:rsidR="0024235B" w:rsidRPr="002332C2" w:rsidRDefault="0024235B" w:rsidP="00AE734C">
            <w:pPr>
              <w:keepNext/>
              <w:jc w:val="center"/>
              <w:rPr>
                <w:sz w:val="18"/>
                <w:szCs w:val="18"/>
                <w:lang w:val="en-US"/>
              </w:rPr>
            </w:pPr>
            <w:r w:rsidRPr="002332C2">
              <w:rPr>
                <w:sz w:val="18"/>
                <w:szCs w:val="18"/>
                <w:lang w:val="en-US"/>
              </w:rPr>
              <w:t>0</w:t>
            </w:r>
          </w:p>
        </w:tc>
        <w:tc>
          <w:tcPr>
            <w:tcW w:w="842" w:type="pct"/>
            <w:shd w:val="clear" w:color="auto" w:fill="auto"/>
            <w:tcMar>
              <w:top w:w="15" w:type="dxa"/>
              <w:left w:w="15" w:type="dxa"/>
              <w:bottom w:w="0" w:type="dxa"/>
              <w:right w:w="15" w:type="dxa"/>
            </w:tcMar>
            <w:vAlign w:val="center"/>
            <w:hideMark/>
          </w:tcPr>
          <w:p w14:paraId="41AE67F4" w14:textId="77777777" w:rsidR="0024235B" w:rsidRPr="002332C2" w:rsidRDefault="0024235B" w:rsidP="00AE734C">
            <w:pPr>
              <w:keepNext/>
              <w:jc w:val="center"/>
              <w:rPr>
                <w:sz w:val="18"/>
                <w:szCs w:val="18"/>
                <w:lang w:val="en-US"/>
              </w:rPr>
            </w:pPr>
            <w:r w:rsidRPr="002332C2">
              <w:rPr>
                <w:sz w:val="18"/>
                <w:szCs w:val="18"/>
                <w:lang w:val="en-US"/>
              </w:rPr>
              <w:t>0</w:t>
            </w:r>
          </w:p>
        </w:tc>
        <w:tc>
          <w:tcPr>
            <w:tcW w:w="841" w:type="pct"/>
            <w:shd w:val="clear" w:color="auto" w:fill="auto"/>
            <w:tcMar>
              <w:top w:w="15" w:type="dxa"/>
              <w:left w:w="15" w:type="dxa"/>
              <w:bottom w:w="0" w:type="dxa"/>
              <w:right w:w="15" w:type="dxa"/>
            </w:tcMar>
            <w:vAlign w:val="center"/>
            <w:hideMark/>
          </w:tcPr>
          <w:p w14:paraId="5AD6CB23" w14:textId="77777777" w:rsidR="0024235B" w:rsidRPr="002332C2" w:rsidRDefault="0024235B" w:rsidP="00AE734C">
            <w:pPr>
              <w:keepNext/>
              <w:jc w:val="center"/>
              <w:rPr>
                <w:sz w:val="18"/>
                <w:szCs w:val="18"/>
                <w:lang w:val="en-US"/>
              </w:rPr>
            </w:pPr>
            <w:r w:rsidRPr="002332C2">
              <w:rPr>
                <w:sz w:val="18"/>
                <w:szCs w:val="18"/>
                <w:lang w:val="en-US"/>
              </w:rPr>
              <w:t>0</w:t>
            </w:r>
          </w:p>
        </w:tc>
      </w:tr>
      <w:tr w:rsidR="0024235B" w:rsidRPr="00145991" w14:paraId="1D6A95C2" w14:textId="77777777" w:rsidTr="00AE734C">
        <w:trPr>
          <w:trHeight w:val="31"/>
        </w:trPr>
        <w:tc>
          <w:tcPr>
            <w:tcW w:w="1634" w:type="pct"/>
            <w:shd w:val="clear" w:color="auto" w:fill="auto"/>
            <w:tcMar>
              <w:top w:w="15" w:type="dxa"/>
              <w:left w:w="15" w:type="dxa"/>
              <w:bottom w:w="0" w:type="dxa"/>
              <w:right w:w="15" w:type="dxa"/>
            </w:tcMar>
            <w:vAlign w:val="center"/>
            <w:hideMark/>
          </w:tcPr>
          <w:p w14:paraId="7FEDE488" w14:textId="77777777" w:rsidR="0024235B" w:rsidRPr="002332C2" w:rsidRDefault="0024235B" w:rsidP="00AE734C">
            <w:pPr>
              <w:keepNext/>
              <w:jc w:val="center"/>
              <w:rPr>
                <w:sz w:val="18"/>
                <w:szCs w:val="18"/>
                <w:lang w:val="en-US"/>
              </w:rPr>
            </w:pPr>
            <w:r w:rsidRPr="002332C2">
              <w:rPr>
                <w:bCs/>
                <w:sz w:val="18"/>
                <w:szCs w:val="18"/>
                <w:lang w:val="en-US"/>
              </w:rPr>
              <w:t>(5) Occupied channel bandwidth (Hz)</w:t>
            </w:r>
          </w:p>
        </w:tc>
        <w:tc>
          <w:tcPr>
            <w:tcW w:w="842" w:type="pct"/>
            <w:shd w:val="clear" w:color="auto" w:fill="auto"/>
            <w:tcMar>
              <w:top w:w="15" w:type="dxa"/>
              <w:left w:w="15" w:type="dxa"/>
              <w:bottom w:w="0" w:type="dxa"/>
              <w:right w:w="15" w:type="dxa"/>
            </w:tcMar>
            <w:vAlign w:val="center"/>
            <w:hideMark/>
          </w:tcPr>
          <w:p w14:paraId="64654318" w14:textId="77777777" w:rsidR="0024235B" w:rsidRPr="002332C2" w:rsidRDefault="0024235B" w:rsidP="00AE734C">
            <w:pPr>
              <w:keepNext/>
              <w:jc w:val="center"/>
              <w:rPr>
                <w:sz w:val="18"/>
                <w:szCs w:val="18"/>
                <w:lang w:val="en-US"/>
              </w:rPr>
            </w:pPr>
            <w:r w:rsidRPr="002332C2">
              <w:rPr>
                <w:sz w:val="18"/>
                <w:szCs w:val="18"/>
                <w:lang w:val="en-US"/>
              </w:rPr>
              <w:t>180000</w:t>
            </w:r>
          </w:p>
        </w:tc>
        <w:tc>
          <w:tcPr>
            <w:tcW w:w="842" w:type="pct"/>
            <w:shd w:val="clear" w:color="auto" w:fill="auto"/>
            <w:tcMar>
              <w:top w:w="15" w:type="dxa"/>
              <w:left w:w="15" w:type="dxa"/>
              <w:bottom w:w="0" w:type="dxa"/>
              <w:right w:w="15" w:type="dxa"/>
            </w:tcMar>
            <w:vAlign w:val="center"/>
            <w:hideMark/>
          </w:tcPr>
          <w:p w14:paraId="1BCBDC24" w14:textId="77777777" w:rsidR="0024235B" w:rsidRPr="002332C2" w:rsidRDefault="0024235B" w:rsidP="00AE734C">
            <w:pPr>
              <w:keepNext/>
              <w:jc w:val="center"/>
              <w:rPr>
                <w:sz w:val="18"/>
                <w:szCs w:val="18"/>
                <w:lang w:val="en-US"/>
              </w:rPr>
            </w:pPr>
            <w:r w:rsidRPr="002332C2">
              <w:rPr>
                <w:sz w:val="18"/>
                <w:szCs w:val="18"/>
                <w:lang w:val="en-US"/>
              </w:rPr>
              <w:t>180000</w:t>
            </w:r>
          </w:p>
        </w:tc>
        <w:tc>
          <w:tcPr>
            <w:tcW w:w="842" w:type="pct"/>
            <w:shd w:val="clear" w:color="auto" w:fill="auto"/>
            <w:tcMar>
              <w:top w:w="15" w:type="dxa"/>
              <w:left w:w="15" w:type="dxa"/>
              <w:bottom w:w="0" w:type="dxa"/>
              <w:right w:w="15" w:type="dxa"/>
            </w:tcMar>
            <w:vAlign w:val="center"/>
            <w:hideMark/>
          </w:tcPr>
          <w:p w14:paraId="76C9248C" w14:textId="77777777" w:rsidR="0024235B" w:rsidRPr="002332C2" w:rsidRDefault="0024235B" w:rsidP="00AE734C">
            <w:pPr>
              <w:keepNext/>
              <w:jc w:val="center"/>
              <w:rPr>
                <w:sz w:val="18"/>
                <w:szCs w:val="18"/>
                <w:lang w:val="en-US"/>
              </w:rPr>
            </w:pPr>
            <w:r w:rsidRPr="002332C2">
              <w:rPr>
                <w:sz w:val="18"/>
                <w:szCs w:val="18"/>
                <w:lang w:val="en-US"/>
              </w:rPr>
              <w:t>180000</w:t>
            </w:r>
          </w:p>
        </w:tc>
        <w:tc>
          <w:tcPr>
            <w:tcW w:w="841" w:type="pct"/>
            <w:shd w:val="clear" w:color="auto" w:fill="auto"/>
            <w:tcMar>
              <w:top w:w="15" w:type="dxa"/>
              <w:left w:w="15" w:type="dxa"/>
              <w:bottom w:w="0" w:type="dxa"/>
              <w:right w:w="15" w:type="dxa"/>
            </w:tcMar>
            <w:vAlign w:val="center"/>
            <w:hideMark/>
          </w:tcPr>
          <w:p w14:paraId="1D8BF60A" w14:textId="77777777" w:rsidR="0024235B" w:rsidRPr="002332C2" w:rsidRDefault="0024235B" w:rsidP="00AE734C">
            <w:pPr>
              <w:keepNext/>
              <w:jc w:val="center"/>
              <w:rPr>
                <w:sz w:val="18"/>
                <w:szCs w:val="18"/>
                <w:lang w:val="en-US"/>
              </w:rPr>
            </w:pPr>
            <w:r w:rsidRPr="002332C2">
              <w:rPr>
                <w:sz w:val="18"/>
                <w:szCs w:val="18"/>
                <w:lang w:val="en-US"/>
              </w:rPr>
              <w:t>180000</w:t>
            </w:r>
          </w:p>
        </w:tc>
      </w:tr>
      <w:tr w:rsidR="0024235B" w:rsidRPr="00145991" w14:paraId="23B47D8F" w14:textId="77777777" w:rsidTr="00AE734C">
        <w:trPr>
          <w:trHeight w:val="31"/>
        </w:trPr>
        <w:tc>
          <w:tcPr>
            <w:tcW w:w="1634" w:type="pct"/>
            <w:shd w:val="clear" w:color="auto" w:fill="auto"/>
            <w:tcMar>
              <w:top w:w="15" w:type="dxa"/>
              <w:left w:w="15" w:type="dxa"/>
              <w:bottom w:w="0" w:type="dxa"/>
              <w:right w:w="15" w:type="dxa"/>
            </w:tcMar>
            <w:vAlign w:val="center"/>
            <w:hideMark/>
          </w:tcPr>
          <w:p w14:paraId="1CFFE8D4" w14:textId="77777777" w:rsidR="0024235B" w:rsidRPr="002332C2" w:rsidRDefault="0024235B" w:rsidP="00AE734C">
            <w:pPr>
              <w:keepNext/>
              <w:jc w:val="center"/>
              <w:rPr>
                <w:sz w:val="18"/>
                <w:szCs w:val="18"/>
                <w:lang w:val="en-US"/>
              </w:rPr>
            </w:pPr>
            <w:r w:rsidRPr="002332C2">
              <w:rPr>
                <w:bCs/>
                <w:sz w:val="18"/>
                <w:szCs w:val="18"/>
                <w:lang w:val="fr-FR"/>
              </w:rPr>
              <w:t xml:space="preserve"> (6) Effective noise power= (2) + (3) + (4) + 10 log((5))  (dBm)</w:t>
            </w:r>
          </w:p>
        </w:tc>
        <w:tc>
          <w:tcPr>
            <w:tcW w:w="842" w:type="pct"/>
            <w:shd w:val="clear" w:color="auto" w:fill="auto"/>
            <w:tcMar>
              <w:top w:w="15" w:type="dxa"/>
              <w:left w:w="15" w:type="dxa"/>
              <w:bottom w:w="0" w:type="dxa"/>
              <w:right w:w="15" w:type="dxa"/>
            </w:tcMar>
            <w:vAlign w:val="center"/>
            <w:hideMark/>
          </w:tcPr>
          <w:p w14:paraId="2093CD15" w14:textId="3D7D7507" w:rsidR="0024235B" w:rsidRPr="002332C2" w:rsidRDefault="0024235B">
            <w:pPr>
              <w:keepNext/>
              <w:jc w:val="center"/>
              <w:rPr>
                <w:sz w:val="18"/>
                <w:szCs w:val="18"/>
                <w:lang w:val="en-US"/>
              </w:rPr>
            </w:pPr>
            <w:r w:rsidRPr="002332C2">
              <w:rPr>
                <w:sz w:val="18"/>
                <w:szCs w:val="18"/>
                <w:lang w:val="en-US"/>
              </w:rPr>
              <w:t>-116.4</w:t>
            </w:r>
          </w:p>
        </w:tc>
        <w:tc>
          <w:tcPr>
            <w:tcW w:w="842" w:type="pct"/>
            <w:shd w:val="clear" w:color="auto" w:fill="auto"/>
            <w:tcMar>
              <w:top w:w="15" w:type="dxa"/>
              <w:left w:w="15" w:type="dxa"/>
              <w:bottom w:w="0" w:type="dxa"/>
              <w:right w:w="15" w:type="dxa"/>
            </w:tcMar>
            <w:vAlign w:val="center"/>
            <w:hideMark/>
          </w:tcPr>
          <w:p w14:paraId="612F5DB8" w14:textId="10FF6EBA" w:rsidR="0024235B" w:rsidRPr="002332C2" w:rsidRDefault="0024235B">
            <w:pPr>
              <w:keepNext/>
              <w:jc w:val="center"/>
              <w:rPr>
                <w:sz w:val="18"/>
                <w:szCs w:val="18"/>
                <w:lang w:val="en-US"/>
              </w:rPr>
            </w:pPr>
            <w:r w:rsidRPr="002332C2">
              <w:rPr>
                <w:sz w:val="18"/>
                <w:szCs w:val="18"/>
                <w:lang w:val="en-US"/>
              </w:rPr>
              <w:t>-116.4</w:t>
            </w:r>
          </w:p>
        </w:tc>
        <w:tc>
          <w:tcPr>
            <w:tcW w:w="842" w:type="pct"/>
            <w:shd w:val="clear" w:color="auto" w:fill="auto"/>
            <w:tcMar>
              <w:top w:w="15" w:type="dxa"/>
              <w:left w:w="15" w:type="dxa"/>
              <w:bottom w:w="0" w:type="dxa"/>
              <w:right w:w="15" w:type="dxa"/>
            </w:tcMar>
            <w:vAlign w:val="center"/>
            <w:hideMark/>
          </w:tcPr>
          <w:p w14:paraId="712B336F" w14:textId="32479F9A" w:rsidR="0024235B" w:rsidRPr="002332C2" w:rsidRDefault="0024235B">
            <w:pPr>
              <w:keepNext/>
              <w:jc w:val="center"/>
              <w:rPr>
                <w:sz w:val="18"/>
                <w:szCs w:val="18"/>
                <w:lang w:val="en-US"/>
              </w:rPr>
            </w:pPr>
            <w:r w:rsidRPr="002332C2">
              <w:rPr>
                <w:sz w:val="18"/>
                <w:szCs w:val="18"/>
                <w:lang w:val="en-US"/>
              </w:rPr>
              <w:t>-116.4</w:t>
            </w:r>
          </w:p>
        </w:tc>
        <w:tc>
          <w:tcPr>
            <w:tcW w:w="841" w:type="pct"/>
            <w:shd w:val="clear" w:color="auto" w:fill="auto"/>
            <w:tcMar>
              <w:top w:w="15" w:type="dxa"/>
              <w:left w:w="15" w:type="dxa"/>
              <w:bottom w:w="0" w:type="dxa"/>
              <w:right w:w="15" w:type="dxa"/>
            </w:tcMar>
            <w:vAlign w:val="center"/>
            <w:hideMark/>
          </w:tcPr>
          <w:p w14:paraId="21611021" w14:textId="00C29C1C" w:rsidR="0024235B" w:rsidRPr="002332C2" w:rsidRDefault="0024235B">
            <w:pPr>
              <w:keepNext/>
              <w:jc w:val="center"/>
              <w:rPr>
                <w:sz w:val="18"/>
                <w:szCs w:val="18"/>
                <w:lang w:val="en-US"/>
              </w:rPr>
            </w:pPr>
            <w:r w:rsidRPr="002332C2">
              <w:rPr>
                <w:sz w:val="18"/>
                <w:szCs w:val="18"/>
                <w:lang w:val="en-US"/>
              </w:rPr>
              <w:t>-116.4</w:t>
            </w:r>
          </w:p>
        </w:tc>
      </w:tr>
      <w:tr w:rsidR="0024235B" w:rsidRPr="00B349E3" w14:paraId="0F77418D" w14:textId="77777777" w:rsidTr="00AE734C">
        <w:trPr>
          <w:trHeight w:val="31"/>
        </w:trPr>
        <w:tc>
          <w:tcPr>
            <w:tcW w:w="1634" w:type="pct"/>
            <w:shd w:val="clear" w:color="auto" w:fill="auto"/>
            <w:tcMar>
              <w:top w:w="15" w:type="dxa"/>
              <w:left w:w="15" w:type="dxa"/>
              <w:bottom w:w="0" w:type="dxa"/>
              <w:right w:w="15" w:type="dxa"/>
            </w:tcMar>
            <w:vAlign w:val="center"/>
            <w:hideMark/>
          </w:tcPr>
          <w:p w14:paraId="5E4199EF"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(7) Required SNR (dB)</w:t>
            </w:r>
          </w:p>
        </w:tc>
        <w:tc>
          <w:tcPr>
            <w:tcW w:w="842" w:type="pct"/>
            <w:shd w:val="clear" w:color="auto" w:fill="auto"/>
            <w:tcMar>
              <w:top w:w="15" w:type="dxa"/>
              <w:left w:w="15" w:type="dxa"/>
              <w:bottom w:w="0" w:type="dxa"/>
              <w:right w:w="15" w:type="dxa"/>
            </w:tcMar>
            <w:vAlign w:val="center"/>
            <w:hideMark/>
          </w:tcPr>
          <w:p w14:paraId="15BB4E80"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7.5</w:t>
            </w:r>
          </w:p>
        </w:tc>
        <w:tc>
          <w:tcPr>
            <w:tcW w:w="842" w:type="pct"/>
            <w:shd w:val="clear" w:color="auto" w:fill="auto"/>
            <w:tcMar>
              <w:top w:w="15" w:type="dxa"/>
              <w:left w:w="15" w:type="dxa"/>
              <w:bottom w:w="0" w:type="dxa"/>
              <w:right w:w="15" w:type="dxa"/>
            </w:tcMar>
            <w:vAlign w:val="center"/>
            <w:hideMark/>
          </w:tcPr>
          <w:p w14:paraId="4DBF54D3"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0.5</w:t>
            </w:r>
          </w:p>
        </w:tc>
        <w:tc>
          <w:tcPr>
            <w:tcW w:w="842" w:type="pct"/>
            <w:shd w:val="clear" w:color="auto" w:fill="auto"/>
            <w:tcMar>
              <w:top w:w="15" w:type="dxa"/>
              <w:left w:w="15" w:type="dxa"/>
              <w:bottom w:w="0" w:type="dxa"/>
              <w:right w:w="15" w:type="dxa"/>
            </w:tcMar>
            <w:vAlign w:val="center"/>
            <w:hideMark/>
          </w:tcPr>
          <w:p w14:paraId="4025F1B4"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-4</w:t>
            </w:r>
          </w:p>
        </w:tc>
        <w:tc>
          <w:tcPr>
            <w:tcW w:w="841" w:type="pct"/>
            <w:shd w:val="clear" w:color="auto" w:fill="auto"/>
            <w:tcMar>
              <w:top w:w="15" w:type="dxa"/>
              <w:left w:w="15" w:type="dxa"/>
              <w:bottom w:w="0" w:type="dxa"/>
              <w:right w:w="15" w:type="dxa"/>
            </w:tcMar>
            <w:vAlign w:val="center"/>
            <w:hideMark/>
          </w:tcPr>
          <w:p w14:paraId="0AB65212"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-5</w:t>
            </w:r>
          </w:p>
        </w:tc>
      </w:tr>
      <w:tr w:rsidR="0024235B" w:rsidRPr="00B349E3" w14:paraId="2BD1ECFC" w14:textId="77777777" w:rsidTr="00AE734C">
        <w:trPr>
          <w:trHeight w:val="31"/>
        </w:trPr>
        <w:tc>
          <w:tcPr>
            <w:tcW w:w="1634" w:type="pct"/>
            <w:shd w:val="clear" w:color="auto" w:fill="auto"/>
            <w:tcMar>
              <w:top w:w="15" w:type="dxa"/>
              <w:left w:w="15" w:type="dxa"/>
              <w:bottom w:w="0" w:type="dxa"/>
              <w:right w:w="15" w:type="dxa"/>
            </w:tcMar>
            <w:vAlign w:val="center"/>
            <w:hideMark/>
          </w:tcPr>
          <w:p w14:paraId="6D1A7CDC"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(8) Receiver sensitivity  = (6) + (7) (dBm)</w:t>
            </w:r>
          </w:p>
        </w:tc>
        <w:tc>
          <w:tcPr>
            <w:tcW w:w="842" w:type="pct"/>
            <w:shd w:val="clear" w:color="auto" w:fill="auto"/>
            <w:tcMar>
              <w:top w:w="15" w:type="dxa"/>
              <w:left w:w="15" w:type="dxa"/>
              <w:bottom w:w="0" w:type="dxa"/>
              <w:right w:w="15" w:type="dxa"/>
            </w:tcMar>
            <w:hideMark/>
          </w:tcPr>
          <w:p w14:paraId="2C34FE6E" w14:textId="44EB8463" w:rsidR="0024235B" w:rsidRPr="002D3D06" w:rsidRDefault="0024235B">
            <w:pPr>
              <w:keepNext/>
              <w:jc w:val="center"/>
              <w:rPr>
                <w:color w:val="000000" w:themeColor="text1"/>
                <w:sz w:val="18"/>
                <w:szCs w:val="18"/>
                <w:lang w:val="en-US"/>
              </w:rPr>
            </w:pPr>
            <w:r w:rsidRPr="002D3D06">
              <w:rPr>
                <w:color w:val="000000" w:themeColor="text1"/>
                <w:sz w:val="18"/>
                <w:szCs w:val="18"/>
              </w:rPr>
              <w:t>-108.9</w:t>
            </w:r>
          </w:p>
        </w:tc>
        <w:tc>
          <w:tcPr>
            <w:tcW w:w="842" w:type="pct"/>
            <w:shd w:val="clear" w:color="auto" w:fill="auto"/>
            <w:tcMar>
              <w:top w:w="15" w:type="dxa"/>
              <w:left w:w="15" w:type="dxa"/>
              <w:bottom w:w="0" w:type="dxa"/>
              <w:right w:w="15" w:type="dxa"/>
            </w:tcMar>
            <w:hideMark/>
          </w:tcPr>
          <w:p w14:paraId="08119B34" w14:textId="1A4295DF" w:rsidR="0024235B" w:rsidRPr="002D3D06" w:rsidRDefault="0024235B">
            <w:pPr>
              <w:keepNext/>
              <w:jc w:val="center"/>
              <w:rPr>
                <w:color w:val="000000" w:themeColor="text1"/>
                <w:sz w:val="18"/>
                <w:szCs w:val="18"/>
                <w:lang w:val="en-US"/>
              </w:rPr>
            </w:pPr>
            <w:r w:rsidRPr="002D3D06">
              <w:rPr>
                <w:color w:val="000000" w:themeColor="text1"/>
                <w:sz w:val="18"/>
                <w:szCs w:val="18"/>
              </w:rPr>
              <w:t>-115.9</w:t>
            </w:r>
          </w:p>
        </w:tc>
        <w:tc>
          <w:tcPr>
            <w:tcW w:w="842" w:type="pct"/>
            <w:shd w:val="clear" w:color="auto" w:fill="auto"/>
            <w:tcMar>
              <w:top w:w="15" w:type="dxa"/>
              <w:left w:w="15" w:type="dxa"/>
              <w:bottom w:w="0" w:type="dxa"/>
              <w:right w:w="15" w:type="dxa"/>
            </w:tcMar>
            <w:hideMark/>
          </w:tcPr>
          <w:p w14:paraId="267BDA2E" w14:textId="077C4B08" w:rsidR="0024235B" w:rsidRPr="002D3D06" w:rsidRDefault="0024235B">
            <w:pPr>
              <w:keepNext/>
              <w:jc w:val="center"/>
              <w:rPr>
                <w:color w:val="000000" w:themeColor="text1"/>
                <w:sz w:val="18"/>
                <w:szCs w:val="18"/>
                <w:lang w:val="en-US"/>
              </w:rPr>
            </w:pPr>
            <w:r w:rsidRPr="002D3D06">
              <w:rPr>
                <w:color w:val="000000" w:themeColor="text1"/>
                <w:sz w:val="18"/>
                <w:szCs w:val="18"/>
              </w:rPr>
              <w:t>-120.4</w:t>
            </w:r>
          </w:p>
        </w:tc>
        <w:tc>
          <w:tcPr>
            <w:tcW w:w="841" w:type="pct"/>
            <w:shd w:val="clear" w:color="auto" w:fill="auto"/>
            <w:tcMar>
              <w:top w:w="15" w:type="dxa"/>
              <w:left w:w="15" w:type="dxa"/>
              <w:bottom w:w="0" w:type="dxa"/>
              <w:right w:w="15" w:type="dxa"/>
            </w:tcMar>
            <w:hideMark/>
          </w:tcPr>
          <w:p w14:paraId="786DEAB4" w14:textId="46571C2A" w:rsidR="0024235B" w:rsidRPr="002D3D06" w:rsidRDefault="0024235B">
            <w:pPr>
              <w:keepNext/>
              <w:jc w:val="center"/>
              <w:rPr>
                <w:color w:val="000000" w:themeColor="text1"/>
                <w:sz w:val="18"/>
                <w:szCs w:val="18"/>
                <w:lang w:val="en-US"/>
              </w:rPr>
            </w:pPr>
            <w:r w:rsidRPr="002D3D06">
              <w:rPr>
                <w:color w:val="000000" w:themeColor="text1"/>
                <w:sz w:val="18"/>
                <w:szCs w:val="18"/>
              </w:rPr>
              <w:t>-121.4</w:t>
            </w:r>
          </w:p>
        </w:tc>
      </w:tr>
      <w:tr w:rsidR="0024235B" w:rsidRPr="00B349E3" w14:paraId="133025DD" w14:textId="77777777" w:rsidTr="00AE734C">
        <w:trPr>
          <w:trHeight w:val="31"/>
        </w:trPr>
        <w:tc>
          <w:tcPr>
            <w:tcW w:w="1634" w:type="pct"/>
            <w:shd w:val="clear" w:color="auto" w:fill="auto"/>
            <w:tcMar>
              <w:top w:w="15" w:type="dxa"/>
              <w:left w:w="15" w:type="dxa"/>
              <w:bottom w:w="0" w:type="dxa"/>
              <w:right w:w="15" w:type="dxa"/>
            </w:tcMar>
            <w:vAlign w:val="center"/>
            <w:hideMark/>
          </w:tcPr>
          <w:p w14:paraId="2F7D411C"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(9) MCL = (1) - (8) (dB)</w:t>
            </w:r>
          </w:p>
        </w:tc>
        <w:tc>
          <w:tcPr>
            <w:tcW w:w="842" w:type="pct"/>
            <w:shd w:val="clear" w:color="auto" w:fill="auto"/>
            <w:tcMar>
              <w:top w:w="15" w:type="dxa"/>
              <w:left w:w="15" w:type="dxa"/>
              <w:bottom w:w="0" w:type="dxa"/>
              <w:right w:w="15" w:type="dxa"/>
            </w:tcMar>
            <w:hideMark/>
          </w:tcPr>
          <w:p w14:paraId="7337A689" w14:textId="16E0622F" w:rsidR="0024235B" w:rsidRPr="002D3D06" w:rsidRDefault="0024235B">
            <w:pPr>
              <w:keepNext/>
              <w:jc w:val="center"/>
              <w:rPr>
                <w:color w:val="000000" w:themeColor="text1"/>
                <w:sz w:val="18"/>
                <w:szCs w:val="18"/>
                <w:lang w:val="en-US"/>
              </w:rPr>
            </w:pPr>
            <w:r w:rsidRPr="002D3D06">
              <w:rPr>
                <w:color w:val="000000" w:themeColor="text1"/>
                <w:sz w:val="18"/>
                <w:szCs w:val="18"/>
              </w:rPr>
              <w:t>131.9</w:t>
            </w:r>
          </w:p>
        </w:tc>
        <w:tc>
          <w:tcPr>
            <w:tcW w:w="842" w:type="pct"/>
            <w:shd w:val="clear" w:color="auto" w:fill="auto"/>
            <w:tcMar>
              <w:top w:w="15" w:type="dxa"/>
              <w:left w:w="15" w:type="dxa"/>
              <w:bottom w:w="0" w:type="dxa"/>
              <w:right w:w="15" w:type="dxa"/>
            </w:tcMar>
            <w:hideMark/>
          </w:tcPr>
          <w:p w14:paraId="38FCCE08" w14:textId="39236045" w:rsidR="0024235B" w:rsidRPr="002D3D06" w:rsidRDefault="0024235B">
            <w:pPr>
              <w:keepNext/>
              <w:jc w:val="center"/>
              <w:rPr>
                <w:color w:val="000000" w:themeColor="text1"/>
                <w:sz w:val="18"/>
                <w:szCs w:val="18"/>
                <w:lang w:val="en-US"/>
              </w:rPr>
            </w:pPr>
            <w:r w:rsidRPr="002D3D06">
              <w:rPr>
                <w:color w:val="000000" w:themeColor="text1"/>
                <w:sz w:val="18"/>
                <w:szCs w:val="18"/>
              </w:rPr>
              <w:t>138.9</w:t>
            </w:r>
          </w:p>
        </w:tc>
        <w:tc>
          <w:tcPr>
            <w:tcW w:w="842" w:type="pct"/>
            <w:shd w:val="clear" w:color="auto" w:fill="auto"/>
            <w:tcMar>
              <w:top w:w="15" w:type="dxa"/>
              <w:left w:w="15" w:type="dxa"/>
              <w:bottom w:w="0" w:type="dxa"/>
              <w:right w:w="15" w:type="dxa"/>
            </w:tcMar>
            <w:hideMark/>
          </w:tcPr>
          <w:p w14:paraId="5578D0E9" w14:textId="1D30FD94" w:rsidR="0024235B" w:rsidRPr="002D3D06" w:rsidRDefault="0024235B">
            <w:pPr>
              <w:keepNext/>
              <w:jc w:val="center"/>
              <w:rPr>
                <w:color w:val="000000" w:themeColor="text1"/>
                <w:sz w:val="18"/>
                <w:szCs w:val="18"/>
                <w:lang w:val="en-US"/>
              </w:rPr>
            </w:pPr>
            <w:r w:rsidRPr="002D3D06">
              <w:rPr>
                <w:color w:val="000000" w:themeColor="text1"/>
                <w:sz w:val="18"/>
                <w:szCs w:val="18"/>
              </w:rPr>
              <w:t>143.4</w:t>
            </w:r>
          </w:p>
        </w:tc>
        <w:tc>
          <w:tcPr>
            <w:tcW w:w="841" w:type="pct"/>
            <w:shd w:val="clear" w:color="auto" w:fill="auto"/>
            <w:tcMar>
              <w:top w:w="15" w:type="dxa"/>
              <w:left w:w="15" w:type="dxa"/>
              <w:bottom w:w="0" w:type="dxa"/>
              <w:right w:w="15" w:type="dxa"/>
            </w:tcMar>
            <w:hideMark/>
          </w:tcPr>
          <w:p w14:paraId="16F369D7" w14:textId="7B7CC751" w:rsidR="0024235B" w:rsidRPr="002D3D06" w:rsidRDefault="0024235B">
            <w:pPr>
              <w:keepNext/>
              <w:jc w:val="center"/>
              <w:rPr>
                <w:color w:val="000000" w:themeColor="text1"/>
                <w:sz w:val="18"/>
                <w:szCs w:val="18"/>
                <w:lang w:val="en-US"/>
              </w:rPr>
            </w:pPr>
            <w:r w:rsidRPr="002D3D06">
              <w:rPr>
                <w:color w:val="000000" w:themeColor="text1"/>
                <w:sz w:val="18"/>
                <w:szCs w:val="18"/>
              </w:rPr>
              <w:t>144.4</w:t>
            </w:r>
          </w:p>
        </w:tc>
      </w:tr>
      <w:tr w:rsidR="0024235B" w:rsidRPr="00B349E3" w14:paraId="7F251EC5" w14:textId="77777777" w:rsidTr="00AE734C">
        <w:trPr>
          <w:trHeight w:val="31"/>
        </w:trPr>
        <w:tc>
          <w:tcPr>
            <w:tcW w:w="1634" w:type="pct"/>
            <w:shd w:val="clear" w:color="auto" w:fill="auto"/>
            <w:tcMar>
              <w:top w:w="15" w:type="dxa"/>
              <w:left w:w="15" w:type="dxa"/>
              <w:bottom w:w="0" w:type="dxa"/>
              <w:right w:w="15" w:type="dxa"/>
            </w:tcMar>
            <w:vAlign w:val="center"/>
            <w:hideMark/>
          </w:tcPr>
          <w:p w14:paraId="39295113"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Shadow fading 4dB margin (</w:t>
            </w:r>
            <w:proofErr w:type="spellStart"/>
            <w:r w:rsidRPr="002D3D06">
              <w:rPr>
                <w:bCs/>
                <w:color w:val="000000" w:themeColor="text1"/>
                <w:sz w:val="18"/>
                <w:szCs w:val="18"/>
                <w:lang w:val="en-US"/>
              </w:rPr>
              <w:t>UMi</w:t>
            </w:r>
            <w:proofErr w:type="spellEnd"/>
            <w:r w:rsidRPr="002D3D06">
              <w:rPr>
                <w:bCs/>
                <w:color w:val="000000" w:themeColor="text1"/>
                <w:sz w:val="18"/>
                <w:szCs w:val="18"/>
                <w:lang w:val="en-US"/>
              </w:rPr>
              <w:t xml:space="preserve">, </w:t>
            </w:r>
            <w:proofErr w:type="spellStart"/>
            <w:r w:rsidRPr="002D3D06">
              <w:rPr>
                <w:bCs/>
                <w:color w:val="000000" w:themeColor="text1"/>
                <w:sz w:val="18"/>
                <w:szCs w:val="18"/>
                <w:lang w:val="en-US"/>
              </w:rPr>
              <w:t>NLoS</w:t>
            </w:r>
            <w:proofErr w:type="spellEnd"/>
            <w:r w:rsidRPr="002D3D06">
              <w:rPr>
                <w:bCs/>
                <w:color w:val="000000" w:themeColor="text1"/>
                <w:sz w:val="18"/>
                <w:szCs w:val="18"/>
                <w:lang w:val="en-US"/>
              </w:rPr>
              <w:t>, Hex)</w:t>
            </w:r>
          </w:p>
        </w:tc>
        <w:tc>
          <w:tcPr>
            <w:tcW w:w="842" w:type="pct"/>
            <w:shd w:val="clear" w:color="auto" w:fill="auto"/>
            <w:tcMar>
              <w:top w:w="15" w:type="dxa"/>
              <w:left w:w="15" w:type="dxa"/>
              <w:bottom w:w="0" w:type="dxa"/>
              <w:right w:w="15" w:type="dxa"/>
            </w:tcMar>
            <w:hideMark/>
          </w:tcPr>
          <w:p w14:paraId="01180BD1" w14:textId="7CF7633C" w:rsidR="0024235B" w:rsidRPr="002D3D06" w:rsidRDefault="0024235B">
            <w:pPr>
              <w:keepNext/>
              <w:jc w:val="center"/>
              <w:rPr>
                <w:color w:val="000000" w:themeColor="text1"/>
                <w:sz w:val="18"/>
                <w:szCs w:val="18"/>
                <w:lang w:val="en-US"/>
              </w:rPr>
            </w:pPr>
            <w:r w:rsidRPr="002D3D06">
              <w:rPr>
                <w:color w:val="000000" w:themeColor="text1"/>
                <w:sz w:val="18"/>
                <w:szCs w:val="18"/>
              </w:rPr>
              <w:t>127.9</w:t>
            </w:r>
          </w:p>
        </w:tc>
        <w:tc>
          <w:tcPr>
            <w:tcW w:w="842" w:type="pct"/>
            <w:shd w:val="clear" w:color="auto" w:fill="auto"/>
            <w:tcMar>
              <w:top w:w="15" w:type="dxa"/>
              <w:left w:w="15" w:type="dxa"/>
              <w:bottom w:w="0" w:type="dxa"/>
              <w:right w:w="15" w:type="dxa"/>
            </w:tcMar>
            <w:hideMark/>
          </w:tcPr>
          <w:p w14:paraId="1289F019" w14:textId="39A6FBE5" w:rsidR="0024235B" w:rsidRPr="002D3D06" w:rsidRDefault="0024235B">
            <w:pPr>
              <w:keepNext/>
              <w:jc w:val="center"/>
              <w:rPr>
                <w:color w:val="000000" w:themeColor="text1"/>
                <w:sz w:val="18"/>
                <w:szCs w:val="18"/>
                <w:lang w:val="en-US"/>
              </w:rPr>
            </w:pPr>
            <w:r w:rsidRPr="002D3D06">
              <w:rPr>
                <w:color w:val="000000" w:themeColor="text1"/>
                <w:sz w:val="18"/>
                <w:szCs w:val="18"/>
              </w:rPr>
              <w:t>134.9</w:t>
            </w:r>
          </w:p>
        </w:tc>
        <w:tc>
          <w:tcPr>
            <w:tcW w:w="842" w:type="pct"/>
            <w:shd w:val="clear" w:color="auto" w:fill="auto"/>
            <w:tcMar>
              <w:top w:w="15" w:type="dxa"/>
              <w:left w:w="15" w:type="dxa"/>
              <w:bottom w:w="0" w:type="dxa"/>
              <w:right w:w="15" w:type="dxa"/>
            </w:tcMar>
            <w:hideMark/>
          </w:tcPr>
          <w:p w14:paraId="50CCB823" w14:textId="561A46D9" w:rsidR="0024235B" w:rsidRPr="002D3D06" w:rsidRDefault="0024235B">
            <w:pPr>
              <w:keepNext/>
              <w:jc w:val="center"/>
              <w:rPr>
                <w:color w:val="000000" w:themeColor="text1"/>
                <w:sz w:val="18"/>
                <w:szCs w:val="18"/>
                <w:lang w:val="en-US"/>
              </w:rPr>
            </w:pPr>
            <w:r w:rsidRPr="002D3D06">
              <w:rPr>
                <w:color w:val="000000" w:themeColor="text1"/>
                <w:sz w:val="18"/>
                <w:szCs w:val="18"/>
              </w:rPr>
              <w:t>139.4</w:t>
            </w:r>
          </w:p>
        </w:tc>
        <w:tc>
          <w:tcPr>
            <w:tcW w:w="841" w:type="pct"/>
            <w:shd w:val="clear" w:color="auto" w:fill="auto"/>
            <w:tcMar>
              <w:top w:w="15" w:type="dxa"/>
              <w:left w:w="15" w:type="dxa"/>
              <w:bottom w:w="0" w:type="dxa"/>
              <w:right w:w="15" w:type="dxa"/>
            </w:tcMar>
            <w:hideMark/>
          </w:tcPr>
          <w:p w14:paraId="58C0FFE0" w14:textId="491CD7AF" w:rsidR="0024235B" w:rsidRPr="002D3D06" w:rsidRDefault="0024235B">
            <w:pPr>
              <w:keepNext/>
              <w:jc w:val="center"/>
              <w:rPr>
                <w:color w:val="000000" w:themeColor="text1"/>
                <w:sz w:val="18"/>
                <w:szCs w:val="18"/>
                <w:lang w:val="en-US"/>
              </w:rPr>
            </w:pPr>
            <w:r w:rsidRPr="002D3D06">
              <w:rPr>
                <w:color w:val="000000" w:themeColor="text1"/>
                <w:sz w:val="18"/>
                <w:szCs w:val="18"/>
              </w:rPr>
              <w:t>140.4</w:t>
            </w:r>
          </w:p>
        </w:tc>
      </w:tr>
      <w:tr w:rsidR="0024235B" w:rsidRPr="00B349E3" w14:paraId="301BD51F" w14:textId="77777777" w:rsidTr="00AE734C">
        <w:trPr>
          <w:trHeight w:val="31"/>
        </w:trPr>
        <w:tc>
          <w:tcPr>
            <w:tcW w:w="1634" w:type="pct"/>
            <w:shd w:val="clear" w:color="auto" w:fill="auto"/>
            <w:tcMar>
              <w:top w:w="15" w:type="dxa"/>
              <w:left w:w="15" w:type="dxa"/>
              <w:bottom w:w="0" w:type="dxa"/>
              <w:right w:w="15" w:type="dxa"/>
            </w:tcMar>
            <w:vAlign w:val="center"/>
            <w:hideMark/>
          </w:tcPr>
          <w:p w14:paraId="4E1A6912"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 xml:space="preserve"> + 3dB margin</w:t>
            </w:r>
          </w:p>
        </w:tc>
        <w:tc>
          <w:tcPr>
            <w:tcW w:w="842" w:type="pct"/>
            <w:shd w:val="clear" w:color="auto" w:fill="auto"/>
            <w:tcMar>
              <w:top w:w="15" w:type="dxa"/>
              <w:left w:w="15" w:type="dxa"/>
              <w:bottom w:w="0" w:type="dxa"/>
              <w:right w:w="15" w:type="dxa"/>
            </w:tcMar>
            <w:hideMark/>
          </w:tcPr>
          <w:p w14:paraId="663DBAF8" w14:textId="728B4124" w:rsidR="0024235B" w:rsidRPr="002D3D06" w:rsidRDefault="0024235B">
            <w:pPr>
              <w:keepNext/>
              <w:jc w:val="center"/>
              <w:rPr>
                <w:color w:val="000000" w:themeColor="text1"/>
                <w:sz w:val="18"/>
                <w:szCs w:val="18"/>
                <w:lang w:val="en-US"/>
              </w:rPr>
            </w:pPr>
            <w:r w:rsidRPr="002D3D06">
              <w:rPr>
                <w:color w:val="000000" w:themeColor="text1"/>
                <w:sz w:val="18"/>
                <w:szCs w:val="18"/>
              </w:rPr>
              <w:t>124.9</w:t>
            </w:r>
          </w:p>
        </w:tc>
        <w:tc>
          <w:tcPr>
            <w:tcW w:w="842" w:type="pct"/>
            <w:shd w:val="clear" w:color="auto" w:fill="auto"/>
            <w:tcMar>
              <w:top w:w="15" w:type="dxa"/>
              <w:left w:w="15" w:type="dxa"/>
              <w:bottom w:w="0" w:type="dxa"/>
              <w:right w:w="15" w:type="dxa"/>
            </w:tcMar>
            <w:hideMark/>
          </w:tcPr>
          <w:p w14:paraId="693A975B" w14:textId="634F09D9" w:rsidR="0024235B" w:rsidRPr="002D3D06" w:rsidRDefault="0024235B">
            <w:pPr>
              <w:keepNext/>
              <w:jc w:val="center"/>
              <w:rPr>
                <w:color w:val="000000" w:themeColor="text1"/>
                <w:sz w:val="18"/>
                <w:szCs w:val="18"/>
                <w:lang w:val="en-US"/>
              </w:rPr>
            </w:pPr>
            <w:r w:rsidRPr="002D3D06">
              <w:rPr>
                <w:color w:val="000000" w:themeColor="text1"/>
                <w:sz w:val="18"/>
                <w:szCs w:val="18"/>
              </w:rPr>
              <w:t>131.9</w:t>
            </w:r>
          </w:p>
        </w:tc>
        <w:tc>
          <w:tcPr>
            <w:tcW w:w="842" w:type="pct"/>
            <w:shd w:val="clear" w:color="auto" w:fill="auto"/>
            <w:tcMar>
              <w:top w:w="15" w:type="dxa"/>
              <w:left w:w="15" w:type="dxa"/>
              <w:bottom w:w="0" w:type="dxa"/>
              <w:right w:w="15" w:type="dxa"/>
            </w:tcMar>
            <w:hideMark/>
          </w:tcPr>
          <w:p w14:paraId="07CD610B" w14:textId="6A39A8C4" w:rsidR="0024235B" w:rsidRPr="002D3D06" w:rsidRDefault="0024235B">
            <w:pPr>
              <w:keepNext/>
              <w:jc w:val="center"/>
              <w:rPr>
                <w:color w:val="000000" w:themeColor="text1"/>
                <w:sz w:val="18"/>
                <w:szCs w:val="18"/>
                <w:lang w:val="en-US"/>
              </w:rPr>
            </w:pPr>
            <w:r w:rsidRPr="002D3D06">
              <w:rPr>
                <w:color w:val="000000" w:themeColor="text1"/>
                <w:sz w:val="18"/>
                <w:szCs w:val="18"/>
              </w:rPr>
              <w:t>136.4</w:t>
            </w:r>
          </w:p>
        </w:tc>
        <w:tc>
          <w:tcPr>
            <w:tcW w:w="841" w:type="pct"/>
            <w:shd w:val="clear" w:color="auto" w:fill="auto"/>
            <w:tcMar>
              <w:top w:w="15" w:type="dxa"/>
              <w:left w:w="15" w:type="dxa"/>
              <w:bottom w:w="0" w:type="dxa"/>
              <w:right w:w="15" w:type="dxa"/>
            </w:tcMar>
            <w:hideMark/>
          </w:tcPr>
          <w:p w14:paraId="6D109472" w14:textId="410C465D" w:rsidR="0024235B" w:rsidRPr="002D3D06" w:rsidRDefault="0024235B">
            <w:pPr>
              <w:keepNext/>
              <w:jc w:val="center"/>
              <w:rPr>
                <w:color w:val="000000" w:themeColor="text1"/>
                <w:sz w:val="18"/>
                <w:szCs w:val="18"/>
                <w:lang w:val="en-US"/>
              </w:rPr>
            </w:pPr>
            <w:r w:rsidRPr="002D3D06">
              <w:rPr>
                <w:color w:val="000000" w:themeColor="text1"/>
                <w:sz w:val="18"/>
                <w:szCs w:val="18"/>
              </w:rPr>
              <w:t>137.4</w:t>
            </w:r>
          </w:p>
        </w:tc>
      </w:tr>
      <w:tr w:rsidR="0024235B" w:rsidRPr="00B349E3" w14:paraId="65FAE250" w14:textId="77777777" w:rsidTr="00AE734C">
        <w:trPr>
          <w:trHeight w:val="31"/>
        </w:trPr>
        <w:tc>
          <w:tcPr>
            <w:tcW w:w="1634" w:type="pct"/>
            <w:shd w:val="clear" w:color="auto" w:fill="auto"/>
            <w:tcMar>
              <w:top w:w="15" w:type="dxa"/>
              <w:left w:w="15" w:type="dxa"/>
              <w:bottom w:w="0" w:type="dxa"/>
              <w:right w:w="15" w:type="dxa"/>
            </w:tcMar>
            <w:vAlign w:val="center"/>
            <w:hideMark/>
          </w:tcPr>
          <w:p w14:paraId="36CBDBE8" w14:textId="77777777" w:rsidR="0024235B" w:rsidRPr="004C41E7" w:rsidRDefault="0024235B" w:rsidP="00AE734C">
            <w:pPr>
              <w:keepNext/>
              <w:jc w:val="center"/>
              <w:rPr>
                <w:b/>
                <w:color w:val="000000" w:themeColor="text1"/>
                <w:sz w:val="18"/>
                <w:szCs w:val="18"/>
                <w:lang w:val="en-US"/>
              </w:rPr>
            </w:pPr>
            <w:r w:rsidRPr="004C41E7">
              <w:rPr>
                <w:b/>
                <w:bCs/>
                <w:color w:val="000000" w:themeColor="text1"/>
                <w:sz w:val="18"/>
                <w:szCs w:val="18"/>
                <w:lang w:val="en-US"/>
              </w:rPr>
              <w:t>Max distance (m)</w:t>
            </w:r>
          </w:p>
        </w:tc>
        <w:tc>
          <w:tcPr>
            <w:tcW w:w="842" w:type="pct"/>
            <w:shd w:val="clear" w:color="auto" w:fill="auto"/>
            <w:tcMar>
              <w:top w:w="15" w:type="dxa"/>
              <w:left w:w="15" w:type="dxa"/>
              <w:bottom w:w="0" w:type="dxa"/>
              <w:right w:w="15" w:type="dxa"/>
            </w:tcMar>
            <w:hideMark/>
          </w:tcPr>
          <w:p w14:paraId="45C01E5C"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228</w:t>
            </w:r>
          </w:p>
        </w:tc>
        <w:tc>
          <w:tcPr>
            <w:tcW w:w="842" w:type="pct"/>
            <w:shd w:val="clear" w:color="auto" w:fill="auto"/>
            <w:tcMar>
              <w:top w:w="15" w:type="dxa"/>
              <w:left w:w="15" w:type="dxa"/>
              <w:bottom w:w="0" w:type="dxa"/>
              <w:right w:w="15" w:type="dxa"/>
            </w:tcMar>
            <w:hideMark/>
          </w:tcPr>
          <w:p w14:paraId="76598968"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355</w:t>
            </w:r>
          </w:p>
        </w:tc>
        <w:tc>
          <w:tcPr>
            <w:tcW w:w="842" w:type="pct"/>
            <w:shd w:val="clear" w:color="auto" w:fill="auto"/>
            <w:tcMar>
              <w:top w:w="15" w:type="dxa"/>
              <w:left w:w="15" w:type="dxa"/>
              <w:bottom w:w="0" w:type="dxa"/>
              <w:right w:w="15" w:type="dxa"/>
            </w:tcMar>
            <w:hideMark/>
          </w:tcPr>
          <w:p w14:paraId="63F960C0"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470</w:t>
            </w:r>
          </w:p>
        </w:tc>
        <w:tc>
          <w:tcPr>
            <w:tcW w:w="841" w:type="pct"/>
            <w:shd w:val="clear" w:color="auto" w:fill="auto"/>
            <w:tcMar>
              <w:top w:w="15" w:type="dxa"/>
              <w:left w:w="15" w:type="dxa"/>
              <w:bottom w:w="0" w:type="dxa"/>
              <w:right w:w="15" w:type="dxa"/>
            </w:tcMar>
            <w:hideMark/>
          </w:tcPr>
          <w:p w14:paraId="71019D42"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501</w:t>
            </w:r>
          </w:p>
        </w:tc>
      </w:tr>
      <w:tr w:rsidR="0024235B" w:rsidRPr="00B349E3" w14:paraId="3CFB4CA8" w14:textId="77777777" w:rsidTr="00AE734C">
        <w:trPr>
          <w:trHeight w:val="31"/>
        </w:trPr>
        <w:tc>
          <w:tcPr>
            <w:tcW w:w="1634" w:type="pct"/>
            <w:shd w:val="clear" w:color="auto" w:fill="auto"/>
            <w:tcMar>
              <w:top w:w="15" w:type="dxa"/>
              <w:left w:w="15" w:type="dxa"/>
              <w:bottom w:w="0" w:type="dxa"/>
              <w:right w:w="15" w:type="dxa"/>
            </w:tcMar>
            <w:vAlign w:val="center"/>
            <w:hideMark/>
          </w:tcPr>
          <w:p w14:paraId="64C90248"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 xml:space="preserve"> + 6dB margin</w:t>
            </w:r>
          </w:p>
        </w:tc>
        <w:tc>
          <w:tcPr>
            <w:tcW w:w="842" w:type="pct"/>
            <w:shd w:val="clear" w:color="auto" w:fill="auto"/>
            <w:tcMar>
              <w:top w:w="15" w:type="dxa"/>
              <w:left w:w="15" w:type="dxa"/>
              <w:bottom w:w="0" w:type="dxa"/>
              <w:right w:w="15" w:type="dxa"/>
            </w:tcMar>
            <w:hideMark/>
          </w:tcPr>
          <w:p w14:paraId="0E698197" w14:textId="0EF42B7D" w:rsidR="0024235B" w:rsidRPr="002D3D06" w:rsidRDefault="0024235B">
            <w:pPr>
              <w:keepNext/>
              <w:jc w:val="center"/>
              <w:rPr>
                <w:color w:val="000000" w:themeColor="text1"/>
                <w:sz w:val="18"/>
                <w:szCs w:val="18"/>
                <w:lang w:val="en-US"/>
              </w:rPr>
            </w:pPr>
            <w:r w:rsidRPr="002D3D06">
              <w:rPr>
                <w:color w:val="000000" w:themeColor="text1"/>
                <w:sz w:val="18"/>
                <w:szCs w:val="18"/>
              </w:rPr>
              <w:t>121.9</w:t>
            </w:r>
          </w:p>
        </w:tc>
        <w:tc>
          <w:tcPr>
            <w:tcW w:w="842" w:type="pct"/>
            <w:shd w:val="clear" w:color="auto" w:fill="auto"/>
            <w:tcMar>
              <w:top w:w="15" w:type="dxa"/>
              <w:left w:w="15" w:type="dxa"/>
              <w:bottom w:w="0" w:type="dxa"/>
              <w:right w:w="15" w:type="dxa"/>
            </w:tcMar>
            <w:hideMark/>
          </w:tcPr>
          <w:p w14:paraId="009D33E2" w14:textId="48351BBF" w:rsidR="0024235B" w:rsidRPr="002D3D06" w:rsidRDefault="0024235B">
            <w:pPr>
              <w:keepNext/>
              <w:jc w:val="center"/>
              <w:rPr>
                <w:color w:val="000000" w:themeColor="text1"/>
                <w:sz w:val="18"/>
                <w:szCs w:val="18"/>
                <w:lang w:val="en-US"/>
              </w:rPr>
            </w:pPr>
            <w:r w:rsidRPr="002D3D06">
              <w:rPr>
                <w:color w:val="000000" w:themeColor="text1"/>
                <w:sz w:val="18"/>
                <w:szCs w:val="18"/>
              </w:rPr>
              <w:t>128.9</w:t>
            </w:r>
          </w:p>
        </w:tc>
        <w:tc>
          <w:tcPr>
            <w:tcW w:w="842" w:type="pct"/>
            <w:shd w:val="clear" w:color="auto" w:fill="auto"/>
            <w:tcMar>
              <w:top w:w="15" w:type="dxa"/>
              <w:left w:w="15" w:type="dxa"/>
              <w:bottom w:w="0" w:type="dxa"/>
              <w:right w:w="15" w:type="dxa"/>
            </w:tcMar>
            <w:hideMark/>
          </w:tcPr>
          <w:p w14:paraId="29DC1728" w14:textId="38765736" w:rsidR="0024235B" w:rsidRPr="002D3D06" w:rsidRDefault="0024235B">
            <w:pPr>
              <w:keepNext/>
              <w:jc w:val="center"/>
              <w:rPr>
                <w:color w:val="000000" w:themeColor="text1"/>
                <w:sz w:val="18"/>
                <w:szCs w:val="18"/>
                <w:lang w:val="en-US"/>
              </w:rPr>
            </w:pPr>
            <w:r w:rsidRPr="002D3D06">
              <w:rPr>
                <w:color w:val="000000" w:themeColor="text1"/>
                <w:sz w:val="18"/>
                <w:szCs w:val="18"/>
              </w:rPr>
              <w:t>133.4</w:t>
            </w:r>
          </w:p>
        </w:tc>
        <w:tc>
          <w:tcPr>
            <w:tcW w:w="841" w:type="pct"/>
            <w:shd w:val="clear" w:color="auto" w:fill="auto"/>
            <w:tcMar>
              <w:top w:w="15" w:type="dxa"/>
              <w:left w:w="15" w:type="dxa"/>
              <w:bottom w:w="0" w:type="dxa"/>
              <w:right w:w="15" w:type="dxa"/>
            </w:tcMar>
            <w:hideMark/>
          </w:tcPr>
          <w:p w14:paraId="7B7119E4" w14:textId="2EFC90E1" w:rsidR="0024235B" w:rsidRPr="002D3D06" w:rsidRDefault="0024235B">
            <w:pPr>
              <w:keepNext/>
              <w:jc w:val="center"/>
              <w:rPr>
                <w:color w:val="000000" w:themeColor="text1"/>
                <w:sz w:val="18"/>
                <w:szCs w:val="18"/>
                <w:lang w:val="en-US"/>
              </w:rPr>
            </w:pPr>
            <w:r w:rsidRPr="002D3D06">
              <w:rPr>
                <w:color w:val="000000" w:themeColor="text1"/>
                <w:sz w:val="18"/>
                <w:szCs w:val="18"/>
              </w:rPr>
              <w:t>134.4</w:t>
            </w:r>
          </w:p>
        </w:tc>
      </w:tr>
      <w:tr w:rsidR="0024235B" w:rsidRPr="00B349E3" w14:paraId="0FE66482" w14:textId="77777777" w:rsidTr="00AE734C">
        <w:trPr>
          <w:trHeight w:val="31"/>
        </w:trPr>
        <w:tc>
          <w:tcPr>
            <w:tcW w:w="1634" w:type="pct"/>
            <w:shd w:val="clear" w:color="auto" w:fill="auto"/>
            <w:tcMar>
              <w:top w:w="15" w:type="dxa"/>
              <w:left w:w="15" w:type="dxa"/>
              <w:bottom w:w="0" w:type="dxa"/>
              <w:right w:w="15" w:type="dxa"/>
            </w:tcMar>
            <w:vAlign w:val="center"/>
            <w:hideMark/>
          </w:tcPr>
          <w:p w14:paraId="0FB89ED4" w14:textId="77777777" w:rsidR="0024235B" w:rsidRPr="004C41E7" w:rsidRDefault="0024235B" w:rsidP="00AE734C">
            <w:pPr>
              <w:keepNext/>
              <w:jc w:val="center"/>
              <w:rPr>
                <w:b/>
                <w:color w:val="000000" w:themeColor="text1"/>
                <w:sz w:val="18"/>
                <w:szCs w:val="18"/>
                <w:lang w:val="en-US"/>
              </w:rPr>
            </w:pPr>
            <w:r w:rsidRPr="004C41E7">
              <w:rPr>
                <w:b/>
                <w:bCs/>
                <w:color w:val="000000" w:themeColor="text1"/>
                <w:sz w:val="18"/>
                <w:szCs w:val="18"/>
                <w:lang w:val="en-US"/>
              </w:rPr>
              <w:t>Max distance (m)</w:t>
            </w:r>
          </w:p>
        </w:tc>
        <w:tc>
          <w:tcPr>
            <w:tcW w:w="842" w:type="pct"/>
            <w:shd w:val="clear" w:color="auto" w:fill="auto"/>
            <w:tcMar>
              <w:top w:w="15" w:type="dxa"/>
              <w:left w:w="15" w:type="dxa"/>
              <w:bottom w:w="0" w:type="dxa"/>
              <w:right w:w="15" w:type="dxa"/>
            </w:tcMar>
            <w:hideMark/>
          </w:tcPr>
          <w:p w14:paraId="38B1DDAB"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189</w:t>
            </w:r>
          </w:p>
        </w:tc>
        <w:tc>
          <w:tcPr>
            <w:tcW w:w="842" w:type="pct"/>
            <w:shd w:val="clear" w:color="auto" w:fill="auto"/>
            <w:tcMar>
              <w:top w:w="15" w:type="dxa"/>
              <w:left w:w="15" w:type="dxa"/>
              <w:bottom w:w="0" w:type="dxa"/>
              <w:right w:w="15" w:type="dxa"/>
            </w:tcMar>
            <w:hideMark/>
          </w:tcPr>
          <w:p w14:paraId="1A91BADF"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294</w:t>
            </w:r>
          </w:p>
        </w:tc>
        <w:tc>
          <w:tcPr>
            <w:tcW w:w="842" w:type="pct"/>
            <w:shd w:val="clear" w:color="auto" w:fill="auto"/>
            <w:tcMar>
              <w:top w:w="15" w:type="dxa"/>
              <w:left w:w="15" w:type="dxa"/>
              <w:bottom w:w="0" w:type="dxa"/>
              <w:right w:w="15" w:type="dxa"/>
            </w:tcMar>
            <w:hideMark/>
          </w:tcPr>
          <w:p w14:paraId="63BAB701"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390</w:t>
            </w:r>
          </w:p>
        </w:tc>
        <w:tc>
          <w:tcPr>
            <w:tcW w:w="841" w:type="pct"/>
            <w:shd w:val="clear" w:color="auto" w:fill="auto"/>
            <w:tcMar>
              <w:top w:w="15" w:type="dxa"/>
              <w:left w:w="15" w:type="dxa"/>
              <w:bottom w:w="0" w:type="dxa"/>
              <w:right w:w="15" w:type="dxa"/>
            </w:tcMar>
            <w:hideMark/>
          </w:tcPr>
          <w:p w14:paraId="0D0B91D6"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415</w:t>
            </w:r>
          </w:p>
        </w:tc>
      </w:tr>
      <w:tr w:rsidR="0024235B" w:rsidRPr="00B349E3" w14:paraId="5FAABD56" w14:textId="77777777" w:rsidTr="00AE734C">
        <w:trPr>
          <w:trHeight w:val="31"/>
        </w:trPr>
        <w:tc>
          <w:tcPr>
            <w:tcW w:w="1634" w:type="pct"/>
            <w:shd w:val="clear" w:color="auto" w:fill="auto"/>
            <w:tcMar>
              <w:top w:w="15" w:type="dxa"/>
              <w:left w:w="15" w:type="dxa"/>
              <w:bottom w:w="0" w:type="dxa"/>
              <w:right w:w="15" w:type="dxa"/>
            </w:tcMar>
            <w:vAlign w:val="center"/>
            <w:hideMark/>
          </w:tcPr>
          <w:p w14:paraId="14AA97AF"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 xml:space="preserve"> + 9dB margin</w:t>
            </w:r>
          </w:p>
        </w:tc>
        <w:tc>
          <w:tcPr>
            <w:tcW w:w="842" w:type="pct"/>
            <w:shd w:val="clear" w:color="auto" w:fill="auto"/>
            <w:tcMar>
              <w:top w:w="15" w:type="dxa"/>
              <w:left w:w="15" w:type="dxa"/>
              <w:bottom w:w="0" w:type="dxa"/>
              <w:right w:w="15" w:type="dxa"/>
            </w:tcMar>
            <w:hideMark/>
          </w:tcPr>
          <w:p w14:paraId="6F89E0D9" w14:textId="2A4ECE8C" w:rsidR="0024235B" w:rsidRPr="002D3D06" w:rsidRDefault="0024235B">
            <w:pPr>
              <w:keepNext/>
              <w:jc w:val="center"/>
              <w:rPr>
                <w:color w:val="000000" w:themeColor="text1"/>
                <w:sz w:val="18"/>
                <w:szCs w:val="18"/>
                <w:lang w:val="en-US"/>
              </w:rPr>
            </w:pPr>
            <w:r w:rsidRPr="002D3D06">
              <w:rPr>
                <w:color w:val="000000" w:themeColor="text1"/>
                <w:sz w:val="18"/>
                <w:szCs w:val="18"/>
              </w:rPr>
              <w:t>118.9</w:t>
            </w:r>
          </w:p>
        </w:tc>
        <w:tc>
          <w:tcPr>
            <w:tcW w:w="842" w:type="pct"/>
            <w:shd w:val="clear" w:color="auto" w:fill="auto"/>
            <w:tcMar>
              <w:top w:w="15" w:type="dxa"/>
              <w:left w:w="15" w:type="dxa"/>
              <w:bottom w:w="0" w:type="dxa"/>
              <w:right w:w="15" w:type="dxa"/>
            </w:tcMar>
            <w:hideMark/>
          </w:tcPr>
          <w:p w14:paraId="1783E197" w14:textId="2C569D4A" w:rsidR="0024235B" w:rsidRPr="002D3D06" w:rsidRDefault="0024235B">
            <w:pPr>
              <w:keepNext/>
              <w:jc w:val="center"/>
              <w:rPr>
                <w:color w:val="000000" w:themeColor="text1"/>
                <w:sz w:val="18"/>
                <w:szCs w:val="18"/>
                <w:lang w:val="en-US"/>
              </w:rPr>
            </w:pPr>
            <w:r w:rsidRPr="002D3D06">
              <w:rPr>
                <w:color w:val="000000" w:themeColor="text1"/>
                <w:sz w:val="18"/>
                <w:szCs w:val="18"/>
              </w:rPr>
              <w:t>125.9</w:t>
            </w:r>
          </w:p>
        </w:tc>
        <w:tc>
          <w:tcPr>
            <w:tcW w:w="842" w:type="pct"/>
            <w:shd w:val="clear" w:color="auto" w:fill="auto"/>
            <w:tcMar>
              <w:top w:w="15" w:type="dxa"/>
              <w:left w:w="15" w:type="dxa"/>
              <w:bottom w:w="0" w:type="dxa"/>
              <w:right w:w="15" w:type="dxa"/>
            </w:tcMar>
            <w:hideMark/>
          </w:tcPr>
          <w:p w14:paraId="397221F7" w14:textId="11DCDDDA" w:rsidR="0024235B" w:rsidRPr="002D3D06" w:rsidRDefault="0024235B">
            <w:pPr>
              <w:keepNext/>
              <w:jc w:val="center"/>
              <w:rPr>
                <w:color w:val="000000" w:themeColor="text1"/>
                <w:sz w:val="18"/>
                <w:szCs w:val="18"/>
                <w:lang w:val="en-US"/>
              </w:rPr>
            </w:pPr>
            <w:r w:rsidRPr="002D3D06">
              <w:rPr>
                <w:color w:val="000000" w:themeColor="text1"/>
                <w:sz w:val="18"/>
                <w:szCs w:val="18"/>
              </w:rPr>
              <w:t>130.4</w:t>
            </w:r>
          </w:p>
        </w:tc>
        <w:tc>
          <w:tcPr>
            <w:tcW w:w="841" w:type="pct"/>
            <w:shd w:val="clear" w:color="auto" w:fill="auto"/>
            <w:tcMar>
              <w:top w:w="15" w:type="dxa"/>
              <w:left w:w="15" w:type="dxa"/>
              <w:bottom w:w="0" w:type="dxa"/>
              <w:right w:w="15" w:type="dxa"/>
            </w:tcMar>
            <w:hideMark/>
          </w:tcPr>
          <w:p w14:paraId="6A8DDED7" w14:textId="6137AFFD" w:rsidR="0024235B" w:rsidRPr="002D3D06" w:rsidRDefault="0024235B">
            <w:pPr>
              <w:keepNext/>
              <w:jc w:val="center"/>
              <w:rPr>
                <w:color w:val="000000" w:themeColor="text1"/>
                <w:sz w:val="18"/>
                <w:szCs w:val="18"/>
                <w:lang w:val="en-US"/>
              </w:rPr>
            </w:pPr>
            <w:r w:rsidRPr="002D3D06">
              <w:rPr>
                <w:color w:val="000000" w:themeColor="text1"/>
                <w:sz w:val="18"/>
                <w:szCs w:val="18"/>
              </w:rPr>
              <w:t>131.4</w:t>
            </w:r>
          </w:p>
        </w:tc>
      </w:tr>
      <w:tr w:rsidR="0024235B" w:rsidRPr="00B349E3" w14:paraId="3F8689F2" w14:textId="77777777" w:rsidTr="00AE734C">
        <w:trPr>
          <w:trHeight w:val="31"/>
        </w:trPr>
        <w:tc>
          <w:tcPr>
            <w:tcW w:w="1634" w:type="pct"/>
            <w:shd w:val="clear" w:color="auto" w:fill="auto"/>
            <w:tcMar>
              <w:top w:w="15" w:type="dxa"/>
              <w:left w:w="15" w:type="dxa"/>
              <w:bottom w:w="0" w:type="dxa"/>
              <w:right w:w="15" w:type="dxa"/>
            </w:tcMar>
            <w:vAlign w:val="center"/>
            <w:hideMark/>
          </w:tcPr>
          <w:p w14:paraId="342E8747" w14:textId="77777777" w:rsidR="0024235B" w:rsidRPr="004C41E7" w:rsidRDefault="0024235B" w:rsidP="00AE734C">
            <w:pPr>
              <w:keepNext/>
              <w:jc w:val="center"/>
              <w:rPr>
                <w:b/>
                <w:color w:val="000000" w:themeColor="text1"/>
                <w:sz w:val="18"/>
                <w:szCs w:val="18"/>
                <w:lang w:val="en-US"/>
              </w:rPr>
            </w:pPr>
            <w:r w:rsidRPr="004C41E7">
              <w:rPr>
                <w:b/>
                <w:bCs/>
                <w:color w:val="000000" w:themeColor="text1"/>
                <w:sz w:val="18"/>
                <w:szCs w:val="18"/>
                <w:lang w:val="en-US"/>
              </w:rPr>
              <w:t>Max distance (m)</w:t>
            </w:r>
          </w:p>
        </w:tc>
        <w:tc>
          <w:tcPr>
            <w:tcW w:w="842" w:type="pct"/>
            <w:shd w:val="clear" w:color="auto" w:fill="auto"/>
            <w:tcMar>
              <w:top w:w="15" w:type="dxa"/>
              <w:left w:w="15" w:type="dxa"/>
              <w:bottom w:w="0" w:type="dxa"/>
              <w:right w:w="15" w:type="dxa"/>
            </w:tcMar>
            <w:hideMark/>
          </w:tcPr>
          <w:p w14:paraId="78086C02"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157</w:t>
            </w:r>
          </w:p>
        </w:tc>
        <w:tc>
          <w:tcPr>
            <w:tcW w:w="842" w:type="pct"/>
            <w:shd w:val="clear" w:color="auto" w:fill="auto"/>
            <w:tcMar>
              <w:top w:w="15" w:type="dxa"/>
              <w:left w:w="15" w:type="dxa"/>
              <w:bottom w:w="0" w:type="dxa"/>
              <w:right w:w="15" w:type="dxa"/>
            </w:tcMar>
            <w:hideMark/>
          </w:tcPr>
          <w:p w14:paraId="762471EC"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243</w:t>
            </w:r>
          </w:p>
        </w:tc>
        <w:tc>
          <w:tcPr>
            <w:tcW w:w="842" w:type="pct"/>
            <w:shd w:val="clear" w:color="auto" w:fill="auto"/>
            <w:tcMar>
              <w:top w:w="15" w:type="dxa"/>
              <w:left w:w="15" w:type="dxa"/>
              <w:bottom w:w="0" w:type="dxa"/>
              <w:right w:w="15" w:type="dxa"/>
            </w:tcMar>
            <w:hideMark/>
          </w:tcPr>
          <w:p w14:paraId="6F336BD5"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323</w:t>
            </w:r>
          </w:p>
        </w:tc>
        <w:tc>
          <w:tcPr>
            <w:tcW w:w="841" w:type="pct"/>
            <w:shd w:val="clear" w:color="auto" w:fill="auto"/>
            <w:tcMar>
              <w:top w:w="15" w:type="dxa"/>
              <w:left w:w="15" w:type="dxa"/>
              <w:bottom w:w="0" w:type="dxa"/>
              <w:right w:w="15" w:type="dxa"/>
            </w:tcMar>
            <w:hideMark/>
          </w:tcPr>
          <w:p w14:paraId="22BCC962"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344</w:t>
            </w:r>
          </w:p>
        </w:tc>
      </w:tr>
    </w:tbl>
    <w:p w14:paraId="07537458" w14:textId="4ED3E222" w:rsidR="0024235B" w:rsidRDefault="0024235B" w:rsidP="00FE0C9D">
      <w:pPr>
        <w:spacing w:afterLines="50" w:after="120"/>
        <w:jc w:val="both"/>
        <w:rPr>
          <w:rFonts w:eastAsiaTheme="minorEastAsia"/>
          <w:sz w:val="22"/>
        </w:rPr>
      </w:pPr>
    </w:p>
    <w:p w14:paraId="4C1643E1" w14:textId="77777777" w:rsidR="009D7EF2" w:rsidRDefault="009D7EF2" w:rsidP="00FE0C9D">
      <w:pPr>
        <w:spacing w:afterLines="50" w:after="120"/>
        <w:jc w:val="both"/>
        <w:rPr>
          <w:rFonts w:eastAsiaTheme="minorEastAsia"/>
          <w:sz w:val="22"/>
        </w:rPr>
      </w:pPr>
    </w:p>
    <w:p w14:paraId="0D36FBD6" w14:textId="77777777" w:rsidR="009D7EF2" w:rsidRDefault="009D7EF2" w:rsidP="00FE0C9D">
      <w:pPr>
        <w:spacing w:afterLines="50" w:after="120"/>
        <w:jc w:val="both"/>
        <w:rPr>
          <w:rFonts w:eastAsiaTheme="minorEastAsia"/>
          <w:sz w:val="22"/>
        </w:rPr>
      </w:pPr>
    </w:p>
    <w:p w14:paraId="11680634" w14:textId="77777777" w:rsidR="009D7EF2" w:rsidRDefault="009D7EF2" w:rsidP="00FE0C9D">
      <w:pPr>
        <w:spacing w:afterLines="50" w:after="120"/>
        <w:jc w:val="both"/>
        <w:rPr>
          <w:rFonts w:eastAsiaTheme="minorEastAsia"/>
          <w:sz w:val="22"/>
        </w:rPr>
      </w:pPr>
    </w:p>
    <w:p w14:paraId="5EC2BAFA" w14:textId="77777777" w:rsidR="009D7EF2" w:rsidRDefault="009D7EF2" w:rsidP="00FE0C9D">
      <w:pPr>
        <w:spacing w:afterLines="50" w:after="120"/>
        <w:jc w:val="both"/>
        <w:rPr>
          <w:rFonts w:eastAsiaTheme="minorEastAsia"/>
          <w:sz w:val="22"/>
        </w:rPr>
      </w:pPr>
    </w:p>
    <w:p w14:paraId="6F8BEA99" w14:textId="77777777" w:rsidR="009D7EF2" w:rsidRDefault="009D7EF2" w:rsidP="00FE0C9D">
      <w:pPr>
        <w:spacing w:afterLines="50" w:after="120"/>
        <w:jc w:val="both"/>
        <w:rPr>
          <w:rFonts w:eastAsiaTheme="minorEastAsia"/>
          <w:sz w:val="22"/>
        </w:rPr>
      </w:pPr>
    </w:p>
    <w:p w14:paraId="65B3F15B" w14:textId="77777777" w:rsidR="009D7EF2" w:rsidRDefault="009D7EF2" w:rsidP="00FE0C9D">
      <w:pPr>
        <w:spacing w:afterLines="50" w:after="120"/>
        <w:jc w:val="both"/>
        <w:rPr>
          <w:rFonts w:eastAsiaTheme="minorEastAsia"/>
          <w:sz w:val="22"/>
        </w:rPr>
      </w:pPr>
    </w:p>
    <w:p w14:paraId="31971C9A" w14:textId="4AF5A01C" w:rsidR="0024235B" w:rsidRPr="0024235B" w:rsidRDefault="0024235B" w:rsidP="0024235B">
      <w:pPr>
        <w:spacing w:afterLines="50" w:after="120"/>
        <w:jc w:val="center"/>
        <w:rPr>
          <w:rFonts w:eastAsiaTheme="minorEastAsia"/>
          <w:sz w:val="22"/>
        </w:rPr>
      </w:pPr>
      <w:r>
        <w:rPr>
          <w:rFonts w:eastAsiaTheme="minorEastAsia" w:hint="eastAsia"/>
          <w:sz w:val="22"/>
        </w:rPr>
        <w:lastRenderedPageBreak/>
        <w:t>Table 2 Link-budget (</w:t>
      </w:r>
      <w:r>
        <w:rPr>
          <w:rFonts w:eastAsiaTheme="minorEastAsia"/>
          <w:sz w:val="22"/>
        </w:rPr>
        <w:t>28GHz carrier frequency</w:t>
      </w:r>
      <w:r>
        <w:rPr>
          <w:rFonts w:eastAsiaTheme="minorEastAsia" w:hint="eastAsia"/>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3252"/>
        <w:gridCol w:w="1688"/>
        <w:gridCol w:w="1688"/>
        <w:gridCol w:w="1688"/>
        <w:gridCol w:w="1686"/>
      </w:tblGrid>
      <w:tr w:rsidR="0024235B" w:rsidRPr="00B349E3" w14:paraId="44AEF02A" w14:textId="77777777" w:rsidTr="00AE734C">
        <w:trPr>
          <w:trHeight w:val="21"/>
        </w:trPr>
        <w:tc>
          <w:tcPr>
            <w:tcW w:w="1625" w:type="pct"/>
            <w:shd w:val="clear" w:color="auto" w:fill="FBD4B4" w:themeFill="accent6" w:themeFillTint="66"/>
            <w:tcMar>
              <w:top w:w="15" w:type="dxa"/>
              <w:left w:w="15" w:type="dxa"/>
              <w:bottom w:w="0" w:type="dxa"/>
              <w:right w:w="15" w:type="dxa"/>
            </w:tcMar>
            <w:vAlign w:val="center"/>
            <w:hideMark/>
          </w:tcPr>
          <w:p w14:paraId="28624BCA"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Physical channel name</w:t>
            </w:r>
          </w:p>
        </w:tc>
        <w:tc>
          <w:tcPr>
            <w:tcW w:w="844" w:type="pct"/>
            <w:shd w:val="clear" w:color="auto" w:fill="FBD4B4" w:themeFill="accent6" w:themeFillTint="66"/>
            <w:tcMar>
              <w:top w:w="15" w:type="dxa"/>
              <w:left w:w="15" w:type="dxa"/>
              <w:bottom w:w="0" w:type="dxa"/>
              <w:right w:w="15" w:type="dxa"/>
            </w:tcMar>
            <w:vAlign w:val="center"/>
            <w:hideMark/>
          </w:tcPr>
          <w:p w14:paraId="5E0247AB"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 Symbol</w:t>
            </w:r>
          </w:p>
        </w:tc>
        <w:tc>
          <w:tcPr>
            <w:tcW w:w="844" w:type="pct"/>
            <w:shd w:val="clear" w:color="auto" w:fill="FBD4B4" w:themeFill="accent6" w:themeFillTint="66"/>
            <w:tcMar>
              <w:top w:w="15" w:type="dxa"/>
              <w:left w:w="15" w:type="dxa"/>
              <w:bottom w:w="0" w:type="dxa"/>
              <w:right w:w="15" w:type="dxa"/>
            </w:tcMar>
            <w:vAlign w:val="center"/>
            <w:hideMark/>
          </w:tcPr>
          <w:p w14:paraId="1884494F"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4Symbol</w:t>
            </w:r>
          </w:p>
        </w:tc>
        <w:tc>
          <w:tcPr>
            <w:tcW w:w="844" w:type="pct"/>
            <w:shd w:val="clear" w:color="auto" w:fill="FBD4B4" w:themeFill="accent6" w:themeFillTint="66"/>
            <w:tcMar>
              <w:top w:w="15" w:type="dxa"/>
              <w:left w:w="15" w:type="dxa"/>
              <w:bottom w:w="0" w:type="dxa"/>
              <w:right w:w="15" w:type="dxa"/>
            </w:tcMar>
            <w:vAlign w:val="center"/>
            <w:hideMark/>
          </w:tcPr>
          <w:p w14:paraId="25FD1B8A"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12 Symbol</w:t>
            </w:r>
          </w:p>
        </w:tc>
        <w:tc>
          <w:tcPr>
            <w:tcW w:w="843" w:type="pct"/>
            <w:shd w:val="clear" w:color="auto" w:fill="FBD4B4" w:themeFill="accent6" w:themeFillTint="66"/>
            <w:tcMar>
              <w:top w:w="15" w:type="dxa"/>
              <w:left w:w="15" w:type="dxa"/>
              <w:bottom w:w="0" w:type="dxa"/>
              <w:right w:w="15" w:type="dxa"/>
            </w:tcMar>
            <w:vAlign w:val="center"/>
            <w:hideMark/>
          </w:tcPr>
          <w:p w14:paraId="7A164DAD"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14 Symbol</w:t>
            </w:r>
          </w:p>
        </w:tc>
      </w:tr>
      <w:tr w:rsidR="0024235B" w:rsidRPr="00B349E3" w14:paraId="43975412"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06406117"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No. of PRBs</w:t>
            </w:r>
          </w:p>
        </w:tc>
        <w:tc>
          <w:tcPr>
            <w:tcW w:w="844" w:type="pct"/>
            <w:shd w:val="clear" w:color="auto" w:fill="FFFFFF" w:themeFill="background1"/>
            <w:tcMar>
              <w:top w:w="15" w:type="dxa"/>
              <w:left w:w="15" w:type="dxa"/>
              <w:bottom w:w="0" w:type="dxa"/>
              <w:right w:w="15" w:type="dxa"/>
            </w:tcMar>
            <w:vAlign w:val="center"/>
            <w:hideMark/>
          </w:tcPr>
          <w:p w14:paraId="6ED95D0F"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w:t>
            </w:r>
          </w:p>
        </w:tc>
        <w:tc>
          <w:tcPr>
            <w:tcW w:w="844" w:type="pct"/>
            <w:shd w:val="clear" w:color="auto" w:fill="FFFFFF" w:themeFill="background1"/>
            <w:tcMar>
              <w:top w:w="15" w:type="dxa"/>
              <w:left w:w="15" w:type="dxa"/>
              <w:bottom w:w="0" w:type="dxa"/>
              <w:right w:w="15" w:type="dxa"/>
            </w:tcMar>
            <w:vAlign w:val="center"/>
            <w:hideMark/>
          </w:tcPr>
          <w:p w14:paraId="23D40103"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w:t>
            </w:r>
          </w:p>
        </w:tc>
        <w:tc>
          <w:tcPr>
            <w:tcW w:w="844" w:type="pct"/>
            <w:shd w:val="clear" w:color="auto" w:fill="FFFFFF" w:themeFill="background1"/>
            <w:tcMar>
              <w:top w:w="15" w:type="dxa"/>
              <w:left w:w="15" w:type="dxa"/>
              <w:bottom w:w="0" w:type="dxa"/>
              <w:right w:w="15" w:type="dxa"/>
            </w:tcMar>
            <w:vAlign w:val="center"/>
            <w:hideMark/>
          </w:tcPr>
          <w:p w14:paraId="17378D9C"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w:t>
            </w:r>
          </w:p>
        </w:tc>
        <w:tc>
          <w:tcPr>
            <w:tcW w:w="843" w:type="pct"/>
            <w:shd w:val="clear" w:color="auto" w:fill="FFFFFF" w:themeFill="background1"/>
            <w:tcMar>
              <w:top w:w="15" w:type="dxa"/>
              <w:left w:w="15" w:type="dxa"/>
              <w:bottom w:w="0" w:type="dxa"/>
              <w:right w:w="15" w:type="dxa"/>
            </w:tcMar>
            <w:vAlign w:val="center"/>
            <w:hideMark/>
          </w:tcPr>
          <w:p w14:paraId="49405205"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w:t>
            </w:r>
          </w:p>
        </w:tc>
      </w:tr>
      <w:tr w:rsidR="0024235B" w:rsidRPr="00B349E3" w14:paraId="6C002386"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1F81109B"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Subcarrier spacing (kHz)</w:t>
            </w:r>
          </w:p>
        </w:tc>
        <w:tc>
          <w:tcPr>
            <w:tcW w:w="844" w:type="pct"/>
            <w:shd w:val="clear" w:color="auto" w:fill="FFFFFF" w:themeFill="background1"/>
            <w:tcMar>
              <w:top w:w="15" w:type="dxa"/>
              <w:left w:w="15" w:type="dxa"/>
              <w:bottom w:w="0" w:type="dxa"/>
              <w:right w:w="15" w:type="dxa"/>
            </w:tcMar>
            <w:vAlign w:val="center"/>
            <w:hideMark/>
          </w:tcPr>
          <w:p w14:paraId="3566CA86"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60</w:t>
            </w:r>
          </w:p>
        </w:tc>
        <w:tc>
          <w:tcPr>
            <w:tcW w:w="844" w:type="pct"/>
            <w:shd w:val="clear" w:color="auto" w:fill="FFFFFF" w:themeFill="background1"/>
            <w:tcMar>
              <w:top w:w="15" w:type="dxa"/>
              <w:left w:w="15" w:type="dxa"/>
              <w:bottom w:w="0" w:type="dxa"/>
              <w:right w:w="15" w:type="dxa"/>
            </w:tcMar>
            <w:vAlign w:val="center"/>
            <w:hideMark/>
          </w:tcPr>
          <w:p w14:paraId="437443B5"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60</w:t>
            </w:r>
          </w:p>
        </w:tc>
        <w:tc>
          <w:tcPr>
            <w:tcW w:w="844" w:type="pct"/>
            <w:shd w:val="clear" w:color="auto" w:fill="FFFFFF" w:themeFill="background1"/>
            <w:tcMar>
              <w:top w:w="15" w:type="dxa"/>
              <w:left w:w="15" w:type="dxa"/>
              <w:bottom w:w="0" w:type="dxa"/>
              <w:right w:w="15" w:type="dxa"/>
            </w:tcMar>
            <w:vAlign w:val="center"/>
            <w:hideMark/>
          </w:tcPr>
          <w:p w14:paraId="5E56461A"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60</w:t>
            </w:r>
          </w:p>
        </w:tc>
        <w:tc>
          <w:tcPr>
            <w:tcW w:w="843" w:type="pct"/>
            <w:shd w:val="clear" w:color="auto" w:fill="FFFFFF" w:themeFill="background1"/>
            <w:tcMar>
              <w:top w:w="15" w:type="dxa"/>
              <w:left w:w="15" w:type="dxa"/>
              <w:bottom w:w="0" w:type="dxa"/>
              <w:right w:w="15" w:type="dxa"/>
            </w:tcMar>
            <w:vAlign w:val="center"/>
            <w:hideMark/>
          </w:tcPr>
          <w:p w14:paraId="2ECC3AFF"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60</w:t>
            </w:r>
          </w:p>
        </w:tc>
      </w:tr>
      <w:tr w:rsidR="0024235B" w:rsidRPr="00B349E3" w14:paraId="305E0853"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5C5FB22E"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Max Tx power  (dBm)</w:t>
            </w:r>
          </w:p>
        </w:tc>
        <w:tc>
          <w:tcPr>
            <w:tcW w:w="844" w:type="pct"/>
            <w:shd w:val="clear" w:color="auto" w:fill="FFFFFF" w:themeFill="background1"/>
            <w:tcMar>
              <w:top w:w="15" w:type="dxa"/>
              <w:left w:w="15" w:type="dxa"/>
              <w:bottom w:w="0" w:type="dxa"/>
              <w:right w:w="15" w:type="dxa"/>
            </w:tcMar>
            <w:vAlign w:val="center"/>
            <w:hideMark/>
          </w:tcPr>
          <w:p w14:paraId="5E437B21"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5DD79AD2"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335B5177"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c>
          <w:tcPr>
            <w:tcW w:w="843" w:type="pct"/>
            <w:shd w:val="clear" w:color="auto" w:fill="FFFFFF" w:themeFill="background1"/>
            <w:tcMar>
              <w:top w:w="15" w:type="dxa"/>
              <w:left w:w="15" w:type="dxa"/>
              <w:bottom w:w="0" w:type="dxa"/>
              <w:right w:w="15" w:type="dxa"/>
            </w:tcMar>
            <w:vAlign w:val="center"/>
            <w:hideMark/>
          </w:tcPr>
          <w:p w14:paraId="515120A4"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r>
      <w:tr w:rsidR="0024235B" w:rsidRPr="00B349E3" w14:paraId="5B001D10"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22721C57"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(1) Actual Tx power (dBm)</w:t>
            </w:r>
          </w:p>
        </w:tc>
        <w:tc>
          <w:tcPr>
            <w:tcW w:w="844" w:type="pct"/>
            <w:shd w:val="clear" w:color="auto" w:fill="FFFFFF" w:themeFill="background1"/>
            <w:tcMar>
              <w:top w:w="15" w:type="dxa"/>
              <w:left w:w="15" w:type="dxa"/>
              <w:bottom w:w="0" w:type="dxa"/>
              <w:right w:w="15" w:type="dxa"/>
            </w:tcMar>
            <w:vAlign w:val="center"/>
            <w:hideMark/>
          </w:tcPr>
          <w:p w14:paraId="0EB5F453"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756AC8E6"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1CAA1AF7"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c>
          <w:tcPr>
            <w:tcW w:w="843" w:type="pct"/>
            <w:shd w:val="clear" w:color="auto" w:fill="FFFFFF" w:themeFill="background1"/>
            <w:tcMar>
              <w:top w:w="15" w:type="dxa"/>
              <w:left w:w="15" w:type="dxa"/>
              <w:bottom w:w="0" w:type="dxa"/>
              <w:right w:w="15" w:type="dxa"/>
            </w:tcMar>
            <w:vAlign w:val="center"/>
            <w:hideMark/>
          </w:tcPr>
          <w:p w14:paraId="44D92F80"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23</w:t>
            </w:r>
          </w:p>
        </w:tc>
      </w:tr>
      <w:tr w:rsidR="0024235B" w:rsidRPr="00B349E3" w14:paraId="3C1CA74B"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2E67C74E"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(2) Thermal noise density (dBm/Hz)</w:t>
            </w:r>
          </w:p>
        </w:tc>
        <w:tc>
          <w:tcPr>
            <w:tcW w:w="844" w:type="pct"/>
            <w:shd w:val="clear" w:color="auto" w:fill="FFFFFF" w:themeFill="background1"/>
            <w:tcMar>
              <w:top w:w="15" w:type="dxa"/>
              <w:left w:w="15" w:type="dxa"/>
              <w:bottom w:w="0" w:type="dxa"/>
              <w:right w:w="15" w:type="dxa"/>
            </w:tcMar>
            <w:vAlign w:val="center"/>
            <w:hideMark/>
          </w:tcPr>
          <w:p w14:paraId="5E55C2AB"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-174</w:t>
            </w:r>
          </w:p>
        </w:tc>
        <w:tc>
          <w:tcPr>
            <w:tcW w:w="844" w:type="pct"/>
            <w:shd w:val="clear" w:color="auto" w:fill="FFFFFF" w:themeFill="background1"/>
            <w:tcMar>
              <w:top w:w="15" w:type="dxa"/>
              <w:left w:w="15" w:type="dxa"/>
              <w:bottom w:w="0" w:type="dxa"/>
              <w:right w:w="15" w:type="dxa"/>
            </w:tcMar>
            <w:vAlign w:val="center"/>
            <w:hideMark/>
          </w:tcPr>
          <w:p w14:paraId="1B19F0F7"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-174</w:t>
            </w:r>
          </w:p>
        </w:tc>
        <w:tc>
          <w:tcPr>
            <w:tcW w:w="844" w:type="pct"/>
            <w:shd w:val="clear" w:color="auto" w:fill="FFFFFF" w:themeFill="background1"/>
            <w:tcMar>
              <w:top w:w="15" w:type="dxa"/>
              <w:left w:w="15" w:type="dxa"/>
              <w:bottom w:w="0" w:type="dxa"/>
              <w:right w:w="15" w:type="dxa"/>
            </w:tcMar>
            <w:vAlign w:val="center"/>
            <w:hideMark/>
          </w:tcPr>
          <w:p w14:paraId="4D3DFB36"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-174</w:t>
            </w:r>
          </w:p>
        </w:tc>
        <w:tc>
          <w:tcPr>
            <w:tcW w:w="843" w:type="pct"/>
            <w:shd w:val="clear" w:color="auto" w:fill="FFFFFF" w:themeFill="background1"/>
            <w:tcMar>
              <w:top w:w="15" w:type="dxa"/>
              <w:left w:w="15" w:type="dxa"/>
              <w:bottom w:w="0" w:type="dxa"/>
              <w:right w:w="15" w:type="dxa"/>
            </w:tcMar>
            <w:vAlign w:val="center"/>
            <w:hideMark/>
          </w:tcPr>
          <w:p w14:paraId="5DDB2B65"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-174</w:t>
            </w:r>
          </w:p>
        </w:tc>
      </w:tr>
      <w:tr w:rsidR="0024235B" w:rsidRPr="00B349E3" w14:paraId="60A7DA89"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324ACDC6"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(3) Receiver noise figure (dB)</w:t>
            </w:r>
          </w:p>
        </w:tc>
        <w:tc>
          <w:tcPr>
            <w:tcW w:w="844" w:type="pct"/>
            <w:shd w:val="clear" w:color="auto" w:fill="FFFFFF" w:themeFill="background1"/>
            <w:tcMar>
              <w:top w:w="15" w:type="dxa"/>
              <w:left w:w="15" w:type="dxa"/>
              <w:bottom w:w="0" w:type="dxa"/>
              <w:right w:w="15" w:type="dxa"/>
            </w:tcMar>
            <w:vAlign w:val="center"/>
            <w:hideMark/>
          </w:tcPr>
          <w:p w14:paraId="7AC5037C"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w:t>
            </w:r>
          </w:p>
        </w:tc>
        <w:tc>
          <w:tcPr>
            <w:tcW w:w="844" w:type="pct"/>
            <w:shd w:val="clear" w:color="auto" w:fill="FFFFFF" w:themeFill="background1"/>
            <w:tcMar>
              <w:top w:w="15" w:type="dxa"/>
              <w:left w:w="15" w:type="dxa"/>
              <w:bottom w:w="0" w:type="dxa"/>
              <w:right w:w="15" w:type="dxa"/>
            </w:tcMar>
            <w:vAlign w:val="center"/>
            <w:hideMark/>
          </w:tcPr>
          <w:p w14:paraId="7323B517"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w:t>
            </w:r>
          </w:p>
        </w:tc>
        <w:tc>
          <w:tcPr>
            <w:tcW w:w="844" w:type="pct"/>
            <w:shd w:val="clear" w:color="auto" w:fill="FFFFFF" w:themeFill="background1"/>
            <w:tcMar>
              <w:top w:w="15" w:type="dxa"/>
              <w:left w:w="15" w:type="dxa"/>
              <w:bottom w:w="0" w:type="dxa"/>
              <w:right w:w="15" w:type="dxa"/>
            </w:tcMar>
            <w:vAlign w:val="center"/>
            <w:hideMark/>
          </w:tcPr>
          <w:p w14:paraId="3BE715BD"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w:t>
            </w:r>
          </w:p>
        </w:tc>
        <w:tc>
          <w:tcPr>
            <w:tcW w:w="843" w:type="pct"/>
            <w:shd w:val="clear" w:color="auto" w:fill="FFFFFF" w:themeFill="background1"/>
            <w:tcMar>
              <w:top w:w="15" w:type="dxa"/>
              <w:left w:w="15" w:type="dxa"/>
              <w:bottom w:w="0" w:type="dxa"/>
              <w:right w:w="15" w:type="dxa"/>
            </w:tcMar>
            <w:vAlign w:val="center"/>
            <w:hideMark/>
          </w:tcPr>
          <w:p w14:paraId="2B39BA2B"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w:t>
            </w:r>
          </w:p>
        </w:tc>
      </w:tr>
      <w:tr w:rsidR="0024235B" w:rsidRPr="00B349E3" w14:paraId="564C42BE"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2277AE96"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(4) Interference margin (dB)</w:t>
            </w:r>
          </w:p>
        </w:tc>
        <w:tc>
          <w:tcPr>
            <w:tcW w:w="844" w:type="pct"/>
            <w:shd w:val="clear" w:color="auto" w:fill="FFFFFF" w:themeFill="background1"/>
            <w:tcMar>
              <w:top w:w="15" w:type="dxa"/>
              <w:left w:w="15" w:type="dxa"/>
              <w:bottom w:w="0" w:type="dxa"/>
              <w:right w:w="15" w:type="dxa"/>
            </w:tcMar>
            <w:vAlign w:val="center"/>
            <w:hideMark/>
          </w:tcPr>
          <w:p w14:paraId="64716AC9"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0</w:t>
            </w:r>
          </w:p>
        </w:tc>
        <w:tc>
          <w:tcPr>
            <w:tcW w:w="844" w:type="pct"/>
            <w:shd w:val="clear" w:color="auto" w:fill="FFFFFF" w:themeFill="background1"/>
            <w:tcMar>
              <w:top w:w="15" w:type="dxa"/>
              <w:left w:w="15" w:type="dxa"/>
              <w:bottom w:w="0" w:type="dxa"/>
              <w:right w:w="15" w:type="dxa"/>
            </w:tcMar>
            <w:vAlign w:val="center"/>
            <w:hideMark/>
          </w:tcPr>
          <w:p w14:paraId="6E1A86FF"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0</w:t>
            </w:r>
          </w:p>
        </w:tc>
        <w:tc>
          <w:tcPr>
            <w:tcW w:w="844" w:type="pct"/>
            <w:shd w:val="clear" w:color="auto" w:fill="FFFFFF" w:themeFill="background1"/>
            <w:tcMar>
              <w:top w:w="15" w:type="dxa"/>
              <w:left w:w="15" w:type="dxa"/>
              <w:bottom w:w="0" w:type="dxa"/>
              <w:right w:w="15" w:type="dxa"/>
            </w:tcMar>
            <w:vAlign w:val="center"/>
            <w:hideMark/>
          </w:tcPr>
          <w:p w14:paraId="0AB9C6A6"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0</w:t>
            </w:r>
          </w:p>
        </w:tc>
        <w:tc>
          <w:tcPr>
            <w:tcW w:w="843" w:type="pct"/>
            <w:shd w:val="clear" w:color="auto" w:fill="FFFFFF" w:themeFill="background1"/>
            <w:tcMar>
              <w:top w:w="15" w:type="dxa"/>
              <w:left w:w="15" w:type="dxa"/>
              <w:bottom w:w="0" w:type="dxa"/>
              <w:right w:w="15" w:type="dxa"/>
            </w:tcMar>
            <w:vAlign w:val="center"/>
            <w:hideMark/>
          </w:tcPr>
          <w:p w14:paraId="140671E6"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0</w:t>
            </w:r>
          </w:p>
        </w:tc>
      </w:tr>
      <w:tr w:rsidR="0024235B" w:rsidRPr="00B349E3" w14:paraId="31D3A0E0"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46A96A16"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(5) Occupied channel bandwidth (Hz)</w:t>
            </w:r>
          </w:p>
        </w:tc>
        <w:tc>
          <w:tcPr>
            <w:tcW w:w="844" w:type="pct"/>
            <w:shd w:val="clear" w:color="auto" w:fill="FFFFFF" w:themeFill="background1"/>
            <w:tcMar>
              <w:top w:w="15" w:type="dxa"/>
              <w:left w:w="15" w:type="dxa"/>
              <w:bottom w:w="0" w:type="dxa"/>
              <w:right w:w="15" w:type="dxa"/>
            </w:tcMar>
            <w:vAlign w:val="center"/>
            <w:hideMark/>
          </w:tcPr>
          <w:p w14:paraId="6C579984"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720000</w:t>
            </w:r>
          </w:p>
        </w:tc>
        <w:tc>
          <w:tcPr>
            <w:tcW w:w="844" w:type="pct"/>
            <w:shd w:val="clear" w:color="auto" w:fill="FFFFFF" w:themeFill="background1"/>
            <w:tcMar>
              <w:top w:w="15" w:type="dxa"/>
              <w:left w:w="15" w:type="dxa"/>
              <w:bottom w:w="0" w:type="dxa"/>
              <w:right w:w="15" w:type="dxa"/>
            </w:tcMar>
            <w:vAlign w:val="center"/>
            <w:hideMark/>
          </w:tcPr>
          <w:p w14:paraId="77A960C0"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720000</w:t>
            </w:r>
          </w:p>
        </w:tc>
        <w:tc>
          <w:tcPr>
            <w:tcW w:w="844" w:type="pct"/>
            <w:shd w:val="clear" w:color="auto" w:fill="FFFFFF" w:themeFill="background1"/>
            <w:tcMar>
              <w:top w:w="15" w:type="dxa"/>
              <w:left w:w="15" w:type="dxa"/>
              <w:bottom w:w="0" w:type="dxa"/>
              <w:right w:w="15" w:type="dxa"/>
            </w:tcMar>
            <w:vAlign w:val="center"/>
            <w:hideMark/>
          </w:tcPr>
          <w:p w14:paraId="37F19312"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720000</w:t>
            </w:r>
          </w:p>
        </w:tc>
        <w:tc>
          <w:tcPr>
            <w:tcW w:w="843" w:type="pct"/>
            <w:shd w:val="clear" w:color="auto" w:fill="FFFFFF" w:themeFill="background1"/>
            <w:tcMar>
              <w:top w:w="15" w:type="dxa"/>
              <w:left w:w="15" w:type="dxa"/>
              <w:bottom w:w="0" w:type="dxa"/>
              <w:right w:w="15" w:type="dxa"/>
            </w:tcMar>
            <w:vAlign w:val="center"/>
            <w:hideMark/>
          </w:tcPr>
          <w:p w14:paraId="49A3F3FA"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720000</w:t>
            </w:r>
          </w:p>
        </w:tc>
      </w:tr>
      <w:tr w:rsidR="0024235B" w:rsidRPr="00B349E3" w14:paraId="0E7B7AC0"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1ECF9029"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fr-FR"/>
              </w:rPr>
              <w:t xml:space="preserve"> (6) Effective noise power= (2) + (3) + (4) + 10 log((5))  (dBm)</w:t>
            </w:r>
          </w:p>
        </w:tc>
        <w:tc>
          <w:tcPr>
            <w:tcW w:w="844" w:type="pct"/>
            <w:shd w:val="clear" w:color="auto" w:fill="FFFFFF" w:themeFill="background1"/>
            <w:tcMar>
              <w:top w:w="15" w:type="dxa"/>
              <w:left w:w="15" w:type="dxa"/>
              <w:bottom w:w="0" w:type="dxa"/>
              <w:right w:w="15" w:type="dxa"/>
            </w:tcMar>
            <w:vAlign w:val="center"/>
            <w:hideMark/>
          </w:tcPr>
          <w:p w14:paraId="1BDA461F" w14:textId="306754CD" w:rsidR="0024235B" w:rsidRPr="002D3D06" w:rsidRDefault="0024235B">
            <w:pPr>
              <w:keepNext/>
              <w:jc w:val="center"/>
              <w:rPr>
                <w:color w:val="000000" w:themeColor="text1"/>
                <w:sz w:val="18"/>
                <w:szCs w:val="18"/>
                <w:lang w:val="en-US"/>
              </w:rPr>
            </w:pPr>
            <w:r w:rsidRPr="002D3D06">
              <w:rPr>
                <w:color w:val="000000" w:themeColor="text1"/>
                <w:sz w:val="18"/>
                <w:szCs w:val="18"/>
                <w:lang w:val="en-US"/>
              </w:rPr>
              <w:t>-108.4</w:t>
            </w:r>
          </w:p>
        </w:tc>
        <w:tc>
          <w:tcPr>
            <w:tcW w:w="844" w:type="pct"/>
            <w:shd w:val="clear" w:color="auto" w:fill="FFFFFF" w:themeFill="background1"/>
            <w:tcMar>
              <w:top w:w="15" w:type="dxa"/>
              <w:left w:w="15" w:type="dxa"/>
              <w:bottom w:w="0" w:type="dxa"/>
              <w:right w:w="15" w:type="dxa"/>
            </w:tcMar>
            <w:vAlign w:val="center"/>
            <w:hideMark/>
          </w:tcPr>
          <w:p w14:paraId="1FC0C2D8" w14:textId="072D18CA" w:rsidR="0024235B" w:rsidRPr="002D3D06" w:rsidRDefault="0024235B">
            <w:pPr>
              <w:keepNext/>
              <w:jc w:val="center"/>
              <w:rPr>
                <w:color w:val="000000" w:themeColor="text1"/>
                <w:sz w:val="18"/>
                <w:szCs w:val="18"/>
                <w:lang w:val="en-US"/>
              </w:rPr>
            </w:pPr>
            <w:r w:rsidRPr="002D3D06">
              <w:rPr>
                <w:color w:val="000000" w:themeColor="text1"/>
                <w:sz w:val="18"/>
                <w:szCs w:val="18"/>
                <w:lang w:val="en-US"/>
              </w:rPr>
              <w:t>-108.4</w:t>
            </w:r>
          </w:p>
        </w:tc>
        <w:tc>
          <w:tcPr>
            <w:tcW w:w="844" w:type="pct"/>
            <w:shd w:val="clear" w:color="auto" w:fill="FFFFFF" w:themeFill="background1"/>
            <w:tcMar>
              <w:top w:w="15" w:type="dxa"/>
              <w:left w:w="15" w:type="dxa"/>
              <w:bottom w:w="0" w:type="dxa"/>
              <w:right w:w="15" w:type="dxa"/>
            </w:tcMar>
            <w:vAlign w:val="center"/>
            <w:hideMark/>
          </w:tcPr>
          <w:p w14:paraId="40FF990F" w14:textId="681CA877" w:rsidR="0024235B" w:rsidRPr="002D3D06" w:rsidRDefault="0024235B">
            <w:pPr>
              <w:keepNext/>
              <w:jc w:val="center"/>
              <w:rPr>
                <w:color w:val="000000" w:themeColor="text1"/>
                <w:sz w:val="18"/>
                <w:szCs w:val="18"/>
                <w:lang w:val="en-US"/>
              </w:rPr>
            </w:pPr>
            <w:r w:rsidRPr="002D3D06">
              <w:rPr>
                <w:color w:val="000000" w:themeColor="text1"/>
                <w:sz w:val="18"/>
                <w:szCs w:val="18"/>
                <w:lang w:val="en-US"/>
              </w:rPr>
              <w:t>-108.4</w:t>
            </w:r>
          </w:p>
        </w:tc>
        <w:tc>
          <w:tcPr>
            <w:tcW w:w="843" w:type="pct"/>
            <w:shd w:val="clear" w:color="auto" w:fill="FFFFFF" w:themeFill="background1"/>
            <w:tcMar>
              <w:top w:w="15" w:type="dxa"/>
              <w:left w:w="15" w:type="dxa"/>
              <w:bottom w:w="0" w:type="dxa"/>
              <w:right w:w="15" w:type="dxa"/>
            </w:tcMar>
            <w:vAlign w:val="center"/>
            <w:hideMark/>
          </w:tcPr>
          <w:p w14:paraId="289F9DF5" w14:textId="2E77C814" w:rsidR="0024235B" w:rsidRPr="002D3D06" w:rsidRDefault="0024235B">
            <w:pPr>
              <w:keepNext/>
              <w:jc w:val="center"/>
              <w:rPr>
                <w:color w:val="000000" w:themeColor="text1"/>
                <w:sz w:val="18"/>
                <w:szCs w:val="18"/>
                <w:lang w:val="en-US"/>
              </w:rPr>
            </w:pPr>
            <w:r w:rsidRPr="002D3D06">
              <w:rPr>
                <w:color w:val="000000" w:themeColor="text1"/>
                <w:sz w:val="18"/>
                <w:szCs w:val="18"/>
                <w:lang w:val="en-US"/>
              </w:rPr>
              <w:t>-108.4</w:t>
            </w:r>
          </w:p>
        </w:tc>
      </w:tr>
      <w:tr w:rsidR="0024235B" w:rsidRPr="00B349E3" w14:paraId="09790E3E"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3220DAD0"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(7) Required SNR (dB)</w:t>
            </w:r>
          </w:p>
        </w:tc>
        <w:tc>
          <w:tcPr>
            <w:tcW w:w="844" w:type="pct"/>
            <w:shd w:val="clear" w:color="auto" w:fill="FFFFFF" w:themeFill="background1"/>
            <w:tcMar>
              <w:top w:w="15" w:type="dxa"/>
              <w:left w:w="15" w:type="dxa"/>
              <w:bottom w:w="0" w:type="dxa"/>
              <w:right w:w="15" w:type="dxa"/>
            </w:tcMar>
            <w:vAlign w:val="center"/>
            <w:hideMark/>
          </w:tcPr>
          <w:p w14:paraId="317726D8"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-22</w:t>
            </w:r>
          </w:p>
        </w:tc>
        <w:tc>
          <w:tcPr>
            <w:tcW w:w="844" w:type="pct"/>
            <w:shd w:val="clear" w:color="auto" w:fill="FFFFFF" w:themeFill="background1"/>
            <w:tcMar>
              <w:top w:w="15" w:type="dxa"/>
              <w:left w:w="15" w:type="dxa"/>
              <w:bottom w:w="0" w:type="dxa"/>
              <w:right w:w="15" w:type="dxa"/>
            </w:tcMar>
            <w:vAlign w:val="center"/>
            <w:hideMark/>
          </w:tcPr>
          <w:p w14:paraId="4319F8AC"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-24.5</w:t>
            </w:r>
          </w:p>
        </w:tc>
        <w:tc>
          <w:tcPr>
            <w:tcW w:w="844" w:type="pct"/>
            <w:shd w:val="clear" w:color="auto" w:fill="FFFFFF" w:themeFill="background1"/>
            <w:tcMar>
              <w:top w:w="15" w:type="dxa"/>
              <w:left w:w="15" w:type="dxa"/>
              <w:bottom w:w="0" w:type="dxa"/>
              <w:right w:w="15" w:type="dxa"/>
            </w:tcMar>
            <w:vAlign w:val="center"/>
            <w:hideMark/>
          </w:tcPr>
          <w:p w14:paraId="5665ADE8"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-29.5</w:t>
            </w:r>
          </w:p>
        </w:tc>
        <w:tc>
          <w:tcPr>
            <w:tcW w:w="843" w:type="pct"/>
            <w:shd w:val="clear" w:color="auto" w:fill="FFFFFF" w:themeFill="background1"/>
            <w:tcMar>
              <w:top w:w="15" w:type="dxa"/>
              <w:left w:w="15" w:type="dxa"/>
              <w:bottom w:w="0" w:type="dxa"/>
              <w:right w:w="15" w:type="dxa"/>
            </w:tcMar>
            <w:vAlign w:val="center"/>
            <w:hideMark/>
          </w:tcPr>
          <w:p w14:paraId="15CD8BCE" w14:textId="77777777" w:rsidR="0024235B" w:rsidRPr="002D3D06" w:rsidRDefault="0024235B" w:rsidP="00AE734C">
            <w:pPr>
              <w:keepNext/>
              <w:jc w:val="center"/>
              <w:rPr>
                <w:color w:val="000000" w:themeColor="text1"/>
                <w:sz w:val="18"/>
                <w:szCs w:val="18"/>
                <w:lang w:val="en-US"/>
              </w:rPr>
            </w:pPr>
            <w:r w:rsidRPr="002D3D06">
              <w:rPr>
                <w:color w:val="000000" w:themeColor="text1"/>
                <w:sz w:val="18"/>
                <w:szCs w:val="18"/>
                <w:lang w:val="en-US"/>
              </w:rPr>
              <w:t>-30</w:t>
            </w:r>
          </w:p>
        </w:tc>
      </w:tr>
      <w:tr w:rsidR="0024235B" w:rsidRPr="00B349E3" w14:paraId="6D3A5C9D"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0424210A"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(8) Receiver sensitivity  = (6) + (7) (dBm)</w:t>
            </w:r>
          </w:p>
        </w:tc>
        <w:tc>
          <w:tcPr>
            <w:tcW w:w="844" w:type="pct"/>
            <w:shd w:val="clear" w:color="auto" w:fill="FFFFFF" w:themeFill="background1"/>
            <w:tcMar>
              <w:top w:w="15" w:type="dxa"/>
              <w:left w:w="15" w:type="dxa"/>
              <w:bottom w:w="0" w:type="dxa"/>
              <w:right w:w="15" w:type="dxa"/>
            </w:tcMar>
            <w:hideMark/>
          </w:tcPr>
          <w:p w14:paraId="79143F2A" w14:textId="444381DB" w:rsidR="0024235B" w:rsidRPr="002D3D06" w:rsidRDefault="0024235B">
            <w:pPr>
              <w:keepNext/>
              <w:jc w:val="center"/>
              <w:rPr>
                <w:color w:val="000000" w:themeColor="text1"/>
                <w:sz w:val="18"/>
                <w:szCs w:val="18"/>
                <w:lang w:val="en-US"/>
              </w:rPr>
            </w:pPr>
            <w:r w:rsidRPr="002D3D06">
              <w:rPr>
                <w:color w:val="000000" w:themeColor="text1"/>
                <w:sz w:val="18"/>
                <w:szCs w:val="18"/>
              </w:rPr>
              <w:t>-130.4</w:t>
            </w:r>
          </w:p>
        </w:tc>
        <w:tc>
          <w:tcPr>
            <w:tcW w:w="844" w:type="pct"/>
            <w:shd w:val="clear" w:color="auto" w:fill="FFFFFF" w:themeFill="background1"/>
            <w:tcMar>
              <w:top w:w="15" w:type="dxa"/>
              <w:left w:w="15" w:type="dxa"/>
              <w:bottom w:w="0" w:type="dxa"/>
              <w:right w:w="15" w:type="dxa"/>
            </w:tcMar>
            <w:hideMark/>
          </w:tcPr>
          <w:p w14:paraId="18C839DA" w14:textId="6CD9792F" w:rsidR="0024235B" w:rsidRPr="002D3D06" w:rsidRDefault="0024235B">
            <w:pPr>
              <w:keepNext/>
              <w:jc w:val="center"/>
              <w:rPr>
                <w:color w:val="000000" w:themeColor="text1"/>
                <w:sz w:val="18"/>
                <w:szCs w:val="18"/>
                <w:lang w:val="en-US"/>
              </w:rPr>
            </w:pPr>
            <w:r w:rsidRPr="002D3D06">
              <w:rPr>
                <w:color w:val="000000" w:themeColor="text1"/>
                <w:sz w:val="18"/>
                <w:szCs w:val="18"/>
              </w:rPr>
              <w:t>-132.9</w:t>
            </w:r>
          </w:p>
        </w:tc>
        <w:tc>
          <w:tcPr>
            <w:tcW w:w="844" w:type="pct"/>
            <w:shd w:val="clear" w:color="auto" w:fill="FFFFFF" w:themeFill="background1"/>
            <w:tcMar>
              <w:top w:w="15" w:type="dxa"/>
              <w:left w:w="15" w:type="dxa"/>
              <w:bottom w:w="0" w:type="dxa"/>
              <w:right w:w="15" w:type="dxa"/>
            </w:tcMar>
            <w:hideMark/>
          </w:tcPr>
          <w:p w14:paraId="546022F5" w14:textId="6E0AFCFA" w:rsidR="0024235B" w:rsidRPr="002D3D06" w:rsidRDefault="0024235B">
            <w:pPr>
              <w:keepNext/>
              <w:jc w:val="center"/>
              <w:rPr>
                <w:color w:val="000000" w:themeColor="text1"/>
                <w:sz w:val="18"/>
                <w:szCs w:val="18"/>
                <w:lang w:val="en-US"/>
              </w:rPr>
            </w:pPr>
            <w:r w:rsidRPr="002D3D06">
              <w:rPr>
                <w:color w:val="000000" w:themeColor="text1"/>
                <w:sz w:val="18"/>
                <w:szCs w:val="18"/>
              </w:rPr>
              <w:t>-137.9</w:t>
            </w:r>
          </w:p>
        </w:tc>
        <w:tc>
          <w:tcPr>
            <w:tcW w:w="843" w:type="pct"/>
            <w:shd w:val="clear" w:color="auto" w:fill="FFFFFF" w:themeFill="background1"/>
            <w:tcMar>
              <w:top w:w="15" w:type="dxa"/>
              <w:left w:w="15" w:type="dxa"/>
              <w:bottom w:w="0" w:type="dxa"/>
              <w:right w:w="15" w:type="dxa"/>
            </w:tcMar>
            <w:hideMark/>
          </w:tcPr>
          <w:p w14:paraId="0729E4C7" w14:textId="3697FB3B" w:rsidR="0024235B" w:rsidRPr="002D3D06" w:rsidRDefault="0024235B">
            <w:pPr>
              <w:keepNext/>
              <w:jc w:val="center"/>
              <w:rPr>
                <w:color w:val="000000" w:themeColor="text1"/>
                <w:sz w:val="18"/>
                <w:szCs w:val="18"/>
                <w:lang w:val="en-US"/>
              </w:rPr>
            </w:pPr>
            <w:r w:rsidRPr="002D3D06">
              <w:rPr>
                <w:color w:val="000000" w:themeColor="text1"/>
                <w:sz w:val="18"/>
                <w:szCs w:val="18"/>
              </w:rPr>
              <w:t>-138.4</w:t>
            </w:r>
          </w:p>
        </w:tc>
      </w:tr>
      <w:tr w:rsidR="0024235B" w:rsidRPr="00B349E3" w14:paraId="272FB28F"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72FFE752"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(9) MCL = (1) - (8) (dB)</w:t>
            </w:r>
          </w:p>
        </w:tc>
        <w:tc>
          <w:tcPr>
            <w:tcW w:w="844" w:type="pct"/>
            <w:shd w:val="clear" w:color="auto" w:fill="FFFFFF" w:themeFill="background1"/>
            <w:tcMar>
              <w:top w:w="15" w:type="dxa"/>
              <w:left w:w="15" w:type="dxa"/>
              <w:bottom w:w="0" w:type="dxa"/>
              <w:right w:w="15" w:type="dxa"/>
            </w:tcMar>
            <w:hideMark/>
          </w:tcPr>
          <w:p w14:paraId="5E5A3165" w14:textId="7F8DDC5F" w:rsidR="0024235B" w:rsidRPr="002D3D06" w:rsidRDefault="0024235B">
            <w:pPr>
              <w:keepNext/>
              <w:jc w:val="center"/>
              <w:rPr>
                <w:color w:val="000000" w:themeColor="text1"/>
                <w:sz w:val="18"/>
                <w:szCs w:val="18"/>
                <w:lang w:val="en-US"/>
              </w:rPr>
            </w:pPr>
            <w:r w:rsidRPr="002D3D06">
              <w:rPr>
                <w:color w:val="000000" w:themeColor="text1"/>
                <w:sz w:val="18"/>
                <w:szCs w:val="18"/>
              </w:rPr>
              <w:t>153.4</w:t>
            </w:r>
          </w:p>
        </w:tc>
        <w:tc>
          <w:tcPr>
            <w:tcW w:w="844" w:type="pct"/>
            <w:shd w:val="clear" w:color="auto" w:fill="FFFFFF" w:themeFill="background1"/>
            <w:tcMar>
              <w:top w:w="15" w:type="dxa"/>
              <w:left w:w="15" w:type="dxa"/>
              <w:bottom w:w="0" w:type="dxa"/>
              <w:right w:w="15" w:type="dxa"/>
            </w:tcMar>
            <w:hideMark/>
          </w:tcPr>
          <w:p w14:paraId="4525CC3A" w14:textId="004C35D5" w:rsidR="0024235B" w:rsidRPr="002D3D06" w:rsidRDefault="0024235B">
            <w:pPr>
              <w:keepNext/>
              <w:jc w:val="center"/>
              <w:rPr>
                <w:color w:val="000000" w:themeColor="text1"/>
                <w:sz w:val="18"/>
                <w:szCs w:val="18"/>
                <w:lang w:val="en-US"/>
              </w:rPr>
            </w:pPr>
            <w:r w:rsidRPr="002D3D06">
              <w:rPr>
                <w:color w:val="000000" w:themeColor="text1"/>
                <w:sz w:val="18"/>
                <w:szCs w:val="18"/>
              </w:rPr>
              <w:t>155.9</w:t>
            </w:r>
          </w:p>
        </w:tc>
        <w:tc>
          <w:tcPr>
            <w:tcW w:w="844" w:type="pct"/>
            <w:shd w:val="clear" w:color="auto" w:fill="FFFFFF" w:themeFill="background1"/>
            <w:tcMar>
              <w:top w:w="15" w:type="dxa"/>
              <w:left w:w="15" w:type="dxa"/>
              <w:bottom w:w="0" w:type="dxa"/>
              <w:right w:w="15" w:type="dxa"/>
            </w:tcMar>
            <w:hideMark/>
          </w:tcPr>
          <w:p w14:paraId="5618B36C" w14:textId="06B9CFAD" w:rsidR="0024235B" w:rsidRPr="002D3D06" w:rsidRDefault="0024235B">
            <w:pPr>
              <w:keepNext/>
              <w:jc w:val="center"/>
              <w:rPr>
                <w:color w:val="000000" w:themeColor="text1"/>
                <w:sz w:val="18"/>
                <w:szCs w:val="18"/>
                <w:lang w:val="en-US"/>
              </w:rPr>
            </w:pPr>
            <w:r w:rsidRPr="002D3D06">
              <w:rPr>
                <w:color w:val="000000" w:themeColor="text1"/>
                <w:sz w:val="18"/>
                <w:szCs w:val="18"/>
              </w:rPr>
              <w:t>160.9</w:t>
            </w:r>
          </w:p>
        </w:tc>
        <w:tc>
          <w:tcPr>
            <w:tcW w:w="843" w:type="pct"/>
            <w:shd w:val="clear" w:color="auto" w:fill="FFFFFF" w:themeFill="background1"/>
            <w:tcMar>
              <w:top w:w="15" w:type="dxa"/>
              <w:left w:w="15" w:type="dxa"/>
              <w:bottom w:w="0" w:type="dxa"/>
              <w:right w:w="15" w:type="dxa"/>
            </w:tcMar>
            <w:hideMark/>
          </w:tcPr>
          <w:p w14:paraId="0CA814B9" w14:textId="2160C22B" w:rsidR="0024235B" w:rsidRPr="002D3D06" w:rsidRDefault="0024235B">
            <w:pPr>
              <w:keepNext/>
              <w:jc w:val="center"/>
              <w:rPr>
                <w:color w:val="000000" w:themeColor="text1"/>
                <w:sz w:val="18"/>
                <w:szCs w:val="18"/>
                <w:lang w:val="en-US"/>
              </w:rPr>
            </w:pPr>
            <w:r w:rsidRPr="002D3D06">
              <w:rPr>
                <w:color w:val="000000" w:themeColor="text1"/>
                <w:sz w:val="18"/>
                <w:szCs w:val="18"/>
              </w:rPr>
              <w:t>161.4</w:t>
            </w:r>
          </w:p>
        </w:tc>
      </w:tr>
      <w:tr w:rsidR="0024235B" w:rsidRPr="00B349E3" w14:paraId="0993F49C"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6BE1D803"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Shadow fading 7.82dB margin (</w:t>
            </w:r>
            <w:proofErr w:type="spellStart"/>
            <w:r w:rsidRPr="002D3D06">
              <w:rPr>
                <w:bCs/>
                <w:color w:val="000000" w:themeColor="text1"/>
                <w:sz w:val="18"/>
                <w:szCs w:val="18"/>
                <w:lang w:val="en-US"/>
              </w:rPr>
              <w:t>Umi</w:t>
            </w:r>
            <w:proofErr w:type="spellEnd"/>
            <w:r w:rsidRPr="002D3D06">
              <w:rPr>
                <w:bCs/>
                <w:color w:val="000000" w:themeColor="text1"/>
                <w:sz w:val="18"/>
                <w:szCs w:val="18"/>
                <w:lang w:val="en-US"/>
              </w:rPr>
              <w:t xml:space="preserve"> street-Canyon, </w:t>
            </w:r>
            <w:proofErr w:type="spellStart"/>
            <w:r w:rsidRPr="002D3D06">
              <w:rPr>
                <w:bCs/>
                <w:color w:val="000000" w:themeColor="text1"/>
                <w:sz w:val="18"/>
                <w:szCs w:val="18"/>
                <w:lang w:val="en-US"/>
              </w:rPr>
              <w:t>NLoS</w:t>
            </w:r>
            <w:proofErr w:type="spellEnd"/>
            <w:r w:rsidRPr="002D3D06">
              <w:rPr>
                <w:bCs/>
                <w:color w:val="000000" w:themeColor="text1"/>
                <w:sz w:val="18"/>
                <w:szCs w:val="18"/>
                <w:lang w:val="en-US"/>
              </w:rPr>
              <w:t>, Hex)</w:t>
            </w:r>
          </w:p>
        </w:tc>
        <w:tc>
          <w:tcPr>
            <w:tcW w:w="844" w:type="pct"/>
            <w:shd w:val="clear" w:color="auto" w:fill="FFFFFF" w:themeFill="background1"/>
            <w:tcMar>
              <w:top w:w="15" w:type="dxa"/>
              <w:left w:w="15" w:type="dxa"/>
              <w:bottom w:w="0" w:type="dxa"/>
              <w:right w:w="15" w:type="dxa"/>
            </w:tcMar>
            <w:hideMark/>
          </w:tcPr>
          <w:p w14:paraId="5228D08B" w14:textId="1805B4D2" w:rsidR="0024235B" w:rsidRPr="002D3D06" w:rsidRDefault="0024235B">
            <w:pPr>
              <w:keepNext/>
              <w:jc w:val="center"/>
              <w:rPr>
                <w:color w:val="000000" w:themeColor="text1"/>
                <w:sz w:val="18"/>
                <w:szCs w:val="18"/>
                <w:lang w:val="en-US"/>
              </w:rPr>
            </w:pPr>
            <w:r w:rsidRPr="002D3D06">
              <w:rPr>
                <w:color w:val="000000" w:themeColor="text1"/>
                <w:sz w:val="18"/>
                <w:szCs w:val="18"/>
              </w:rPr>
              <w:t>145.6</w:t>
            </w:r>
          </w:p>
        </w:tc>
        <w:tc>
          <w:tcPr>
            <w:tcW w:w="844" w:type="pct"/>
            <w:shd w:val="clear" w:color="auto" w:fill="FFFFFF" w:themeFill="background1"/>
            <w:tcMar>
              <w:top w:w="15" w:type="dxa"/>
              <w:left w:w="15" w:type="dxa"/>
              <w:bottom w:w="0" w:type="dxa"/>
              <w:right w:w="15" w:type="dxa"/>
            </w:tcMar>
            <w:hideMark/>
          </w:tcPr>
          <w:p w14:paraId="02D53C3E" w14:textId="2DF69247" w:rsidR="0024235B" w:rsidRPr="002D3D06" w:rsidRDefault="0024235B">
            <w:pPr>
              <w:keepNext/>
              <w:jc w:val="center"/>
              <w:rPr>
                <w:color w:val="000000" w:themeColor="text1"/>
                <w:sz w:val="18"/>
                <w:szCs w:val="18"/>
                <w:lang w:val="en-US"/>
              </w:rPr>
            </w:pPr>
            <w:r w:rsidRPr="002D3D06">
              <w:rPr>
                <w:color w:val="000000" w:themeColor="text1"/>
                <w:sz w:val="18"/>
                <w:szCs w:val="18"/>
              </w:rPr>
              <w:t>148.1</w:t>
            </w:r>
          </w:p>
        </w:tc>
        <w:tc>
          <w:tcPr>
            <w:tcW w:w="844" w:type="pct"/>
            <w:shd w:val="clear" w:color="auto" w:fill="FFFFFF" w:themeFill="background1"/>
            <w:tcMar>
              <w:top w:w="15" w:type="dxa"/>
              <w:left w:w="15" w:type="dxa"/>
              <w:bottom w:w="0" w:type="dxa"/>
              <w:right w:w="15" w:type="dxa"/>
            </w:tcMar>
            <w:hideMark/>
          </w:tcPr>
          <w:p w14:paraId="4974BE89" w14:textId="67566F8A" w:rsidR="0024235B" w:rsidRPr="002D3D06" w:rsidRDefault="0024235B">
            <w:pPr>
              <w:keepNext/>
              <w:jc w:val="center"/>
              <w:rPr>
                <w:color w:val="000000" w:themeColor="text1"/>
                <w:sz w:val="18"/>
                <w:szCs w:val="18"/>
                <w:lang w:val="en-US"/>
              </w:rPr>
            </w:pPr>
            <w:r w:rsidRPr="002D3D06">
              <w:rPr>
                <w:color w:val="000000" w:themeColor="text1"/>
                <w:sz w:val="18"/>
                <w:szCs w:val="18"/>
              </w:rPr>
              <w:t>153.1</w:t>
            </w:r>
          </w:p>
        </w:tc>
        <w:tc>
          <w:tcPr>
            <w:tcW w:w="843" w:type="pct"/>
            <w:shd w:val="clear" w:color="auto" w:fill="FFFFFF" w:themeFill="background1"/>
            <w:tcMar>
              <w:top w:w="15" w:type="dxa"/>
              <w:left w:w="15" w:type="dxa"/>
              <w:bottom w:w="0" w:type="dxa"/>
              <w:right w:w="15" w:type="dxa"/>
            </w:tcMar>
            <w:hideMark/>
          </w:tcPr>
          <w:p w14:paraId="1EBE6777" w14:textId="7A01FD19" w:rsidR="0024235B" w:rsidRPr="002D3D06" w:rsidRDefault="0024235B">
            <w:pPr>
              <w:keepNext/>
              <w:jc w:val="center"/>
              <w:rPr>
                <w:color w:val="000000" w:themeColor="text1"/>
                <w:sz w:val="18"/>
                <w:szCs w:val="18"/>
                <w:lang w:val="en-US"/>
              </w:rPr>
            </w:pPr>
            <w:r w:rsidRPr="002D3D06">
              <w:rPr>
                <w:color w:val="000000" w:themeColor="text1"/>
                <w:sz w:val="18"/>
                <w:szCs w:val="18"/>
              </w:rPr>
              <w:t>153.6</w:t>
            </w:r>
          </w:p>
        </w:tc>
      </w:tr>
      <w:tr w:rsidR="0024235B" w:rsidRPr="00B349E3" w14:paraId="6F4AE6C6"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0C1BB6E1"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 xml:space="preserve"> + 3dB margin</w:t>
            </w:r>
          </w:p>
        </w:tc>
        <w:tc>
          <w:tcPr>
            <w:tcW w:w="844" w:type="pct"/>
            <w:shd w:val="clear" w:color="auto" w:fill="FFFFFF" w:themeFill="background1"/>
            <w:tcMar>
              <w:top w:w="15" w:type="dxa"/>
              <w:left w:w="15" w:type="dxa"/>
              <w:bottom w:w="0" w:type="dxa"/>
              <w:right w:w="15" w:type="dxa"/>
            </w:tcMar>
            <w:hideMark/>
          </w:tcPr>
          <w:p w14:paraId="1E437DAD" w14:textId="3957A942" w:rsidR="0024235B" w:rsidRPr="002D3D06" w:rsidRDefault="0024235B">
            <w:pPr>
              <w:keepNext/>
              <w:jc w:val="center"/>
              <w:rPr>
                <w:color w:val="000000" w:themeColor="text1"/>
                <w:sz w:val="18"/>
                <w:szCs w:val="18"/>
                <w:lang w:val="en-US"/>
              </w:rPr>
            </w:pPr>
            <w:r w:rsidRPr="002D3D06">
              <w:rPr>
                <w:color w:val="000000" w:themeColor="text1"/>
                <w:sz w:val="18"/>
                <w:szCs w:val="18"/>
              </w:rPr>
              <w:t>142.6</w:t>
            </w:r>
          </w:p>
        </w:tc>
        <w:tc>
          <w:tcPr>
            <w:tcW w:w="844" w:type="pct"/>
            <w:shd w:val="clear" w:color="auto" w:fill="FFFFFF" w:themeFill="background1"/>
            <w:tcMar>
              <w:top w:w="15" w:type="dxa"/>
              <w:left w:w="15" w:type="dxa"/>
              <w:bottom w:w="0" w:type="dxa"/>
              <w:right w:w="15" w:type="dxa"/>
            </w:tcMar>
            <w:hideMark/>
          </w:tcPr>
          <w:p w14:paraId="1E392892" w14:textId="73052882" w:rsidR="0024235B" w:rsidRPr="002D3D06" w:rsidRDefault="0024235B">
            <w:pPr>
              <w:keepNext/>
              <w:jc w:val="center"/>
              <w:rPr>
                <w:color w:val="000000" w:themeColor="text1"/>
                <w:sz w:val="18"/>
                <w:szCs w:val="18"/>
                <w:lang w:val="en-US"/>
              </w:rPr>
            </w:pPr>
            <w:r w:rsidRPr="002D3D06">
              <w:rPr>
                <w:color w:val="000000" w:themeColor="text1"/>
                <w:sz w:val="18"/>
                <w:szCs w:val="18"/>
              </w:rPr>
              <w:t>145.1</w:t>
            </w:r>
          </w:p>
        </w:tc>
        <w:tc>
          <w:tcPr>
            <w:tcW w:w="844" w:type="pct"/>
            <w:shd w:val="clear" w:color="auto" w:fill="FFFFFF" w:themeFill="background1"/>
            <w:tcMar>
              <w:top w:w="15" w:type="dxa"/>
              <w:left w:w="15" w:type="dxa"/>
              <w:bottom w:w="0" w:type="dxa"/>
              <w:right w:w="15" w:type="dxa"/>
            </w:tcMar>
            <w:hideMark/>
          </w:tcPr>
          <w:p w14:paraId="11D630E6" w14:textId="27EFF3C5" w:rsidR="0024235B" w:rsidRPr="002D3D06" w:rsidRDefault="0024235B">
            <w:pPr>
              <w:keepNext/>
              <w:jc w:val="center"/>
              <w:rPr>
                <w:color w:val="000000" w:themeColor="text1"/>
                <w:sz w:val="18"/>
                <w:szCs w:val="18"/>
                <w:lang w:val="en-US"/>
              </w:rPr>
            </w:pPr>
            <w:r w:rsidRPr="002D3D06">
              <w:rPr>
                <w:color w:val="000000" w:themeColor="text1"/>
                <w:sz w:val="18"/>
                <w:szCs w:val="18"/>
              </w:rPr>
              <w:t>150.1</w:t>
            </w:r>
          </w:p>
        </w:tc>
        <w:tc>
          <w:tcPr>
            <w:tcW w:w="843" w:type="pct"/>
            <w:shd w:val="clear" w:color="auto" w:fill="FFFFFF" w:themeFill="background1"/>
            <w:tcMar>
              <w:top w:w="15" w:type="dxa"/>
              <w:left w:w="15" w:type="dxa"/>
              <w:bottom w:w="0" w:type="dxa"/>
              <w:right w:w="15" w:type="dxa"/>
            </w:tcMar>
            <w:hideMark/>
          </w:tcPr>
          <w:p w14:paraId="611EA272" w14:textId="3B679FD0" w:rsidR="0024235B" w:rsidRPr="002D3D06" w:rsidRDefault="0024235B">
            <w:pPr>
              <w:keepNext/>
              <w:jc w:val="center"/>
              <w:rPr>
                <w:color w:val="000000" w:themeColor="text1"/>
                <w:sz w:val="18"/>
                <w:szCs w:val="18"/>
                <w:lang w:val="en-US"/>
              </w:rPr>
            </w:pPr>
            <w:r w:rsidRPr="002D3D06">
              <w:rPr>
                <w:color w:val="000000" w:themeColor="text1"/>
                <w:sz w:val="18"/>
                <w:szCs w:val="18"/>
              </w:rPr>
              <w:t>150.6</w:t>
            </w:r>
          </w:p>
        </w:tc>
      </w:tr>
      <w:tr w:rsidR="0024235B" w:rsidRPr="00B349E3" w14:paraId="165D1C53"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27842155" w14:textId="77777777" w:rsidR="0024235B" w:rsidRPr="004C41E7" w:rsidRDefault="0024235B" w:rsidP="00AE734C">
            <w:pPr>
              <w:keepNext/>
              <w:jc w:val="center"/>
              <w:rPr>
                <w:b/>
                <w:color w:val="000000" w:themeColor="text1"/>
                <w:sz w:val="18"/>
                <w:szCs w:val="18"/>
                <w:lang w:val="en-US"/>
              </w:rPr>
            </w:pPr>
            <w:r w:rsidRPr="004C41E7">
              <w:rPr>
                <w:b/>
                <w:bCs/>
                <w:color w:val="000000" w:themeColor="text1"/>
                <w:sz w:val="18"/>
                <w:szCs w:val="18"/>
                <w:lang w:val="en-US"/>
              </w:rPr>
              <w:t>Max distance (m)</w:t>
            </w:r>
          </w:p>
        </w:tc>
        <w:tc>
          <w:tcPr>
            <w:tcW w:w="844" w:type="pct"/>
            <w:shd w:val="clear" w:color="auto" w:fill="FFFFFF" w:themeFill="background1"/>
            <w:tcMar>
              <w:top w:w="15" w:type="dxa"/>
              <w:left w:w="15" w:type="dxa"/>
              <w:bottom w:w="0" w:type="dxa"/>
              <w:right w:w="15" w:type="dxa"/>
            </w:tcMar>
            <w:hideMark/>
          </w:tcPr>
          <w:p w14:paraId="12FF86D5"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340</w:t>
            </w:r>
          </w:p>
        </w:tc>
        <w:tc>
          <w:tcPr>
            <w:tcW w:w="844" w:type="pct"/>
            <w:shd w:val="clear" w:color="auto" w:fill="FFFFFF" w:themeFill="background1"/>
            <w:tcMar>
              <w:top w:w="15" w:type="dxa"/>
              <w:left w:w="15" w:type="dxa"/>
              <w:bottom w:w="0" w:type="dxa"/>
              <w:right w:w="15" w:type="dxa"/>
            </w:tcMar>
            <w:hideMark/>
          </w:tcPr>
          <w:p w14:paraId="6FE461C2"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400</w:t>
            </w:r>
          </w:p>
        </w:tc>
        <w:tc>
          <w:tcPr>
            <w:tcW w:w="844" w:type="pct"/>
            <w:shd w:val="clear" w:color="auto" w:fill="FFFFFF" w:themeFill="background1"/>
            <w:tcMar>
              <w:top w:w="15" w:type="dxa"/>
              <w:left w:w="15" w:type="dxa"/>
              <w:bottom w:w="0" w:type="dxa"/>
              <w:right w:w="15" w:type="dxa"/>
            </w:tcMar>
            <w:hideMark/>
          </w:tcPr>
          <w:p w14:paraId="27873B26"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555</w:t>
            </w:r>
          </w:p>
        </w:tc>
        <w:tc>
          <w:tcPr>
            <w:tcW w:w="843" w:type="pct"/>
            <w:shd w:val="clear" w:color="auto" w:fill="FFFFFF" w:themeFill="background1"/>
            <w:tcMar>
              <w:top w:w="15" w:type="dxa"/>
              <w:left w:w="15" w:type="dxa"/>
              <w:bottom w:w="0" w:type="dxa"/>
              <w:right w:w="15" w:type="dxa"/>
            </w:tcMar>
            <w:hideMark/>
          </w:tcPr>
          <w:p w14:paraId="09F4FB66"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573</w:t>
            </w:r>
          </w:p>
        </w:tc>
      </w:tr>
      <w:tr w:rsidR="0024235B" w:rsidRPr="00B349E3" w14:paraId="727E692B"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0D144C56"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 xml:space="preserve"> + 6dB margin</w:t>
            </w:r>
          </w:p>
        </w:tc>
        <w:tc>
          <w:tcPr>
            <w:tcW w:w="844" w:type="pct"/>
            <w:shd w:val="clear" w:color="auto" w:fill="FFFFFF" w:themeFill="background1"/>
            <w:tcMar>
              <w:top w:w="15" w:type="dxa"/>
              <w:left w:w="15" w:type="dxa"/>
              <w:bottom w:w="0" w:type="dxa"/>
              <w:right w:w="15" w:type="dxa"/>
            </w:tcMar>
            <w:hideMark/>
          </w:tcPr>
          <w:p w14:paraId="5EC12AD9" w14:textId="116AC0D6" w:rsidR="0024235B" w:rsidRPr="002D3D06" w:rsidRDefault="0024235B">
            <w:pPr>
              <w:keepNext/>
              <w:jc w:val="center"/>
              <w:rPr>
                <w:color w:val="000000" w:themeColor="text1"/>
                <w:sz w:val="18"/>
                <w:szCs w:val="18"/>
                <w:lang w:val="en-US"/>
              </w:rPr>
            </w:pPr>
            <w:r w:rsidRPr="002D3D06">
              <w:rPr>
                <w:color w:val="000000" w:themeColor="text1"/>
                <w:sz w:val="18"/>
                <w:szCs w:val="18"/>
              </w:rPr>
              <w:t>139.6</w:t>
            </w:r>
          </w:p>
        </w:tc>
        <w:tc>
          <w:tcPr>
            <w:tcW w:w="844" w:type="pct"/>
            <w:shd w:val="clear" w:color="auto" w:fill="FFFFFF" w:themeFill="background1"/>
            <w:tcMar>
              <w:top w:w="15" w:type="dxa"/>
              <w:left w:w="15" w:type="dxa"/>
              <w:bottom w:w="0" w:type="dxa"/>
              <w:right w:w="15" w:type="dxa"/>
            </w:tcMar>
            <w:hideMark/>
          </w:tcPr>
          <w:p w14:paraId="3395BC19" w14:textId="47749627" w:rsidR="0024235B" w:rsidRPr="002D3D06" w:rsidRDefault="0024235B">
            <w:pPr>
              <w:keepNext/>
              <w:jc w:val="center"/>
              <w:rPr>
                <w:color w:val="000000" w:themeColor="text1"/>
                <w:sz w:val="18"/>
                <w:szCs w:val="18"/>
                <w:lang w:val="en-US"/>
              </w:rPr>
            </w:pPr>
            <w:r w:rsidRPr="002D3D06">
              <w:rPr>
                <w:color w:val="000000" w:themeColor="text1"/>
                <w:sz w:val="18"/>
                <w:szCs w:val="18"/>
              </w:rPr>
              <w:t>142.1</w:t>
            </w:r>
          </w:p>
        </w:tc>
        <w:tc>
          <w:tcPr>
            <w:tcW w:w="844" w:type="pct"/>
            <w:shd w:val="clear" w:color="auto" w:fill="FFFFFF" w:themeFill="background1"/>
            <w:tcMar>
              <w:top w:w="15" w:type="dxa"/>
              <w:left w:w="15" w:type="dxa"/>
              <w:bottom w:w="0" w:type="dxa"/>
              <w:right w:w="15" w:type="dxa"/>
            </w:tcMar>
            <w:hideMark/>
          </w:tcPr>
          <w:p w14:paraId="125DC8D3" w14:textId="5EB129C9" w:rsidR="0024235B" w:rsidRPr="002D3D06" w:rsidRDefault="0024235B">
            <w:pPr>
              <w:keepNext/>
              <w:jc w:val="center"/>
              <w:rPr>
                <w:color w:val="000000" w:themeColor="text1"/>
                <w:sz w:val="18"/>
                <w:szCs w:val="18"/>
                <w:lang w:val="en-US"/>
              </w:rPr>
            </w:pPr>
            <w:r w:rsidRPr="002D3D06">
              <w:rPr>
                <w:color w:val="000000" w:themeColor="text1"/>
                <w:sz w:val="18"/>
                <w:szCs w:val="18"/>
              </w:rPr>
              <w:t>147.1</w:t>
            </w:r>
          </w:p>
        </w:tc>
        <w:tc>
          <w:tcPr>
            <w:tcW w:w="843" w:type="pct"/>
            <w:shd w:val="clear" w:color="auto" w:fill="FFFFFF" w:themeFill="background1"/>
            <w:tcMar>
              <w:top w:w="15" w:type="dxa"/>
              <w:left w:w="15" w:type="dxa"/>
              <w:bottom w:w="0" w:type="dxa"/>
              <w:right w:w="15" w:type="dxa"/>
            </w:tcMar>
            <w:hideMark/>
          </w:tcPr>
          <w:p w14:paraId="32EE13E8" w14:textId="4D9CF922" w:rsidR="0024235B" w:rsidRPr="002D3D06" w:rsidRDefault="0024235B">
            <w:pPr>
              <w:keepNext/>
              <w:jc w:val="center"/>
              <w:rPr>
                <w:color w:val="000000" w:themeColor="text1"/>
                <w:sz w:val="18"/>
                <w:szCs w:val="18"/>
                <w:lang w:val="en-US"/>
              </w:rPr>
            </w:pPr>
            <w:r w:rsidRPr="002D3D06">
              <w:rPr>
                <w:color w:val="000000" w:themeColor="text1"/>
                <w:sz w:val="18"/>
                <w:szCs w:val="18"/>
              </w:rPr>
              <w:t>147.6</w:t>
            </w:r>
          </w:p>
        </w:tc>
      </w:tr>
      <w:tr w:rsidR="0024235B" w:rsidRPr="00B349E3" w14:paraId="3823663C"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7695982B" w14:textId="77777777" w:rsidR="0024235B" w:rsidRPr="004C41E7" w:rsidRDefault="0024235B" w:rsidP="00AE734C">
            <w:pPr>
              <w:keepNext/>
              <w:jc w:val="center"/>
              <w:rPr>
                <w:b/>
                <w:color w:val="000000" w:themeColor="text1"/>
                <w:sz w:val="18"/>
                <w:szCs w:val="18"/>
                <w:lang w:val="en-US"/>
              </w:rPr>
            </w:pPr>
            <w:r w:rsidRPr="004C41E7">
              <w:rPr>
                <w:b/>
                <w:bCs/>
                <w:color w:val="000000" w:themeColor="text1"/>
                <w:sz w:val="18"/>
                <w:szCs w:val="18"/>
                <w:lang w:val="en-US"/>
              </w:rPr>
              <w:t>Max distance (m)</w:t>
            </w:r>
          </w:p>
        </w:tc>
        <w:tc>
          <w:tcPr>
            <w:tcW w:w="844" w:type="pct"/>
            <w:shd w:val="clear" w:color="auto" w:fill="FFFFFF" w:themeFill="background1"/>
            <w:tcMar>
              <w:top w:w="15" w:type="dxa"/>
              <w:left w:w="15" w:type="dxa"/>
              <w:bottom w:w="0" w:type="dxa"/>
              <w:right w:w="15" w:type="dxa"/>
            </w:tcMar>
            <w:hideMark/>
          </w:tcPr>
          <w:p w14:paraId="63FBAC12"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279</w:t>
            </w:r>
          </w:p>
        </w:tc>
        <w:tc>
          <w:tcPr>
            <w:tcW w:w="844" w:type="pct"/>
            <w:shd w:val="clear" w:color="auto" w:fill="FFFFFF" w:themeFill="background1"/>
            <w:tcMar>
              <w:top w:w="15" w:type="dxa"/>
              <w:left w:w="15" w:type="dxa"/>
              <w:bottom w:w="0" w:type="dxa"/>
              <w:right w:w="15" w:type="dxa"/>
            </w:tcMar>
            <w:hideMark/>
          </w:tcPr>
          <w:p w14:paraId="49051185"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329</w:t>
            </w:r>
          </w:p>
        </w:tc>
        <w:tc>
          <w:tcPr>
            <w:tcW w:w="844" w:type="pct"/>
            <w:shd w:val="clear" w:color="auto" w:fill="FFFFFF" w:themeFill="background1"/>
            <w:tcMar>
              <w:top w:w="15" w:type="dxa"/>
              <w:left w:w="15" w:type="dxa"/>
              <w:bottom w:w="0" w:type="dxa"/>
              <w:right w:w="15" w:type="dxa"/>
            </w:tcMar>
            <w:hideMark/>
          </w:tcPr>
          <w:p w14:paraId="627DF321"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456</w:t>
            </w:r>
          </w:p>
        </w:tc>
        <w:tc>
          <w:tcPr>
            <w:tcW w:w="843" w:type="pct"/>
            <w:shd w:val="clear" w:color="auto" w:fill="FFFFFF" w:themeFill="background1"/>
            <w:tcMar>
              <w:top w:w="15" w:type="dxa"/>
              <w:left w:w="15" w:type="dxa"/>
              <w:bottom w:w="0" w:type="dxa"/>
              <w:right w:w="15" w:type="dxa"/>
            </w:tcMar>
            <w:hideMark/>
          </w:tcPr>
          <w:p w14:paraId="14E534B3"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471</w:t>
            </w:r>
          </w:p>
        </w:tc>
      </w:tr>
      <w:tr w:rsidR="0024235B" w:rsidRPr="00B349E3" w14:paraId="157DDFEF"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4115CFE8" w14:textId="77777777" w:rsidR="0024235B" w:rsidRPr="002D3D06" w:rsidRDefault="0024235B" w:rsidP="00AE734C">
            <w:pPr>
              <w:keepNext/>
              <w:jc w:val="center"/>
              <w:rPr>
                <w:color w:val="000000" w:themeColor="text1"/>
                <w:sz w:val="18"/>
                <w:szCs w:val="18"/>
                <w:lang w:val="en-US"/>
              </w:rPr>
            </w:pPr>
            <w:r w:rsidRPr="002D3D06">
              <w:rPr>
                <w:bCs/>
                <w:color w:val="000000" w:themeColor="text1"/>
                <w:sz w:val="18"/>
                <w:szCs w:val="18"/>
                <w:lang w:val="en-US"/>
              </w:rPr>
              <w:t xml:space="preserve"> + 9dB margin</w:t>
            </w:r>
          </w:p>
        </w:tc>
        <w:tc>
          <w:tcPr>
            <w:tcW w:w="844" w:type="pct"/>
            <w:shd w:val="clear" w:color="auto" w:fill="FFFFFF" w:themeFill="background1"/>
            <w:tcMar>
              <w:top w:w="15" w:type="dxa"/>
              <w:left w:w="15" w:type="dxa"/>
              <w:bottom w:w="0" w:type="dxa"/>
              <w:right w:w="15" w:type="dxa"/>
            </w:tcMar>
            <w:hideMark/>
          </w:tcPr>
          <w:p w14:paraId="7CD5D563" w14:textId="1A0E6386" w:rsidR="0024235B" w:rsidRPr="002D3D06" w:rsidRDefault="0024235B">
            <w:pPr>
              <w:keepNext/>
              <w:jc w:val="center"/>
              <w:rPr>
                <w:color w:val="000000" w:themeColor="text1"/>
                <w:sz w:val="18"/>
                <w:szCs w:val="18"/>
                <w:lang w:val="en-US"/>
              </w:rPr>
            </w:pPr>
            <w:r w:rsidRPr="002D3D06">
              <w:rPr>
                <w:color w:val="000000" w:themeColor="text1"/>
                <w:sz w:val="18"/>
                <w:szCs w:val="18"/>
              </w:rPr>
              <w:t>136.6</w:t>
            </w:r>
          </w:p>
        </w:tc>
        <w:tc>
          <w:tcPr>
            <w:tcW w:w="844" w:type="pct"/>
            <w:shd w:val="clear" w:color="auto" w:fill="FFFFFF" w:themeFill="background1"/>
            <w:tcMar>
              <w:top w:w="15" w:type="dxa"/>
              <w:left w:w="15" w:type="dxa"/>
              <w:bottom w:w="0" w:type="dxa"/>
              <w:right w:w="15" w:type="dxa"/>
            </w:tcMar>
            <w:hideMark/>
          </w:tcPr>
          <w:p w14:paraId="32683C90" w14:textId="350CBAD0" w:rsidR="0024235B" w:rsidRPr="002D3D06" w:rsidRDefault="0024235B">
            <w:pPr>
              <w:keepNext/>
              <w:jc w:val="center"/>
              <w:rPr>
                <w:color w:val="000000" w:themeColor="text1"/>
                <w:sz w:val="18"/>
                <w:szCs w:val="18"/>
                <w:lang w:val="en-US"/>
              </w:rPr>
            </w:pPr>
            <w:r w:rsidRPr="002D3D06">
              <w:rPr>
                <w:color w:val="000000" w:themeColor="text1"/>
                <w:sz w:val="18"/>
                <w:szCs w:val="18"/>
              </w:rPr>
              <w:t>139.1</w:t>
            </w:r>
          </w:p>
        </w:tc>
        <w:tc>
          <w:tcPr>
            <w:tcW w:w="844" w:type="pct"/>
            <w:shd w:val="clear" w:color="auto" w:fill="FFFFFF" w:themeFill="background1"/>
            <w:tcMar>
              <w:top w:w="15" w:type="dxa"/>
              <w:left w:w="15" w:type="dxa"/>
              <w:bottom w:w="0" w:type="dxa"/>
              <w:right w:w="15" w:type="dxa"/>
            </w:tcMar>
            <w:hideMark/>
          </w:tcPr>
          <w:p w14:paraId="63E8350E" w14:textId="44677AB4" w:rsidR="0024235B" w:rsidRPr="002D3D06" w:rsidRDefault="0024235B">
            <w:pPr>
              <w:keepNext/>
              <w:jc w:val="center"/>
              <w:rPr>
                <w:color w:val="000000" w:themeColor="text1"/>
                <w:sz w:val="18"/>
                <w:szCs w:val="18"/>
                <w:lang w:val="en-US"/>
              </w:rPr>
            </w:pPr>
            <w:r w:rsidRPr="002D3D06">
              <w:rPr>
                <w:color w:val="000000" w:themeColor="text1"/>
                <w:sz w:val="18"/>
                <w:szCs w:val="18"/>
              </w:rPr>
              <w:t>144.1</w:t>
            </w:r>
          </w:p>
        </w:tc>
        <w:tc>
          <w:tcPr>
            <w:tcW w:w="843" w:type="pct"/>
            <w:shd w:val="clear" w:color="auto" w:fill="FFFFFF" w:themeFill="background1"/>
            <w:tcMar>
              <w:top w:w="15" w:type="dxa"/>
              <w:left w:w="15" w:type="dxa"/>
              <w:bottom w:w="0" w:type="dxa"/>
              <w:right w:w="15" w:type="dxa"/>
            </w:tcMar>
            <w:hideMark/>
          </w:tcPr>
          <w:p w14:paraId="5E4844A2" w14:textId="50DB2D9F" w:rsidR="0024235B" w:rsidRPr="002D3D06" w:rsidRDefault="0024235B">
            <w:pPr>
              <w:keepNext/>
              <w:jc w:val="center"/>
              <w:rPr>
                <w:color w:val="000000" w:themeColor="text1"/>
                <w:sz w:val="18"/>
                <w:szCs w:val="18"/>
                <w:lang w:val="en-US"/>
              </w:rPr>
            </w:pPr>
            <w:r w:rsidRPr="002D3D06">
              <w:rPr>
                <w:color w:val="000000" w:themeColor="text1"/>
                <w:sz w:val="18"/>
                <w:szCs w:val="18"/>
              </w:rPr>
              <w:t>144.6</w:t>
            </w:r>
          </w:p>
        </w:tc>
      </w:tr>
      <w:tr w:rsidR="0024235B" w:rsidRPr="00B349E3" w14:paraId="2C0A34B3" w14:textId="77777777" w:rsidTr="00AE734C">
        <w:trPr>
          <w:trHeight w:val="31"/>
        </w:trPr>
        <w:tc>
          <w:tcPr>
            <w:tcW w:w="1625" w:type="pct"/>
            <w:shd w:val="clear" w:color="auto" w:fill="FFFFFF" w:themeFill="background1"/>
            <w:tcMar>
              <w:top w:w="15" w:type="dxa"/>
              <w:left w:w="15" w:type="dxa"/>
              <w:bottom w:w="0" w:type="dxa"/>
              <w:right w:w="15" w:type="dxa"/>
            </w:tcMar>
            <w:vAlign w:val="center"/>
            <w:hideMark/>
          </w:tcPr>
          <w:p w14:paraId="19048894" w14:textId="77777777" w:rsidR="0024235B" w:rsidRPr="004C41E7" w:rsidRDefault="0024235B" w:rsidP="00AE734C">
            <w:pPr>
              <w:keepNext/>
              <w:jc w:val="center"/>
              <w:rPr>
                <w:b/>
                <w:color w:val="000000" w:themeColor="text1"/>
                <w:sz w:val="18"/>
                <w:szCs w:val="18"/>
                <w:lang w:val="en-US"/>
              </w:rPr>
            </w:pPr>
            <w:r w:rsidRPr="004C41E7">
              <w:rPr>
                <w:b/>
                <w:bCs/>
                <w:color w:val="000000" w:themeColor="text1"/>
                <w:sz w:val="18"/>
                <w:szCs w:val="18"/>
                <w:lang w:val="en-US"/>
              </w:rPr>
              <w:t>Max distance (m)</w:t>
            </w:r>
          </w:p>
        </w:tc>
        <w:tc>
          <w:tcPr>
            <w:tcW w:w="844" w:type="pct"/>
            <w:shd w:val="clear" w:color="auto" w:fill="FFFFFF" w:themeFill="background1"/>
            <w:tcMar>
              <w:top w:w="15" w:type="dxa"/>
              <w:left w:w="15" w:type="dxa"/>
              <w:bottom w:w="0" w:type="dxa"/>
              <w:right w:w="15" w:type="dxa"/>
            </w:tcMar>
            <w:hideMark/>
          </w:tcPr>
          <w:p w14:paraId="5DF84472"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230</w:t>
            </w:r>
          </w:p>
        </w:tc>
        <w:tc>
          <w:tcPr>
            <w:tcW w:w="844" w:type="pct"/>
            <w:shd w:val="clear" w:color="auto" w:fill="FFFFFF" w:themeFill="background1"/>
            <w:tcMar>
              <w:top w:w="15" w:type="dxa"/>
              <w:left w:w="15" w:type="dxa"/>
              <w:bottom w:w="0" w:type="dxa"/>
              <w:right w:w="15" w:type="dxa"/>
            </w:tcMar>
            <w:hideMark/>
          </w:tcPr>
          <w:p w14:paraId="1866A97A"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270</w:t>
            </w:r>
          </w:p>
        </w:tc>
        <w:tc>
          <w:tcPr>
            <w:tcW w:w="844" w:type="pct"/>
            <w:shd w:val="clear" w:color="auto" w:fill="FFFFFF" w:themeFill="background1"/>
            <w:tcMar>
              <w:top w:w="15" w:type="dxa"/>
              <w:left w:w="15" w:type="dxa"/>
              <w:bottom w:w="0" w:type="dxa"/>
              <w:right w:w="15" w:type="dxa"/>
            </w:tcMar>
            <w:hideMark/>
          </w:tcPr>
          <w:p w14:paraId="35805B8D"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375</w:t>
            </w:r>
          </w:p>
        </w:tc>
        <w:tc>
          <w:tcPr>
            <w:tcW w:w="843" w:type="pct"/>
            <w:shd w:val="clear" w:color="auto" w:fill="FFFFFF" w:themeFill="background1"/>
            <w:tcMar>
              <w:top w:w="15" w:type="dxa"/>
              <w:left w:w="15" w:type="dxa"/>
              <w:bottom w:w="0" w:type="dxa"/>
              <w:right w:w="15" w:type="dxa"/>
            </w:tcMar>
            <w:hideMark/>
          </w:tcPr>
          <w:p w14:paraId="18450CD6" w14:textId="77777777" w:rsidR="0024235B" w:rsidRPr="004C41E7" w:rsidRDefault="0024235B" w:rsidP="00AE734C">
            <w:pPr>
              <w:keepNext/>
              <w:jc w:val="center"/>
              <w:rPr>
                <w:b/>
                <w:color w:val="000000" w:themeColor="text1"/>
                <w:sz w:val="18"/>
                <w:szCs w:val="18"/>
                <w:lang w:val="en-US"/>
              </w:rPr>
            </w:pPr>
            <w:r w:rsidRPr="004C41E7">
              <w:rPr>
                <w:b/>
                <w:color w:val="000000" w:themeColor="text1"/>
                <w:sz w:val="18"/>
                <w:szCs w:val="18"/>
              </w:rPr>
              <w:t>387</w:t>
            </w:r>
          </w:p>
        </w:tc>
      </w:tr>
    </w:tbl>
    <w:p w14:paraId="15E3817C" w14:textId="0B60A86A" w:rsidR="0024235B" w:rsidRDefault="0024235B" w:rsidP="00FE0C9D">
      <w:pPr>
        <w:spacing w:afterLines="50" w:after="120"/>
        <w:jc w:val="both"/>
        <w:rPr>
          <w:rFonts w:eastAsiaTheme="minorEastAsia"/>
          <w:sz w:val="22"/>
        </w:rPr>
      </w:pPr>
    </w:p>
    <w:p w14:paraId="16299179" w14:textId="30D95732" w:rsidR="001D1351" w:rsidRPr="001D1351" w:rsidRDefault="001D1351" w:rsidP="00FE0C9D">
      <w:pPr>
        <w:spacing w:afterLines="50" w:after="120"/>
        <w:jc w:val="both"/>
        <w:rPr>
          <w:rFonts w:eastAsiaTheme="minorEastAsia"/>
          <w:b/>
          <w:sz w:val="22"/>
          <w:u w:val="single"/>
        </w:rPr>
      </w:pPr>
      <w:r w:rsidRPr="001D1351">
        <w:rPr>
          <w:rFonts w:eastAsiaTheme="minorEastAsia" w:hint="eastAsia"/>
          <w:b/>
          <w:sz w:val="22"/>
          <w:u w:val="single"/>
        </w:rPr>
        <w:t>Observation 1:</w:t>
      </w:r>
    </w:p>
    <w:p w14:paraId="3CB957B7" w14:textId="163B1DA9" w:rsidR="001D1351" w:rsidRPr="001D1351" w:rsidRDefault="001D1351" w:rsidP="001D1351">
      <w:pPr>
        <w:pStyle w:val="afc"/>
        <w:numPr>
          <w:ilvl w:val="0"/>
          <w:numId w:val="11"/>
        </w:numPr>
        <w:spacing w:afterLines="50" w:after="120"/>
        <w:ind w:leftChars="0"/>
        <w:jc w:val="both"/>
        <w:rPr>
          <w:rFonts w:eastAsiaTheme="minorEastAsia"/>
          <w:i/>
          <w:sz w:val="22"/>
          <w:lang w:val="en-US"/>
        </w:rPr>
      </w:pPr>
      <w:r>
        <w:rPr>
          <w:rFonts w:eastAsiaTheme="minorEastAsia" w:hint="eastAsia"/>
          <w:i/>
          <w:sz w:val="22"/>
          <w:lang w:val="en-US"/>
        </w:rPr>
        <w:t>Long-</w:t>
      </w:r>
      <w:r w:rsidR="005D0EE0">
        <w:rPr>
          <w:rFonts w:eastAsiaTheme="minorEastAsia"/>
          <w:i/>
          <w:sz w:val="22"/>
          <w:lang w:val="en-US"/>
        </w:rPr>
        <w:t>PUCCH for U</w:t>
      </w:r>
      <w:r>
        <w:rPr>
          <w:rFonts w:eastAsiaTheme="minorEastAsia"/>
          <w:i/>
          <w:sz w:val="22"/>
          <w:lang w:val="en-US"/>
        </w:rPr>
        <w:t>C</w:t>
      </w:r>
      <w:r w:rsidR="005D0EE0">
        <w:rPr>
          <w:rFonts w:eastAsiaTheme="minorEastAsia"/>
          <w:i/>
          <w:sz w:val="22"/>
          <w:lang w:val="en-US"/>
        </w:rPr>
        <w:t>I</w:t>
      </w:r>
      <w:r>
        <w:rPr>
          <w:rFonts w:eastAsiaTheme="minorEastAsia"/>
          <w:i/>
          <w:sz w:val="22"/>
          <w:lang w:val="en-US"/>
        </w:rPr>
        <w:t xml:space="preserve"> of up to 2 bits using 14 symbols built by a minimum block can achieve quite similar BER performance with LTE PUCCH format 1a/1b.</w:t>
      </w:r>
    </w:p>
    <w:p w14:paraId="790FC585" w14:textId="77777777" w:rsidR="005D0EE0" w:rsidRDefault="001D1351" w:rsidP="001D1351">
      <w:pPr>
        <w:pStyle w:val="afc"/>
        <w:numPr>
          <w:ilvl w:val="0"/>
          <w:numId w:val="11"/>
        </w:numPr>
        <w:spacing w:afterLines="50" w:after="120"/>
        <w:ind w:leftChars="0"/>
        <w:jc w:val="both"/>
        <w:rPr>
          <w:rFonts w:eastAsiaTheme="minorEastAsia"/>
          <w:i/>
          <w:sz w:val="22"/>
          <w:lang w:val="en-US"/>
        </w:rPr>
      </w:pPr>
      <w:r>
        <w:rPr>
          <w:rFonts w:eastAsiaTheme="minorEastAsia"/>
          <w:i/>
          <w:sz w:val="22"/>
          <w:lang w:val="en-US"/>
        </w:rPr>
        <w:t>Long-</w:t>
      </w:r>
      <w:r w:rsidRPr="001D1351">
        <w:rPr>
          <w:rFonts w:eastAsiaTheme="minorEastAsia"/>
          <w:i/>
          <w:sz w:val="22"/>
          <w:lang w:val="en-US"/>
        </w:rPr>
        <w:t xml:space="preserve">PUCCH </w:t>
      </w:r>
      <w:r>
        <w:rPr>
          <w:rFonts w:eastAsiaTheme="minorEastAsia"/>
          <w:i/>
          <w:sz w:val="22"/>
          <w:lang w:val="en-US"/>
        </w:rPr>
        <w:t xml:space="preserve">for UCI of up to 2 bits </w:t>
      </w:r>
      <w:r w:rsidR="005D0EE0">
        <w:rPr>
          <w:rFonts w:eastAsiaTheme="minorEastAsia"/>
          <w:i/>
          <w:sz w:val="22"/>
          <w:lang w:val="en-US"/>
        </w:rPr>
        <w:t>using various number of symbols can</w:t>
      </w:r>
      <w:r w:rsidRPr="001D1351">
        <w:rPr>
          <w:rFonts w:eastAsiaTheme="minorEastAsia"/>
          <w:i/>
          <w:sz w:val="22"/>
          <w:lang w:val="en-US"/>
        </w:rPr>
        <w:t xml:space="preserve"> achieve </w:t>
      </w:r>
      <w:r>
        <w:rPr>
          <w:rFonts w:eastAsiaTheme="minorEastAsia"/>
          <w:i/>
          <w:sz w:val="22"/>
          <w:lang w:val="en-US"/>
        </w:rPr>
        <w:t>various cell ranges</w:t>
      </w:r>
      <w:r w:rsidR="005D0EE0">
        <w:rPr>
          <w:rFonts w:eastAsiaTheme="minorEastAsia"/>
          <w:i/>
          <w:sz w:val="22"/>
          <w:lang w:val="en-US"/>
        </w:rPr>
        <w:t>.</w:t>
      </w:r>
    </w:p>
    <w:p w14:paraId="2C39AE92" w14:textId="48B74AFF" w:rsidR="005D0EE0" w:rsidRDefault="005D0EE0" w:rsidP="001D1351">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 xml:space="preserve">A cell range around 240m </w:t>
      </w:r>
      <w:r w:rsidR="003E3983">
        <w:rPr>
          <w:rFonts w:eastAsiaTheme="minorEastAsia"/>
          <w:i/>
          <w:sz w:val="22"/>
          <w:lang w:val="en-US"/>
        </w:rPr>
        <w:t xml:space="preserve">(4 symbols) </w:t>
      </w:r>
      <w:r>
        <w:rPr>
          <w:rFonts w:eastAsiaTheme="minorEastAsia"/>
          <w:i/>
          <w:sz w:val="22"/>
          <w:lang w:val="en-US"/>
        </w:rPr>
        <w:t xml:space="preserve">~ </w:t>
      </w:r>
      <w:r w:rsidR="003E3983">
        <w:rPr>
          <w:rFonts w:eastAsiaTheme="minorEastAsia"/>
          <w:i/>
          <w:sz w:val="22"/>
          <w:lang w:val="en-US"/>
        </w:rPr>
        <w:t>350m (14 symbols) at 4GHz carrier frequency.</w:t>
      </w:r>
    </w:p>
    <w:p w14:paraId="2BFDF18A" w14:textId="053051A7" w:rsidR="001D1351" w:rsidRPr="001D1351" w:rsidRDefault="003E3983" w:rsidP="001D1351">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A</w:t>
      </w:r>
      <w:r w:rsidR="001D1351" w:rsidRPr="001D1351">
        <w:rPr>
          <w:rFonts w:eastAsiaTheme="minorEastAsia"/>
          <w:i/>
          <w:sz w:val="22"/>
          <w:lang w:val="en-US"/>
        </w:rPr>
        <w:t xml:space="preserve"> cell range around </w:t>
      </w:r>
      <w:r>
        <w:rPr>
          <w:rFonts w:eastAsiaTheme="minorEastAsia"/>
          <w:i/>
          <w:sz w:val="22"/>
          <w:lang w:val="en-US"/>
        </w:rPr>
        <w:t>27</w:t>
      </w:r>
      <w:r w:rsidR="001D1351" w:rsidRPr="001D1351">
        <w:rPr>
          <w:rFonts w:eastAsiaTheme="minorEastAsia"/>
          <w:i/>
          <w:sz w:val="22"/>
          <w:lang w:val="en-US"/>
        </w:rPr>
        <w:t>0</w:t>
      </w:r>
      <w:r>
        <w:rPr>
          <w:rFonts w:eastAsiaTheme="minorEastAsia"/>
          <w:i/>
          <w:sz w:val="22"/>
          <w:lang w:val="en-US"/>
        </w:rPr>
        <w:t xml:space="preserve">m (4 symbols) </w:t>
      </w:r>
      <w:r w:rsidR="001D1351" w:rsidRPr="001D1351">
        <w:rPr>
          <w:rFonts w:eastAsiaTheme="minorEastAsia"/>
          <w:i/>
          <w:sz w:val="22"/>
          <w:lang w:val="en-US"/>
        </w:rPr>
        <w:t>~</w:t>
      </w:r>
      <w:r>
        <w:rPr>
          <w:rFonts w:eastAsiaTheme="minorEastAsia"/>
          <w:i/>
          <w:sz w:val="22"/>
          <w:lang w:val="en-US"/>
        </w:rPr>
        <w:t xml:space="preserve"> 390</w:t>
      </w:r>
      <w:r w:rsidR="001D1351" w:rsidRPr="001D1351">
        <w:rPr>
          <w:rFonts w:eastAsiaTheme="minorEastAsia"/>
          <w:i/>
          <w:sz w:val="22"/>
          <w:lang w:val="en-US"/>
        </w:rPr>
        <w:t xml:space="preserve">m </w:t>
      </w:r>
      <w:r>
        <w:rPr>
          <w:rFonts w:eastAsiaTheme="minorEastAsia"/>
          <w:i/>
          <w:sz w:val="22"/>
          <w:lang w:val="en-US"/>
        </w:rPr>
        <w:t xml:space="preserve">(14 symbols) </w:t>
      </w:r>
      <w:r w:rsidR="001D1351" w:rsidRPr="001D1351">
        <w:rPr>
          <w:rFonts w:eastAsiaTheme="minorEastAsia"/>
          <w:i/>
          <w:sz w:val="22"/>
          <w:lang w:val="en-US"/>
        </w:rPr>
        <w:t>at 28GHz</w:t>
      </w:r>
      <w:r>
        <w:rPr>
          <w:rFonts w:eastAsiaTheme="minorEastAsia"/>
          <w:i/>
          <w:sz w:val="22"/>
          <w:lang w:val="en-US"/>
        </w:rPr>
        <w:t xml:space="preserve"> carrier frequency</w:t>
      </w:r>
      <w:r w:rsidR="001D1351" w:rsidRPr="001D1351">
        <w:rPr>
          <w:rFonts w:eastAsiaTheme="minorEastAsia"/>
          <w:i/>
          <w:sz w:val="22"/>
          <w:lang w:val="en-US"/>
        </w:rPr>
        <w:t>.</w:t>
      </w:r>
    </w:p>
    <w:p w14:paraId="3F339079" w14:textId="72676A05" w:rsidR="006C1977" w:rsidRPr="003E3983" w:rsidRDefault="006C1977"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085D51A5"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3E3983">
        <w:rPr>
          <w:rFonts w:eastAsia="ＭＳ 明朝"/>
          <w:sz w:val="22"/>
          <w:lang w:val="en-US"/>
        </w:rPr>
        <w:t>long-</w:t>
      </w:r>
      <w:r w:rsidR="00DF7308">
        <w:rPr>
          <w:rFonts w:eastAsia="ＭＳ 明朝"/>
          <w:sz w:val="22"/>
          <w:lang w:val="en-US"/>
        </w:rPr>
        <w:t xml:space="preserve">PUCCH </w:t>
      </w:r>
      <w:r w:rsidR="003E3983">
        <w:rPr>
          <w:rFonts w:eastAsia="ＭＳ 明朝"/>
          <w:sz w:val="22"/>
          <w:lang w:val="en-US"/>
        </w:rPr>
        <w:t>for UCI of up to 2 bits is</w:t>
      </w:r>
      <w:r>
        <w:rPr>
          <w:rFonts w:eastAsia="ＭＳ 明朝"/>
          <w:sz w:val="22"/>
          <w:lang w:val="en-US"/>
        </w:rPr>
        <w:t xml:space="preserve"> discussed and following proposal</w:t>
      </w:r>
      <w:r w:rsidR="003E3983">
        <w:rPr>
          <w:rFonts w:eastAsia="ＭＳ 明朝"/>
          <w:sz w:val="22"/>
          <w:lang w:val="en-US"/>
        </w:rPr>
        <w:t xml:space="preserve">/observation were </w:t>
      </w:r>
      <w:r>
        <w:rPr>
          <w:rFonts w:eastAsia="ＭＳ 明朝"/>
          <w:sz w:val="22"/>
          <w:lang w:val="en-US"/>
        </w:rPr>
        <w:t>made.</w:t>
      </w:r>
    </w:p>
    <w:p w14:paraId="70CB4A26" w14:textId="77777777" w:rsidR="003E3983" w:rsidRPr="00145991" w:rsidRDefault="003E3983" w:rsidP="003E3983">
      <w:pPr>
        <w:spacing w:afterLines="50" w:after="120"/>
        <w:jc w:val="both"/>
        <w:rPr>
          <w:rFonts w:eastAsia="ＭＳ 明朝"/>
          <w:b/>
          <w:sz w:val="22"/>
          <w:u w:val="single"/>
          <w:lang w:val="en-US"/>
        </w:rPr>
      </w:pPr>
      <w:r w:rsidRPr="00145991">
        <w:rPr>
          <w:rFonts w:eastAsia="ＭＳ 明朝"/>
          <w:b/>
          <w:sz w:val="22"/>
          <w:u w:val="single"/>
          <w:lang w:val="en-US"/>
        </w:rPr>
        <w:t>Proposal 1:</w:t>
      </w:r>
    </w:p>
    <w:p w14:paraId="41E87C8E" w14:textId="77777777" w:rsidR="003E3983" w:rsidRPr="001D1351" w:rsidRDefault="003E3983" w:rsidP="003E3983">
      <w:pPr>
        <w:pStyle w:val="afc"/>
        <w:numPr>
          <w:ilvl w:val="0"/>
          <w:numId w:val="11"/>
        </w:numPr>
        <w:spacing w:afterLines="50" w:after="120"/>
        <w:ind w:leftChars="0"/>
        <w:jc w:val="both"/>
        <w:rPr>
          <w:rFonts w:eastAsiaTheme="minorEastAsia"/>
          <w:i/>
          <w:sz w:val="22"/>
          <w:lang w:val="en-US"/>
        </w:rPr>
      </w:pPr>
      <w:r w:rsidRPr="001D1351">
        <w:rPr>
          <w:rFonts w:eastAsiaTheme="minorEastAsia"/>
          <w:i/>
          <w:sz w:val="22"/>
          <w:lang w:val="en-US"/>
        </w:rPr>
        <w:t>Consider to build a long-PUCCH for UCI of up to 2 bits by concatenating multiple building block(s).</w:t>
      </w:r>
    </w:p>
    <w:p w14:paraId="0EFF2B08" w14:textId="77777777" w:rsidR="003E3983" w:rsidRPr="001D1351" w:rsidRDefault="003E3983" w:rsidP="003E3983">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building block is formed by RS and UCI symbols in TDM manner.</w:t>
      </w:r>
    </w:p>
    <w:p w14:paraId="6E228468" w14:textId="03720BA0" w:rsidR="003E3983" w:rsidRPr="001D1351" w:rsidRDefault="003E3983" w:rsidP="003E3983">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symbol of a building block is generated by CAZAC sequence or DFT-s-OFDM waveform.</w:t>
      </w:r>
    </w:p>
    <w:p w14:paraId="2DBF2020" w14:textId="77777777" w:rsidR="003E3983" w:rsidRPr="001D1351" w:rsidRDefault="003E3983" w:rsidP="003E3983">
      <w:pPr>
        <w:spacing w:afterLines="50" w:after="120"/>
        <w:jc w:val="both"/>
        <w:rPr>
          <w:rFonts w:eastAsiaTheme="minorEastAsia"/>
          <w:b/>
          <w:sz w:val="22"/>
          <w:u w:val="single"/>
        </w:rPr>
      </w:pPr>
      <w:r w:rsidRPr="001D1351">
        <w:rPr>
          <w:rFonts w:eastAsiaTheme="minorEastAsia" w:hint="eastAsia"/>
          <w:b/>
          <w:sz w:val="22"/>
          <w:u w:val="single"/>
        </w:rPr>
        <w:t>Observation 1:</w:t>
      </w:r>
    </w:p>
    <w:p w14:paraId="18404937" w14:textId="77777777" w:rsidR="003E3983" w:rsidRPr="001D1351" w:rsidRDefault="003E3983" w:rsidP="003E3983">
      <w:pPr>
        <w:pStyle w:val="afc"/>
        <w:numPr>
          <w:ilvl w:val="0"/>
          <w:numId w:val="11"/>
        </w:numPr>
        <w:spacing w:afterLines="50" w:after="120"/>
        <w:ind w:leftChars="0"/>
        <w:jc w:val="both"/>
        <w:rPr>
          <w:rFonts w:eastAsiaTheme="minorEastAsia"/>
          <w:i/>
          <w:sz w:val="22"/>
          <w:lang w:val="en-US"/>
        </w:rPr>
      </w:pPr>
      <w:r>
        <w:rPr>
          <w:rFonts w:eastAsiaTheme="minorEastAsia" w:hint="eastAsia"/>
          <w:i/>
          <w:sz w:val="22"/>
          <w:lang w:val="en-US"/>
        </w:rPr>
        <w:t>Long-</w:t>
      </w:r>
      <w:r>
        <w:rPr>
          <w:rFonts w:eastAsiaTheme="minorEastAsia"/>
          <w:i/>
          <w:sz w:val="22"/>
          <w:lang w:val="en-US"/>
        </w:rPr>
        <w:t>PUCCH for UCI of up to 2 bits using 14 symbols built by a minimum block can achieve quite similar BER performance with LTE PUCCH format 1a/1b.</w:t>
      </w:r>
    </w:p>
    <w:p w14:paraId="7545716F" w14:textId="77777777" w:rsidR="003E3983" w:rsidRDefault="003E3983" w:rsidP="003E3983">
      <w:pPr>
        <w:pStyle w:val="afc"/>
        <w:numPr>
          <w:ilvl w:val="0"/>
          <w:numId w:val="11"/>
        </w:numPr>
        <w:spacing w:afterLines="50" w:after="120"/>
        <w:ind w:leftChars="0"/>
        <w:jc w:val="both"/>
        <w:rPr>
          <w:rFonts w:eastAsiaTheme="minorEastAsia"/>
          <w:i/>
          <w:sz w:val="22"/>
          <w:lang w:val="en-US"/>
        </w:rPr>
      </w:pPr>
      <w:r>
        <w:rPr>
          <w:rFonts w:eastAsiaTheme="minorEastAsia"/>
          <w:i/>
          <w:sz w:val="22"/>
          <w:lang w:val="en-US"/>
        </w:rPr>
        <w:t>Long-</w:t>
      </w:r>
      <w:r w:rsidRPr="001D1351">
        <w:rPr>
          <w:rFonts w:eastAsiaTheme="minorEastAsia"/>
          <w:i/>
          <w:sz w:val="22"/>
          <w:lang w:val="en-US"/>
        </w:rPr>
        <w:t xml:space="preserve">PUCCH </w:t>
      </w:r>
      <w:r>
        <w:rPr>
          <w:rFonts w:eastAsiaTheme="minorEastAsia"/>
          <w:i/>
          <w:sz w:val="22"/>
          <w:lang w:val="en-US"/>
        </w:rPr>
        <w:t>for UCI of up to 2 bits using various number of symbols can</w:t>
      </w:r>
      <w:r w:rsidRPr="001D1351">
        <w:rPr>
          <w:rFonts w:eastAsiaTheme="minorEastAsia"/>
          <w:i/>
          <w:sz w:val="22"/>
          <w:lang w:val="en-US"/>
        </w:rPr>
        <w:t xml:space="preserve"> achieve </w:t>
      </w:r>
      <w:r>
        <w:rPr>
          <w:rFonts w:eastAsiaTheme="minorEastAsia"/>
          <w:i/>
          <w:sz w:val="22"/>
          <w:lang w:val="en-US"/>
        </w:rPr>
        <w:t>various cell ranges.</w:t>
      </w:r>
    </w:p>
    <w:p w14:paraId="041DA0D8" w14:textId="77777777" w:rsidR="003E3983" w:rsidRDefault="003E3983" w:rsidP="003E3983">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A cell range around 240m (4 symbols) ~ 350m (14 symbols) at 4GHz carrier frequency.</w:t>
      </w:r>
    </w:p>
    <w:p w14:paraId="7FB03922" w14:textId="77777777" w:rsidR="003E3983" w:rsidRPr="001D1351" w:rsidRDefault="003E3983" w:rsidP="003E3983">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A</w:t>
      </w:r>
      <w:r w:rsidRPr="001D1351">
        <w:rPr>
          <w:rFonts w:eastAsiaTheme="minorEastAsia"/>
          <w:i/>
          <w:sz w:val="22"/>
          <w:lang w:val="en-US"/>
        </w:rPr>
        <w:t xml:space="preserve"> cell range around </w:t>
      </w:r>
      <w:r>
        <w:rPr>
          <w:rFonts w:eastAsiaTheme="minorEastAsia"/>
          <w:i/>
          <w:sz w:val="22"/>
          <w:lang w:val="en-US"/>
        </w:rPr>
        <w:t>27</w:t>
      </w:r>
      <w:r w:rsidRPr="001D1351">
        <w:rPr>
          <w:rFonts w:eastAsiaTheme="minorEastAsia"/>
          <w:i/>
          <w:sz w:val="22"/>
          <w:lang w:val="en-US"/>
        </w:rPr>
        <w:t>0</w:t>
      </w:r>
      <w:r>
        <w:rPr>
          <w:rFonts w:eastAsiaTheme="minorEastAsia"/>
          <w:i/>
          <w:sz w:val="22"/>
          <w:lang w:val="en-US"/>
        </w:rPr>
        <w:t xml:space="preserve">m (4 symbols) </w:t>
      </w:r>
      <w:r w:rsidRPr="001D1351">
        <w:rPr>
          <w:rFonts w:eastAsiaTheme="minorEastAsia"/>
          <w:i/>
          <w:sz w:val="22"/>
          <w:lang w:val="en-US"/>
        </w:rPr>
        <w:t>~</w:t>
      </w:r>
      <w:r>
        <w:rPr>
          <w:rFonts w:eastAsiaTheme="minorEastAsia"/>
          <w:i/>
          <w:sz w:val="22"/>
          <w:lang w:val="en-US"/>
        </w:rPr>
        <w:t xml:space="preserve"> 390</w:t>
      </w:r>
      <w:r w:rsidRPr="001D1351">
        <w:rPr>
          <w:rFonts w:eastAsiaTheme="minorEastAsia"/>
          <w:i/>
          <w:sz w:val="22"/>
          <w:lang w:val="en-US"/>
        </w:rPr>
        <w:t xml:space="preserve">m </w:t>
      </w:r>
      <w:r>
        <w:rPr>
          <w:rFonts w:eastAsiaTheme="minorEastAsia"/>
          <w:i/>
          <w:sz w:val="22"/>
          <w:lang w:val="en-US"/>
        </w:rPr>
        <w:t xml:space="preserve">(14 symbols) </w:t>
      </w:r>
      <w:r w:rsidRPr="001D1351">
        <w:rPr>
          <w:rFonts w:eastAsiaTheme="minorEastAsia"/>
          <w:i/>
          <w:sz w:val="22"/>
          <w:lang w:val="en-US"/>
        </w:rPr>
        <w:t>at 28GHz</w:t>
      </w:r>
      <w:r>
        <w:rPr>
          <w:rFonts w:eastAsiaTheme="minorEastAsia"/>
          <w:i/>
          <w:sz w:val="22"/>
          <w:lang w:val="en-US"/>
        </w:rPr>
        <w:t xml:space="preserve"> carrier frequency</w:t>
      </w:r>
      <w:r w:rsidRPr="001D1351">
        <w:rPr>
          <w:rFonts w:eastAsiaTheme="minorEastAsia"/>
          <w:i/>
          <w:sz w:val="22"/>
          <w:lang w:val="en-US"/>
        </w:rPr>
        <w:t>.</w:t>
      </w:r>
    </w:p>
    <w:p w14:paraId="7BAFD509" w14:textId="77777777" w:rsidR="005D0A85" w:rsidRPr="003E3983"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Pr="003E15E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sectPr w:rsidR="006801D5" w:rsidRPr="003E15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F4265" w14:textId="77777777" w:rsidR="00FF3963" w:rsidRDefault="00FF3963">
      <w:r>
        <w:separator/>
      </w:r>
    </w:p>
  </w:endnote>
  <w:endnote w:type="continuationSeparator" w:id="0">
    <w:p w14:paraId="071CDBB0" w14:textId="77777777" w:rsidR="00FF3963" w:rsidRDefault="00FF3963">
      <w:r>
        <w:continuationSeparator/>
      </w:r>
    </w:p>
  </w:endnote>
  <w:endnote w:type="continuationNotice" w:id="1">
    <w:p w14:paraId="0C4C9BA2" w14:textId="77777777" w:rsidR="00FF3963" w:rsidRDefault="00FF3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5E5DC24"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C41E7">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C41E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CED6A" w14:textId="77777777" w:rsidR="00FF3963" w:rsidRDefault="00FF3963">
      <w:r>
        <w:separator/>
      </w:r>
    </w:p>
  </w:footnote>
  <w:footnote w:type="continuationSeparator" w:id="0">
    <w:p w14:paraId="3DEA9471" w14:textId="77777777" w:rsidR="00FF3963" w:rsidRDefault="00FF3963">
      <w:r>
        <w:continuationSeparator/>
      </w:r>
    </w:p>
  </w:footnote>
  <w:footnote w:type="continuationNotice" w:id="1">
    <w:p w14:paraId="189BBE95" w14:textId="77777777" w:rsidR="00FF3963" w:rsidRDefault="00FF39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883552"/>
    <w:multiLevelType w:val="hybridMultilevel"/>
    <w:tmpl w:val="B1FA6CB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7"/>
  </w:num>
  <w:num w:numId="4">
    <w:abstractNumId w:val="8"/>
  </w:num>
  <w:num w:numId="5">
    <w:abstractNumId w:val="31"/>
  </w:num>
  <w:num w:numId="6">
    <w:abstractNumId w:val="25"/>
  </w:num>
  <w:num w:numId="7">
    <w:abstractNumId w:val="9"/>
  </w:num>
  <w:num w:numId="8">
    <w:abstractNumId w:val="30"/>
  </w:num>
  <w:num w:numId="9">
    <w:abstractNumId w:val="16"/>
  </w:num>
  <w:num w:numId="10">
    <w:abstractNumId w:val="10"/>
  </w:num>
  <w:num w:numId="11">
    <w:abstractNumId w:val="6"/>
  </w:num>
  <w:num w:numId="12">
    <w:abstractNumId w:val="32"/>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8"/>
  </w:num>
  <w:num w:numId="20">
    <w:abstractNumId w:val="20"/>
  </w:num>
  <w:num w:numId="21">
    <w:abstractNumId w:val="7"/>
  </w:num>
  <w:num w:numId="22">
    <w:abstractNumId w:val="26"/>
  </w:num>
  <w:num w:numId="23">
    <w:abstractNumId w:val="15"/>
  </w:num>
  <w:num w:numId="24">
    <w:abstractNumId w:val="29"/>
  </w:num>
  <w:num w:numId="25">
    <w:abstractNumId w:val="11"/>
  </w:num>
  <w:num w:numId="26">
    <w:abstractNumId w:val="22"/>
  </w:num>
  <w:num w:numId="27">
    <w:abstractNumId w:val="23"/>
  </w:num>
  <w:num w:numId="28">
    <w:abstractNumId w:val="1"/>
  </w:num>
  <w:num w:numId="29">
    <w:abstractNumId w:val="19"/>
  </w:num>
  <w:num w:numId="30">
    <w:abstractNumId w:val="24"/>
  </w:num>
  <w:num w:numId="31">
    <w:abstractNumId w:val="21"/>
  </w:num>
  <w:num w:numId="32">
    <w:abstractNumId w:val="14"/>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21"/>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5CFD"/>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CBE"/>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63"/>
    <w:rsid w:val="002417C5"/>
    <w:rsid w:val="0024185F"/>
    <w:rsid w:val="00241AD3"/>
    <w:rsid w:val="00241F46"/>
    <w:rsid w:val="00242157"/>
    <w:rsid w:val="00242212"/>
    <w:rsid w:val="002422AB"/>
    <w:rsid w:val="0024235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677"/>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83"/>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607"/>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1E7"/>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0EE0"/>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1B1"/>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67EC5"/>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6E40"/>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6B0B"/>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D7EF2"/>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155"/>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016"/>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EAF"/>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523"/>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192"/>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09BA"/>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AFE"/>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6AC"/>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3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963"/>
    <w:rsid w:val="00FF3BEC"/>
    <w:rsid w:val="00FF3CF7"/>
    <w:rsid w:val="00FF3D63"/>
    <w:rsid w:val="00FF3E2A"/>
    <w:rsid w:val="00FF4285"/>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B1CFA8E-F012-4938-8512-0233FF4E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F936A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2D501-A407-431F-9729-64D07AE7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1119</Words>
  <Characters>6381</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2017-03-25T03:43:00Z</dcterms:created>
  <dcterms:modified xsi:type="dcterms:W3CDTF">2017-03-25T03:43:00Z</dcterms:modified>
</cp:coreProperties>
</file>