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40D75" w14:textId="5D29C0A1" w:rsidR="00915EBD" w:rsidRPr="002123E7" w:rsidRDefault="00915EBD" w:rsidP="00915EBD">
      <w:pPr>
        <w:pStyle w:val="a3"/>
        <w:rPr>
          <w:sz w:val="24"/>
          <w:lang w:val="en-US"/>
        </w:rPr>
      </w:pPr>
      <w:bookmarkStart w:id="0" w:name="OLE_LINK3"/>
      <w:r>
        <w:rPr>
          <w:sz w:val="24"/>
          <w:lang w:val="en-US"/>
        </w:rPr>
        <w:t>3GPP TSG RAN WG1 Meeting #8</w:t>
      </w:r>
      <w:r w:rsidR="000415A8">
        <w:rPr>
          <w:sz w:val="24"/>
          <w:lang w:val="en-US"/>
        </w:rPr>
        <w:t>8</w:t>
      </w:r>
      <w:r w:rsidR="00914671">
        <w:rPr>
          <w:sz w:val="24"/>
          <w:lang w:val="en-US"/>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6F5F39">
        <w:rPr>
          <w:sz w:val="24"/>
          <w:lang w:val="en-US" w:eastAsia="ja-JP"/>
        </w:rPr>
        <w:t xml:space="preserve">               </w:t>
      </w:r>
      <w:r w:rsidR="003438D4" w:rsidRPr="003438D4">
        <w:rPr>
          <w:sz w:val="24"/>
          <w:lang w:val="en-US"/>
        </w:rPr>
        <w:t>R1-1705693</w:t>
      </w:r>
    </w:p>
    <w:p w14:paraId="551B6B97" w14:textId="111EC37E" w:rsidR="004A038D" w:rsidRPr="00915EBD" w:rsidRDefault="00914671" w:rsidP="00915EBD">
      <w:pPr>
        <w:pStyle w:val="a3"/>
        <w:rPr>
          <w:sz w:val="24"/>
          <w:lang w:val="en-US" w:eastAsia="ja-JP"/>
        </w:rPr>
      </w:pPr>
      <w:r w:rsidRPr="00914671">
        <w:rPr>
          <w:sz w:val="24"/>
          <w:lang w:val="en-US"/>
        </w:rPr>
        <w:t>Spokane, USA 3rd - 7th April 2017</w:t>
      </w:r>
    </w:p>
    <w:p w14:paraId="17FB5E7E" w14:textId="77777777" w:rsidR="00981AEA" w:rsidRPr="004A038D" w:rsidRDefault="00981AEA" w:rsidP="00981AEA">
      <w:pPr>
        <w:pStyle w:val="a3"/>
        <w:rPr>
          <w:noProof w:val="0"/>
        </w:rPr>
      </w:pPr>
    </w:p>
    <w:p w14:paraId="2164CB10" w14:textId="77777777" w:rsidR="00981AEA" w:rsidRPr="000956CC" w:rsidRDefault="00981AEA" w:rsidP="00981AEA">
      <w:pPr>
        <w:pStyle w:val="a3"/>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2CEDCA3" w14:textId="7FA390CA" w:rsidR="00981AEA" w:rsidRPr="000956CC" w:rsidRDefault="00981AEA" w:rsidP="00981AEA">
      <w:pPr>
        <w:pStyle w:val="a3"/>
        <w:ind w:left="1800" w:hanging="1800"/>
        <w:rPr>
          <w:sz w:val="24"/>
          <w:lang w:val="en-US" w:eastAsia="ja-JP"/>
        </w:rPr>
      </w:pPr>
      <w:r w:rsidRPr="000956CC">
        <w:rPr>
          <w:sz w:val="24"/>
          <w:lang w:val="en-US"/>
        </w:rPr>
        <w:t>Title:</w:t>
      </w:r>
      <w:r>
        <w:rPr>
          <w:sz w:val="24"/>
          <w:lang w:val="en-US"/>
        </w:rPr>
        <w:tab/>
      </w:r>
      <w:r w:rsidR="000415A8" w:rsidRPr="000415A8">
        <w:rPr>
          <w:sz w:val="24"/>
          <w:lang w:eastAsia="ja-JP"/>
        </w:rPr>
        <w:t>Maximum TA and processing time</w:t>
      </w:r>
    </w:p>
    <w:p w14:paraId="44F3190E" w14:textId="33678E1F" w:rsidR="00981AEA" w:rsidRPr="00957884" w:rsidRDefault="00981AEA" w:rsidP="00981AEA">
      <w:pPr>
        <w:pStyle w:val="a3"/>
        <w:tabs>
          <w:tab w:val="left" w:pos="1800"/>
        </w:tabs>
        <w:ind w:left="1800" w:hanging="1800"/>
        <w:rPr>
          <w:rFonts w:eastAsia="宋体"/>
          <w:sz w:val="24"/>
          <w:lang w:val="en-US" w:eastAsia="zh-CN"/>
        </w:rPr>
      </w:pPr>
      <w:r w:rsidRPr="00CE448F">
        <w:rPr>
          <w:sz w:val="24"/>
          <w:lang w:val="en-US"/>
        </w:rPr>
        <w:t>Agenda Item:</w:t>
      </w:r>
      <w:bookmarkStart w:id="1" w:name="Source"/>
      <w:bookmarkEnd w:id="1"/>
      <w:r w:rsidRPr="00CE448F">
        <w:rPr>
          <w:sz w:val="24"/>
          <w:lang w:val="en-US"/>
        </w:rPr>
        <w:tab/>
      </w:r>
      <w:r w:rsidR="000415A8" w:rsidRPr="000415A8">
        <w:rPr>
          <w:rFonts w:eastAsia="宋体"/>
          <w:sz w:val="24"/>
          <w:lang w:eastAsia="zh-CN"/>
        </w:rPr>
        <w:t>7.2.</w:t>
      </w:r>
      <w:r w:rsidR="00914671">
        <w:rPr>
          <w:rFonts w:eastAsia="宋体"/>
          <w:sz w:val="24"/>
          <w:lang w:eastAsia="zh-CN"/>
        </w:rPr>
        <w:t>1</w:t>
      </w:r>
      <w:r w:rsidR="000415A8" w:rsidRPr="000415A8">
        <w:rPr>
          <w:rFonts w:eastAsia="宋体"/>
          <w:sz w:val="24"/>
          <w:lang w:eastAsia="zh-CN"/>
        </w:rPr>
        <w:t>.3</w:t>
      </w:r>
    </w:p>
    <w:p w14:paraId="3D14FEA2" w14:textId="77777777" w:rsidR="00981AEA" w:rsidRPr="00CE448F" w:rsidRDefault="00981AEA" w:rsidP="00981AEA">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Pr="00CE448F">
        <w:rPr>
          <w:rFonts w:ascii="Arial" w:hAnsi="Arial"/>
          <w:b/>
          <w:lang w:val="en-US"/>
        </w:rPr>
        <w:t xml:space="preserve"> </w:t>
      </w:r>
      <w:r w:rsidRPr="00CE448F">
        <w:rPr>
          <w:rFonts w:ascii="Arial" w:hAnsi="Arial"/>
          <w:b/>
          <w:lang w:val="en-US"/>
        </w:rPr>
        <w:tab/>
        <w:t>Discussion and Decision</w:t>
      </w:r>
    </w:p>
    <w:p w14:paraId="697970CE" w14:textId="77777777" w:rsidR="00981AEA" w:rsidRDefault="00981AEA" w:rsidP="00981AEA">
      <w:pPr>
        <w:pStyle w:val="1"/>
        <w:numPr>
          <w:ilvl w:val="0"/>
          <w:numId w:val="2"/>
        </w:numPr>
        <w:spacing w:after="120"/>
        <w:jc w:val="both"/>
        <w:rPr>
          <w:b/>
          <w:lang w:val="en-US"/>
        </w:rPr>
      </w:pPr>
      <w:r w:rsidRPr="007B3BA0">
        <w:rPr>
          <w:rFonts w:hint="eastAsia"/>
          <w:b/>
          <w:lang w:val="en-US"/>
        </w:rPr>
        <w:t>Introduction</w:t>
      </w:r>
    </w:p>
    <w:p w14:paraId="0127B217" w14:textId="72990FB1" w:rsidR="00981AEA" w:rsidRDefault="00CE7681" w:rsidP="00CC6169">
      <w:pPr>
        <w:spacing w:afterLines="50" w:after="120"/>
        <w:jc w:val="both"/>
        <w:rPr>
          <w:rFonts w:eastAsia="MS Mincho"/>
          <w:sz w:val="22"/>
          <w:lang w:val="en-US"/>
        </w:rPr>
      </w:pPr>
      <w:bookmarkStart w:id="3" w:name="OLE_LINK65"/>
      <w:bookmarkStart w:id="4" w:name="OLE_LINK66"/>
      <w:r>
        <w:rPr>
          <w:rFonts w:eastAsia="MS Mincho"/>
          <w:sz w:val="22"/>
          <w:lang w:val="en-US"/>
        </w:rPr>
        <w:t>F</w:t>
      </w:r>
      <w:r w:rsidR="00231E07">
        <w:rPr>
          <w:rFonts w:eastAsia="MS Mincho"/>
          <w:sz w:val="22"/>
          <w:lang w:val="en-US"/>
        </w:rPr>
        <w:t xml:space="preserve">or </w:t>
      </w:r>
      <w:r w:rsidR="00981AEA" w:rsidRPr="0006258A">
        <w:rPr>
          <w:rFonts w:eastAsia="MS Mincho"/>
          <w:sz w:val="22"/>
          <w:lang w:val="en-US"/>
        </w:rPr>
        <w:t xml:space="preserve">processing time reduction </w:t>
      </w:r>
      <w:bookmarkStart w:id="5" w:name="OLE_LINK26"/>
      <w:r w:rsidR="00231E07">
        <w:rPr>
          <w:rFonts w:eastAsia="MS Mincho"/>
          <w:sz w:val="22"/>
          <w:lang w:val="en-US"/>
        </w:rPr>
        <w:t>with</w:t>
      </w:r>
      <w:r w:rsidR="00981AEA" w:rsidRPr="0006258A">
        <w:rPr>
          <w:rFonts w:eastAsia="MS Mincho"/>
          <w:sz w:val="22"/>
          <w:lang w:val="en-US"/>
        </w:rPr>
        <w:t xml:space="preserve"> shortened TTI</w:t>
      </w:r>
      <w:bookmarkEnd w:id="3"/>
      <w:bookmarkEnd w:id="4"/>
      <w:bookmarkEnd w:id="5"/>
      <w:r w:rsidR="00231E07">
        <w:rPr>
          <w:rFonts w:eastAsia="MS Mincho"/>
          <w:sz w:val="22"/>
          <w:lang w:val="en-US"/>
        </w:rPr>
        <w:t xml:space="preserve">, </w:t>
      </w:r>
      <w:r w:rsidR="00231E07">
        <w:rPr>
          <w:sz w:val="22"/>
          <w:lang w:val="en-US"/>
        </w:rPr>
        <w:t>following agreements made during the study item should be taken as discussion baseline</w:t>
      </w:r>
      <w:r w:rsidR="00A96912">
        <w:rPr>
          <w:rFonts w:eastAsia="MS Mincho" w:hint="eastAsia"/>
          <w:sz w:val="22"/>
          <w:lang w:val="en-US"/>
        </w:rPr>
        <w:t xml:space="preserve"> </w:t>
      </w:r>
      <w:r w:rsidR="00D93350">
        <w:rPr>
          <w:rFonts w:eastAsia="MS Mincho"/>
          <w:sz w:val="22"/>
          <w:lang w:val="en-US"/>
        </w:rPr>
        <w:t>[</w:t>
      </w:r>
      <w:r w:rsidR="00EE69F2">
        <w:rPr>
          <w:rFonts w:eastAsia="MS Mincho"/>
          <w:sz w:val="22"/>
          <w:lang w:val="en-US"/>
        </w:rPr>
        <w:t>1</w:t>
      </w:r>
      <w:r w:rsidR="00B775B3">
        <w:rPr>
          <w:rFonts w:eastAsia="MS Mincho"/>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981AEA" w:rsidRPr="00581D95" w14:paraId="5E17581B" w14:textId="77777777" w:rsidTr="00500256">
        <w:trPr>
          <w:trHeight w:val="3676"/>
        </w:trPr>
        <w:tc>
          <w:tcPr>
            <w:tcW w:w="10170" w:type="dxa"/>
            <w:shd w:val="clear" w:color="auto" w:fill="auto"/>
          </w:tcPr>
          <w:p w14:paraId="6AE7D06E" w14:textId="77777777" w:rsidR="00981AEA" w:rsidRPr="00B775B3" w:rsidRDefault="00505D85" w:rsidP="00B775B3">
            <w:pPr>
              <w:ind w:left="1440" w:hanging="1440"/>
              <w:rPr>
                <w:rFonts w:eastAsia="MS Mincho"/>
                <w:b/>
                <w:sz w:val="22"/>
                <w:szCs w:val="24"/>
                <w:highlight w:val="green"/>
                <w:u w:val="single"/>
                <w:lang w:val="en-US"/>
              </w:rPr>
            </w:pPr>
            <w:r w:rsidRPr="00B775B3">
              <w:rPr>
                <w:rFonts w:eastAsia="MS Mincho"/>
                <w:b/>
                <w:sz w:val="22"/>
                <w:szCs w:val="24"/>
                <w:highlight w:val="green"/>
                <w:u w:val="single"/>
                <w:lang w:val="en-US"/>
              </w:rPr>
              <w:t>Agreements</w:t>
            </w:r>
            <w:r w:rsidRPr="00B775B3">
              <w:rPr>
                <w:rFonts w:eastAsia="MS Mincho" w:hint="eastAsia"/>
                <w:b/>
                <w:sz w:val="22"/>
                <w:szCs w:val="24"/>
                <w:highlight w:val="green"/>
                <w:u w:val="single"/>
                <w:lang w:val="en-US"/>
              </w:rPr>
              <w:t>:</w:t>
            </w:r>
          </w:p>
          <w:p w14:paraId="5A33EF04" w14:textId="77777777" w:rsidR="00981AEA" w:rsidRPr="00A96927" w:rsidRDefault="00981AEA" w:rsidP="00981AEA">
            <w:pPr>
              <w:numPr>
                <w:ilvl w:val="0"/>
                <w:numId w:val="8"/>
              </w:numPr>
              <w:rPr>
                <w:rFonts w:eastAsia="MS Mincho"/>
                <w:iCs/>
                <w:sz w:val="22"/>
                <w:szCs w:val="21"/>
              </w:rPr>
            </w:pPr>
            <w:bookmarkStart w:id="6" w:name="OLE_LINK34"/>
            <w:bookmarkStart w:id="7" w:name="OLE_LINK35"/>
            <w:r w:rsidRPr="00A96927">
              <w:rPr>
                <w:rFonts w:eastAsia="MS Mincho"/>
                <w:iCs/>
                <w:sz w:val="22"/>
                <w:szCs w:val="21"/>
              </w:rPr>
              <w:t xml:space="preserve">The minimum timing </w:t>
            </w:r>
            <w:bookmarkStart w:id="8" w:name="OLE_LINK19"/>
            <w:bookmarkStart w:id="9" w:name="OLE_LINK20"/>
            <w:r w:rsidRPr="00A96927">
              <w:rPr>
                <w:rFonts w:eastAsia="MS Mincho"/>
                <w:iCs/>
                <w:sz w:val="22"/>
                <w:szCs w:val="21"/>
              </w:rPr>
              <w:t>for UL grant to UL data and for DL data to DL HARQ</w:t>
            </w:r>
            <w:bookmarkEnd w:id="8"/>
            <w:bookmarkEnd w:id="9"/>
            <w:r w:rsidRPr="00A96927">
              <w:rPr>
                <w:rFonts w:eastAsia="MS Mincho"/>
                <w:iCs/>
                <w:sz w:val="22"/>
                <w:szCs w:val="21"/>
              </w:rPr>
              <w:t xml:space="preserve"> is </w:t>
            </w:r>
            <w:bookmarkStart w:id="10" w:name="OLE_LINK58"/>
            <w:bookmarkStart w:id="11" w:name="OLE_LINK59"/>
            <w:r w:rsidRPr="00A96927">
              <w:rPr>
                <w:rFonts w:eastAsia="MS Mincho"/>
                <w:iCs/>
                <w:sz w:val="22"/>
                <w:szCs w:val="21"/>
                <w:lang w:val="sv-SE"/>
              </w:rPr>
              <w:t xml:space="preserve">n + k sTTI </w:t>
            </w:r>
            <w:r w:rsidRPr="00A96927">
              <w:rPr>
                <w:rFonts w:eastAsia="MS Mincho"/>
                <w:iCs/>
                <w:sz w:val="22"/>
                <w:szCs w:val="21"/>
              </w:rPr>
              <w:t>for short TTI operation</w:t>
            </w:r>
            <w:bookmarkEnd w:id="6"/>
            <w:bookmarkEnd w:id="7"/>
            <w:bookmarkEnd w:id="10"/>
            <w:bookmarkEnd w:id="11"/>
            <w:r w:rsidRPr="00A96927">
              <w:rPr>
                <w:rFonts w:eastAsia="MS Mincho"/>
                <w:iCs/>
                <w:sz w:val="22"/>
                <w:szCs w:val="21"/>
                <w:lang w:val="sv-SE"/>
              </w:rPr>
              <w:t>;</w:t>
            </w:r>
          </w:p>
          <w:p w14:paraId="156556C7" w14:textId="77777777" w:rsidR="00981AEA" w:rsidRPr="00A96927" w:rsidRDefault="00981AEA" w:rsidP="00981AEA">
            <w:pPr>
              <w:numPr>
                <w:ilvl w:val="1"/>
                <w:numId w:val="8"/>
              </w:numPr>
              <w:rPr>
                <w:rFonts w:eastAsia="MS Mincho"/>
                <w:iCs/>
                <w:sz w:val="22"/>
                <w:szCs w:val="21"/>
              </w:rPr>
            </w:pPr>
            <w:r w:rsidRPr="00A96927">
              <w:rPr>
                <w:rFonts w:eastAsia="MS Mincho"/>
                <w:iCs/>
                <w:sz w:val="22"/>
                <w:szCs w:val="21"/>
              </w:rPr>
              <w:t>Processing time &gt;= the legacy processing time linearly downscaled with TTI length</w:t>
            </w:r>
          </w:p>
          <w:p w14:paraId="6BBEE077" w14:textId="77777777" w:rsidR="00981AEA" w:rsidRPr="00A96927" w:rsidRDefault="00981AEA" w:rsidP="00981AEA">
            <w:pPr>
              <w:numPr>
                <w:ilvl w:val="2"/>
                <w:numId w:val="8"/>
              </w:numPr>
              <w:rPr>
                <w:rFonts w:eastAsia="MS Mincho"/>
                <w:iCs/>
                <w:sz w:val="22"/>
                <w:szCs w:val="21"/>
              </w:rPr>
            </w:pPr>
            <w:r w:rsidRPr="00A96927">
              <w:rPr>
                <w:rFonts w:eastAsia="MS Mincho"/>
                <w:iCs/>
                <w:sz w:val="22"/>
                <w:szCs w:val="21"/>
                <w:lang w:val="sv-SE"/>
              </w:rPr>
              <w:t>4 &lt;= k &lt;= 8</w:t>
            </w:r>
          </w:p>
          <w:p w14:paraId="14B61CB6" w14:textId="77777777" w:rsidR="00981AEA" w:rsidRPr="00A96927" w:rsidRDefault="00981AEA" w:rsidP="00981AEA">
            <w:pPr>
              <w:numPr>
                <w:ilvl w:val="1"/>
                <w:numId w:val="8"/>
              </w:numPr>
              <w:rPr>
                <w:rFonts w:eastAsia="MS Mincho"/>
                <w:iCs/>
                <w:sz w:val="22"/>
                <w:szCs w:val="21"/>
              </w:rPr>
            </w:pPr>
            <w:r w:rsidRPr="00A96927">
              <w:rPr>
                <w:rFonts w:eastAsia="MS Mincho"/>
                <w:iCs/>
                <w:sz w:val="22"/>
                <w:szCs w:val="21"/>
              </w:rPr>
              <w:t>FFS whether or not to support processing time is lower than the legacy processing time linearly downscaled with TTI length for at least slot based TTI</w:t>
            </w:r>
          </w:p>
          <w:p w14:paraId="29781FC0" w14:textId="77777777" w:rsidR="00981AEA" w:rsidRPr="00A96927" w:rsidRDefault="00981AEA" w:rsidP="00981AEA">
            <w:pPr>
              <w:numPr>
                <w:ilvl w:val="2"/>
                <w:numId w:val="8"/>
              </w:numPr>
              <w:rPr>
                <w:rFonts w:eastAsia="MS Mincho"/>
                <w:iCs/>
                <w:sz w:val="22"/>
                <w:szCs w:val="21"/>
              </w:rPr>
            </w:pPr>
            <w:r w:rsidRPr="00A96927">
              <w:rPr>
                <w:rFonts w:eastAsia="MS Mincho"/>
                <w:iCs/>
                <w:sz w:val="22"/>
                <w:szCs w:val="21"/>
              </w:rPr>
              <w:t xml:space="preserve">k &lt; 4 for slot based TTI. </w:t>
            </w:r>
          </w:p>
          <w:p w14:paraId="0066D3FB" w14:textId="77777777" w:rsidR="00981AEA" w:rsidRPr="00A96927" w:rsidRDefault="00981AEA" w:rsidP="00981AEA">
            <w:pPr>
              <w:numPr>
                <w:ilvl w:val="1"/>
                <w:numId w:val="8"/>
              </w:numPr>
              <w:rPr>
                <w:rFonts w:eastAsia="MS Mincho"/>
                <w:iCs/>
                <w:sz w:val="22"/>
                <w:szCs w:val="21"/>
              </w:rPr>
            </w:pPr>
            <w:r w:rsidRPr="00A96927">
              <w:rPr>
                <w:rFonts w:eastAsia="MS Mincho"/>
                <w:iCs/>
                <w:sz w:val="22"/>
                <w:szCs w:val="21"/>
              </w:rPr>
              <w:t xml:space="preserve">Note that sTTI refers to </w:t>
            </w:r>
          </w:p>
          <w:p w14:paraId="03DF05C0" w14:textId="77777777" w:rsidR="00981AEA" w:rsidRPr="00A96927" w:rsidRDefault="00981AEA" w:rsidP="00981AEA">
            <w:pPr>
              <w:numPr>
                <w:ilvl w:val="2"/>
                <w:numId w:val="8"/>
              </w:numPr>
              <w:rPr>
                <w:rFonts w:eastAsia="MS Mincho"/>
                <w:iCs/>
                <w:sz w:val="22"/>
                <w:szCs w:val="21"/>
              </w:rPr>
            </w:pPr>
            <w:bookmarkStart w:id="12" w:name="OLE_LINK49"/>
            <w:r w:rsidRPr="00A96927">
              <w:rPr>
                <w:rFonts w:eastAsia="MS Mincho"/>
                <w:iCs/>
                <w:sz w:val="22"/>
                <w:szCs w:val="21"/>
              </w:rPr>
              <w:t xml:space="preserve">sPUSCH sTTI for the UL grant to UL data timing </w:t>
            </w:r>
          </w:p>
          <w:p w14:paraId="1DEC47C2" w14:textId="77777777" w:rsidR="00981AEA" w:rsidRPr="00A96927" w:rsidRDefault="00981AEA" w:rsidP="00981AEA">
            <w:pPr>
              <w:numPr>
                <w:ilvl w:val="2"/>
                <w:numId w:val="8"/>
              </w:numPr>
              <w:rPr>
                <w:rFonts w:eastAsia="MS Mincho"/>
                <w:iCs/>
                <w:sz w:val="22"/>
                <w:szCs w:val="21"/>
              </w:rPr>
            </w:pPr>
            <w:r w:rsidRPr="00A96927">
              <w:rPr>
                <w:rFonts w:eastAsia="MS Mincho"/>
                <w:iCs/>
                <w:sz w:val="22"/>
                <w:szCs w:val="21"/>
              </w:rPr>
              <w:t>sPDSCH sTTI for the DL data to DL HARQ feedback timing</w:t>
            </w:r>
          </w:p>
          <w:p w14:paraId="0C899763" w14:textId="77777777" w:rsidR="00981AEA" w:rsidRPr="00A96927" w:rsidRDefault="00981AEA" w:rsidP="00981AEA">
            <w:pPr>
              <w:numPr>
                <w:ilvl w:val="1"/>
                <w:numId w:val="8"/>
              </w:numPr>
              <w:rPr>
                <w:rFonts w:eastAsia="MS Mincho"/>
                <w:iCs/>
                <w:sz w:val="22"/>
                <w:szCs w:val="21"/>
              </w:rPr>
            </w:pPr>
            <w:bookmarkStart w:id="13" w:name="OLE_LINK47"/>
            <w:bookmarkStart w:id="14" w:name="OLE_LINK48"/>
            <w:bookmarkEnd w:id="12"/>
            <w:r w:rsidRPr="00A96927">
              <w:rPr>
                <w:rFonts w:eastAsia="MS Mincho"/>
                <w:iCs/>
                <w:sz w:val="22"/>
                <w:szCs w:val="21"/>
              </w:rPr>
              <w:t>FFS how to the handle the minimum timing for the case when DL sTTI and UL sTTI have different lengths</w:t>
            </w:r>
          </w:p>
          <w:bookmarkEnd w:id="13"/>
          <w:bookmarkEnd w:id="14"/>
          <w:p w14:paraId="15815D37" w14:textId="77777777" w:rsidR="00981AEA" w:rsidRPr="00A96927" w:rsidRDefault="00981AEA" w:rsidP="00981AEA">
            <w:pPr>
              <w:numPr>
                <w:ilvl w:val="0"/>
                <w:numId w:val="8"/>
              </w:numPr>
              <w:rPr>
                <w:rFonts w:eastAsia="MS Mincho"/>
                <w:iCs/>
                <w:sz w:val="22"/>
                <w:szCs w:val="21"/>
              </w:rPr>
            </w:pPr>
            <w:r w:rsidRPr="00A96927">
              <w:rPr>
                <w:rFonts w:eastAsia="MS Mincho"/>
                <w:iCs/>
                <w:sz w:val="22"/>
                <w:szCs w:val="21"/>
              </w:rPr>
              <w:t>Further study whether or not the eNB would indicate an additional parameter m (Note: the value may be dependent on the discussion on the max TA), resulting in a timing of n + k + m sTTI</w:t>
            </w:r>
          </w:p>
          <w:p w14:paraId="1EE1B134" w14:textId="77777777" w:rsidR="00981AEA" w:rsidRPr="00A96927" w:rsidRDefault="00981AEA" w:rsidP="00981AEA">
            <w:pPr>
              <w:numPr>
                <w:ilvl w:val="1"/>
                <w:numId w:val="8"/>
              </w:numPr>
              <w:rPr>
                <w:rFonts w:eastAsia="MS Mincho"/>
                <w:iCs/>
                <w:sz w:val="22"/>
                <w:szCs w:val="21"/>
              </w:rPr>
            </w:pPr>
            <w:r w:rsidRPr="00A96927">
              <w:rPr>
                <w:rFonts w:eastAsia="MS Mincho"/>
                <w:iCs/>
                <w:sz w:val="22"/>
                <w:szCs w:val="21"/>
              </w:rPr>
              <w:t>FFS: semi-static or dynamic configuration of m, if introduced</w:t>
            </w:r>
          </w:p>
          <w:p w14:paraId="5357EC26" w14:textId="77777777" w:rsidR="00981AEA" w:rsidRPr="00A96927" w:rsidRDefault="00981AEA" w:rsidP="00981AEA">
            <w:pPr>
              <w:numPr>
                <w:ilvl w:val="0"/>
                <w:numId w:val="8"/>
              </w:numPr>
              <w:rPr>
                <w:rFonts w:eastAsia="MS Mincho"/>
                <w:iCs/>
                <w:sz w:val="22"/>
                <w:szCs w:val="21"/>
              </w:rPr>
            </w:pPr>
            <w:r w:rsidRPr="00A96927">
              <w:rPr>
                <w:rFonts w:eastAsia="MS Mincho"/>
                <w:iCs/>
                <w:sz w:val="22"/>
                <w:szCs w:val="21"/>
              </w:rPr>
              <w:t>The minimum timing for UL grant to UL data</w:t>
            </w:r>
            <w:r w:rsidR="003E221F" w:rsidRPr="00A96927">
              <w:rPr>
                <w:rFonts w:eastAsia="MS Mincho"/>
                <w:iCs/>
                <w:sz w:val="22"/>
                <w:szCs w:val="21"/>
              </w:rPr>
              <w:t xml:space="preserve"> and for DL data to DL HARQ is </w:t>
            </w:r>
            <w:r w:rsidRPr="00A96927">
              <w:rPr>
                <w:rFonts w:eastAsia="MS Mincho"/>
                <w:iCs/>
                <w:sz w:val="22"/>
                <w:szCs w:val="21"/>
              </w:rPr>
              <w:t xml:space="preserve">n + k TTI for subframe-long TTI operation and short TTI capable UEs. </w:t>
            </w:r>
          </w:p>
          <w:p w14:paraId="6F0B3E3D" w14:textId="77777777" w:rsidR="00981AEA" w:rsidRPr="00A96927" w:rsidRDefault="00981AEA" w:rsidP="00981AEA">
            <w:pPr>
              <w:numPr>
                <w:ilvl w:val="1"/>
                <w:numId w:val="8"/>
              </w:numPr>
              <w:rPr>
                <w:rFonts w:eastAsia="MS Mincho"/>
                <w:iCs/>
                <w:sz w:val="22"/>
                <w:szCs w:val="21"/>
              </w:rPr>
            </w:pPr>
            <w:r w:rsidRPr="00A96927">
              <w:rPr>
                <w:rFonts w:eastAsia="MS Mincho"/>
                <w:iCs/>
                <w:sz w:val="22"/>
                <w:szCs w:val="21"/>
              </w:rPr>
              <w:t>k = 4 is supported</w:t>
            </w:r>
          </w:p>
          <w:p w14:paraId="1D5F96CF" w14:textId="77777777" w:rsidR="00981AEA" w:rsidRPr="00A96927" w:rsidRDefault="00981AEA" w:rsidP="00981AEA">
            <w:pPr>
              <w:numPr>
                <w:ilvl w:val="1"/>
                <w:numId w:val="8"/>
              </w:numPr>
              <w:rPr>
                <w:rFonts w:eastAsia="MS Mincho"/>
                <w:iCs/>
                <w:sz w:val="22"/>
                <w:szCs w:val="21"/>
              </w:rPr>
            </w:pPr>
            <w:r w:rsidRPr="00A96927">
              <w:rPr>
                <w:rFonts w:eastAsia="MS Mincho"/>
                <w:iCs/>
                <w:sz w:val="22"/>
                <w:szCs w:val="21"/>
              </w:rPr>
              <w:t>Further study whether a reduced minimum timing is possible, e.g. k = 2, k = 3, and if a reduced maximum TBS is needed to achieve this</w:t>
            </w:r>
          </w:p>
          <w:p w14:paraId="7729455C" w14:textId="77777777" w:rsidR="00981AEA" w:rsidRPr="00B775B3" w:rsidRDefault="00981AEA" w:rsidP="00981AEA">
            <w:pPr>
              <w:numPr>
                <w:ilvl w:val="0"/>
                <w:numId w:val="8"/>
              </w:numPr>
              <w:rPr>
                <w:rFonts w:eastAsia="MS Mincho"/>
                <w:iCs/>
                <w:sz w:val="22"/>
                <w:szCs w:val="21"/>
              </w:rPr>
            </w:pPr>
            <w:r w:rsidRPr="00A96927">
              <w:rPr>
                <w:rFonts w:eastAsia="MS Mincho"/>
                <w:iCs/>
                <w:sz w:val="22"/>
                <w:szCs w:val="21"/>
              </w:rPr>
              <w:t xml:space="preserve">Note: </w:t>
            </w:r>
            <w:r w:rsidRPr="00A96927">
              <w:rPr>
                <w:rFonts w:eastAsia="MS Mincho"/>
                <w:iCs/>
                <w:sz w:val="22"/>
                <w:szCs w:val="21"/>
                <w:lang w:val="sv-SE"/>
              </w:rPr>
              <w:t>CQI feedback enhancements for short TTI and legacy TTI are not precluded</w:t>
            </w:r>
          </w:p>
          <w:p w14:paraId="0556C32D" w14:textId="77777777" w:rsidR="00B775B3" w:rsidRPr="00A96927" w:rsidRDefault="00B775B3" w:rsidP="00B775B3">
            <w:pPr>
              <w:ind w:left="720"/>
              <w:rPr>
                <w:rFonts w:eastAsia="MS Mincho"/>
                <w:iCs/>
                <w:sz w:val="22"/>
                <w:szCs w:val="21"/>
              </w:rPr>
            </w:pPr>
          </w:p>
          <w:p w14:paraId="6C8A466C" w14:textId="77777777" w:rsidR="00505D85" w:rsidRPr="00B775B3" w:rsidRDefault="00505D85" w:rsidP="00B775B3">
            <w:pPr>
              <w:ind w:left="1440" w:hanging="1440"/>
              <w:rPr>
                <w:rFonts w:eastAsia="MS Mincho"/>
                <w:b/>
                <w:sz w:val="22"/>
                <w:szCs w:val="24"/>
                <w:highlight w:val="green"/>
                <w:u w:val="single"/>
                <w:lang w:val="en-US"/>
              </w:rPr>
            </w:pPr>
            <w:r w:rsidRPr="00B775B3">
              <w:rPr>
                <w:rFonts w:eastAsia="MS Mincho"/>
                <w:b/>
                <w:sz w:val="22"/>
                <w:szCs w:val="24"/>
                <w:highlight w:val="green"/>
                <w:u w:val="single"/>
                <w:lang w:val="en-US"/>
              </w:rPr>
              <w:t>Agreement</w:t>
            </w:r>
            <w:r w:rsidR="00B775B3">
              <w:rPr>
                <w:rFonts w:eastAsia="MS Mincho"/>
                <w:b/>
                <w:sz w:val="22"/>
                <w:szCs w:val="24"/>
                <w:highlight w:val="green"/>
                <w:u w:val="single"/>
                <w:lang w:val="en-US"/>
              </w:rPr>
              <w:t>s:</w:t>
            </w:r>
          </w:p>
          <w:p w14:paraId="0FBC9C77" w14:textId="77777777" w:rsidR="00505D85" w:rsidRPr="00B775B3" w:rsidRDefault="00505D85" w:rsidP="00B775B3">
            <w:pPr>
              <w:numPr>
                <w:ilvl w:val="0"/>
                <w:numId w:val="8"/>
              </w:numPr>
              <w:rPr>
                <w:rFonts w:eastAsia="MS Mincho"/>
                <w:iCs/>
                <w:sz w:val="22"/>
                <w:szCs w:val="21"/>
              </w:rPr>
            </w:pPr>
            <w:r w:rsidRPr="00B775B3">
              <w:rPr>
                <w:rFonts w:eastAsia="MS Mincho"/>
                <w:iCs/>
                <w:sz w:val="22"/>
                <w:szCs w:val="21"/>
              </w:rPr>
              <w:t>It is recommended to reduce the maximum TA for short TTI operation with processing time reduction compared to Rel-13</w:t>
            </w:r>
          </w:p>
          <w:p w14:paraId="51CB4531" w14:textId="77777777" w:rsidR="00505D85" w:rsidRPr="00B775B3" w:rsidRDefault="00505D85" w:rsidP="00B775B3">
            <w:pPr>
              <w:numPr>
                <w:ilvl w:val="1"/>
                <w:numId w:val="8"/>
              </w:numPr>
              <w:rPr>
                <w:rFonts w:eastAsia="MS Mincho"/>
                <w:iCs/>
                <w:sz w:val="22"/>
                <w:szCs w:val="21"/>
              </w:rPr>
            </w:pPr>
            <w:r w:rsidRPr="00B775B3">
              <w:rPr>
                <w:rFonts w:eastAsia="MS Mincho"/>
                <w:iCs/>
                <w:sz w:val="22"/>
                <w:szCs w:val="21"/>
              </w:rPr>
              <w:t>Details are FFS</w:t>
            </w:r>
          </w:p>
          <w:p w14:paraId="75ABE259" w14:textId="45D6F1AA" w:rsidR="00D23586" w:rsidRPr="00D23586" w:rsidRDefault="00505D85" w:rsidP="003438D4">
            <w:pPr>
              <w:numPr>
                <w:ilvl w:val="0"/>
                <w:numId w:val="8"/>
              </w:numPr>
              <w:rPr>
                <w:rFonts w:eastAsia="MS Mincho"/>
                <w:szCs w:val="21"/>
              </w:rPr>
            </w:pPr>
            <w:bookmarkStart w:id="15" w:name="OLE_LINK33"/>
            <w:r w:rsidRPr="00B775B3">
              <w:rPr>
                <w:rFonts w:eastAsia="MS Mincho"/>
                <w:iCs/>
                <w:sz w:val="22"/>
                <w:szCs w:val="21"/>
              </w:rPr>
              <w:t>A single minimum delay between UL grant and UL data and between DL data and DL HARQ feedback is recommended to be supported for a given sTTI length</w:t>
            </w:r>
            <w:bookmarkEnd w:id="15"/>
          </w:p>
        </w:tc>
      </w:tr>
    </w:tbl>
    <w:p w14:paraId="409BF3AD" w14:textId="77777777" w:rsidR="00E61AC4" w:rsidRDefault="00E61AC4" w:rsidP="006E1EDA">
      <w:pPr>
        <w:spacing w:afterLines="50" w:after="120"/>
        <w:jc w:val="both"/>
        <w:rPr>
          <w:rFonts w:eastAsia="MS Mincho"/>
          <w:sz w:val="22"/>
          <w:lang w:val="en-US"/>
        </w:rPr>
      </w:pPr>
    </w:p>
    <w:p w14:paraId="39E014F5" w14:textId="73F9BF28" w:rsidR="007E7742" w:rsidRPr="009B1659" w:rsidRDefault="00981AEA" w:rsidP="006E1EDA">
      <w:pPr>
        <w:spacing w:afterLines="50" w:after="120"/>
        <w:jc w:val="both"/>
        <w:rPr>
          <w:rFonts w:eastAsia="MS Mincho"/>
          <w:sz w:val="22"/>
          <w:lang w:val="en-US"/>
        </w:rPr>
      </w:pPr>
      <w:r>
        <w:rPr>
          <w:rFonts w:eastAsia="MS Mincho" w:hint="eastAsia"/>
          <w:sz w:val="22"/>
          <w:lang w:val="en-US"/>
        </w:rPr>
        <w:t>In this contribution</w:t>
      </w:r>
      <w:r w:rsidRPr="00A2692A">
        <w:rPr>
          <w:rFonts w:eastAsia="宋体" w:hint="eastAsia"/>
          <w:sz w:val="22"/>
          <w:lang w:val="en-US" w:eastAsia="zh-CN"/>
        </w:rPr>
        <w:t>,</w:t>
      </w:r>
      <w:r>
        <w:rPr>
          <w:rFonts w:eastAsia="MS Mincho" w:hint="eastAsia"/>
          <w:sz w:val="22"/>
          <w:lang w:val="en-US"/>
        </w:rPr>
        <w:t xml:space="preserve"> we </w:t>
      </w:r>
      <w:r w:rsidR="006A73A3">
        <w:rPr>
          <w:rFonts w:eastAsia="MS Mincho" w:hint="eastAsia"/>
          <w:sz w:val="22"/>
          <w:lang w:val="en-US"/>
        </w:rPr>
        <w:t xml:space="preserve">present </w:t>
      </w:r>
      <w:r>
        <w:rPr>
          <w:rFonts w:eastAsia="MS Mincho"/>
          <w:sz w:val="22"/>
          <w:lang w:val="en-US"/>
        </w:rPr>
        <w:t xml:space="preserve">our views on processing time reduction and related procedures for </w:t>
      </w:r>
      <w:r w:rsidR="005B3A99">
        <w:rPr>
          <w:rFonts w:eastAsia="MS Mincho"/>
          <w:sz w:val="22"/>
          <w:lang w:val="en-US"/>
        </w:rPr>
        <w:t>sTTI</w:t>
      </w:r>
      <w:r w:rsidR="00BA05B1">
        <w:rPr>
          <w:rFonts w:eastAsia="MS Mincho"/>
          <w:sz w:val="22"/>
          <w:lang w:val="en-US"/>
        </w:rPr>
        <w:t>.</w:t>
      </w:r>
    </w:p>
    <w:p w14:paraId="318C2EE9" w14:textId="77777777" w:rsidR="00CE7681" w:rsidRPr="000712DB" w:rsidRDefault="00CE7681" w:rsidP="00CE7681">
      <w:pPr>
        <w:pStyle w:val="1"/>
        <w:numPr>
          <w:ilvl w:val="0"/>
          <w:numId w:val="2"/>
        </w:numPr>
        <w:spacing w:after="120"/>
        <w:jc w:val="both"/>
        <w:rPr>
          <w:b/>
          <w:lang w:val="en-US"/>
        </w:rPr>
      </w:pPr>
      <w:r w:rsidRPr="00A42B83">
        <w:rPr>
          <w:b/>
          <w:lang w:val="en-US"/>
        </w:rPr>
        <w:t>M</w:t>
      </w:r>
      <w:r w:rsidRPr="000712DB">
        <w:rPr>
          <w:b/>
          <w:lang w:val="en-US"/>
        </w:rPr>
        <w:t>aximum TA value supported in conjunction with latency reduction</w:t>
      </w:r>
    </w:p>
    <w:p w14:paraId="13E824D8" w14:textId="77777777" w:rsidR="00CE7681" w:rsidRPr="00874A6C" w:rsidRDefault="00CE7681" w:rsidP="00CE7681">
      <w:pPr>
        <w:spacing w:afterLines="50" w:after="120"/>
        <w:jc w:val="both"/>
        <w:rPr>
          <w:rFonts w:eastAsia="MS Mincho"/>
          <w:sz w:val="22"/>
          <w:lang w:val="en-US"/>
        </w:rPr>
      </w:pPr>
      <w:r>
        <w:rPr>
          <w:rFonts w:eastAsia="MS Mincho"/>
          <w:sz w:val="22"/>
          <w:lang w:val="en-US"/>
        </w:rPr>
        <w:t xml:space="preserve">In theory, available TA value restricts the communication distance between eNB receiver and UE transmitter. In case of 0.33ms, the communication distance of up to 50km can be supported. This value looks sufficiently large. However, there is a deployment strategy where eNB baseband unit is centralized at a certain place, and eNB remote radio head (RRH) is distributed from the central baseband unit via front-haul, where the possible distance can be more than 10km. In this case, even if the actual cells size deployed by the RRH is not large, the distance between the central baseband unit and distributed RRH introduces additional delay. This additional delay cannot be reduced as long as deployment is kept. It is not preferable to limit applicable deployment scenarios of sPT for </w:t>
      </w:r>
      <w:r>
        <w:rPr>
          <w:rFonts w:eastAsia="MS Mincho"/>
          <w:sz w:val="22"/>
          <w:lang w:val="en-US"/>
        </w:rPr>
        <w:lastRenderedPageBreak/>
        <w:t xml:space="preserve">1ms TTI and of sTTI. Therefore, we prefer to ensure that maximum TA value for sPT for 1ms TTI is 0.33ms, and besides, the same value of maximum TA should be applicable to sTTI operation. </w:t>
      </w:r>
    </w:p>
    <w:p w14:paraId="4BDA1C5A" w14:textId="4D8E6FBC" w:rsidR="00CE7681" w:rsidRDefault="00CE7681" w:rsidP="00CE7681">
      <w:pPr>
        <w:spacing w:afterLines="50" w:after="120"/>
        <w:jc w:val="both"/>
        <w:rPr>
          <w:rFonts w:eastAsiaTheme="minorEastAsia"/>
          <w:b/>
          <w:sz w:val="22"/>
          <w:u w:val="single"/>
          <w:lang w:val="en-US" w:eastAsia="zh-CN"/>
        </w:rPr>
      </w:pPr>
      <w:r>
        <w:rPr>
          <w:rFonts w:eastAsiaTheme="minorEastAsia" w:hint="eastAsia"/>
          <w:b/>
          <w:sz w:val="22"/>
          <w:u w:val="single"/>
          <w:lang w:val="en-US" w:eastAsia="zh-CN"/>
        </w:rPr>
        <w:t>Compromised way can be proposed</w:t>
      </w:r>
    </w:p>
    <w:p w14:paraId="6C615A2F" w14:textId="5DF7E0A9" w:rsidR="00CE7681" w:rsidRPr="00CE7681" w:rsidRDefault="00CE7681" w:rsidP="00CE7681">
      <w:pPr>
        <w:spacing w:afterLines="50" w:after="120"/>
        <w:jc w:val="both"/>
        <w:rPr>
          <w:rFonts w:eastAsia="MS Mincho"/>
          <w:sz w:val="22"/>
          <w:lang w:val="en-US"/>
        </w:rPr>
      </w:pPr>
      <w:r w:rsidRPr="00CE7681">
        <w:rPr>
          <w:rFonts w:eastAsia="MS Mincho"/>
          <w:sz w:val="22"/>
          <w:lang w:val="en-US"/>
        </w:rPr>
        <w:t xml:space="preserve">Or as a compromise, for sTTI, maximum TA can be 333.4us (50km) for 1-slot sTTI, </w:t>
      </w:r>
      <w:r>
        <w:rPr>
          <w:rFonts w:eastAsia="MS Mincho"/>
          <w:sz w:val="22"/>
          <w:lang w:val="en-US"/>
        </w:rPr>
        <w:t xml:space="preserve">200us (30km), </w:t>
      </w:r>
      <w:r w:rsidRPr="00CE7681">
        <w:rPr>
          <w:rFonts w:eastAsia="MS Mincho"/>
          <w:sz w:val="22"/>
          <w:lang w:val="en-US"/>
        </w:rPr>
        <w:t xml:space="preserve">or </w:t>
      </w:r>
      <w:r>
        <w:rPr>
          <w:rFonts w:eastAsia="MS Mincho"/>
          <w:sz w:val="22"/>
          <w:lang w:val="en-US"/>
        </w:rPr>
        <w:t>100</w:t>
      </w:r>
      <w:r w:rsidRPr="00CE7681">
        <w:rPr>
          <w:rFonts w:eastAsia="MS Mincho"/>
          <w:sz w:val="22"/>
          <w:lang w:val="en-US"/>
        </w:rPr>
        <w:t>us (</w:t>
      </w:r>
      <w:r>
        <w:rPr>
          <w:rFonts w:eastAsia="MS Mincho"/>
          <w:sz w:val="22"/>
          <w:lang w:val="en-US"/>
        </w:rPr>
        <w:t>15km</w:t>
      </w:r>
      <w:r w:rsidRPr="00CE7681">
        <w:rPr>
          <w:rFonts w:eastAsia="MS Mincho"/>
          <w:sz w:val="22"/>
          <w:lang w:val="en-US"/>
        </w:rPr>
        <w:t>) for 2-os sTTI.</w:t>
      </w:r>
    </w:p>
    <w:p w14:paraId="097E9725" w14:textId="77777777" w:rsidR="00CE7681" w:rsidRPr="00876BA5" w:rsidRDefault="00CE7681" w:rsidP="00CE7681">
      <w:pPr>
        <w:spacing w:afterLines="50" w:after="120"/>
        <w:jc w:val="both"/>
        <w:rPr>
          <w:rFonts w:eastAsia="MS Mincho"/>
          <w:b/>
          <w:sz w:val="22"/>
          <w:u w:val="single"/>
          <w:lang w:val="en-US"/>
        </w:rPr>
      </w:pPr>
      <w:r w:rsidRPr="00876BA5">
        <w:rPr>
          <w:rFonts w:eastAsia="MS Mincho"/>
          <w:b/>
          <w:sz w:val="22"/>
          <w:u w:val="single"/>
          <w:lang w:val="en-US"/>
        </w:rPr>
        <w:t>Proposal 1:</w:t>
      </w:r>
    </w:p>
    <w:p w14:paraId="60B33340" w14:textId="0A2F41C1" w:rsidR="00CE7681" w:rsidRPr="00CE7681" w:rsidRDefault="00CE7681" w:rsidP="00CE7681">
      <w:pPr>
        <w:numPr>
          <w:ilvl w:val="0"/>
          <w:numId w:val="4"/>
        </w:numPr>
        <w:spacing w:afterLines="50" w:after="120"/>
        <w:jc w:val="both"/>
        <w:rPr>
          <w:rFonts w:eastAsia="MS Mincho"/>
          <w:i/>
          <w:sz w:val="22"/>
          <w:lang w:val="en-US"/>
        </w:rPr>
      </w:pPr>
      <w:bookmarkStart w:id="16" w:name="OLE_LINK1"/>
      <w:r>
        <w:rPr>
          <w:rFonts w:eastAsia="MS Mincho"/>
          <w:i/>
          <w:sz w:val="22"/>
          <w:lang w:val="en-US"/>
        </w:rPr>
        <w:t>F</w:t>
      </w:r>
      <w:r w:rsidRPr="004118A3">
        <w:rPr>
          <w:rFonts w:eastAsia="MS Mincho"/>
          <w:i/>
          <w:sz w:val="22"/>
          <w:lang w:val="en-US"/>
        </w:rPr>
        <w:t>or sTTI operation</w:t>
      </w:r>
      <w:r>
        <w:rPr>
          <w:rFonts w:eastAsia="MS Mincho"/>
          <w:i/>
          <w:sz w:val="22"/>
          <w:lang w:val="en-US"/>
        </w:rPr>
        <w:t>,</w:t>
      </w:r>
      <w:r w:rsidRPr="004118A3">
        <w:rPr>
          <w:rFonts w:eastAsia="MS Mincho"/>
          <w:i/>
          <w:sz w:val="22"/>
          <w:lang w:val="en-US"/>
        </w:rPr>
        <w:t xml:space="preserve"> a maximum </w:t>
      </w:r>
      <w:r>
        <w:rPr>
          <w:rFonts w:eastAsia="MS Mincho"/>
          <w:i/>
          <w:sz w:val="22"/>
          <w:lang w:val="en-US"/>
        </w:rPr>
        <w:t>TA</w:t>
      </w:r>
      <w:r w:rsidRPr="004118A3">
        <w:rPr>
          <w:rFonts w:eastAsia="MS Mincho"/>
          <w:i/>
          <w:sz w:val="22"/>
          <w:lang w:val="en-US"/>
        </w:rPr>
        <w:t xml:space="preserve"> of 0.33ms </w:t>
      </w:r>
      <w:r>
        <w:rPr>
          <w:rFonts w:eastAsia="MS Mincho"/>
          <w:i/>
          <w:sz w:val="22"/>
          <w:lang w:val="en-US"/>
        </w:rPr>
        <w:t xml:space="preserve">is supported </w:t>
      </w:r>
      <w:r w:rsidRPr="004118A3">
        <w:rPr>
          <w:rFonts w:eastAsia="MS Mincho"/>
          <w:i/>
          <w:sz w:val="22"/>
          <w:lang w:val="en-US"/>
        </w:rPr>
        <w:t xml:space="preserve">for all UL/DL sTTI lengths. </w:t>
      </w:r>
      <w:bookmarkEnd w:id="16"/>
    </w:p>
    <w:p w14:paraId="6490BE10" w14:textId="5DCB70CC" w:rsidR="00981AEA" w:rsidRDefault="00981AEA" w:rsidP="00981AEA">
      <w:pPr>
        <w:pStyle w:val="1"/>
        <w:numPr>
          <w:ilvl w:val="0"/>
          <w:numId w:val="2"/>
        </w:numPr>
        <w:spacing w:after="120"/>
        <w:jc w:val="both"/>
        <w:rPr>
          <w:b/>
          <w:lang w:val="en-US"/>
        </w:rPr>
      </w:pPr>
      <w:r>
        <w:rPr>
          <w:b/>
          <w:lang w:val="en-US"/>
        </w:rPr>
        <w:t>Processing time for the UE configured with short-TTI</w:t>
      </w:r>
    </w:p>
    <w:p w14:paraId="1FD85B75" w14:textId="126F5E14" w:rsidR="00207486" w:rsidRDefault="00207486" w:rsidP="00207486">
      <w:pPr>
        <w:spacing w:afterLines="50" w:after="120"/>
        <w:jc w:val="both"/>
        <w:rPr>
          <w:rFonts w:eastAsia="MS Mincho"/>
          <w:sz w:val="22"/>
          <w:lang w:val="en-US"/>
        </w:rPr>
      </w:pPr>
      <w:r w:rsidRPr="009E2288">
        <w:rPr>
          <w:rFonts w:eastAsia="MS Mincho"/>
          <w:sz w:val="22"/>
          <w:lang w:val="en-US"/>
        </w:rPr>
        <w:t xml:space="preserve">Legacy LTE defines a fixed timing </w:t>
      </w:r>
      <w:r w:rsidRPr="00A96927">
        <w:rPr>
          <w:rFonts w:eastAsia="MS Mincho"/>
          <w:iCs/>
          <w:sz w:val="22"/>
          <w:szCs w:val="21"/>
        </w:rPr>
        <w:t>for UL grant to UL data and for DL data to DL HARQ</w:t>
      </w:r>
      <w:r w:rsidRPr="009E2288">
        <w:rPr>
          <w:rFonts w:eastAsia="MS Mincho"/>
          <w:sz w:val="22"/>
          <w:lang w:val="en-US"/>
        </w:rPr>
        <w:t>.</w:t>
      </w:r>
      <w:r>
        <w:rPr>
          <w:rFonts w:eastAsia="MS Mincho"/>
          <w:sz w:val="22"/>
          <w:lang w:val="en-US"/>
        </w:rPr>
        <w:t xml:space="preserve"> </w:t>
      </w:r>
      <w:r w:rsidRPr="00311B7E">
        <w:rPr>
          <w:rFonts w:eastAsia="MS Mincho"/>
          <w:sz w:val="22"/>
          <w:lang w:val="en-US"/>
        </w:rPr>
        <w:t>For FDD LTE</w:t>
      </w:r>
      <w:r w:rsidR="00143EE4">
        <w:rPr>
          <w:rFonts w:eastAsia="MS Mincho" w:hint="eastAsia"/>
          <w:sz w:val="22"/>
          <w:lang w:val="en-US"/>
        </w:rPr>
        <w:t xml:space="preserve"> (FS1)</w:t>
      </w:r>
      <w:r w:rsidRPr="00311B7E">
        <w:rPr>
          <w:rFonts w:eastAsia="MS Mincho"/>
          <w:sz w:val="22"/>
          <w:lang w:val="en-US"/>
        </w:rPr>
        <w:t>, 4ms HARQ/scheduling latency is specified, and for TDD LTE</w:t>
      </w:r>
      <w:r w:rsidR="00143EE4">
        <w:rPr>
          <w:rFonts w:eastAsia="MS Mincho" w:hint="eastAsia"/>
          <w:sz w:val="22"/>
          <w:lang w:val="en-US"/>
        </w:rPr>
        <w:t xml:space="preserve"> (FS2)</w:t>
      </w:r>
      <w:r w:rsidRPr="00311B7E">
        <w:rPr>
          <w:rFonts w:eastAsia="MS Mincho"/>
          <w:sz w:val="22"/>
          <w:lang w:val="en-US"/>
        </w:rPr>
        <w:t xml:space="preserve">, 4ms HARQ/scheduling latency is the baseline and the exact latency </w:t>
      </w:r>
      <w:bookmarkStart w:id="17" w:name="OLE_LINK42"/>
      <w:bookmarkStart w:id="18" w:name="OLE_LINK43"/>
      <w:r w:rsidRPr="00311B7E">
        <w:rPr>
          <w:rFonts w:eastAsia="MS Mincho"/>
          <w:sz w:val="22"/>
          <w:lang w:val="en-US"/>
        </w:rPr>
        <w:t>not less than</w:t>
      </w:r>
      <w:bookmarkEnd w:id="17"/>
      <w:bookmarkEnd w:id="18"/>
      <w:r w:rsidRPr="00311B7E">
        <w:rPr>
          <w:rFonts w:eastAsia="MS Mincho"/>
          <w:sz w:val="22"/>
          <w:lang w:val="en-US"/>
        </w:rPr>
        <w:t xml:space="preserve"> 4ms is up to how UL and DL resources are allocated in time (i.e., UL-DL configuration). With a short-TTI, it </w:t>
      </w:r>
      <w:r>
        <w:rPr>
          <w:rFonts w:eastAsia="MS Mincho"/>
          <w:sz w:val="22"/>
          <w:lang w:val="en-US"/>
        </w:rPr>
        <w:t xml:space="preserve">was agreed to support the shortened processing time so that </w:t>
      </w:r>
      <w:r w:rsidRPr="00311B7E">
        <w:rPr>
          <w:rFonts w:eastAsia="MS Mincho"/>
          <w:sz w:val="22"/>
          <w:lang w:val="en-US"/>
        </w:rPr>
        <w:t xml:space="preserve">DL/UL HARQ/scheduling latency </w:t>
      </w:r>
      <w:r>
        <w:rPr>
          <w:rFonts w:eastAsia="MS Mincho"/>
          <w:sz w:val="22"/>
          <w:lang w:val="en-US"/>
        </w:rPr>
        <w:t xml:space="preserve">can be well reduced. Further study </w:t>
      </w:r>
      <w:r w:rsidRPr="00311B7E">
        <w:rPr>
          <w:rFonts w:eastAsia="MS Mincho"/>
          <w:sz w:val="22"/>
          <w:lang w:val="en-US"/>
        </w:rPr>
        <w:t>is</w:t>
      </w:r>
      <w:r>
        <w:rPr>
          <w:rFonts w:eastAsia="MS Mincho"/>
          <w:sz w:val="22"/>
          <w:lang w:val="en-US"/>
        </w:rPr>
        <w:t xml:space="preserve"> needed on </w:t>
      </w:r>
      <w:r w:rsidRPr="00311B7E">
        <w:rPr>
          <w:rFonts w:eastAsia="MS Mincho"/>
          <w:sz w:val="22"/>
          <w:lang w:val="en-US"/>
        </w:rPr>
        <w:t xml:space="preserve">how </w:t>
      </w:r>
      <w:r>
        <w:rPr>
          <w:rFonts w:eastAsia="MS Mincho"/>
          <w:sz w:val="22"/>
          <w:lang w:val="en-US"/>
        </w:rPr>
        <w:t xml:space="preserve">to define the </w:t>
      </w:r>
      <w:r w:rsidRPr="00392EC7">
        <w:rPr>
          <w:rFonts w:eastAsia="MS Mincho"/>
          <w:sz w:val="22"/>
          <w:lang w:val="en-US"/>
        </w:rPr>
        <w:t xml:space="preserve">minimum </w:t>
      </w:r>
      <w:r>
        <w:rPr>
          <w:rFonts w:eastAsia="MS Mincho"/>
          <w:sz w:val="22"/>
          <w:lang w:val="en-US"/>
        </w:rPr>
        <w:t>timing</w:t>
      </w:r>
      <w:r w:rsidR="006A73A3">
        <w:rPr>
          <w:rFonts w:eastAsia="MS Mincho" w:hint="eastAsia"/>
          <w:sz w:val="22"/>
          <w:lang w:val="en-US"/>
        </w:rPr>
        <w:t>,</w:t>
      </w:r>
      <w:r>
        <w:rPr>
          <w:rFonts w:eastAsia="MS Mincho"/>
          <w:sz w:val="22"/>
          <w:lang w:val="en-US"/>
        </w:rPr>
        <w:t xml:space="preserve"> e.g.</w:t>
      </w:r>
      <w:r w:rsidR="006A73A3">
        <w:rPr>
          <w:rFonts w:eastAsia="MS Mincho" w:hint="eastAsia"/>
          <w:sz w:val="22"/>
          <w:lang w:val="en-US"/>
        </w:rPr>
        <w:t>,</w:t>
      </w:r>
      <w:r>
        <w:rPr>
          <w:rFonts w:eastAsia="MS Mincho"/>
          <w:sz w:val="22"/>
          <w:lang w:val="en-US"/>
        </w:rPr>
        <w:t xml:space="preserve"> </w:t>
      </w:r>
      <w:r w:rsidRPr="00CC6169">
        <w:rPr>
          <w:rFonts w:eastAsia="MS Mincho"/>
          <w:i/>
          <w:sz w:val="22"/>
          <w:lang w:val="en-US"/>
        </w:rPr>
        <w:t>n</w:t>
      </w:r>
      <w:r w:rsidRPr="00905636">
        <w:rPr>
          <w:rFonts w:eastAsia="MS Mincho"/>
          <w:sz w:val="22"/>
          <w:lang w:val="en-US"/>
        </w:rPr>
        <w:t xml:space="preserve"> + </w:t>
      </w:r>
      <w:r w:rsidRPr="00CC6169">
        <w:rPr>
          <w:rFonts w:eastAsia="MS Mincho"/>
          <w:i/>
          <w:sz w:val="22"/>
          <w:lang w:val="en-US"/>
        </w:rPr>
        <w:t>k</w:t>
      </w:r>
      <w:r w:rsidRPr="00905636">
        <w:rPr>
          <w:rFonts w:eastAsia="MS Mincho"/>
          <w:sz w:val="22"/>
          <w:lang w:val="en-US"/>
        </w:rPr>
        <w:t xml:space="preserve"> sTT</w:t>
      </w:r>
      <w:r>
        <w:rPr>
          <w:rFonts w:eastAsia="MS Mincho"/>
          <w:sz w:val="22"/>
          <w:lang w:val="en-US"/>
        </w:rPr>
        <w:t>I</w:t>
      </w:r>
      <w:r w:rsidRPr="00905636">
        <w:rPr>
          <w:rFonts w:eastAsia="MS Mincho"/>
          <w:sz w:val="22"/>
          <w:lang w:val="en-US"/>
        </w:rPr>
        <w:t xml:space="preserve"> </w:t>
      </w:r>
      <w:r>
        <w:rPr>
          <w:rFonts w:eastAsia="MS Mincho"/>
          <w:sz w:val="22"/>
          <w:lang w:val="en-US"/>
        </w:rPr>
        <w:t>for</w:t>
      </w:r>
      <w:r w:rsidRPr="00392EC7">
        <w:rPr>
          <w:rFonts w:eastAsia="MS Mincho"/>
          <w:sz w:val="22"/>
          <w:lang w:val="en-US"/>
        </w:rPr>
        <w:t xml:space="preserve"> UL grant </w:t>
      </w:r>
      <w:r>
        <w:rPr>
          <w:rFonts w:eastAsia="MS Mincho"/>
          <w:sz w:val="22"/>
          <w:lang w:val="en-US"/>
        </w:rPr>
        <w:t xml:space="preserve">to </w:t>
      </w:r>
      <w:r w:rsidRPr="00392EC7">
        <w:rPr>
          <w:rFonts w:eastAsia="MS Mincho"/>
          <w:sz w:val="22"/>
          <w:lang w:val="en-US"/>
        </w:rPr>
        <w:t xml:space="preserve">UL data and </w:t>
      </w:r>
      <w:r>
        <w:rPr>
          <w:rFonts w:eastAsia="MS Mincho"/>
          <w:sz w:val="22"/>
          <w:lang w:val="en-US"/>
        </w:rPr>
        <w:t xml:space="preserve">for </w:t>
      </w:r>
      <w:r w:rsidRPr="00392EC7">
        <w:rPr>
          <w:rFonts w:eastAsia="MS Mincho"/>
          <w:sz w:val="22"/>
          <w:lang w:val="en-US"/>
        </w:rPr>
        <w:t xml:space="preserve">DL data </w:t>
      </w:r>
      <w:r>
        <w:rPr>
          <w:rFonts w:eastAsia="MS Mincho"/>
          <w:sz w:val="22"/>
          <w:lang w:val="en-US"/>
        </w:rPr>
        <w:t xml:space="preserve">to </w:t>
      </w:r>
      <w:r w:rsidRPr="00392EC7">
        <w:rPr>
          <w:rFonts w:eastAsia="MS Mincho"/>
          <w:sz w:val="22"/>
          <w:lang w:val="en-US"/>
        </w:rPr>
        <w:t>DL HARQ feedback</w:t>
      </w:r>
      <w:r w:rsidRPr="00311B7E">
        <w:rPr>
          <w:rFonts w:eastAsia="MS Mincho"/>
          <w:sz w:val="22"/>
          <w:lang w:val="en-US"/>
        </w:rPr>
        <w:t xml:space="preserve"> </w:t>
      </w:r>
      <w:r w:rsidR="006A73A3">
        <w:rPr>
          <w:rFonts w:eastAsia="MS Mincho" w:hint="eastAsia"/>
          <w:sz w:val="22"/>
          <w:lang w:val="en-US"/>
        </w:rPr>
        <w:t>when</w:t>
      </w:r>
      <w:r>
        <w:rPr>
          <w:rFonts w:eastAsia="MS Mincho"/>
          <w:sz w:val="22"/>
          <w:lang w:val="en-US"/>
        </w:rPr>
        <w:t xml:space="preserve"> th</w:t>
      </w:r>
      <w:r w:rsidR="006A73A3">
        <w:rPr>
          <w:rFonts w:eastAsia="MS Mincho" w:hint="eastAsia"/>
          <w:sz w:val="22"/>
          <w:lang w:val="en-US"/>
        </w:rPr>
        <w:t>e</w:t>
      </w:r>
      <w:r>
        <w:rPr>
          <w:rFonts w:eastAsia="MS Mincho"/>
          <w:sz w:val="22"/>
          <w:lang w:val="en-US"/>
        </w:rPr>
        <w:t xml:space="preserve"> same or different lengths are configured for </w:t>
      </w:r>
      <w:r w:rsidRPr="00A96927">
        <w:rPr>
          <w:rFonts w:eastAsia="MS Mincho"/>
          <w:iCs/>
          <w:sz w:val="22"/>
          <w:szCs w:val="21"/>
        </w:rPr>
        <w:t>DL sTTI and UL sTTI</w:t>
      </w:r>
      <w:r>
        <w:rPr>
          <w:rFonts w:eastAsia="MS Mincho"/>
          <w:sz w:val="22"/>
          <w:lang w:val="en-US"/>
        </w:rPr>
        <w:t xml:space="preserve">. </w:t>
      </w:r>
    </w:p>
    <w:p w14:paraId="4A3963B5" w14:textId="210F5F74" w:rsidR="00207486" w:rsidRDefault="00207486" w:rsidP="00207486">
      <w:pPr>
        <w:spacing w:afterLines="50" w:after="120"/>
        <w:jc w:val="both"/>
        <w:rPr>
          <w:rFonts w:eastAsia="MS Mincho"/>
          <w:sz w:val="22"/>
          <w:lang w:val="en-US"/>
        </w:rPr>
      </w:pPr>
      <w:r w:rsidRPr="00311B7E">
        <w:rPr>
          <w:rFonts w:eastAsia="MS Mincho" w:hint="eastAsia"/>
          <w:sz w:val="22"/>
          <w:lang w:val="en-US"/>
        </w:rPr>
        <w:t xml:space="preserve">The main concern on this processing time reduction </w:t>
      </w:r>
      <w:r w:rsidRPr="00311B7E">
        <w:rPr>
          <w:rFonts w:eastAsia="MS Mincho"/>
          <w:sz w:val="22"/>
          <w:lang w:val="en-US"/>
        </w:rPr>
        <w:t>seems</w:t>
      </w:r>
      <w:r w:rsidRPr="00311B7E">
        <w:rPr>
          <w:rFonts w:eastAsia="MS Mincho" w:hint="eastAsia"/>
          <w:sz w:val="22"/>
          <w:lang w:val="en-US"/>
        </w:rPr>
        <w:t xml:space="preserve"> </w:t>
      </w:r>
      <w:r w:rsidRPr="00311B7E">
        <w:rPr>
          <w:rFonts w:eastAsia="MS Mincho"/>
          <w:sz w:val="22"/>
          <w:lang w:val="en-US"/>
        </w:rPr>
        <w:t>that</w:t>
      </w:r>
      <w:r w:rsidRPr="00311B7E">
        <w:rPr>
          <w:rFonts w:eastAsia="MS Mincho" w:hint="eastAsia"/>
          <w:sz w:val="22"/>
          <w:lang w:val="en-US"/>
        </w:rPr>
        <w:t xml:space="preserve"> </w:t>
      </w:r>
      <w:r w:rsidRPr="00311B7E">
        <w:rPr>
          <w:rFonts w:eastAsia="MS Mincho"/>
          <w:sz w:val="22"/>
          <w:lang w:val="en-US"/>
        </w:rPr>
        <w:t>the higher implementation challenge</w:t>
      </w:r>
      <w:r w:rsidR="00F92201">
        <w:rPr>
          <w:rFonts w:eastAsia="MS Mincho"/>
          <w:sz w:val="22"/>
          <w:lang w:val="en-US"/>
        </w:rPr>
        <w:t>s</w:t>
      </w:r>
      <w:r w:rsidRPr="00311B7E">
        <w:rPr>
          <w:rFonts w:eastAsia="MS Mincho"/>
          <w:sz w:val="22"/>
          <w:lang w:val="en-US"/>
        </w:rPr>
        <w:t xml:space="preserve"> would be</w:t>
      </w:r>
      <w:r w:rsidRPr="00311B7E">
        <w:rPr>
          <w:rFonts w:eastAsia="宋体" w:hint="eastAsia"/>
          <w:sz w:val="22"/>
          <w:lang w:val="en-US" w:eastAsia="zh-CN"/>
        </w:rPr>
        <w:t xml:space="preserve"> </w:t>
      </w:r>
      <w:r w:rsidRPr="00311B7E">
        <w:rPr>
          <w:rFonts w:eastAsia="MS Mincho"/>
          <w:sz w:val="22"/>
          <w:lang w:val="en-US"/>
        </w:rPr>
        <w:t xml:space="preserve">expected to reduce </w:t>
      </w:r>
      <w:r w:rsidR="000A40DE">
        <w:rPr>
          <w:rFonts w:eastAsia="MS Mincho"/>
          <w:sz w:val="22"/>
          <w:lang w:val="en-US"/>
        </w:rPr>
        <w:t xml:space="preserve">the </w:t>
      </w:r>
      <w:r w:rsidRPr="00311B7E">
        <w:rPr>
          <w:rFonts w:eastAsia="MS Mincho"/>
          <w:sz w:val="22"/>
          <w:lang w:val="en-US"/>
        </w:rPr>
        <w:t>processing time, compared to supporting short-TTI channel structures.</w:t>
      </w:r>
      <w:r>
        <w:rPr>
          <w:rFonts w:eastAsia="MS Mincho"/>
          <w:sz w:val="22"/>
          <w:lang w:val="en-US"/>
        </w:rPr>
        <w:t xml:space="preserve"> Therefore, following two options can be considered to address it: </w:t>
      </w:r>
    </w:p>
    <w:p w14:paraId="16B2E62E" w14:textId="77777777" w:rsidR="00207486" w:rsidRPr="00CC6169" w:rsidRDefault="00207486" w:rsidP="00207486">
      <w:pPr>
        <w:spacing w:afterLines="50" w:after="120"/>
        <w:jc w:val="both"/>
        <w:rPr>
          <w:rFonts w:eastAsia="MS Mincho"/>
          <w:sz w:val="22"/>
          <w:u w:val="single"/>
          <w:lang w:val="en-US"/>
        </w:rPr>
      </w:pPr>
      <w:r w:rsidRPr="00CC6169">
        <w:rPr>
          <w:rFonts w:eastAsia="MS Mincho"/>
          <w:sz w:val="22"/>
          <w:u w:val="single"/>
          <w:lang w:val="en-US"/>
        </w:rPr>
        <w:t xml:space="preserve">Option 1: </w:t>
      </w:r>
      <w:r w:rsidRPr="00CC6169">
        <w:rPr>
          <w:rFonts w:eastAsia="MS Mincho"/>
          <w:i/>
          <w:sz w:val="22"/>
          <w:u w:val="single"/>
          <w:lang w:val="en-US"/>
        </w:rPr>
        <w:t>k</w:t>
      </w:r>
      <w:r w:rsidRPr="00CC6169">
        <w:rPr>
          <w:rFonts w:eastAsia="MS Mincho"/>
          <w:sz w:val="22"/>
          <w:u w:val="single"/>
          <w:lang w:val="en-US"/>
        </w:rPr>
        <w:t xml:space="preserve"> is fixed for a certain short-TTI length such that single HARQ/scheduling timing is defined.</w:t>
      </w:r>
    </w:p>
    <w:p w14:paraId="68353ADD" w14:textId="77777777" w:rsidR="00207486" w:rsidRPr="00DB02B3" w:rsidRDefault="005D6D19" w:rsidP="00207486">
      <w:pPr>
        <w:spacing w:afterLines="50" w:after="120"/>
        <w:jc w:val="both"/>
        <w:rPr>
          <w:rFonts w:eastAsia="MS Mincho"/>
          <w:sz w:val="22"/>
          <w:szCs w:val="22"/>
          <w:lang w:val="en-US"/>
        </w:rPr>
      </w:pPr>
      <w:r>
        <w:rPr>
          <w:rFonts w:eastAsia="MS Mincho"/>
          <w:sz w:val="22"/>
          <w:szCs w:val="22"/>
          <w:lang w:val="en-US"/>
        </w:rPr>
        <w:t>In this option</w:t>
      </w:r>
      <w:r w:rsidR="00F92201">
        <w:rPr>
          <w:rFonts w:eastAsiaTheme="minorEastAsia" w:hint="eastAsia"/>
          <w:sz w:val="22"/>
          <w:szCs w:val="22"/>
          <w:lang w:val="en-US" w:eastAsia="zh-CN"/>
        </w:rPr>
        <w:t xml:space="preserve">, </w:t>
      </w:r>
      <w:r w:rsidR="00207486" w:rsidRPr="00DB02B3">
        <w:rPr>
          <w:rFonts w:eastAsia="MS Mincho"/>
          <w:sz w:val="22"/>
          <w:szCs w:val="22"/>
          <w:lang w:val="en-US"/>
        </w:rPr>
        <w:t>the UEs configured with the same short-TTI length have t</w:t>
      </w:r>
      <w:r w:rsidR="00207486">
        <w:rPr>
          <w:rFonts w:eastAsia="MS Mincho"/>
          <w:sz w:val="22"/>
          <w:szCs w:val="22"/>
          <w:lang w:val="en-US"/>
        </w:rPr>
        <w:t>he same HARQ/scheduling timing</w:t>
      </w:r>
      <w:r w:rsidR="00F92201">
        <w:rPr>
          <w:rFonts w:eastAsia="MS Mincho"/>
          <w:sz w:val="22"/>
          <w:szCs w:val="22"/>
          <w:lang w:val="en-US"/>
        </w:rPr>
        <w:t>.</w:t>
      </w:r>
      <w:r w:rsidR="00207486" w:rsidRPr="00DB02B3">
        <w:rPr>
          <w:rFonts w:eastAsia="MS Mincho"/>
          <w:sz w:val="22"/>
          <w:szCs w:val="22"/>
          <w:lang w:val="en-US"/>
        </w:rPr>
        <w:t xml:space="preserve"> eNB can manage HARQ/scheduling time-line among UEs according to which short-TTI length or TTI length the UEs are configured with, assuming that the HARQ/scheduling timing would still be implicit and not flexible. For example, UEs configured with a certain length of short-TTI and scheduled at the</w:t>
      </w:r>
      <w:r w:rsidR="00F92201">
        <w:rPr>
          <w:rFonts w:eastAsia="MS Mincho"/>
          <w:sz w:val="22"/>
          <w:szCs w:val="22"/>
          <w:lang w:val="en-US"/>
        </w:rPr>
        <w:t xml:space="preserve"> same DL control channel timing could </w:t>
      </w:r>
      <w:r w:rsidR="00207486" w:rsidRPr="00DB02B3">
        <w:rPr>
          <w:rFonts w:eastAsia="MS Mincho"/>
          <w:sz w:val="22"/>
          <w:szCs w:val="22"/>
          <w:lang w:val="en-US"/>
        </w:rPr>
        <w:t xml:space="preserve">have the same UL data transmission and/or DL HARQ-ACK feedback timing. </w:t>
      </w:r>
    </w:p>
    <w:p w14:paraId="5D202D6A" w14:textId="77777777" w:rsidR="00207486" w:rsidRDefault="00207486" w:rsidP="00207486">
      <w:pPr>
        <w:spacing w:afterLines="50" w:after="120"/>
        <w:jc w:val="both"/>
        <w:rPr>
          <w:rFonts w:eastAsia="MS Mincho"/>
          <w:sz w:val="22"/>
          <w:lang w:val="en-US"/>
        </w:rPr>
      </w:pPr>
      <w:r>
        <w:rPr>
          <w:rFonts w:eastAsia="MS Mincho"/>
          <w:sz w:val="22"/>
          <w:lang w:val="en-US"/>
        </w:rPr>
        <w:t>For the case that D</w:t>
      </w:r>
      <w:r w:rsidRPr="00166BD3">
        <w:rPr>
          <w:rFonts w:eastAsia="MS Mincho"/>
          <w:sz w:val="22"/>
          <w:lang w:val="en-US"/>
        </w:rPr>
        <w:t>L and UL have the same sTTI length</w:t>
      </w:r>
      <w:r>
        <w:rPr>
          <w:rFonts w:eastAsia="MS Mincho"/>
          <w:sz w:val="22"/>
          <w:lang w:val="en-US"/>
        </w:rPr>
        <w:t xml:space="preserve">, </w:t>
      </w:r>
      <w:r w:rsidR="00E90DB0" w:rsidRPr="00CC6169">
        <w:rPr>
          <w:rFonts w:eastAsia="MS Mincho"/>
          <w:i/>
          <w:sz w:val="22"/>
          <w:lang w:val="en-US"/>
        </w:rPr>
        <w:t>k</w:t>
      </w:r>
      <w:r w:rsidR="00E6401B">
        <w:rPr>
          <w:rFonts w:eastAsia="MS Mincho"/>
          <w:sz w:val="22"/>
          <w:lang w:val="en-US"/>
        </w:rPr>
        <w:t xml:space="preserve"> is fixed and its time unit</w:t>
      </w:r>
      <w:r w:rsidR="00E90DB0">
        <w:rPr>
          <w:rFonts w:eastAsia="MS Mincho"/>
          <w:sz w:val="22"/>
          <w:lang w:val="en-US"/>
        </w:rPr>
        <w:t xml:space="preserve"> can use either UL sTTI or DL sTTI, </w:t>
      </w:r>
      <w:r w:rsidR="00E6401B">
        <w:rPr>
          <w:rFonts w:eastAsia="MS Mincho"/>
          <w:sz w:val="22"/>
          <w:lang w:val="en-US"/>
        </w:rPr>
        <w:t xml:space="preserve">since same </w:t>
      </w:r>
      <w:r w:rsidR="00E6401B" w:rsidRPr="00166BD3">
        <w:rPr>
          <w:rFonts w:eastAsia="MS Mincho"/>
          <w:sz w:val="22"/>
          <w:lang w:val="en-US"/>
        </w:rPr>
        <w:t>sTTI length</w:t>
      </w:r>
      <w:r w:rsidR="00E6401B">
        <w:rPr>
          <w:rFonts w:eastAsia="MS Mincho"/>
          <w:sz w:val="22"/>
          <w:lang w:val="en-US"/>
        </w:rPr>
        <w:t xml:space="preserve"> applies to </w:t>
      </w:r>
      <w:r w:rsidR="00026A07">
        <w:rPr>
          <w:rFonts w:eastAsia="MS Mincho"/>
          <w:sz w:val="22"/>
          <w:lang w:val="en-US"/>
        </w:rPr>
        <w:t xml:space="preserve">both </w:t>
      </w:r>
      <w:r w:rsidR="00E6401B">
        <w:rPr>
          <w:rFonts w:eastAsia="MS Mincho"/>
          <w:sz w:val="22"/>
          <w:lang w:val="en-US"/>
        </w:rPr>
        <w:t xml:space="preserve">UL and DL. It is simple to define </w:t>
      </w:r>
      <w:bookmarkStart w:id="19" w:name="OLE_LINK57"/>
      <w:r w:rsidR="00E6401B">
        <w:rPr>
          <w:rFonts w:eastAsia="MS Mincho"/>
          <w:sz w:val="22"/>
          <w:lang w:val="en-US"/>
        </w:rPr>
        <w:t>when/where</w:t>
      </w:r>
      <w:r w:rsidR="00026A07">
        <w:rPr>
          <w:rFonts w:eastAsia="MS Mincho"/>
          <w:sz w:val="22"/>
          <w:lang w:val="en-US"/>
        </w:rPr>
        <w:t xml:space="preserve"> (e.g. </w:t>
      </w:r>
      <w:r w:rsidR="00026A07" w:rsidRPr="00CC6169">
        <w:rPr>
          <w:rFonts w:eastAsia="MS Mincho"/>
          <w:i/>
          <w:sz w:val="22"/>
          <w:lang w:val="en-US"/>
        </w:rPr>
        <w:t>n</w:t>
      </w:r>
      <w:r w:rsidR="00026A07">
        <w:rPr>
          <w:rFonts w:eastAsia="MS Mincho"/>
          <w:sz w:val="22"/>
          <w:lang w:val="en-US"/>
        </w:rPr>
        <w:t xml:space="preserve"> + </w:t>
      </w:r>
      <w:r w:rsidR="00026A07" w:rsidRPr="00CC6169">
        <w:rPr>
          <w:rFonts w:eastAsia="MS Mincho"/>
          <w:i/>
          <w:sz w:val="22"/>
          <w:lang w:val="en-US"/>
        </w:rPr>
        <w:t>k</w:t>
      </w:r>
      <w:r w:rsidR="00026A07">
        <w:rPr>
          <w:rFonts w:eastAsia="MS Mincho"/>
          <w:sz w:val="22"/>
          <w:lang w:val="en-US"/>
        </w:rPr>
        <w:t xml:space="preserve"> sTTI)</w:t>
      </w:r>
      <w:r w:rsidR="00E6401B">
        <w:rPr>
          <w:rFonts w:eastAsia="MS Mincho"/>
          <w:sz w:val="22"/>
          <w:lang w:val="en-US"/>
        </w:rPr>
        <w:t xml:space="preserve"> to transmit</w:t>
      </w:r>
      <w:r w:rsidRPr="00485CD2">
        <w:rPr>
          <w:rFonts w:eastAsia="MS Mincho" w:hint="eastAsia"/>
          <w:sz w:val="22"/>
          <w:lang w:val="en-US"/>
        </w:rPr>
        <w:t xml:space="preserve"> </w:t>
      </w:r>
      <w:r w:rsidRPr="00485CD2">
        <w:rPr>
          <w:rFonts w:eastAsia="MS Mincho"/>
          <w:sz w:val="22"/>
          <w:lang w:val="en-US"/>
        </w:rPr>
        <w:t>UL data</w:t>
      </w:r>
      <w:r w:rsidRPr="00485CD2">
        <w:rPr>
          <w:rFonts w:eastAsia="MS Mincho" w:hint="eastAsia"/>
          <w:sz w:val="22"/>
          <w:lang w:val="en-US"/>
        </w:rPr>
        <w:t xml:space="preserve"> </w:t>
      </w:r>
      <w:r w:rsidR="00E6401B">
        <w:rPr>
          <w:rFonts w:eastAsia="MS Mincho"/>
          <w:sz w:val="22"/>
          <w:lang w:val="en-US"/>
        </w:rPr>
        <w:t>or DL HARQ after receiving the UL grant or DL data</w:t>
      </w:r>
      <w:bookmarkEnd w:id="19"/>
      <w:r w:rsidR="00026A07">
        <w:rPr>
          <w:rFonts w:eastAsia="MS Mincho"/>
          <w:sz w:val="22"/>
          <w:lang w:val="en-US"/>
        </w:rPr>
        <w:t xml:space="preserve"> </w:t>
      </w:r>
      <w:r w:rsidR="00E6401B">
        <w:rPr>
          <w:rFonts w:eastAsia="MS Mincho"/>
          <w:sz w:val="22"/>
          <w:lang w:val="en-US"/>
        </w:rPr>
        <w:t xml:space="preserve">as shown in Fig. 1. </w:t>
      </w:r>
    </w:p>
    <w:p w14:paraId="367B2263" w14:textId="77777777" w:rsidR="00E6401B" w:rsidRPr="00026A07" w:rsidRDefault="00E6401B" w:rsidP="00207486">
      <w:pPr>
        <w:spacing w:afterLines="50" w:after="120"/>
        <w:jc w:val="both"/>
        <w:rPr>
          <w:rFonts w:eastAsia="MS Mincho"/>
          <w:sz w:val="22"/>
          <w:lang w:val="en-US"/>
        </w:rPr>
      </w:pPr>
    </w:p>
    <w:p w14:paraId="2CE2F281" w14:textId="77777777" w:rsidR="00207486" w:rsidRDefault="00207486" w:rsidP="00207486">
      <w:pPr>
        <w:spacing w:afterLines="50" w:after="120"/>
        <w:jc w:val="center"/>
        <w:rPr>
          <w:rFonts w:eastAsiaTheme="minorEastAsia"/>
          <w:sz w:val="22"/>
          <w:lang w:val="en-US" w:eastAsia="zh-CN"/>
        </w:rPr>
      </w:pPr>
      <w:r>
        <w:rPr>
          <w:rFonts w:eastAsiaTheme="minorEastAsia"/>
          <w:noProof/>
          <w:sz w:val="22"/>
          <w:lang w:val="en-US" w:eastAsia="zh-CN"/>
        </w:rPr>
        <w:drawing>
          <wp:inline distT="0" distB="0" distL="0" distR="0" wp14:anchorId="6BB35E34" wp14:editId="5B31D0A6">
            <wp:extent cx="5040000" cy="2070000"/>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2070000"/>
                    </a:xfrm>
                    <a:prstGeom prst="rect">
                      <a:avLst/>
                    </a:prstGeom>
                    <a:noFill/>
                  </pic:spPr>
                </pic:pic>
              </a:graphicData>
            </a:graphic>
          </wp:inline>
        </w:drawing>
      </w:r>
    </w:p>
    <w:p w14:paraId="197DFDBB" w14:textId="223DC2B5" w:rsidR="00207486" w:rsidRDefault="00207486" w:rsidP="00207486">
      <w:pPr>
        <w:spacing w:afterLines="50" w:after="120"/>
        <w:jc w:val="center"/>
        <w:rPr>
          <w:rFonts w:eastAsia="MS Mincho"/>
          <w:sz w:val="22"/>
          <w:lang w:val="en-US"/>
        </w:rPr>
      </w:pPr>
      <w:r>
        <w:rPr>
          <w:rFonts w:eastAsia="MS Mincho"/>
          <w:sz w:val="22"/>
          <w:lang w:val="en-US"/>
        </w:rPr>
        <w:t>Fig. 1</w:t>
      </w:r>
      <w:r>
        <w:rPr>
          <w:rFonts w:eastAsia="MS Mincho"/>
          <w:sz w:val="22"/>
          <w:lang w:val="en-US"/>
        </w:rPr>
        <w:tab/>
        <w:t xml:space="preserve">Single HARQ/scheduling timing for DL and UL with the same </w:t>
      </w:r>
      <w:r w:rsidR="00C312AD">
        <w:rPr>
          <w:rFonts w:eastAsia="MS Mincho"/>
          <w:sz w:val="22"/>
          <w:lang w:val="en-US"/>
        </w:rPr>
        <w:t>s</w:t>
      </w:r>
      <w:r>
        <w:rPr>
          <w:rFonts w:eastAsia="MS Mincho"/>
          <w:sz w:val="22"/>
          <w:lang w:val="en-US"/>
        </w:rPr>
        <w:t>TTI length.</w:t>
      </w:r>
      <w:r>
        <w:rPr>
          <w:rFonts w:eastAsia="MS Mincho" w:hint="eastAsia"/>
          <w:sz w:val="22"/>
          <w:lang w:val="en-US"/>
        </w:rPr>
        <w:t xml:space="preserve"> </w:t>
      </w:r>
    </w:p>
    <w:p w14:paraId="117BB19F" w14:textId="77777777" w:rsidR="00F13B33" w:rsidRDefault="00F13B33" w:rsidP="00207486">
      <w:pPr>
        <w:spacing w:afterLines="50" w:after="120"/>
        <w:jc w:val="center"/>
        <w:rPr>
          <w:rFonts w:eastAsia="MS Mincho"/>
          <w:sz w:val="22"/>
          <w:lang w:val="en-US"/>
        </w:rPr>
      </w:pPr>
    </w:p>
    <w:p w14:paraId="5159ED90" w14:textId="17734A75" w:rsidR="00207486" w:rsidRPr="00471110" w:rsidRDefault="005D6D19" w:rsidP="00207486">
      <w:pPr>
        <w:widowControl w:val="0"/>
        <w:spacing w:afterLines="50" w:after="120"/>
        <w:jc w:val="both"/>
        <w:rPr>
          <w:rFonts w:eastAsia="MS Mincho"/>
          <w:sz w:val="22"/>
          <w:lang w:val="en-US"/>
        </w:rPr>
      </w:pPr>
      <w:bookmarkStart w:id="20" w:name="OLE_LINK53"/>
      <w:bookmarkStart w:id="21" w:name="OLE_LINK54"/>
      <w:r w:rsidRPr="00705B0A">
        <w:rPr>
          <w:rFonts w:eastAsia="MS Mincho"/>
          <w:sz w:val="22"/>
          <w:lang w:val="en-US"/>
        </w:rPr>
        <w:t>However,</w:t>
      </w:r>
      <w:r w:rsidR="00207486" w:rsidRPr="00705B0A">
        <w:rPr>
          <w:rFonts w:eastAsia="MS Mincho"/>
          <w:sz w:val="22"/>
          <w:lang w:val="en-US"/>
        </w:rPr>
        <w:t xml:space="preserve"> for the case that DL and UL have different sTTI lengths, </w:t>
      </w:r>
      <w:r w:rsidR="00F13B33" w:rsidRPr="00705B0A">
        <w:rPr>
          <w:rFonts w:eastAsia="MS Mincho"/>
          <w:sz w:val="22"/>
          <w:lang w:val="en-US"/>
        </w:rPr>
        <w:t xml:space="preserve">with option 1, </w:t>
      </w:r>
      <w:r w:rsidR="00F13B33" w:rsidRPr="00CC6169">
        <w:rPr>
          <w:rFonts w:eastAsia="MS Mincho"/>
          <w:i/>
          <w:sz w:val="22"/>
          <w:lang w:val="en-US"/>
        </w:rPr>
        <w:t>k</w:t>
      </w:r>
      <w:r w:rsidR="00F13B33" w:rsidRPr="00705B0A">
        <w:rPr>
          <w:rFonts w:eastAsia="MS Mincho"/>
          <w:sz w:val="22"/>
          <w:lang w:val="en-US"/>
        </w:rPr>
        <w:t xml:space="preserve"> is still fixed while its time unit </w:t>
      </w:r>
      <w:bookmarkStart w:id="22" w:name="OLE_LINK52"/>
      <w:r w:rsidR="00E14E54">
        <w:rPr>
          <w:rFonts w:eastAsia="MS Mincho"/>
          <w:sz w:val="22"/>
          <w:lang w:val="en-US"/>
        </w:rPr>
        <w:t>to define</w:t>
      </w:r>
      <w:r w:rsidR="00705B0A">
        <w:rPr>
          <w:rFonts w:eastAsia="MS Mincho"/>
          <w:sz w:val="22"/>
          <w:lang w:val="en-US"/>
        </w:rPr>
        <w:t xml:space="preserve"> </w:t>
      </w:r>
      <w:r w:rsidR="00207486" w:rsidRPr="00705B0A">
        <w:rPr>
          <w:rFonts w:eastAsia="MS Mincho"/>
          <w:sz w:val="22"/>
          <w:lang w:val="en-US"/>
        </w:rPr>
        <w:t>the</w:t>
      </w:r>
      <w:r w:rsidR="00207486" w:rsidRPr="00471110">
        <w:rPr>
          <w:rFonts w:eastAsia="MS Mincho" w:hint="eastAsia"/>
          <w:sz w:val="22"/>
          <w:lang w:val="en-US"/>
        </w:rPr>
        <w:t xml:space="preserve"> timing between </w:t>
      </w:r>
      <w:r w:rsidR="00207486" w:rsidRPr="00705B0A">
        <w:rPr>
          <w:rFonts w:eastAsia="MS Mincho"/>
          <w:sz w:val="22"/>
          <w:lang w:val="en-US"/>
        </w:rPr>
        <w:t>UL grant to UL data</w:t>
      </w:r>
      <w:r w:rsidR="00207486" w:rsidRPr="00471110">
        <w:rPr>
          <w:rFonts w:eastAsia="MS Mincho" w:hint="eastAsia"/>
          <w:sz w:val="22"/>
          <w:lang w:val="en-US"/>
        </w:rPr>
        <w:t xml:space="preserve"> and </w:t>
      </w:r>
      <w:r w:rsidR="00207486" w:rsidRPr="00705B0A">
        <w:rPr>
          <w:rFonts w:eastAsia="MS Mincho"/>
          <w:sz w:val="22"/>
          <w:lang w:val="en-US"/>
        </w:rPr>
        <w:t>DL data to DL HARQ</w:t>
      </w:r>
      <w:bookmarkStart w:id="23" w:name="OLE_LINK44"/>
      <w:bookmarkStart w:id="24" w:name="OLE_LINK46"/>
      <w:r w:rsidR="00705B0A">
        <w:rPr>
          <w:rFonts w:eastAsia="MS Mincho"/>
          <w:sz w:val="22"/>
          <w:lang w:val="en-US"/>
        </w:rPr>
        <w:t xml:space="preserve"> may be different</w:t>
      </w:r>
      <w:r w:rsidR="00E14E54">
        <w:rPr>
          <w:rFonts w:eastAsia="MS Mincho"/>
          <w:sz w:val="22"/>
          <w:lang w:val="en-US"/>
        </w:rPr>
        <w:t xml:space="preserve"> since the processing time needed for </w:t>
      </w:r>
      <w:r w:rsidR="00E14E54" w:rsidRPr="00471110">
        <w:rPr>
          <w:rFonts w:eastAsia="MS Mincho" w:hint="eastAsia"/>
          <w:sz w:val="22"/>
          <w:lang w:val="en-US"/>
        </w:rPr>
        <w:t>preparing</w:t>
      </w:r>
      <w:r w:rsidR="00E14E54">
        <w:rPr>
          <w:rFonts w:eastAsia="MS Mincho"/>
          <w:sz w:val="22"/>
          <w:lang w:val="en-US"/>
        </w:rPr>
        <w:t xml:space="preserve"> sP</w:t>
      </w:r>
      <w:r w:rsidR="00471110">
        <w:rPr>
          <w:rFonts w:eastAsia="MS Mincho"/>
          <w:sz w:val="22"/>
          <w:lang w:val="en-US"/>
        </w:rPr>
        <w:t xml:space="preserve">USCH and </w:t>
      </w:r>
      <w:r w:rsidR="000A40DE">
        <w:rPr>
          <w:rFonts w:eastAsia="MS Mincho"/>
          <w:sz w:val="22"/>
          <w:lang w:val="en-US"/>
        </w:rPr>
        <w:t xml:space="preserve">decoding </w:t>
      </w:r>
      <w:r w:rsidR="00471110">
        <w:rPr>
          <w:rFonts w:eastAsia="MS Mincho"/>
          <w:sz w:val="22"/>
          <w:lang w:val="en-US"/>
        </w:rPr>
        <w:t>sPD</w:t>
      </w:r>
      <w:r w:rsidR="00E14E54">
        <w:rPr>
          <w:rFonts w:eastAsia="MS Mincho"/>
          <w:sz w:val="22"/>
          <w:lang w:val="en-US"/>
        </w:rPr>
        <w:t>SCH with different sTTI length</w:t>
      </w:r>
      <w:r w:rsidR="00471110">
        <w:rPr>
          <w:rFonts w:eastAsia="MS Mincho"/>
          <w:sz w:val="22"/>
          <w:lang w:val="en-US"/>
        </w:rPr>
        <w:t>s</w:t>
      </w:r>
      <w:r w:rsidR="00E14E54">
        <w:rPr>
          <w:rFonts w:eastAsia="MS Mincho"/>
          <w:sz w:val="22"/>
          <w:lang w:val="en-US"/>
        </w:rPr>
        <w:t xml:space="preserve"> could be different. For example, </w:t>
      </w:r>
      <w:r w:rsidR="00471110" w:rsidRPr="00CC6169">
        <w:rPr>
          <w:rFonts w:eastAsia="MS Mincho"/>
          <w:i/>
          <w:sz w:val="22"/>
          <w:lang w:val="en-US"/>
        </w:rPr>
        <w:t>n</w:t>
      </w:r>
      <w:r w:rsidR="00471110" w:rsidRPr="00471110">
        <w:rPr>
          <w:rFonts w:eastAsia="MS Mincho"/>
          <w:sz w:val="22"/>
          <w:lang w:val="en-US"/>
        </w:rPr>
        <w:t xml:space="preserve"> + </w:t>
      </w:r>
      <w:r w:rsidR="00471110" w:rsidRPr="00CC6169">
        <w:rPr>
          <w:rFonts w:eastAsia="MS Mincho"/>
          <w:i/>
          <w:sz w:val="22"/>
          <w:lang w:val="en-US"/>
        </w:rPr>
        <w:t>k</w:t>
      </w:r>
      <w:r w:rsidR="00471110" w:rsidRPr="00471110">
        <w:rPr>
          <w:rFonts w:eastAsia="MS Mincho"/>
          <w:sz w:val="22"/>
          <w:lang w:val="en-US"/>
        </w:rPr>
        <w:t xml:space="preserve"> UL sTTI could be defined as </w:t>
      </w:r>
      <w:r w:rsidR="00207486" w:rsidRPr="00471110">
        <w:rPr>
          <w:rFonts w:eastAsia="MS Mincho"/>
          <w:sz w:val="22"/>
          <w:lang w:val="en-US"/>
        </w:rPr>
        <w:t xml:space="preserve">the </w:t>
      </w:r>
      <w:bookmarkEnd w:id="22"/>
      <w:r w:rsidR="00207486" w:rsidRPr="00471110">
        <w:rPr>
          <w:rFonts w:eastAsia="MS Mincho"/>
          <w:sz w:val="22"/>
          <w:lang w:val="en-US"/>
        </w:rPr>
        <w:t xml:space="preserve">minimum timing for UL grant to UL data </w:t>
      </w:r>
      <w:r w:rsidR="00E14E54" w:rsidRPr="00471110">
        <w:rPr>
          <w:rFonts w:eastAsia="MS Mincho"/>
          <w:sz w:val="22"/>
          <w:lang w:val="en-US"/>
        </w:rPr>
        <w:t xml:space="preserve">and </w:t>
      </w:r>
      <w:r w:rsidR="00471110" w:rsidRPr="00CC6169">
        <w:rPr>
          <w:rFonts w:eastAsia="MS Mincho"/>
          <w:i/>
          <w:sz w:val="22"/>
          <w:lang w:val="en-US"/>
        </w:rPr>
        <w:t>n</w:t>
      </w:r>
      <w:r w:rsidR="00471110" w:rsidRPr="00471110">
        <w:rPr>
          <w:rFonts w:eastAsia="MS Mincho"/>
          <w:sz w:val="22"/>
          <w:lang w:val="en-US"/>
        </w:rPr>
        <w:t xml:space="preserve"> + </w:t>
      </w:r>
      <w:r w:rsidR="00471110" w:rsidRPr="00CC6169">
        <w:rPr>
          <w:rFonts w:eastAsia="MS Mincho"/>
          <w:i/>
          <w:sz w:val="22"/>
          <w:lang w:val="en-US"/>
        </w:rPr>
        <w:lastRenderedPageBreak/>
        <w:t>k</w:t>
      </w:r>
      <w:r w:rsidR="00471110" w:rsidRPr="00471110">
        <w:rPr>
          <w:rFonts w:eastAsia="MS Mincho"/>
          <w:sz w:val="22"/>
          <w:lang w:val="en-US"/>
        </w:rPr>
        <w:t xml:space="preserve"> DL sTTI is</w:t>
      </w:r>
      <w:r w:rsidR="00207486" w:rsidRPr="00471110">
        <w:rPr>
          <w:rFonts w:eastAsia="MS Mincho"/>
          <w:sz w:val="22"/>
          <w:lang w:val="en-US"/>
        </w:rPr>
        <w:t xml:space="preserve"> </w:t>
      </w:r>
      <w:r w:rsidR="00471110" w:rsidRPr="00471110">
        <w:rPr>
          <w:rFonts w:eastAsia="MS Mincho"/>
          <w:sz w:val="22"/>
          <w:lang w:val="en-US"/>
        </w:rPr>
        <w:t xml:space="preserve">the </w:t>
      </w:r>
      <w:r w:rsidR="00207486" w:rsidRPr="00471110">
        <w:rPr>
          <w:rFonts w:eastAsia="MS Mincho"/>
          <w:sz w:val="22"/>
          <w:lang w:val="en-US"/>
        </w:rPr>
        <w:t>minimum timing for DL data to DL HARQ feedback</w:t>
      </w:r>
      <w:r w:rsidR="00713891" w:rsidRPr="00471110">
        <w:rPr>
          <w:rFonts w:eastAsia="MS Mincho"/>
          <w:sz w:val="22"/>
          <w:lang w:val="en-US"/>
        </w:rPr>
        <w:t xml:space="preserve">. </w:t>
      </w:r>
      <w:r w:rsidR="00E14E54" w:rsidRPr="00471110">
        <w:rPr>
          <w:rFonts w:eastAsia="MS Mincho"/>
          <w:sz w:val="22"/>
          <w:lang w:val="en-US"/>
        </w:rPr>
        <w:t xml:space="preserve">In this case, </w:t>
      </w:r>
      <w:r w:rsidR="00E02F6E">
        <w:rPr>
          <w:rFonts w:eastAsia="MS Mincho"/>
          <w:sz w:val="22"/>
          <w:lang w:val="en-US"/>
        </w:rPr>
        <w:t>the exact delay between</w:t>
      </w:r>
      <w:r w:rsidR="00E14E54" w:rsidRPr="00485CD2">
        <w:rPr>
          <w:rFonts w:eastAsia="MS Mincho" w:hint="eastAsia"/>
          <w:sz w:val="22"/>
          <w:lang w:val="en-US"/>
        </w:rPr>
        <w:t xml:space="preserve"> </w:t>
      </w:r>
      <w:r w:rsidR="00E14E54" w:rsidRPr="00485CD2">
        <w:rPr>
          <w:rFonts w:eastAsia="MS Mincho"/>
          <w:sz w:val="22"/>
          <w:lang w:val="en-US"/>
        </w:rPr>
        <w:t>UL data</w:t>
      </w:r>
      <w:r w:rsidR="00E02F6E">
        <w:rPr>
          <w:rFonts w:eastAsia="MS Mincho" w:hint="eastAsia"/>
          <w:sz w:val="22"/>
          <w:lang w:val="en-US"/>
        </w:rPr>
        <w:t>/</w:t>
      </w:r>
      <w:r w:rsidR="00E14E54">
        <w:rPr>
          <w:rFonts w:eastAsia="MS Mincho"/>
          <w:sz w:val="22"/>
          <w:lang w:val="en-US"/>
        </w:rPr>
        <w:t xml:space="preserve">DL </w:t>
      </w:r>
      <w:r w:rsidR="00E14E54" w:rsidRPr="00471110">
        <w:rPr>
          <w:rFonts w:eastAsia="MS Mincho"/>
          <w:sz w:val="22"/>
          <w:lang w:val="en-US"/>
        </w:rPr>
        <w:t>HA</w:t>
      </w:r>
      <w:r w:rsidR="00E02F6E" w:rsidRPr="00471110">
        <w:rPr>
          <w:rFonts w:eastAsia="MS Mincho"/>
          <w:sz w:val="22"/>
          <w:lang w:val="en-US"/>
        </w:rPr>
        <w:t>RQ after receiving the UL grant/</w:t>
      </w:r>
      <w:r w:rsidR="00E14E54" w:rsidRPr="00471110">
        <w:rPr>
          <w:rFonts w:eastAsia="MS Mincho"/>
          <w:sz w:val="22"/>
          <w:lang w:val="en-US"/>
        </w:rPr>
        <w:t>DL data</w:t>
      </w:r>
      <w:r w:rsidR="00471110" w:rsidRPr="00471110">
        <w:rPr>
          <w:rFonts w:eastAsia="MS Mincho"/>
          <w:sz w:val="22"/>
          <w:lang w:val="en-US"/>
        </w:rPr>
        <w:t xml:space="preserve"> will be not less than </w:t>
      </w:r>
      <w:r w:rsidR="00471110" w:rsidRPr="00CC6169">
        <w:rPr>
          <w:rFonts w:eastAsia="MS Mincho"/>
          <w:i/>
          <w:sz w:val="22"/>
          <w:lang w:val="en-US"/>
        </w:rPr>
        <w:t>n</w:t>
      </w:r>
      <w:r w:rsidR="00471110" w:rsidRPr="00471110">
        <w:rPr>
          <w:rFonts w:eastAsia="MS Mincho"/>
          <w:sz w:val="22"/>
          <w:lang w:val="en-US"/>
        </w:rPr>
        <w:t xml:space="preserve"> + </w:t>
      </w:r>
      <w:r w:rsidR="00471110" w:rsidRPr="00CC6169">
        <w:rPr>
          <w:rFonts w:eastAsia="MS Mincho"/>
          <w:i/>
          <w:sz w:val="22"/>
          <w:lang w:val="en-US"/>
        </w:rPr>
        <w:t>k</w:t>
      </w:r>
      <w:r w:rsidR="00471110" w:rsidRPr="00471110">
        <w:rPr>
          <w:rFonts w:eastAsia="MS Mincho"/>
          <w:sz w:val="22"/>
          <w:lang w:val="en-US"/>
        </w:rPr>
        <w:t xml:space="preserve"> UL/DL sTTI since the UL transmission should start at the UL sTTI boundary. </w:t>
      </w:r>
      <w:r w:rsidR="00471110">
        <w:rPr>
          <w:rFonts w:eastAsia="MS Mincho"/>
          <w:sz w:val="22"/>
          <w:lang w:val="en-US"/>
        </w:rPr>
        <w:t>One example</w:t>
      </w:r>
      <w:r w:rsidR="005C30AE">
        <w:rPr>
          <w:rFonts w:eastAsia="MS Mincho"/>
          <w:sz w:val="22"/>
          <w:lang w:val="en-US"/>
        </w:rPr>
        <w:t xml:space="preserve"> is</w:t>
      </w:r>
      <w:r w:rsidR="00471110" w:rsidRPr="00471110">
        <w:rPr>
          <w:rFonts w:eastAsia="MS Mincho"/>
          <w:sz w:val="22"/>
          <w:lang w:val="en-US"/>
        </w:rPr>
        <w:t xml:space="preserve"> </w:t>
      </w:r>
      <w:r w:rsidR="002C1334" w:rsidRPr="00471110">
        <w:rPr>
          <w:rFonts w:eastAsia="MS Mincho"/>
          <w:sz w:val="22"/>
          <w:lang w:val="en-US"/>
        </w:rPr>
        <w:t>shown in</w:t>
      </w:r>
      <w:r w:rsidR="005C30AE">
        <w:rPr>
          <w:rFonts w:eastAsia="MS Mincho"/>
          <w:sz w:val="22"/>
          <w:lang w:val="en-US"/>
        </w:rPr>
        <w:t xml:space="preserve"> Fig. 2</w:t>
      </w:r>
      <w:r w:rsidR="00207486" w:rsidRPr="00471110">
        <w:rPr>
          <w:rFonts w:eastAsia="MS Mincho"/>
          <w:sz w:val="22"/>
          <w:lang w:val="en-US"/>
        </w:rPr>
        <w:t>.</w:t>
      </w:r>
      <w:bookmarkEnd w:id="23"/>
      <w:bookmarkEnd w:id="24"/>
    </w:p>
    <w:bookmarkEnd w:id="20"/>
    <w:bookmarkEnd w:id="21"/>
    <w:p w14:paraId="01FB8E20" w14:textId="77777777" w:rsidR="00207486" w:rsidRDefault="00AE4071" w:rsidP="00207486">
      <w:pPr>
        <w:widowControl w:val="0"/>
        <w:spacing w:afterLines="50" w:after="120"/>
        <w:jc w:val="center"/>
        <w:rPr>
          <w:rFonts w:eastAsia="MS Mincho"/>
          <w:iCs/>
          <w:color w:val="000000" w:themeColor="text1"/>
          <w:sz w:val="22"/>
          <w:szCs w:val="22"/>
        </w:rPr>
      </w:pPr>
      <w:r>
        <w:rPr>
          <w:rFonts w:eastAsia="MS Mincho"/>
          <w:iCs/>
          <w:noProof/>
          <w:color w:val="000000" w:themeColor="text1"/>
          <w:sz w:val="22"/>
          <w:szCs w:val="22"/>
          <w:lang w:val="en-US" w:eastAsia="zh-CN"/>
        </w:rPr>
        <w:drawing>
          <wp:inline distT="0" distB="0" distL="0" distR="0" wp14:anchorId="211E4F8A" wp14:editId="22DE35CE">
            <wp:extent cx="5040000" cy="1000800"/>
            <wp:effectExtent l="0" t="0" r="825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1000800"/>
                    </a:xfrm>
                    <a:prstGeom prst="rect">
                      <a:avLst/>
                    </a:prstGeom>
                    <a:noFill/>
                  </pic:spPr>
                </pic:pic>
              </a:graphicData>
            </a:graphic>
          </wp:inline>
        </w:drawing>
      </w:r>
    </w:p>
    <w:p w14:paraId="2A8808D0" w14:textId="5D293A54" w:rsidR="00207486" w:rsidRPr="00147F07" w:rsidRDefault="00207486" w:rsidP="00207486">
      <w:pPr>
        <w:widowControl w:val="0"/>
        <w:spacing w:afterLines="50" w:after="120"/>
        <w:jc w:val="center"/>
        <w:rPr>
          <w:rFonts w:eastAsia="MS Mincho"/>
          <w:iCs/>
          <w:color w:val="000000" w:themeColor="text1"/>
          <w:sz w:val="22"/>
          <w:szCs w:val="22"/>
        </w:rPr>
      </w:pPr>
      <w:r>
        <w:rPr>
          <w:rFonts w:eastAsia="MS Mincho"/>
          <w:sz w:val="22"/>
          <w:lang w:val="en-US"/>
        </w:rPr>
        <w:t>Fig. 2</w:t>
      </w:r>
      <w:r>
        <w:rPr>
          <w:rFonts w:eastAsia="MS Mincho"/>
          <w:sz w:val="22"/>
          <w:lang w:val="en-US"/>
        </w:rPr>
        <w:tab/>
        <w:t xml:space="preserve">Single HARQ/scheduling timing for DL and UL with different </w:t>
      </w:r>
      <w:r w:rsidR="00C312AD">
        <w:rPr>
          <w:rFonts w:eastAsia="MS Mincho"/>
          <w:sz w:val="22"/>
          <w:lang w:val="en-US"/>
        </w:rPr>
        <w:t>s</w:t>
      </w:r>
      <w:r>
        <w:rPr>
          <w:rFonts w:eastAsia="MS Mincho"/>
          <w:sz w:val="22"/>
          <w:lang w:val="en-US"/>
        </w:rPr>
        <w:t>TTI lengths.</w:t>
      </w:r>
    </w:p>
    <w:p w14:paraId="3FC6ED54" w14:textId="77777777" w:rsidR="00BA602F" w:rsidRDefault="00BA602F" w:rsidP="00207486">
      <w:pPr>
        <w:spacing w:afterLines="50" w:after="120"/>
        <w:jc w:val="both"/>
        <w:rPr>
          <w:rFonts w:eastAsia="MS Mincho"/>
          <w:sz w:val="22"/>
          <w:lang w:val="en-US"/>
        </w:rPr>
      </w:pPr>
    </w:p>
    <w:p w14:paraId="4D8B9139" w14:textId="77777777" w:rsidR="00207486" w:rsidRPr="00CC6169" w:rsidRDefault="00207486" w:rsidP="00207486">
      <w:pPr>
        <w:spacing w:afterLines="50" w:after="120"/>
        <w:jc w:val="both"/>
        <w:rPr>
          <w:rFonts w:eastAsia="MS Mincho"/>
          <w:sz w:val="22"/>
          <w:u w:val="single"/>
          <w:lang w:val="en-US"/>
        </w:rPr>
      </w:pPr>
      <w:r w:rsidRPr="00CC6169">
        <w:rPr>
          <w:rFonts w:eastAsia="MS Mincho"/>
          <w:sz w:val="22"/>
          <w:u w:val="single"/>
          <w:lang w:val="en-US"/>
        </w:rPr>
        <w:t xml:space="preserve">Option 2: </w:t>
      </w:r>
      <w:r w:rsidRPr="00CC6169">
        <w:rPr>
          <w:rFonts w:eastAsia="MS Mincho"/>
          <w:i/>
          <w:sz w:val="22"/>
          <w:u w:val="single"/>
          <w:lang w:val="en-US"/>
        </w:rPr>
        <w:t>k</w:t>
      </w:r>
      <w:r w:rsidRPr="00CC6169">
        <w:rPr>
          <w:rFonts w:eastAsia="MS Mincho"/>
          <w:sz w:val="22"/>
          <w:u w:val="single"/>
          <w:lang w:val="en-US"/>
        </w:rPr>
        <w:t xml:space="preserve"> is configurable depending on UE capability and needed TA, such that various HARQ/scheduling timing is supported for UEs using a certain short-TTI length.</w:t>
      </w:r>
    </w:p>
    <w:p w14:paraId="7E4F0C26" w14:textId="54947684" w:rsidR="00207486" w:rsidRDefault="00E82C95" w:rsidP="00207486">
      <w:pPr>
        <w:spacing w:afterLines="50" w:after="120"/>
        <w:jc w:val="both"/>
        <w:rPr>
          <w:rFonts w:eastAsia="MS Mincho"/>
          <w:sz w:val="22"/>
          <w:szCs w:val="22"/>
          <w:lang w:val="en-US"/>
        </w:rPr>
      </w:pPr>
      <w:r>
        <w:rPr>
          <w:rFonts w:eastAsia="MS Mincho"/>
          <w:sz w:val="22"/>
          <w:szCs w:val="22"/>
          <w:lang w:val="en-US"/>
        </w:rPr>
        <w:t>Except</w:t>
      </w:r>
      <w:r w:rsidR="00207486">
        <w:rPr>
          <w:rFonts w:eastAsia="MS Mincho"/>
          <w:sz w:val="22"/>
          <w:szCs w:val="22"/>
          <w:lang w:val="en-US"/>
        </w:rPr>
        <w:t xml:space="preserve"> option 1, i</w:t>
      </w:r>
      <w:r w:rsidR="00207486" w:rsidRPr="00DB02B3">
        <w:rPr>
          <w:rFonts w:eastAsia="MS Mincho"/>
          <w:sz w:val="22"/>
          <w:szCs w:val="22"/>
          <w:lang w:val="en-US"/>
        </w:rPr>
        <w:t>t is also possible that the UEs configured with the same short-TTI length could have different HARQ/scheduling timings. Since eNB is required to manage all HARQ/scheduling time-line per UE-basis in this case, there is no strong reason to keep implicit HARQ/scheduling timing which ha</w:t>
      </w:r>
      <w:r w:rsidR="00207486" w:rsidRPr="00DB02B3">
        <w:rPr>
          <w:rFonts w:eastAsia="宋体" w:hint="eastAsia"/>
          <w:sz w:val="22"/>
          <w:szCs w:val="22"/>
          <w:lang w:val="en-US" w:eastAsia="zh-CN"/>
        </w:rPr>
        <w:t>s</w:t>
      </w:r>
      <w:r w:rsidR="00BA602F">
        <w:rPr>
          <w:rFonts w:eastAsia="MS Mincho"/>
          <w:sz w:val="22"/>
          <w:szCs w:val="22"/>
          <w:lang w:val="en-US"/>
        </w:rPr>
        <w:t xml:space="preserve"> been adopted from Rel.</w:t>
      </w:r>
      <w:r w:rsidR="00C312AD">
        <w:rPr>
          <w:rFonts w:eastAsia="MS Mincho"/>
          <w:sz w:val="22"/>
          <w:szCs w:val="22"/>
          <w:lang w:val="en-US"/>
        </w:rPr>
        <w:t xml:space="preserve"> </w:t>
      </w:r>
      <w:r w:rsidR="00207486" w:rsidRPr="00DB02B3">
        <w:rPr>
          <w:rFonts w:eastAsia="MS Mincho"/>
          <w:sz w:val="22"/>
          <w:szCs w:val="22"/>
          <w:lang w:val="en-US"/>
        </w:rPr>
        <w:t xml:space="preserve">8. </w:t>
      </w:r>
      <w:r w:rsidR="00143EE4">
        <w:rPr>
          <w:rFonts w:eastAsia="MS Mincho" w:hint="eastAsia"/>
          <w:sz w:val="22"/>
          <w:szCs w:val="22"/>
          <w:lang w:val="en-US"/>
        </w:rPr>
        <w:t>Instead</w:t>
      </w:r>
      <w:r w:rsidR="00207486" w:rsidRPr="00DB02B3">
        <w:rPr>
          <w:rFonts w:eastAsia="MS Mincho"/>
          <w:sz w:val="22"/>
          <w:szCs w:val="22"/>
          <w:lang w:val="en-US"/>
        </w:rPr>
        <w:t xml:space="preserve">, if option </w:t>
      </w:r>
      <w:r w:rsidR="00282B2C">
        <w:rPr>
          <w:rFonts w:eastAsia="MS Mincho" w:hint="eastAsia"/>
          <w:sz w:val="22"/>
          <w:szCs w:val="22"/>
          <w:lang w:val="en-US"/>
        </w:rPr>
        <w:t>2</w:t>
      </w:r>
      <w:r w:rsidR="00282B2C" w:rsidRPr="00DB02B3">
        <w:rPr>
          <w:rFonts w:eastAsia="MS Mincho"/>
          <w:sz w:val="22"/>
          <w:szCs w:val="22"/>
          <w:lang w:val="en-US"/>
        </w:rPr>
        <w:t xml:space="preserve"> </w:t>
      </w:r>
      <w:r w:rsidR="00207486" w:rsidRPr="00DB02B3">
        <w:rPr>
          <w:rFonts w:eastAsia="MS Mincho"/>
          <w:sz w:val="22"/>
          <w:szCs w:val="22"/>
          <w:lang w:val="en-US"/>
        </w:rPr>
        <w:t xml:space="preserve">will be </w:t>
      </w:r>
      <w:r w:rsidR="00143EE4">
        <w:rPr>
          <w:rFonts w:eastAsia="MS Mincho" w:hint="eastAsia"/>
          <w:sz w:val="22"/>
          <w:szCs w:val="22"/>
          <w:lang w:val="en-US"/>
        </w:rPr>
        <w:t>identified as a</w:t>
      </w:r>
      <w:r w:rsidR="00207486" w:rsidRPr="00DB02B3">
        <w:rPr>
          <w:rFonts w:eastAsia="MS Mincho"/>
          <w:sz w:val="22"/>
          <w:szCs w:val="22"/>
          <w:lang w:val="en-US"/>
        </w:rPr>
        <w:t xml:space="preserve"> feasible way, explicit signaling of HARQ/scheduling timing can be considered. This offers additional flexibility to eNB scheduler when the cell accommodates various types of UEs.</w:t>
      </w:r>
    </w:p>
    <w:p w14:paraId="399202D8" w14:textId="5E938988" w:rsidR="006C4E87" w:rsidRDefault="006C4E87" w:rsidP="006C4E87">
      <w:pPr>
        <w:spacing w:afterLines="50" w:after="120"/>
        <w:jc w:val="both"/>
        <w:rPr>
          <w:rFonts w:eastAsia="MS Mincho"/>
          <w:sz w:val="22"/>
          <w:szCs w:val="22"/>
          <w:lang w:val="en-US"/>
        </w:rPr>
      </w:pPr>
      <w:r w:rsidRPr="006C4E87">
        <w:rPr>
          <w:rFonts w:eastAsia="MS Mincho"/>
          <w:sz w:val="22"/>
          <w:szCs w:val="22"/>
          <w:lang w:val="en-US"/>
        </w:rPr>
        <w:t xml:space="preserve">Similar </w:t>
      </w:r>
      <w:r w:rsidR="00282B2C">
        <w:rPr>
          <w:rFonts w:eastAsia="MS Mincho" w:hint="eastAsia"/>
          <w:sz w:val="22"/>
          <w:szCs w:val="22"/>
          <w:lang w:val="en-US"/>
        </w:rPr>
        <w:t>to</w:t>
      </w:r>
      <w:r w:rsidR="00282B2C">
        <w:rPr>
          <w:rFonts w:eastAsia="MS Mincho"/>
          <w:sz w:val="22"/>
          <w:szCs w:val="22"/>
          <w:lang w:val="en-US"/>
        </w:rPr>
        <w:t xml:space="preserve"> </w:t>
      </w:r>
      <w:r w:rsidRPr="006C4E87">
        <w:rPr>
          <w:rFonts w:eastAsia="MS Mincho"/>
          <w:sz w:val="22"/>
          <w:szCs w:val="22"/>
          <w:lang w:val="en-US"/>
        </w:rPr>
        <w:t xml:space="preserve">option 1, for the case that DL and UL have the same sTTI length, </w:t>
      </w:r>
      <w:r>
        <w:rPr>
          <w:rFonts w:eastAsia="MS Mincho"/>
          <w:sz w:val="22"/>
          <w:szCs w:val="22"/>
          <w:lang w:val="en-US"/>
        </w:rPr>
        <w:t xml:space="preserve">the </w:t>
      </w:r>
      <w:r w:rsidRPr="006C4E87">
        <w:rPr>
          <w:rFonts w:eastAsia="MS Mincho"/>
          <w:sz w:val="22"/>
          <w:szCs w:val="22"/>
          <w:lang w:val="en-US"/>
        </w:rPr>
        <w:t xml:space="preserve">time unit </w:t>
      </w:r>
      <w:r>
        <w:rPr>
          <w:rFonts w:eastAsia="MS Mincho"/>
          <w:sz w:val="22"/>
          <w:szCs w:val="22"/>
          <w:lang w:val="en-US"/>
        </w:rPr>
        <w:t xml:space="preserve">of </w:t>
      </w:r>
      <w:r w:rsidRPr="00CC6169">
        <w:rPr>
          <w:rFonts w:eastAsia="MS Mincho"/>
          <w:i/>
          <w:sz w:val="22"/>
          <w:szCs w:val="22"/>
          <w:lang w:val="en-US"/>
        </w:rPr>
        <w:t>k</w:t>
      </w:r>
      <w:r>
        <w:rPr>
          <w:rFonts w:eastAsia="MS Mincho"/>
          <w:sz w:val="22"/>
          <w:szCs w:val="22"/>
          <w:lang w:val="en-US"/>
        </w:rPr>
        <w:t xml:space="preserve"> </w:t>
      </w:r>
      <w:r w:rsidRPr="006C4E87">
        <w:rPr>
          <w:rFonts w:eastAsia="MS Mincho"/>
          <w:sz w:val="22"/>
          <w:szCs w:val="22"/>
          <w:lang w:val="en-US"/>
        </w:rPr>
        <w:t>can use either UL sTTI or DL sTTI</w:t>
      </w:r>
      <w:r>
        <w:rPr>
          <w:rFonts w:eastAsia="MS Mincho"/>
          <w:sz w:val="22"/>
          <w:szCs w:val="22"/>
          <w:lang w:val="en-US"/>
        </w:rPr>
        <w:t xml:space="preserve"> as shown in Fig. 3</w:t>
      </w:r>
      <w:r w:rsidRPr="006C4E87">
        <w:rPr>
          <w:rFonts w:eastAsia="MS Mincho"/>
          <w:sz w:val="22"/>
          <w:szCs w:val="22"/>
          <w:lang w:val="en-US"/>
        </w:rPr>
        <w:t xml:space="preserve">. However, for the case that DL and UL have different sTTI lengths, with option 2, </w:t>
      </w:r>
      <w:r w:rsidRPr="00CC6169">
        <w:rPr>
          <w:rFonts w:eastAsia="MS Mincho"/>
          <w:i/>
          <w:sz w:val="22"/>
          <w:szCs w:val="22"/>
          <w:lang w:val="en-US"/>
        </w:rPr>
        <w:t>k</w:t>
      </w:r>
      <w:r w:rsidRPr="006C4E87">
        <w:rPr>
          <w:rFonts w:eastAsia="MS Mincho"/>
          <w:sz w:val="22"/>
          <w:szCs w:val="22"/>
          <w:lang w:val="en-US"/>
        </w:rPr>
        <w:t xml:space="preserve"> is configurable while its time unit </w:t>
      </w:r>
      <w:r w:rsidR="00DA3298">
        <w:rPr>
          <w:rFonts w:eastAsia="MS Mincho"/>
          <w:sz w:val="22"/>
          <w:szCs w:val="22"/>
          <w:lang w:val="en-US"/>
        </w:rPr>
        <w:t xml:space="preserve">should be </w:t>
      </w:r>
      <w:r w:rsidR="00DA3298" w:rsidRPr="006C4E87">
        <w:rPr>
          <w:rFonts w:eastAsia="MS Mincho"/>
          <w:sz w:val="22"/>
          <w:szCs w:val="22"/>
          <w:lang w:val="en-US"/>
        </w:rPr>
        <w:t xml:space="preserve">UL sTTI </w:t>
      </w:r>
      <w:r w:rsidRPr="006C4E87">
        <w:rPr>
          <w:rFonts w:eastAsia="MS Mincho"/>
          <w:sz w:val="22"/>
          <w:szCs w:val="22"/>
          <w:lang w:val="en-US"/>
        </w:rPr>
        <w:t xml:space="preserve">for UL grant to UL data </w:t>
      </w:r>
      <w:r w:rsidR="00E24B34">
        <w:rPr>
          <w:rFonts w:eastAsia="MS Mincho"/>
          <w:sz w:val="22"/>
          <w:szCs w:val="22"/>
          <w:lang w:val="en-US"/>
        </w:rPr>
        <w:t xml:space="preserve">or DL sTTI for </w:t>
      </w:r>
      <w:r w:rsidRPr="006C4E87">
        <w:rPr>
          <w:rFonts w:eastAsia="MS Mincho"/>
          <w:sz w:val="22"/>
          <w:szCs w:val="22"/>
          <w:lang w:val="en-US"/>
        </w:rPr>
        <w:t>DL data to DL HARQ</w:t>
      </w:r>
      <w:r w:rsidR="00E24B34">
        <w:rPr>
          <w:rFonts w:eastAsia="MS Mincho"/>
          <w:sz w:val="22"/>
          <w:szCs w:val="22"/>
          <w:lang w:val="en-US"/>
        </w:rPr>
        <w:t xml:space="preserve"> as shown in Fig. 4</w:t>
      </w:r>
      <w:r w:rsidRPr="006C4E87">
        <w:rPr>
          <w:rFonts w:eastAsia="MS Mincho"/>
          <w:sz w:val="22"/>
          <w:szCs w:val="22"/>
          <w:lang w:val="en-US"/>
        </w:rPr>
        <w:t>.</w:t>
      </w:r>
    </w:p>
    <w:p w14:paraId="3183E7D2" w14:textId="77777777" w:rsidR="006C4E87" w:rsidRPr="000245F2" w:rsidRDefault="006C4E87" w:rsidP="00207486">
      <w:pPr>
        <w:spacing w:afterLines="50" w:after="120"/>
        <w:jc w:val="both"/>
        <w:rPr>
          <w:rFonts w:eastAsia="MS Mincho"/>
          <w:sz w:val="22"/>
          <w:szCs w:val="22"/>
          <w:lang w:val="en-US"/>
        </w:rPr>
      </w:pPr>
    </w:p>
    <w:p w14:paraId="2C61247A" w14:textId="77777777" w:rsidR="00207486" w:rsidRPr="00A51DEB" w:rsidRDefault="00207486" w:rsidP="00207486">
      <w:pPr>
        <w:spacing w:afterLines="50" w:after="120"/>
        <w:jc w:val="center"/>
        <w:rPr>
          <w:rFonts w:eastAsia="MS Mincho"/>
          <w:sz w:val="22"/>
          <w:lang w:val="en-US"/>
        </w:rPr>
      </w:pPr>
      <w:bookmarkStart w:id="25" w:name="OLE_LINK24"/>
      <w:bookmarkStart w:id="26" w:name="OLE_LINK25"/>
      <w:r>
        <w:rPr>
          <w:rFonts w:eastAsia="MS Mincho"/>
          <w:noProof/>
          <w:sz w:val="22"/>
          <w:lang w:val="en-US" w:eastAsia="zh-CN"/>
        </w:rPr>
        <w:drawing>
          <wp:inline distT="0" distB="0" distL="0" distR="0" wp14:anchorId="41C2DD0D" wp14:editId="6BA724EB">
            <wp:extent cx="5040000" cy="2070000"/>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2070000"/>
                    </a:xfrm>
                    <a:prstGeom prst="rect">
                      <a:avLst/>
                    </a:prstGeom>
                    <a:noFill/>
                  </pic:spPr>
                </pic:pic>
              </a:graphicData>
            </a:graphic>
          </wp:inline>
        </w:drawing>
      </w:r>
    </w:p>
    <w:p w14:paraId="25C13736" w14:textId="32AA85AD" w:rsidR="00207486" w:rsidRDefault="00207486" w:rsidP="00207486">
      <w:pPr>
        <w:widowControl w:val="0"/>
        <w:spacing w:afterLines="50" w:after="120"/>
        <w:jc w:val="center"/>
        <w:rPr>
          <w:rFonts w:eastAsia="MS Mincho"/>
          <w:sz w:val="22"/>
          <w:lang w:val="en-US"/>
        </w:rPr>
      </w:pPr>
      <w:r>
        <w:rPr>
          <w:rFonts w:eastAsia="MS Mincho"/>
          <w:sz w:val="22"/>
          <w:lang w:val="en-US"/>
        </w:rPr>
        <w:t>Fig. 3</w:t>
      </w:r>
      <w:r>
        <w:rPr>
          <w:rFonts w:eastAsia="MS Mincho"/>
          <w:sz w:val="22"/>
          <w:lang w:val="en-US"/>
        </w:rPr>
        <w:tab/>
        <w:t xml:space="preserve">Various </w:t>
      </w:r>
      <w:r>
        <w:rPr>
          <w:rFonts w:eastAsia="MS Mincho" w:hint="eastAsia"/>
          <w:sz w:val="22"/>
          <w:lang w:val="en-US"/>
        </w:rPr>
        <w:t>HARQ/scheduling timing</w:t>
      </w:r>
      <w:r>
        <w:rPr>
          <w:rFonts w:eastAsia="MS Mincho"/>
          <w:sz w:val="22"/>
          <w:lang w:val="en-US"/>
        </w:rPr>
        <w:t>s</w:t>
      </w:r>
      <w:r>
        <w:rPr>
          <w:rFonts w:eastAsia="MS Mincho" w:hint="eastAsia"/>
          <w:sz w:val="22"/>
          <w:lang w:val="en-US"/>
        </w:rPr>
        <w:t xml:space="preserve"> </w:t>
      </w:r>
      <w:r>
        <w:rPr>
          <w:rFonts w:eastAsia="MS Mincho"/>
          <w:sz w:val="22"/>
          <w:lang w:val="en-US"/>
        </w:rPr>
        <w:t xml:space="preserve">for DL and UL with the same </w:t>
      </w:r>
      <w:r w:rsidR="00C312AD">
        <w:rPr>
          <w:rFonts w:eastAsia="MS Mincho"/>
          <w:sz w:val="22"/>
          <w:lang w:val="en-US"/>
        </w:rPr>
        <w:t>s</w:t>
      </w:r>
      <w:r>
        <w:rPr>
          <w:rFonts w:eastAsia="MS Mincho"/>
          <w:sz w:val="22"/>
          <w:lang w:val="en-US"/>
        </w:rPr>
        <w:t>TTI length.</w:t>
      </w:r>
    </w:p>
    <w:p w14:paraId="006FD2C3" w14:textId="77777777" w:rsidR="006C4E87" w:rsidRPr="00E352C3" w:rsidRDefault="006C4E87" w:rsidP="00207486">
      <w:pPr>
        <w:widowControl w:val="0"/>
        <w:spacing w:afterLines="50" w:after="120"/>
        <w:jc w:val="center"/>
        <w:rPr>
          <w:rFonts w:eastAsia="MS Mincho"/>
          <w:iCs/>
          <w:color w:val="000000" w:themeColor="text1"/>
          <w:sz w:val="22"/>
          <w:szCs w:val="22"/>
          <w:lang w:val="en-US"/>
        </w:rPr>
      </w:pPr>
    </w:p>
    <w:bookmarkEnd w:id="25"/>
    <w:bookmarkEnd w:id="26"/>
    <w:p w14:paraId="5CF52288" w14:textId="77777777" w:rsidR="006C4E87" w:rsidRPr="005A274B" w:rsidRDefault="006C4E87" w:rsidP="006C4E87">
      <w:pPr>
        <w:widowControl w:val="0"/>
        <w:spacing w:afterLines="50" w:after="120"/>
        <w:jc w:val="center"/>
        <w:rPr>
          <w:rFonts w:eastAsiaTheme="minorEastAsia"/>
          <w:iCs/>
          <w:color w:val="000000" w:themeColor="text1"/>
          <w:sz w:val="22"/>
          <w:szCs w:val="22"/>
          <w:lang w:val="en-US" w:eastAsia="zh-CN"/>
        </w:rPr>
      </w:pPr>
      <w:r>
        <w:rPr>
          <w:rFonts w:eastAsiaTheme="minorEastAsia"/>
          <w:iCs/>
          <w:noProof/>
          <w:color w:val="000000" w:themeColor="text1"/>
          <w:sz w:val="22"/>
          <w:szCs w:val="22"/>
          <w:lang w:val="en-US" w:eastAsia="zh-CN"/>
        </w:rPr>
        <w:drawing>
          <wp:inline distT="0" distB="0" distL="0" distR="0" wp14:anchorId="06404C7A" wp14:editId="6BC29698">
            <wp:extent cx="5040000" cy="10152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1015200"/>
                    </a:xfrm>
                    <a:prstGeom prst="rect">
                      <a:avLst/>
                    </a:prstGeom>
                    <a:noFill/>
                  </pic:spPr>
                </pic:pic>
              </a:graphicData>
            </a:graphic>
          </wp:inline>
        </w:drawing>
      </w:r>
    </w:p>
    <w:p w14:paraId="433AB53E" w14:textId="5CFD7C80" w:rsidR="006C4E87" w:rsidRDefault="006C4E87" w:rsidP="006C4E87">
      <w:pPr>
        <w:spacing w:afterLines="50" w:after="120"/>
        <w:jc w:val="center"/>
        <w:rPr>
          <w:rFonts w:eastAsia="MS Mincho"/>
          <w:sz w:val="22"/>
          <w:lang w:val="en-US"/>
        </w:rPr>
      </w:pPr>
      <w:r>
        <w:rPr>
          <w:rFonts w:eastAsia="MS Mincho"/>
          <w:sz w:val="22"/>
          <w:lang w:val="en-US"/>
        </w:rPr>
        <w:t>Fig. 4</w:t>
      </w:r>
      <w:r>
        <w:rPr>
          <w:rFonts w:eastAsia="MS Mincho"/>
          <w:sz w:val="22"/>
          <w:lang w:val="en-US"/>
        </w:rPr>
        <w:tab/>
        <w:t xml:space="preserve">Various </w:t>
      </w:r>
      <w:r>
        <w:rPr>
          <w:rFonts w:eastAsia="MS Mincho" w:hint="eastAsia"/>
          <w:sz w:val="22"/>
          <w:lang w:val="en-US"/>
        </w:rPr>
        <w:t>HARQ/scheduling timing</w:t>
      </w:r>
      <w:r>
        <w:rPr>
          <w:rFonts w:eastAsia="MS Mincho"/>
          <w:sz w:val="22"/>
          <w:lang w:val="en-US"/>
        </w:rPr>
        <w:t xml:space="preserve">s for </w:t>
      </w:r>
      <w:bookmarkStart w:id="27" w:name="OLE_LINK38"/>
      <w:bookmarkStart w:id="28" w:name="OLE_LINK39"/>
      <w:r>
        <w:rPr>
          <w:rFonts w:eastAsia="MS Mincho"/>
          <w:sz w:val="22"/>
          <w:lang w:val="en-US"/>
        </w:rPr>
        <w:t xml:space="preserve">DL and UL with different </w:t>
      </w:r>
      <w:r w:rsidR="00C312AD">
        <w:rPr>
          <w:rFonts w:eastAsia="MS Mincho"/>
          <w:sz w:val="22"/>
          <w:lang w:val="en-US"/>
        </w:rPr>
        <w:t>s</w:t>
      </w:r>
      <w:r>
        <w:rPr>
          <w:rFonts w:eastAsia="MS Mincho"/>
          <w:sz w:val="22"/>
          <w:lang w:val="en-US"/>
        </w:rPr>
        <w:t>TTI lengths.</w:t>
      </w:r>
      <w:bookmarkEnd w:id="27"/>
      <w:bookmarkEnd w:id="28"/>
      <w:r>
        <w:rPr>
          <w:rFonts w:eastAsia="MS Mincho" w:hint="eastAsia"/>
          <w:sz w:val="22"/>
          <w:lang w:val="en-US"/>
        </w:rPr>
        <w:t xml:space="preserve"> </w:t>
      </w:r>
    </w:p>
    <w:p w14:paraId="3E47D7CD" w14:textId="77777777" w:rsidR="006C4E87" w:rsidRDefault="006C4E87" w:rsidP="00207486">
      <w:pPr>
        <w:spacing w:afterLines="50" w:after="120"/>
        <w:jc w:val="both"/>
        <w:rPr>
          <w:rFonts w:eastAsia="MS Mincho"/>
          <w:sz w:val="22"/>
          <w:szCs w:val="22"/>
          <w:lang w:val="en-US"/>
        </w:rPr>
      </w:pPr>
    </w:p>
    <w:p w14:paraId="652EA9DD" w14:textId="77777777" w:rsidR="00207486" w:rsidRPr="00AD62A6" w:rsidRDefault="00207486" w:rsidP="00207486">
      <w:pPr>
        <w:spacing w:afterLines="50" w:after="120"/>
        <w:jc w:val="both"/>
        <w:rPr>
          <w:rFonts w:eastAsia="MS Mincho"/>
          <w:sz w:val="22"/>
          <w:szCs w:val="22"/>
          <w:lang w:val="en-US"/>
        </w:rPr>
      </w:pPr>
      <w:r w:rsidRPr="00AD62A6">
        <w:rPr>
          <w:rFonts w:eastAsia="MS Mincho" w:hint="eastAsia"/>
          <w:sz w:val="22"/>
          <w:szCs w:val="22"/>
          <w:lang w:val="en-US"/>
        </w:rPr>
        <w:lastRenderedPageBreak/>
        <w:t xml:space="preserve">Based on the above discussion, </w:t>
      </w:r>
      <w:r w:rsidRPr="00AD62A6">
        <w:rPr>
          <w:rFonts w:eastAsia="MS Mincho"/>
          <w:sz w:val="22"/>
          <w:szCs w:val="22"/>
          <w:lang w:val="en-US"/>
        </w:rPr>
        <w:t xml:space="preserve">we propose the </w:t>
      </w:r>
      <w:r w:rsidRPr="00AD62A6">
        <w:rPr>
          <w:rFonts w:eastAsia="MS Mincho" w:hint="eastAsia"/>
          <w:sz w:val="22"/>
          <w:szCs w:val="22"/>
          <w:lang w:val="en-US"/>
        </w:rPr>
        <w:t>following:</w:t>
      </w:r>
    </w:p>
    <w:p w14:paraId="4A376DAF" w14:textId="5FE07B4A" w:rsidR="00207486" w:rsidRPr="00957884" w:rsidRDefault="00207486" w:rsidP="00207486">
      <w:pPr>
        <w:spacing w:afterLines="50" w:after="120"/>
        <w:jc w:val="both"/>
        <w:rPr>
          <w:rFonts w:eastAsia="MS Mincho"/>
          <w:b/>
          <w:sz w:val="22"/>
          <w:u w:val="single"/>
          <w:lang w:val="en-US"/>
        </w:rPr>
      </w:pPr>
      <w:bookmarkStart w:id="29" w:name="OLE_LINK55"/>
      <w:bookmarkStart w:id="30" w:name="OLE_LINK56"/>
      <w:r>
        <w:rPr>
          <w:rFonts w:eastAsia="MS Mincho"/>
          <w:b/>
          <w:sz w:val="22"/>
          <w:u w:val="single"/>
          <w:lang w:val="en-US"/>
        </w:rPr>
        <w:t>Proposal</w:t>
      </w:r>
      <w:r w:rsidR="00EE69F2">
        <w:rPr>
          <w:rFonts w:eastAsia="MS Mincho"/>
          <w:b/>
          <w:sz w:val="22"/>
          <w:u w:val="single"/>
          <w:lang w:val="en-US"/>
        </w:rPr>
        <w:t xml:space="preserve"> 2</w:t>
      </w:r>
      <w:r w:rsidRPr="00957884">
        <w:rPr>
          <w:rFonts w:eastAsia="MS Mincho"/>
          <w:b/>
          <w:sz w:val="22"/>
          <w:u w:val="single"/>
          <w:lang w:val="en-US"/>
        </w:rPr>
        <w:t>:</w:t>
      </w:r>
    </w:p>
    <w:p w14:paraId="4B77A9B7" w14:textId="7A4A4833" w:rsidR="00207486" w:rsidRDefault="00207486" w:rsidP="00207486">
      <w:pPr>
        <w:numPr>
          <w:ilvl w:val="0"/>
          <w:numId w:val="4"/>
        </w:numPr>
        <w:spacing w:afterLines="50" w:after="120"/>
        <w:jc w:val="both"/>
        <w:rPr>
          <w:rFonts w:eastAsia="MS Mincho"/>
          <w:i/>
          <w:sz w:val="22"/>
          <w:lang w:val="en-US"/>
        </w:rPr>
      </w:pPr>
      <w:r w:rsidRPr="00957884">
        <w:rPr>
          <w:rFonts w:eastAsia="MS Mincho"/>
          <w:i/>
          <w:sz w:val="22"/>
          <w:lang w:val="en-US"/>
        </w:rPr>
        <w:t xml:space="preserve">In order to address </w:t>
      </w:r>
      <w:r>
        <w:rPr>
          <w:rFonts w:eastAsia="MS Mincho"/>
          <w:i/>
          <w:sz w:val="22"/>
          <w:lang w:val="en-US"/>
        </w:rPr>
        <w:t>concern</w:t>
      </w:r>
      <w:r w:rsidR="00C312AD">
        <w:rPr>
          <w:rFonts w:eastAsia="MS Mincho"/>
          <w:i/>
          <w:sz w:val="22"/>
          <w:lang w:val="en-US"/>
        </w:rPr>
        <w:t>s</w:t>
      </w:r>
      <w:r>
        <w:rPr>
          <w:rFonts w:eastAsia="MS Mincho"/>
          <w:i/>
          <w:sz w:val="22"/>
          <w:lang w:val="en-US"/>
        </w:rPr>
        <w:t xml:space="preserve"> on </w:t>
      </w:r>
      <w:r w:rsidRPr="00957884">
        <w:rPr>
          <w:rFonts w:eastAsia="MS Mincho"/>
          <w:i/>
          <w:sz w:val="22"/>
          <w:lang w:val="en-US"/>
        </w:rPr>
        <w:t>processing time reduction, following options should be considered:</w:t>
      </w:r>
    </w:p>
    <w:p w14:paraId="48B6B4D6" w14:textId="77777777" w:rsidR="00207486" w:rsidRPr="00BA602F" w:rsidRDefault="00207486" w:rsidP="00BA602F">
      <w:pPr>
        <w:numPr>
          <w:ilvl w:val="1"/>
          <w:numId w:val="4"/>
        </w:numPr>
        <w:spacing w:afterLines="50" w:after="120"/>
        <w:jc w:val="both"/>
        <w:rPr>
          <w:rFonts w:eastAsia="MS Mincho"/>
          <w:i/>
          <w:sz w:val="22"/>
          <w:lang w:val="en-US"/>
        </w:rPr>
      </w:pPr>
      <w:r w:rsidRPr="00957884">
        <w:rPr>
          <w:rFonts w:eastAsia="MS Mincho"/>
          <w:i/>
          <w:sz w:val="22"/>
          <w:lang w:val="en-US"/>
        </w:rPr>
        <w:t xml:space="preserve">Option </w:t>
      </w:r>
      <w:r>
        <w:rPr>
          <w:rFonts w:eastAsia="MS Mincho"/>
          <w:i/>
          <w:sz w:val="22"/>
          <w:lang w:val="en-US"/>
        </w:rPr>
        <w:t>1</w:t>
      </w:r>
      <w:r>
        <w:rPr>
          <w:rFonts w:eastAsia="MS Mincho" w:hint="eastAsia"/>
          <w:i/>
          <w:sz w:val="22"/>
          <w:lang w:val="en-US"/>
        </w:rPr>
        <w:t>:</w:t>
      </w:r>
      <w:r w:rsidRPr="0053741C">
        <w:rPr>
          <w:rFonts w:eastAsia="MS Mincho"/>
          <w:i/>
          <w:sz w:val="22"/>
          <w:lang w:val="en-US"/>
        </w:rPr>
        <w:t xml:space="preserve"> k is fixed for short-TTI lengths such that single HARQ/scheduling timing is defined.</w:t>
      </w:r>
    </w:p>
    <w:p w14:paraId="24444A0A" w14:textId="77777777" w:rsidR="00207486" w:rsidRDefault="00207486" w:rsidP="00207486">
      <w:pPr>
        <w:numPr>
          <w:ilvl w:val="1"/>
          <w:numId w:val="4"/>
        </w:numPr>
        <w:spacing w:afterLines="50" w:after="120"/>
        <w:jc w:val="both"/>
        <w:rPr>
          <w:rFonts w:eastAsia="MS Mincho"/>
          <w:i/>
          <w:sz w:val="22"/>
          <w:lang w:val="en-US"/>
        </w:rPr>
      </w:pPr>
      <w:r w:rsidRPr="0053741C">
        <w:rPr>
          <w:rFonts w:eastAsia="MS Mincho"/>
          <w:i/>
          <w:sz w:val="22"/>
          <w:lang w:val="en-US"/>
        </w:rPr>
        <w:t>Option 2: k is configurable depending on UE capability</w:t>
      </w:r>
      <w:r w:rsidR="00E82C95">
        <w:rPr>
          <w:rFonts w:eastAsia="MS Mincho"/>
          <w:i/>
          <w:sz w:val="22"/>
          <w:lang w:val="en-US"/>
        </w:rPr>
        <w:t xml:space="preserve"> and needed TA</w:t>
      </w:r>
      <w:r w:rsidRPr="0053741C">
        <w:rPr>
          <w:rFonts w:eastAsia="MS Mincho"/>
          <w:i/>
          <w:sz w:val="22"/>
          <w:lang w:val="en-US"/>
        </w:rPr>
        <w:t>, such that various HARQ/scheduling timing is supported for UEs using a certain short-TTI length.</w:t>
      </w:r>
    </w:p>
    <w:p w14:paraId="6AD9225E" w14:textId="77777777" w:rsidR="00BA602F" w:rsidRDefault="00A94CB0" w:rsidP="00947832">
      <w:pPr>
        <w:numPr>
          <w:ilvl w:val="0"/>
          <w:numId w:val="4"/>
        </w:numPr>
        <w:spacing w:afterLines="50" w:after="120"/>
        <w:jc w:val="both"/>
        <w:rPr>
          <w:rFonts w:eastAsia="MS Mincho"/>
          <w:i/>
          <w:sz w:val="22"/>
          <w:lang w:val="en-US"/>
        </w:rPr>
      </w:pPr>
      <w:bookmarkStart w:id="31" w:name="OLE_LINK62"/>
      <w:bookmarkEnd w:id="29"/>
      <w:bookmarkEnd w:id="30"/>
      <w:r>
        <w:rPr>
          <w:rFonts w:eastAsiaTheme="minorEastAsia"/>
          <w:i/>
          <w:sz w:val="22"/>
          <w:lang w:val="en-US" w:eastAsia="zh-CN"/>
        </w:rPr>
        <w:t>For the case w</w:t>
      </w:r>
      <w:r w:rsidR="00BA602F">
        <w:rPr>
          <w:rFonts w:eastAsiaTheme="minorEastAsia" w:hint="eastAsia"/>
          <w:i/>
          <w:sz w:val="22"/>
          <w:lang w:val="en-US" w:eastAsia="zh-CN"/>
        </w:rPr>
        <w:t xml:space="preserve">hen DL and UL have the same sTTI </w:t>
      </w:r>
      <w:r w:rsidR="00BA602F">
        <w:rPr>
          <w:rFonts w:eastAsiaTheme="minorEastAsia"/>
          <w:i/>
          <w:sz w:val="22"/>
          <w:lang w:val="en-US" w:eastAsia="zh-CN"/>
        </w:rPr>
        <w:t>length, the minimum timing for UL grant to UL data and for DL data to DL HARQ depends on either UL sTTI or DL sTTI.</w:t>
      </w:r>
    </w:p>
    <w:p w14:paraId="27086DF4" w14:textId="77777777" w:rsidR="00BA602F" w:rsidRDefault="00A94CB0" w:rsidP="00947832">
      <w:pPr>
        <w:numPr>
          <w:ilvl w:val="0"/>
          <w:numId w:val="4"/>
        </w:numPr>
        <w:spacing w:afterLines="50" w:after="120"/>
        <w:jc w:val="both"/>
        <w:rPr>
          <w:rFonts w:eastAsia="MS Mincho"/>
          <w:i/>
          <w:sz w:val="22"/>
          <w:lang w:val="en-US"/>
        </w:rPr>
      </w:pPr>
      <w:r>
        <w:rPr>
          <w:rFonts w:eastAsiaTheme="minorEastAsia"/>
          <w:i/>
          <w:sz w:val="22"/>
          <w:lang w:val="en-US" w:eastAsia="zh-CN"/>
        </w:rPr>
        <w:t>For the case w</w:t>
      </w:r>
      <w:r w:rsidR="00BA602F" w:rsidRPr="0053741C">
        <w:rPr>
          <w:rFonts w:eastAsia="MS Mincho"/>
          <w:i/>
          <w:sz w:val="22"/>
          <w:lang w:val="en-US"/>
        </w:rPr>
        <w:t>hen DL and UL have the different sTTI length</w:t>
      </w:r>
      <w:r w:rsidR="00BA602F">
        <w:rPr>
          <w:rFonts w:eastAsia="MS Mincho"/>
          <w:i/>
          <w:sz w:val="22"/>
          <w:lang w:val="en-US"/>
        </w:rPr>
        <w:t>,</w:t>
      </w:r>
    </w:p>
    <w:bookmarkEnd w:id="31"/>
    <w:p w14:paraId="096F0296" w14:textId="77777777" w:rsidR="00BA602F" w:rsidRPr="00BA602F" w:rsidRDefault="00BA602F" w:rsidP="00947832">
      <w:pPr>
        <w:numPr>
          <w:ilvl w:val="1"/>
          <w:numId w:val="4"/>
        </w:numPr>
        <w:spacing w:afterLines="50" w:after="120"/>
        <w:jc w:val="both"/>
        <w:rPr>
          <w:rFonts w:eastAsia="MS Mincho"/>
          <w:sz w:val="22"/>
          <w:lang w:val="en-US"/>
        </w:rPr>
      </w:pPr>
      <w:r w:rsidRPr="00BA602F">
        <w:rPr>
          <w:rFonts w:eastAsia="MS Mincho"/>
          <w:i/>
          <w:sz w:val="22"/>
          <w:lang w:val="en-US"/>
        </w:rPr>
        <w:t>The minimum timing for UL grant to UL data depends on UL sTTI length.</w:t>
      </w:r>
    </w:p>
    <w:p w14:paraId="02C2D8E9" w14:textId="77777777" w:rsidR="00665862" w:rsidRPr="00A96912" w:rsidRDefault="00BA602F" w:rsidP="00947832">
      <w:pPr>
        <w:numPr>
          <w:ilvl w:val="1"/>
          <w:numId w:val="4"/>
        </w:numPr>
        <w:spacing w:afterLines="50" w:after="120"/>
        <w:jc w:val="both"/>
        <w:rPr>
          <w:rFonts w:eastAsia="MS Mincho"/>
          <w:sz w:val="22"/>
          <w:lang w:val="en-US"/>
        </w:rPr>
      </w:pPr>
      <w:r w:rsidRPr="00BA602F">
        <w:rPr>
          <w:rFonts w:eastAsia="MS Mincho"/>
          <w:i/>
          <w:sz w:val="22"/>
          <w:lang w:val="en-US"/>
        </w:rPr>
        <w:t>The minimum timing for DL data to DL HARQ feedback timing depends on DL sTTI length</w:t>
      </w:r>
      <w:r w:rsidR="0042646C">
        <w:rPr>
          <w:rFonts w:eastAsia="MS Mincho"/>
          <w:i/>
          <w:sz w:val="22"/>
          <w:lang w:val="en-US"/>
        </w:rPr>
        <w:t>.</w:t>
      </w:r>
    </w:p>
    <w:p w14:paraId="5E12B32C" w14:textId="3DF352DE" w:rsidR="00A96912" w:rsidRPr="00BA602F" w:rsidRDefault="00A96912" w:rsidP="00A96912">
      <w:pPr>
        <w:spacing w:afterLines="50" w:after="120"/>
        <w:jc w:val="both"/>
        <w:rPr>
          <w:rFonts w:eastAsia="MS Mincho"/>
          <w:sz w:val="22"/>
          <w:lang w:val="en-US"/>
        </w:rPr>
      </w:pPr>
    </w:p>
    <w:p w14:paraId="7852BDAD" w14:textId="1ACAFD96" w:rsidR="006B7F99" w:rsidRPr="003438D4" w:rsidRDefault="006B7F99" w:rsidP="00981AEA">
      <w:pPr>
        <w:pStyle w:val="1"/>
        <w:numPr>
          <w:ilvl w:val="0"/>
          <w:numId w:val="2"/>
        </w:numPr>
        <w:spacing w:after="120"/>
        <w:jc w:val="both"/>
        <w:rPr>
          <w:b/>
          <w:lang w:val="en-US"/>
        </w:rPr>
      </w:pPr>
      <w:r>
        <w:rPr>
          <w:rFonts w:eastAsiaTheme="minorEastAsia" w:hint="eastAsia"/>
          <w:b/>
          <w:lang w:val="en-US" w:eastAsia="zh-CN"/>
        </w:rPr>
        <w:t xml:space="preserve">UCI multiplexing </w:t>
      </w:r>
      <w:r>
        <w:rPr>
          <w:rFonts w:eastAsiaTheme="minorEastAsia"/>
          <w:b/>
          <w:lang w:val="en-US" w:eastAsia="zh-CN"/>
        </w:rPr>
        <w:t xml:space="preserve">on sPUSCH </w:t>
      </w:r>
      <w:r>
        <w:rPr>
          <w:rFonts w:eastAsiaTheme="minorEastAsia" w:hint="eastAsia"/>
          <w:b/>
          <w:lang w:val="en-US" w:eastAsia="zh-CN"/>
        </w:rPr>
        <w:t>for UL</w:t>
      </w:r>
      <w:r>
        <w:rPr>
          <w:rFonts w:eastAsiaTheme="minorEastAsia"/>
          <w:b/>
          <w:lang w:val="en-US" w:eastAsia="zh-CN"/>
        </w:rPr>
        <w:t xml:space="preserve"> CA</w:t>
      </w:r>
    </w:p>
    <w:p w14:paraId="06223B93" w14:textId="408865E5" w:rsidR="006B7F99" w:rsidRDefault="006B7F99" w:rsidP="006B7F99">
      <w:pPr>
        <w:spacing w:afterLines="50" w:after="120"/>
        <w:jc w:val="both"/>
        <w:rPr>
          <w:rFonts w:eastAsia="MS Mincho"/>
          <w:sz w:val="22"/>
          <w:szCs w:val="22"/>
          <w:lang w:val="en-US"/>
        </w:rPr>
      </w:pPr>
      <w:r>
        <w:rPr>
          <w:rFonts w:eastAsia="MS Mincho"/>
          <w:sz w:val="22"/>
          <w:szCs w:val="22"/>
          <w:lang w:val="en-US"/>
        </w:rPr>
        <w:t>For the case of UL CA within a PUCCH group</w:t>
      </w:r>
      <w:r w:rsidRPr="007451BA">
        <w:rPr>
          <w:rFonts w:eastAsia="MS Mincho"/>
          <w:sz w:val="22"/>
          <w:szCs w:val="22"/>
          <w:lang w:val="en-US"/>
        </w:rPr>
        <w:t xml:space="preserve">, </w:t>
      </w:r>
      <w:r>
        <w:rPr>
          <w:rFonts w:eastAsia="MS Mincho"/>
          <w:sz w:val="22"/>
          <w:szCs w:val="22"/>
          <w:lang w:val="en-US"/>
        </w:rPr>
        <w:t>based on current agreements</w:t>
      </w:r>
      <w:r w:rsidR="00AE469C">
        <w:rPr>
          <w:rFonts w:eastAsia="MS Mincho"/>
          <w:sz w:val="22"/>
          <w:szCs w:val="22"/>
          <w:lang w:val="en-US"/>
        </w:rPr>
        <w:t xml:space="preserve"> [2] –[3]</w:t>
      </w:r>
      <w:r>
        <w:rPr>
          <w:rFonts w:eastAsia="MS Mincho"/>
          <w:sz w:val="22"/>
          <w:szCs w:val="22"/>
          <w:lang w:val="en-US"/>
        </w:rPr>
        <w:t xml:space="preserve">, </w:t>
      </w:r>
      <w:r w:rsidRPr="00544AD6">
        <w:rPr>
          <w:rFonts w:eastAsia="MS Mincho"/>
          <w:sz w:val="22"/>
          <w:szCs w:val="22"/>
          <w:lang w:val="en-US"/>
        </w:rPr>
        <w:t xml:space="preserve">the same </w:t>
      </w:r>
      <w:r>
        <w:rPr>
          <w:rFonts w:eastAsia="MS Mincho"/>
          <w:sz w:val="22"/>
          <w:szCs w:val="22"/>
          <w:lang w:val="en-US"/>
        </w:rPr>
        <w:t>U</w:t>
      </w:r>
      <w:r w:rsidRPr="00544AD6">
        <w:rPr>
          <w:rFonts w:eastAsia="MS Mincho"/>
          <w:sz w:val="22"/>
          <w:szCs w:val="22"/>
          <w:lang w:val="en-US"/>
        </w:rPr>
        <w:t>L sTTI length is configured for the serving cells within the same PUCCH group for which sTTI operation is configured</w:t>
      </w:r>
      <w:r>
        <w:rPr>
          <w:rFonts w:eastAsia="MS Mincho"/>
          <w:sz w:val="22"/>
          <w:szCs w:val="22"/>
          <w:lang w:val="en-US"/>
        </w:rPr>
        <w:t xml:space="preserve">. While for different PUCCH groups, </w:t>
      </w:r>
      <w:r w:rsidR="00540B23">
        <w:rPr>
          <w:rFonts w:eastAsia="MS Mincho"/>
          <w:sz w:val="22"/>
          <w:szCs w:val="22"/>
          <w:lang w:val="en-US"/>
        </w:rPr>
        <w:t>we propose</w:t>
      </w:r>
      <w:r>
        <w:rPr>
          <w:rFonts w:eastAsia="MS Mincho"/>
          <w:sz w:val="22"/>
          <w:szCs w:val="22"/>
          <w:lang w:val="en-US"/>
        </w:rPr>
        <w:t xml:space="preserve"> to support different sTTI combinations which implies different UL sTTI length can be configured across different PUCCH groups [4].  </w:t>
      </w:r>
    </w:p>
    <w:p w14:paraId="6A542FB8" w14:textId="77777777" w:rsidR="006B7F99" w:rsidRDefault="006B7F99" w:rsidP="006B7F99">
      <w:pPr>
        <w:spacing w:afterLines="50" w:after="120"/>
        <w:jc w:val="both"/>
        <w:rPr>
          <w:rFonts w:eastAsia="MS Mincho"/>
          <w:sz w:val="22"/>
          <w:szCs w:val="22"/>
          <w:lang w:val="en-US"/>
        </w:rPr>
      </w:pPr>
      <w:r>
        <w:rPr>
          <w:rFonts w:eastAsia="MS Mincho"/>
          <w:sz w:val="22"/>
          <w:szCs w:val="22"/>
          <w:lang w:val="en-US"/>
        </w:rPr>
        <w:t>As shown in Fig. 2, w</w:t>
      </w:r>
      <w:r w:rsidRPr="00FC5BFF">
        <w:rPr>
          <w:rFonts w:eastAsia="MS Mincho"/>
          <w:sz w:val="22"/>
          <w:szCs w:val="22"/>
          <w:lang w:val="en-US"/>
        </w:rPr>
        <w:t xml:space="preserve">ithin each </w:t>
      </w:r>
      <w:r>
        <w:rPr>
          <w:rFonts w:eastAsia="MS Mincho"/>
          <w:sz w:val="22"/>
          <w:szCs w:val="22"/>
          <w:lang w:val="en-US"/>
        </w:rPr>
        <w:t>PUCCH</w:t>
      </w:r>
      <w:r w:rsidRPr="00FC5BFF">
        <w:rPr>
          <w:rFonts w:eastAsia="MS Mincho"/>
          <w:sz w:val="22"/>
          <w:szCs w:val="22"/>
          <w:lang w:val="en-US"/>
        </w:rPr>
        <w:t xml:space="preserve"> group</w:t>
      </w:r>
      <w:r>
        <w:rPr>
          <w:rFonts w:eastAsia="MS Mincho"/>
          <w:sz w:val="22"/>
          <w:szCs w:val="22"/>
          <w:lang w:val="en-US"/>
        </w:rPr>
        <w:t xml:space="preserve">, </w:t>
      </w:r>
      <w:r w:rsidRPr="00075A92">
        <w:rPr>
          <w:rFonts w:eastAsia="MS Mincho"/>
          <w:sz w:val="22"/>
          <w:szCs w:val="22"/>
          <w:lang w:val="en-US"/>
        </w:rPr>
        <w:t xml:space="preserve">Rel.13 </w:t>
      </w:r>
      <w:r>
        <w:rPr>
          <w:rFonts w:eastAsia="MS Mincho"/>
          <w:sz w:val="22"/>
          <w:szCs w:val="22"/>
          <w:lang w:val="en-US"/>
        </w:rPr>
        <w:t>e</w:t>
      </w:r>
      <w:r w:rsidRPr="00075A92">
        <w:rPr>
          <w:rFonts w:eastAsia="MS Mincho"/>
          <w:sz w:val="22"/>
          <w:szCs w:val="22"/>
          <w:lang w:val="en-US"/>
        </w:rPr>
        <w:t xml:space="preserve">CA mechanism </w:t>
      </w:r>
      <w:r>
        <w:rPr>
          <w:rFonts w:eastAsia="MS Mincho"/>
          <w:sz w:val="22"/>
          <w:szCs w:val="22"/>
          <w:lang w:val="en-US"/>
        </w:rPr>
        <w:t>can be re-used</w:t>
      </w:r>
      <w:r w:rsidRPr="00075A92">
        <w:rPr>
          <w:rFonts w:eastAsia="MS Mincho"/>
          <w:sz w:val="22"/>
          <w:szCs w:val="22"/>
          <w:lang w:val="en-US"/>
        </w:rPr>
        <w:t xml:space="preserve"> t</w:t>
      </w:r>
      <w:r>
        <w:rPr>
          <w:rFonts w:eastAsia="MS Mincho"/>
          <w:sz w:val="22"/>
          <w:szCs w:val="22"/>
          <w:lang w:val="en-US"/>
        </w:rPr>
        <w:t>hat UCI is multiplexed on the carrier</w:t>
      </w:r>
      <w:r w:rsidRPr="00075A92">
        <w:rPr>
          <w:rFonts w:eastAsia="MS Mincho"/>
          <w:sz w:val="22"/>
          <w:szCs w:val="22"/>
          <w:lang w:val="en-US"/>
        </w:rPr>
        <w:t xml:space="preserve"> with the smallest cell index</w:t>
      </w:r>
      <w:r>
        <w:rPr>
          <w:rFonts w:eastAsia="MS Mincho"/>
          <w:sz w:val="22"/>
          <w:szCs w:val="22"/>
          <w:lang w:val="en-US"/>
        </w:rPr>
        <w:t xml:space="preserve"> if there are multiple sPUSCH transmissions at the given time. In addition, if the number of the</w:t>
      </w:r>
      <w:r>
        <w:rPr>
          <w:rFonts w:eastAsia="宋体" w:hint="eastAsia"/>
          <w:sz w:val="22"/>
          <w:szCs w:val="22"/>
          <w:lang w:val="en-US" w:eastAsia="zh-CN"/>
        </w:rPr>
        <w:t xml:space="preserve"> PUCCH</w:t>
      </w:r>
      <w:r>
        <w:rPr>
          <w:rFonts w:eastAsia="MS Mincho"/>
          <w:sz w:val="22"/>
          <w:szCs w:val="22"/>
          <w:lang w:val="en-US"/>
        </w:rPr>
        <w:t xml:space="preserve"> group is more than one and different UL sTTI length is configured across different PUCCH group, there will be </w:t>
      </w:r>
      <w:r w:rsidRPr="007808B4">
        <w:rPr>
          <w:rFonts w:eastAsia="MS Mincho"/>
          <w:sz w:val="22"/>
          <w:szCs w:val="22"/>
          <w:lang w:val="en-US"/>
        </w:rPr>
        <w:t>multiple</w:t>
      </w:r>
      <w:r>
        <w:rPr>
          <w:rFonts w:eastAsia="MS Mincho"/>
          <w:sz w:val="22"/>
          <w:szCs w:val="22"/>
          <w:lang w:val="en-US"/>
        </w:rPr>
        <w:t xml:space="preserve"> sPUSCHs carrying</w:t>
      </w:r>
      <w:r w:rsidRPr="007808B4">
        <w:rPr>
          <w:rFonts w:eastAsia="MS Mincho"/>
          <w:sz w:val="22"/>
          <w:szCs w:val="22"/>
          <w:lang w:val="en-US"/>
        </w:rPr>
        <w:t xml:space="preserve"> UCI </w:t>
      </w:r>
      <w:r>
        <w:rPr>
          <w:rFonts w:eastAsia="MS Mincho"/>
          <w:sz w:val="22"/>
          <w:szCs w:val="22"/>
          <w:lang w:val="en-US"/>
        </w:rPr>
        <w:t xml:space="preserve">partially overlaps each other which impose </w:t>
      </w:r>
      <w:r>
        <w:rPr>
          <w:rFonts w:eastAsia="MS Mincho" w:hint="eastAsia"/>
          <w:sz w:val="22"/>
          <w:szCs w:val="22"/>
          <w:lang w:val="en-US"/>
        </w:rPr>
        <w:t xml:space="preserve">additional </w:t>
      </w:r>
      <w:r>
        <w:rPr>
          <w:rFonts w:eastAsia="MS Mincho"/>
          <w:sz w:val="22"/>
          <w:szCs w:val="22"/>
          <w:lang w:val="en-US"/>
        </w:rPr>
        <w:t>challenges for UE transmission power. Both “look ahead” and “non-look ahead” transmission power modes as discussed in DC can be considered for UE power allocation and/or UE power-limited handling.</w:t>
      </w:r>
    </w:p>
    <w:p w14:paraId="3AB7A453" w14:textId="77777777" w:rsidR="006B7F99" w:rsidRDefault="006B7F99" w:rsidP="006B7F99">
      <w:pPr>
        <w:spacing w:afterLines="50" w:after="120"/>
        <w:jc w:val="center"/>
        <w:rPr>
          <w:rFonts w:eastAsia="MS Mincho"/>
          <w:sz w:val="22"/>
          <w:szCs w:val="22"/>
        </w:rPr>
      </w:pPr>
      <w:r>
        <w:rPr>
          <w:rFonts w:eastAsia="MS Mincho"/>
          <w:noProof/>
          <w:sz w:val="22"/>
          <w:szCs w:val="22"/>
          <w:lang w:val="en-US" w:eastAsia="zh-CN"/>
        </w:rPr>
        <w:drawing>
          <wp:inline distT="0" distB="0" distL="0" distR="0" wp14:anchorId="4D7D6C5D" wp14:editId="5FB2FD61">
            <wp:extent cx="5054649" cy="31794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1770" cy="3183924"/>
                    </a:xfrm>
                    <a:prstGeom prst="rect">
                      <a:avLst/>
                    </a:prstGeom>
                    <a:noFill/>
                  </pic:spPr>
                </pic:pic>
              </a:graphicData>
            </a:graphic>
          </wp:inline>
        </w:drawing>
      </w:r>
    </w:p>
    <w:p w14:paraId="3227CF02" w14:textId="3656AA3E" w:rsidR="006B7F99" w:rsidRDefault="006B7F99" w:rsidP="006B7F99">
      <w:pPr>
        <w:spacing w:afterLines="50" w:after="120"/>
        <w:jc w:val="center"/>
        <w:rPr>
          <w:rFonts w:eastAsia="MS Mincho"/>
          <w:sz w:val="22"/>
          <w:lang w:val="en-US"/>
        </w:rPr>
      </w:pPr>
      <w:r>
        <w:rPr>
          <w:rFonts w:eastAsia="MS Mincho"/>
          <w:sz w:val="22"/>
          <w:lang w:val="en-US"/>
        </w:rPr>
        <w:t>Fig. 5</w:t>
      </w:r>
      <w:r>
        <w:rPr>
          <w:rFonts w:eastAsia="MS Mincho"/>
          <w:sz w:val="22"/>
          <w:lang w:val="en-US"/>
        </w:rPr>
        <w:tab/>
        <w:t>Reuse legacy rule to determine the carrier to multiplex the UCI on within each PUCCH group.</w:t>
      </w:r>
    </w:p>
    <w:p w14:paraId="3C3D44D0" w14:textId="77777777" w:rsidR="006B7F99" w:rsidRPr="006E1EDA" w:rsidRDefault="006B7F99" w:rsidP="006B7F99">
      <w:pPr>
        <w:spacing w:afterLines="50" w:after="120"/>
        <w:jc w:val="center"/>
        <w:rPr>
          <w:lang w:val="en-US"/>
        </w:rPr>
      </w:pPr>
    </w:p>
    <w:p w14:paraId="1585A52C" w14:textId="07C2073B" w:rsidR="006B7F99" w:rsidRPr="00957884" w:rsidRDefault="006B7F99" w:rsidP="006B7F99">
      <w:pPr>
        <w:spacing w:afterLines="50" w:after="120"/>
        <w:jc w:val="both"/>
        <w:rPr>
          <w:rFonts w:eastAsia="MS Mincho"/>
          <w:b/>
          <w:sz w:val="22"/>
          <w:u w:val="single"/>
          <w:lang w:val="en-US"/>
        </w:rPr>
      </w:pPr>
      <w:r>
        <w:rPr>
          <w:rFonts w:eastAsia="MS Mincho"/>
          <w:b/>
          <w:sz w:val="22"/>
          <w:u w:val="single"/>
          <w:lang w:val="en-US"/>
        </w:rPr>
        <w:t>Proposal 3</w:t>
      </w:r>
      <w:r w:rsidRPr="00957884">
        <w:rPr>
          <w:rFonts w:eastAsia="MS Mincho"/>
          <w:b/>
          <w:sz w:val="22"/>
          <w:u w:val="single"/>
          <w:lang w:val="en-US"/>
        </w:rPr>
        <w:t>:</w:t>
      </w:r>
    </w:p>
    <w:p w14:paraId="431E5902" w14:textId="77777777" w:rsidR="006B7F99" w:rsidRDefault="006B7F99" w:rsidP="006B7F99">
      <w:pPr>
        <w:numPr>
          <w:ilvl w:val="0"/>
          <w:numId w:val="4"/>
        </w:numPr>
        <w:spacing w:afterLines="50" w:after="120"/>
        <w:jc w:val="both"/>
        <w:rPr>
          <w:rFonts w:eastAsia="MS Mincho"/>
          <w:i/>
          <w:sz w:val="22"/>
          <w:lang w:val="en-US"/>
        </w:rPr>
      </w:pPr>
      <w:r>
        <w:rPr>
          <w:rFonts w:eastAsia="MS Mincho"/>
          <w:i/>
          <w:sz w:val="22"/>
          <w:lang w:val="en-US"/>
        </w:rPr>
        <w:lastRenderedPageBreak/>
        <w:t>For the case of single carrier</w:t>
      </w:r>
      <w:r w:rsidRPr="00480D6A">
        <w:rPr>
          <w:rFonts w:eastAsia="MS Mincho"/>
          <w:i/>
          <w:sz w:val="22"/>
          <w:lang w:val="en-US"/>
        </w:rPr>
        <w:t xml:space="preserve"> or UL CA </w:t>
      </w:r>
      <w:r>
        <w:rPr>
          <w:rFonts w:eastAsia="MS Mincho"/>
          <w:i/>
          <w:sz w:val="22"/>
          <w:lang w:val="en-US"/>
        </w:rPr>
        <w:t xml:space="preserve">configured </w:t>
      </w:r>
      <w:r w:rsidRPr="00480D6A">
        <w:rPr>
          <w:rFonts w:eastAsia="MS Mincho"/>
          <w:i/>
          <w:sz w:val="22"/>
          <w:lang w:val="en-US"/>
        </w:rPr>
        <w:t>with the same sTTI length</w:t>
      </w:r>
      <w:r>
        <w:rPr>
          <w:rFonts w:eastAsia="MS Mincho"/>
          <w:i/>
          <w:sz w:val="22"/>
          <w:lang w:val="en-US"/>
        </w:rPr>
        <w:t xml:space="preserve"> within a PUCCH group</w:t>
      </w:r>
      <w:r w:rsidRPr="00480D6A">
        <w:rPr>
          <w:rFonts w:eastAsia="MS Mincho"/>
          <w:i/>
          <w:sz w:val="22"/>
          <w:lang w:val="en-US"/>
        </w:rPr>
        <w:t>,</w:t>
      </w:r>
    </w:p>
    <w:p w14:paraId="7E497B43" w14:textId="77777777" w:rsidR="006B7F99" w:rsidRDefault="006B7F99" w:rsidP="006B7F99">
      <w:pPr>
        <w:numPr>
          <w:ilvl w:val="1"/>
          <w:numId w:val="4"/>
        </w:numPr>
        <w:spacing w:afterLines="50" w:after="120"/>
        <w:jc w:val="both"/>
        <w:rPr>
          <w:rFonts w:eastAsia="MS Mincho"/>
          <w:i/>
          <w:sz w:val="22"/>
          <w:lang w:val="en-US"/>
        </w:rPr>
      </w:pPr>
      <w:r>
        <w:rPr>
          <w:rFonts w:eastAsia="MS Mincho"/>
          <w:i/>
          <w:sz w:val="22"/>
          <w:lang w:val="en-US"/>
        </w:rPr>
        <w:t>I</w:t>
      </w:r>
      <w:r w:rsidRPr="009D3FA3">
        <w:rPr>
          <w:rFonts w:eastAsia="MS Mincho"/>
          <w:i/>
          <w:sz w:val="22"/>
          <w:lang w:val="en-US"/>
        </w:rPr>
        <w:t xml:space="preserve">t is straightforward to re-use </w:t>
      </w:r>
      <w:r>
        <w:rPr>
          <w:rFonts w:eastAsia="MS Mincho"/>
          <w:i/>
          <w:sz w:val="22"/>
          <w:lang w:val="en-US"/>
        </w:rPr>
        <w:t xml:space="preserve">the </w:t>
      </w:r>
      <w:r w:rsidRPr="009D3FA3">
        <w:rPr>
          <w:rFonts w:eastAsia="MS Mincho"/>
          <w:i/>
          <w:sz w:val="22"/>
          <w:lang w:val="en-US"/>
        </w:rPr>
        <w:t>legacy rule to select the carrier to multiplex UCI on.</w:t>
      </w:r>
    </w:p>
    <w:p w14:paraId="640ABBDD" w14:textId="77777777" w:rsidR="006B7F99" w:rsidRDefault="006B7F99" w:rsidP="006B7F99">
      <w:pPr>
        <w:numPr>
          <w:ilvl w:val="0"/>
          <w:numId w:val="4"/>
        </w:numPr>
        <w:spacing w:afterLines="50" w:after="120"/>
        <w:jc w:val="both"/>
        <w:rPr>
          <w:rFonts w:eastAsia="MS Mincho"/>
          <w:i/>
          <w:sz w:val="22"/>
          <w:lang w:val="en-US"/>
        </w:rPr>
      </w:pPr>
      <w:r>
        <w:rPr>
          <w:rFonts w:eastAsia="MS Mincho"/>
          <w:i/>
          <w:sz w:val="22"/>
          <w:lang w:val="en-US"/>
        </w:rPr>
        <w:t>For</w:t>
      </w:r>
      <w:r w:rsidRPr="009D3FA3">
        <w:t xml:space="preserve"> </w:t>
      </w:r>
      <w:r w:rsidRPr="009D3FA3">
        <w:rPr>
          <w:rFonts w:eastAsia="MS Mincho"/>
          <w:i/>
          <w:sz w:val="22"/>
          <w:lang w:val="en-US"/>
        </w:rPr>
        <w:t>the case of UL CA configured with different UL sTTI lengths</w:t>
      </w:r>
      <w:r>
        <w:rPr>
          <w:rFonts w:eastAsia="MS Mincho"/>
          <w:i/>
          <w:sz w:val="22"/>
          <w:lang w:val="en-US"/>
        </w:rPr>
        <w:t xml:space="preserve"> across different PUCCH groups,</w:t>
      </w:r>
    </w:p>
    <w:p w14:paraId="034596C5" w14:textId="17AA3540" w:rsidR="006B7F99" w:rsidRPr="003438D4" w:rsidRDefault="006B7F99" w:rsidP="003438D4">
      <w:pPr>
        <w:numPr>
          <w:ilvl w:val="1"/>
          <w:numId w:val="4"/>
        </w:numPr>
        <w:spacing w:afterLines="50" w:after="120"/>
        <w:jc w:val="both"/>
        <w:rPr>
          <w:rFonts w:eastAsia="MS Mincho"/>
          <w:i/>
          <w:sz w:val="22"/>
          <w:lang w:val="en-US"/>
        </w:rPr>
      </w:pPr>
      <w:r>
        <w:rPr>
          <w:rFonts w:eastAsiaTheme="minorEastAsia"/>
          <w:i/>
          <w:sz w:val="22"/>
          <w:lang w:val="en-US" w:eastAsia="zh-CN"/>
        </w:rPr>
        <w:t>Both “look ahead” and “non-look ahead” power control modes can be considered for UE power allocation and/or UE power-limited handling.</w:t>
      </w:r>
    </w:p>
    <w:p w14:paraId="7CED8E12" w14:textId="5A6F84C6" w:rsidR="00981AEA" w:rsidRPr="00CD7FA2" w:rsidRDefault="00981AEA" w:rsidP="00981AEA">
      <w:pPr>
        <w:pStyle w:val="1"/>
        <w:numPr>
          <w:ilvl w:val="0"/>
          <w:numId w:val="2"/>
        </w:numPr>
        <w:spacing w:after="120"/>
        <w:jc w:val="both"/>
        <w:rPr>
          <w:b/>
          <w:lang w:val="en-US"/>
        </w:rPr>
      </w:pPr>
      <w:r>
        <w:rPr>
          <w:rFonts w:hint="eastAsia"/>
          <w:b/>
          <w:lang w:val="en-US"/>
        </w:rPr>
        <w:t>Conclusion</w:t>
      </w:r>
    </w:p>
    <w:p w14:paraId="407046DE" w14:textId="77777777" w:rsidR="00981AEA" w:rsidRDefault="00981AEA" w:rsidP="00981AEA">
      <w:pPr>
        <w:spacing w:afterLines="50" w:after="120"/>
        <w:jc w:val="both"/>
        <w:rPr>
          <w:sz w:val="22"/>
          <w:szCs w:val="24"/>
          <w:lang w:val="en-US"/>
        </w:rPr>
      </w:pPr>
      <w:r>
        <w:rPr>
          <w:rFonts w:hint="eastAsia"/>
          <w:sz w:val="22"/>
          <w:szCs w:val="24"/>
          <w:lang w:val="en-US"/>
        </w:rPr>
        <w:t>In this contribution</w:t>
      </w:r>
      <w:r w:rsidRPr="00A2692A">
        <w:rPr>
          <w:rFonts w:eastAsia="宋体" w:hint="eastAsia"/>
          <w:sz w:val="22"/>
          <w:szCs w:val="24"/>
          <w:lang w:val="en-US" w:eastAsia="zh-CN"/>
        </w:rPr>
        <w:t>,</w:t>
      </w:r>
      <w:r>
        <w:rPr>
          <w:rFonts w:hint="eastAsia"/>
          <w:sz w:val="22"/>
          <w:szCs w:val="24"/>
          <w:lang w:val="en-US"/>
        </w:rPr>
        <w:t xml:space="preserve"> we discuss</w:t>
      </w:r>
      <w:r w:rsidRPr="00A2692A">
        <w:rPr>
          <w:rFonts w:eastAsia="宋体" w:hint="eastAsia"/>
          <w:sz w:val="22"/>
          <w:szCs w:val="24"/>
          <w:lang w:val="en-US" w:eastAsia="zh-CN"/>
        </w:rPr>
        <w:t>ed</w:t>
      </w:r>
      <w:r>
        <w:rPr>
          <w:rFonts w:hint="eastAsia"/>
          <w:sz w:val="22"/>
          <w:szCs w:val="24"/>
          <w:lang w:val="en-US"/>
        </w:rPr>
        <w:t xml:space="preserve"> FFS aspects of processing time reduction and reached following proposal.</w:t>
      </w:r>
    </w:p>
    <w:p w14:paraId="228AB46B" w14:textId="77777777" w:rsidR="00EE69F2" w:rsidRPr="00876BA5" w:rsidRDefault="00EE69F2" w:rsidP="00EE69F2">
      <w:pPr>
        <w:spacing w:afterLines="50" w:after="120"/>
        <w:jc w:val="both"/>
        <w:rPr>
          <w:rFonts w:eastAsia="MS Mincho"/>
          <w:b/>
          <w:sz w:val="22"/>
          <w:u w:val="single"/>
          <w:lang w:val="en-US"/>
        </w:rPr>
      </w:pPr>
      <w:r w:rsidRPr="00876BA5">
        <w:rPr>
          <w:rFonts w:eastAsia="MS Mincho"/>
          <w:b/>
          <w:sz w:val="22"/>
          <w:u w:val="single"/>
          <w:lang w:val="en-US"/>
        </w:rPr>
        <w:t>Proposal 1:</w:t>
      </w:r>
    </w:p>
    <w:p w14:paraId="3E383E8B" w14:textId="77777777" w:rsidR="00EE69F2" w:rsidRPr="00CE7681" w:rsidRDefault="00EE69F2" w:rsidP="00EE69F2">
      <w:pPr>
        <w:numPr>
          <w:ilvl w:val="0"/>
          <w:numId w:val="4"/>
        </w:numPr>
        <w:spacing w:afterLines="50" w:after="120"/>
        <w:jc w:val="both"/>
        <w:rPr>
          <w:rFonts w:eastAsia="MS Mincho"/>
          <w:i/>
          <w:sz w:val="22"/>
          <w:lang w:val="en-US"/>
        </w:rPr>
      </w:pPr>
      <w:r>
        <w:rPr>
          <w:rFonts w:eastAsia="MS Mincho"/>
          <w:i/>
          <w:sz w:val="22"/>
          <w:lang w:val="en-US"/>
        </w:rPr>
        <w:t>F</w:t>
      </w:r>
      <w:r w:rsidRPr="004118A3">
        <w:rPr>
          <w:rFonts w:eastAsia="MS Mincho"/>
          <w:i/>
          <w:sz w:val="22"/>
          <w:lang w:val="en-US"/>
        </w:rPr>
        <w:t>or sTTI operation</w:t>
      </w:r>
      <w:r>
        <w:rPr>
          <w:rFonts w:eastAsia="MS Mincho"/>
          <w:i/>
          <w:sz w:val="22"/>
          <w:lang w:val="en-US"/>
        </w:rPr>
        <w:t>,</w:t>
      </w:r>
      <w:r w:rsidRPr="004118A3">
        <w:rPr>
          <w:rFonts w:eastAsia="MS Mincho"/>
          <w:i/>
          <w:sz w:val="22"/>
          <w:lang w:val="en-US"/>
        </w:rPr>
        <w:t xml:space="preserve"> a maximum </w:t>
      </w:r>
      <w:r>
        <w:rPr>
          <w:rFonts w:eastAsia="MS Mincho"/>
          <w:i/>
          <w:sz w:val="22"/>
          <w:lang w:val="en-US"/>
        </w:rPr>
        <w:t>TA</w:t>
      </w:r>
      <w:r w:rsidRPr="004118A3">
        <w:rPr>
          <w:rFonts w:eastAsia="MS Mincho"/>
          <w:i/>
          <w:sz w:val="22"/>
          <w:lang w:val="en-US"/>
        </w:rPr>
        <w:t xml:space="preserve"> of 0.33ms </w:t>
      </w:r>
      <w:r>
        <w:rPr>
          <w:rFonts w:eastAsia="MS Mincho"/>
          <w:i/>
          <w:sz w:val="22"/>
          <w:lang w:val="en-US"/>
        </w:rPr>
        <w:t xml:space="preserve">is supported </w:t>
      </w:r>
      <w:r w:rsidRPr="004118A3">
        <w:rPr>
          <w:rFonts w:eastAsia="MS Mincho"/>
          <w:i/>
          <w:sz w:val="22"/>
          <w:lang w:val="en-US"/>
        </w:rPr>
        <w:t xml:space="preserve">for all UL/DL sTTI lengths. </w:t>
      </w:r>
    </w:p>
    <w:p w14:paraId="04843F44" w14:textId="71922B46" w:rsidR="0027095E" w:rsidRPr="00957884" w:rsidRDefault="0027095E" w:rsidP="0027095E">
      <w:pPr>
        <w:spacing w:afterLines="50" w:after="120"/>
        <w:jc w:val="both"/>
        <w:rPr>
          <w:rFonts w:eastAsia="MS Mincho"/>
          <w:b/>
          <w:sz w:val="22"/>
          <w:u w:val="single"/>
          <w:lang w:val="en-US"/>
        </w:rPr>
      </w:pPr>
      <w:r>
        <w:rPr>
          <w:rFonts w:eastAsia="MS Mincho"/>
          <w:b/>
          <w:sz w:val="22"/>
          <w:u w:val="single"/>
          <w:lang w:val="en-US"/>
        </w:rPr>
        <w:t xml:space="preserve">Proposal </w:t>
      </w:r>
      <w:r w:rsidR="00EE69F2">
        <w:rPr>
          <w:rFonts w:eastAsia="MS Mincho"/>
          <w:b/>
          <w:sz w:val="22"/>
          <w:u w:val="single"/>
          <w:lang w:val="en-US"/>
        </w:rPr>
        <w:t>2</w:t>
      </w:r>
      <w:r w:rsidRPr="00957884">
        <w:rPr>
          <w:rFonts w:eastAsia="MS Mincho"/>
          <w:b/>
          <w:sz w:val="22"/>
          <w:u w:val="single"/>
          <w:lang w:val="en-US"/>
        </w:rPr>
        <w:t>:</w:t>
      </w:r>
    </w:p>
    <w:p w14:paraId="607BB532" w14:textId="77777777" w:rsidR="0027095E" w:rsidRDefault="0027095E" w:rsidP="0027095E">
      <w:pPr>
        <w:numPr>
          <w:ilvl w:val="0"/>
          <w:numId w:val="4"/>
        </w:numPr>
        <w:spacing w:afterLines="50" w:after="120"/>
        <w:jc w:val="both"/>
        <w:rPr>
          <w:rFonts w:eastAsia="MS Mincho"/>
          <w:i/>
          <w:sz w:val="22"/>
          <w:lang w:val="en-US"/>
        </w:rPr>
      </w:pPr>
      <w:r w:rsidRPr="00957884">
        <w:rPr>
          <w:rFonts w:eastAsia="MS Mincho"/>
          <w:i/>
          <w:sz w:val="22"/>
          <w:lang w:val="en-US"/>
        </w:rPr>
        <w:t xml:space="preserve">In order to address </w:t>
      </w:r>
      <w:r>
        <w:rPr>
          <w:rFonts w:eastAsia="MS Mincho"/>
          <w:i/>
          <w:sz w:val="22"/>
          <w:lang w:val="en-US"/>
        </w:rPr>
        <w:t xml:space="preserve">concerns on </w:t>
      </w:r>
      <w:r w:rsidRPr="00957884">
        <w:rPr>
          <w:rFonts w:eastAsia="MS Mincho"/>
          <w:i/>
          <w:sz w:val="22"/>
          <w:lang w:val="en-US"/>
        </w:rPr>
        <w:t>processing time reduction, following options should be considered:</w:t>
      </w:r>
    </w:p>
    <w:p w14:paraId="04E3206D" w14:textId="77777777" w:rsidR="0027095E" w:rsidRPr="00BA602F" w:rsidRDefault="0027095E" w:rsidP="0027095E">
      <w:pPr>
        <w:numPr>
          <w:ilvl w:val="1"/>
          <w:numId w:val="4"/>
        </w:numPr>
        <w:spacing w:afterLines="50" w:after="120"/>
        <w:jc w:val="both"/>
        <w:rPr>
          <w:rFonts w:eastAsia="MS Mincho"/>
          <w:i/>
          <w:sz w:val="22"/>
          <w:lang w:val="en-US"/>
        </w:rPr>
      </w:pPr>
      <w:r w:rsidRPr="00957884">
        <w:rPr>
          <w:rFonts w:eastAsia="MS Mincho"/>
          <w:i/>
          <w:sz w:val="22"/>
          <w:lang w:val="en-US"/>
        </w:rPr>
        <w:t xml:space="preserve">Option </w:t>
      </w:r>
      <w:r>
        <w:rPr>
          <w:rFonts w:eastAsia="MS Mincho"/>
          <w:i/>
          <w:sz w:val="22"/>
          <w:lang w:val="en-US"/>
        </w:rPr>
        <w:t>1</w:t>
      </w:r>
      <w:r>
        <w:rPr>
          <w:rFonts w:eastAsia="MS Mincho" w:hint="eastAsia"/>
          <w:i/>
          <w:sz w:val="22"/>
          <w:lang w:val="en-US"/>
        </w:rPr>
        <w:t>:</w:t>
      </w:r>
      <w:r w:rsidRPr="0053741C">
        <w:rPr>
          <w:rFonts w:eastAsia="MS Mincho"/>
          <w:i/>
          <w:sz w:val="22"/>
          <w:lang w:val="en-US"/>
        </w:rPr>
        <w:t xml:space="preserve"> k is fixed for short-TTI lengths such that single HARQ/scheduling timing is defined.</w:t>
      </w:r>
    </w:p>
    <w:p w14:paraId="185FA03C" w14:textId="77777777" w:rsidR="0027095E" w:rsidRDefault="0027095E" w:rsidP="0027095E">
      <w:pPr>
        <w:numPr>
          <w:ilvl w:val="1"/>
          <w:numId w:val="4"/>
        </w:numPr>
        <w:spacing w:afterLines="50" w:after="120"/>
        <w:jc w:val="both"/>
        <w:rPr>
          <w:rFonts w:eastAsia="MS Mincho"/>
          <w:i/>
          <w:sz w:val="22"/>
          <w:lang w:val="en-US"/>
        </w:rPr>
      </w:pPr>
      <w:r w:rsidRPr="0053741C">
        <w:rPr>
          <w:rFonts w:eastAsia="MS Mincho"/>
          <w:i/>
          <w:sz w:val="22"/>
          <w:lang w:val="en-US"/>
        </w:rPr>
        <w:t>Option 2: k is configurable depending on UE capability</w:t>
      </w:r>
      <w:r>
        <w:rPr>
          <w:rFonts w:eastAsia="MS Mincho"/>
          <w:i/>
          <w:sz w:val="22"/>
          <w:lang w:val="en-US"/>
        </w:rPr>
        <w:t xml:space="preserve"> and needed TA</w:t>
      </w:r>
      <w:r w:rsidRPr="0053741C">
        <w:rPr>
          <w:rFonts w:eastAsia="MS Mincho"/>
          <w:i/>
          <w:sz w:val="22"/>
          <w:lang w:val="en-US"/>
        </w:rPr>
        <w:t>, such that various HARQ/scheduling timing is supported for UEs using a certain short-TTI length.</w:t>
      </w:r>
    </w:p>
    <w:p w14:paraId="2792DED6" w14:textId="77777777" w:rsidR="0027095E" w:rsidRDefault="0027095E" w:rsidP="00947832">
      <w:pPr>
        <w:numPr>
          <w:ilvl w:val="0"/>
          <w:numId w:val="4"/>
        </w:numPr>
        <w:spacing w:afterLines="50" w:after="120"/>
        <w:jc w:val="both"/>
        <w:rPr>
          <w:rFonts w:eastAsia="MS Mincho"/>
          <w:i/>
          <w:sz w:val="22"/>
          <w:lang w:val="en-US"/>
        </w:rPr>
      </w:pPr>
      <w:r>
        <w:rPr>
          <w:rFonts w:eastAsiaTheme="minorEastAsia"/>
          <w:i/>
          <w:sz w:val="22"/>
          <w:lang w:val="en-US" w:eastAsia="zh-CN"/>
        </w:rPr>
        <w:t>For the case w</w:t>
      </w:r>
      <w:r>
        <w:rPr>
          <w:rFonts w:eastAsiaTheme="minorEastAsia" w:hint="eastAsia"/>
          <w:i/>
          <w:sz w:val="22"/>
          <w:lang w:val="en-US" w:eastAsia="zh-CN"/>
        </w:rPr>
        <w:t xml:space="preserve">hen DL and UL have the same sTTI </w:t>
      </w:r>
      <w:r>
        <w:rPr>
          <w:rFonts w:eastAsiaTheme="minorEastAsia"/>
          <w:i/>
          <w:sz w:val="22"/>
          <w:lang w:val="en-US" w:eastAsia="zh-CN"/>
        </w:rPr>
        <w:t>length, the minimum timing for UL grant to UL data and for DL data to DL HARQ depends on either UL sTTI or DL sTTI.</w:t>
      </w:r>
    </w:p>
    <w:p w14:paraId="487B84B1" w14:textId="77777777" w:rsidR="0027095E" w:rsidRDefault="0027095E" w:rsidP="00947832">
      <w:pPr>
        <w:numPr>
          <w:ilvl w:val="0"/>
          <w:numId w:val="4"/>
        </w:numPr>
        <w:spacing w:afterLines="50" w:after="120"/>
        <w:jc w:val="both"/>
        <w:rPr>
          <w:rFonts w:eastAsia="MS Mincho"/>
          <w:i/>
          <w:sz w:val="22"/>
          <w:lang w:val="en-US"/>
        </w:rPr>
      </w:pPr>
      <w:r>
        <w:rPr>
          <w:rFonts w:eastAsiaTheme="minorEastAsia"/>
          <w:i/>
          <w:sz w:val="22"/>
          <w:lang w:val="en-US" w:eastAsia="zh-CN"/>
        </w:rPr>
        <w:t>For the case w</w:t>
      </w:r>
      <w:r w:rsidRPr="0053741C">
        <w:rPr>
          <w:rFonts w:eastAsia="MS Mincho"/>
          <w:i/>
          <w:sz w:val="22"/>
          <w:lang w:val="en-US"/>
        </w:rPr>
        <w:t>hen DL and UL have the different sTTI length</w:t>
      </w:r>
      <w:r>
        <w:rPr>
          <w:rFonts w:eastAsia="MS Mincho"/>
          <w:i/>
          <w:sz w:val="22"/>
          <w:lang w:val="en-US"/>
        </w:rPr>
        <w:t>,</w:t>
      </w:r>
    </w:p>
    <w:p w14:paraId="459E690B" w14:textId="77777777" w:rsidR="0027095E" w:rsidRPr="00BA602F" w:rsidRDefault="0027095E" w:rsidP="00947832">
      <w:pPr>
        <w:numPr>
          <w:ilvl w:val="1"/>
          <w:numId w:val="4"/>
        </w:numPr>
        <w:spacing w:afterLines="50" w:after="120"/>
        <w:jc w:val="both"/>
        <w:rPr>
          <w:rFonts w:eastAsia="MS Mincho"/>
          <w:sz w:val="22"/>
          <w:lang w:val="en-US"/>
        </w:rPr>
      </w:pPr>
      <w:r w:rsidRPr="00BA602F">
        <w:rPr>
          <w:rFonts w:eastAsia="MS Mincho"/>
          <w:i/>
          <w:sz w:val="22"/>
          <w:lang w:val="en-US"/>
        </w:rPr>
        <w:t>The minimum timing for UL grant to UL data depends on UL sTTI length.</w:t>
      </w:r>
    </w:p>
    <w:p w14:paraId="7A01CEC6" w14:textId="4187C09C" w:rsidR="0027095E" w:rsidRPr="003438D4" w:rsidRDefault="0027095E" w:rsidP="00EE69F2">
      <w:pPr>
        <w:numPr>
          <w:ilvl w:val="1"/>
          <w:numId w:val="4"/>
        </w:numPr>
        <w:spacing w:afterLines="50" w:after="120"/>
        <w:jc w:val="both"/>
        <w:rPr>
          <w:rFonts w:eastAsia="MS Mincho"/>
          <w:sz w:val="22"/>
          <w:lang w:val="en-US"/>
        </w:rPr>
      </w:pPr>
      <w:r w:rsidRPr="00BA602F">
        <w:rPr>
          <w:rFonts w:eastAsia="MS Mincho"/>
          <w:i/>
          <w:sz w:val="22"/>
          <w:lang w:val="en-US"/>
        </w:rPr>
        <w:t>The minimum timing for DL data to DL HARQ feedback timing depends on DL sTTI length</w:t>
      </w:r>
      <w:r>
        <w:rPr>
          <w:rFonts w:eastAsia="MS Mincho"/>
          <w:i/>
          <w:sz w:val="22"/>
          <w:lang w:val="en-US"/>
        </w:rPr>
        <w:t>.</w:t>
      </w:r>
    </w:p>
    <w:p w14:paraId="27065A7C" w14:textId="77777777" w:rsidR="006B7F99" w:rsidRPr="00957884" w:rsidRDefault="006B7F99" w:rsidP="006B7F99">
      <w:pPr>
        <w:spacing w:afterLines="50" w:after="120"/>
        <w:jc w:val="both"/>
        <w:rPr>
          <w:rFonts w:eastAsia="MS Mincho"/>
          <w:b/>
          <w:sz w:val="22"/>
          <w:u w:val="single"/>
          <w:lang w:val="en-US"/>
        </w:rPr>
      </w:pPr>
      <w:r>
        <w:rPr>
          <w:rFonts w:eastAsia="MS Mincho"/>
          <w:b/>
          <w:sz w:val="22"/>
          <w:u w:val="single"/>
          <w:lang w:val="en-US"/>
        </w:rPr>
        <w:t>Proposal 3</w:t>
      </w:r>
      <w:r w:rsidRPr="00957884">
        <w:rPr>
          <w:rFonts w:eastAsia="MS Mincho"/>
          <w:b/>
          <w:sz w:val="22"/>
          <w:u w:val="single"/>
          <w:lang w:val="en-US"/>
        </w:rPr>
        <w:t>:</w:t>
      </w:r>
    </w:p>
    <w:p w14:paraId="39CA1FFD" w14:textId="77777777" w:rsidR="006B7F99" w:rsidRDefault="006B7F99" w:rsidP="006B7F99">
      <w:pPr>
        <w:numPr>
          <w:ilvl w:val="0"/>
          <w:numId w:val="4"/>
        </w:numPr>
        <w:spacing w:afterLines="50" w:after="120"/>
        <w:jc w:val="both"/>
        <w:rPr>
          <w:rFonts w:eastAsia="MS Mincho"/>
          <w:i/>
          <w:sz w:val="22"/>
          <w:lang w:val="en-US"/>
        </w:rPr>
      </w:pPr>
      <w:r>
        <w:rPr>
          <w:rFonts w:eastAsia="MS Mincho"/>
          <w:i/>
          <w:sz w:val="22"/>
          <w:lang w:val="en-US"/>
        </w:rPr>
        <w:t>For the case of single carrier</w:t>
      </w:r>
      <w:r w:rsidRPr="00480D6A">
        <w:rPr>
          <w:rFonts w:eastAsia="MS Mincho"/>
          <w:i/>
          <w:sz w:val="22"/>
          <w:lang w:val="en-US"/>
        </w:rPr>
        <w:t xml:space="preserve"> or UL CA </w:t>
      </w:r>
      <w:r>
        <w:rPr>
          <w:rFonts w:eastAsia="MS Mincho"/>
          <w:i/>
          <w:sz w:val="22"/>
          <w:lang w:val="en-US"/>
        </w:rPr>
        <w:t xml:space="preserve">configured </w:t>
      </w:r>
      <w:r w:rsidRPr="00480D6A">
        <w:rPr>
          <w:rFonts w:eastAsia="MS Mincho"/>
          <w:i/>
          <w:sz w:val="22"/>
          <w:lang w:val="en-US"/>
        </w:rPr>
        <w:t>with the same sTTI length</w:t>
      </w:r>
      <w:r>
        <w:rPr>
          <w:rFonts w:eastAsia="MS Mincho"/>
          <w:i/>
          <w:sz w:val="22"/>
          <w:lang w:val="en-US"/>
        </w:rPr>
        <w:t xml:space="preserve"> within a PUCCH group</w:t>
      </w:r>
      <w:r w:rsidRPr="00480D6A">
        <w:rPr>
          <w:rFonts w:eastAsia="MS Mincho"/>
          <w:i/>
          <w:sz w:val="22"/>
          <w:lang w:val="en-US"/>
        </w:rPr>
        <w:t>,</w:t>
      </w:r>
    </w:p>
    <w:p w14:paraId="1A39F7B1" w14:textId="77777777" w:rsidR="006B7F99" w:rsidRDefault="006B7F99" w:rsidP="006B7F99">
      <w:pPr>
        <w:numPr>
          <w:ilvl w:val="1"/>
          <w:numId w:val="4"/>
        </w:numPr>
        <w:spacing w:afterLines="50" w:after="120"/>
        <w:jc w:val="both"/>
        <w:rPr>
          <w:rFonts w:eastAsia="MS Mincho"/>
          <w:i/>
          <w:sz w:val="22"/>
          <w:lang w:val="en-US"/>
        </w:rPr>
      </w:pPr>
      <w:r>
        <w:rPr>
          <w:rFonts w:eastAsia="MS Mincho"/>
          <w:i/>
          <w:sz w:val="22"/>
          <w:lang w:val="en-US"/>
        </w:rPr>
        <w:t>I</w:t>
      </w:r>
      <w:r w:rsidRPr="009D3FA3">
        <w:rPr>
          <w:rFonts w:eastAsia="MS Mincho"/>
          <w:i/>
          <w:sz w:val="22"/>
          <w:lang w:val="en-US"/>
        </w:rPr>
        <w:t xml:space="preserve">t is straightforward to re-use </w:t>
      </w:r>
      <w:r>
        <w:rPr>
          <w:rFonts w:eastAsia="MS Mincho"/>
          <w:i/>
          <w:sz w:val="22"/>
          <w:lang w:val="en-US"/>
        </w:rPr>
        <w:t xml:space="preserve">the </w:t>
      </w:r>
      <w:r w:rsidRPr="009D3FA3">
        <w:rPr>
          <w:rFonts w:eastAsia="MS Mincho"/>
          <w:i/>
          <w:sz w:val="22"/>
          <w:lang w:val="en-US"/>
        </w:rPr>
        <w:t>legacy rule to select the carrier to multiplex UCI on.</w:t>
      </w:r>
    </w:p>
    <w:p w14:paraId="3CDFFF6B" w14:textId="77777777" w:rsidR="006B7F99" w:rsidRDefault="006B7F99" w:rsidP="006B7F99">
      <w:pPr>
        <w:numPr>
          <w:ilvl w:val="0"/>
          <w:numId w:val="4"/>
        </w:numPr>
        <w:spacing w:afterLines="50" w:after="120"/>
        <w:jc w:val="both"/>
        <w:rPr>
          <w:rFonts w:eastAsia="MS Mincho"/>
          <w:i/>
          <w:sz w:val="22"/>
          <w:lang w:val="en-US"/>
        </w:rPr>
      </w:pPr>
      <w:r>
        <w:rPr>
          <w:rFonts w:eastAsia="MS Mincho"/>
          <w:i/>
          <w:sz w:val="22"/>
          <w:lang w:val="en-US"/>
        </w:rPr>
        <w:t>For</w:t>
      </w:r>
      <w:r w:rsidRPr="009D3FA3">
        <w:t xml:space="preserve"> </w:t>
      </w:r>
      <w:r w:rsidRPr="009D3FA3">
        <w:rPr>
          <w:rFonts w:eastAsia="MS Mincho"/>
          <w:i/>
          <w:sz w:val="22"/>
          <w:lang w:val="en-US"/>
        </w:rPr>
        <w:t>the case of UL CA configured with different UL sTTI lengths</w:t>
      </w:r>
      <w:r>
        <w:rPr>
          <w:rFonts w:eastAsia="MS Mincho"/>
          <w:i/>
          <w:sz w:val="22"/>
          <w:lang w:val="en-US"/>
        </w:rPr>
        <w:t xml:space="preserve"> across different PUCCH groups,</w:t>
      </w:r>
    </w:p>
    <w:p w14:paraId="78567599" w14:textId="77777777" w:rsidR="006B7F99" w:rsidRPr="00E37B5E" w:rsidRDefault="006B7F99" w:rsidP="006B7F99">
      <w:pPr>
        <w:numPr>
          <w:ilvl w:val="1"/>
          <w:numId w:val="4"/>
        </w:numPr>
        <w:spacing w:afterLines="50" w:after="120"/>
        <w:jc w:val="both"/>
        <w:rPr>
          <w:rFonts w:eastAsia="MS Mincho"/>
          <w:i/>
          <w:sz w:val="22"/>
          <w:lang w:val="en-US"/>
        </w:rPr>
      </w:pPr>
      <w:r>
        <w:rPr>
          <w:rFonts w:eastAsiaTheme="minorEastAsia"/>
          <w:i/>
          <w:sz w:val="22"/>
          <w:lang w:val="en-US" w:eastAsia="zh-CN"/>
        </w:rPr>
        <w:t>Both “look ahead” and “non-look ahead” power control modes can be considered for UE power allocation and/or UE power-limited handling.</w:t>
      </w:r>
    </w:p>
    <w:p w14:paraId="0FF4E71C" w14:textId="77777777" w:rsidR="006B7F99" w:rsidRPr="006B7F99" w:rsidRDefault="006B7F99" w:rsidP="003438D4">
      <w:pPr>
        <w:spacing w:afterLines="50" w:after="120"/>
        <w:jc w:val="both"/>
        <w:rPr>
          <w:rFonts w:eastAsia="MS Mincho"/>
          <w:sz w:val="22"/>
          <w:lang w:val="en-US"/>
        </w:rPr>
      </w:pPr>
    </w:p>
    <w:p w14:paraId="01A2F2E5" w14:textId="77777777" w:rsidR="00981AEA" w:rsidRPr="007B3BA0" w:rsidRDefault="00981AEA" w:rsidP="00981AEA">
      <w:pPr>
        <w:pStyle w:val="1"/>
        <w:spacing w:after="120"/>
        <w:jc w:val="both"/>
        <w:rPr>
          <w:b/>
          <w:lang w:val="en-US"/>
        </w:rPr>
      </w:pPr>
      <w:r w:rsidRPr="007B3BA0">
        <w:rPr>
          <w:b/>
          <w:lang w:val="en-US"/>
        </w:rPr>
        <w:t>References</w:t>
      </w:r>
    </w:p>
    <w:p w14:paraId="3F2AE581" w14:textId="7B926C50" w:rsidR="00A779F4" w:rsidRDefault="00F05239" w:rsidP="004118A3">
      <w:pPr>
        <w:widowControl w:val="0"/>
        <w:numPr>
          <w:ilvl w:val="0"/>
          <w:numId w:val="1"/>
        </w:numPr>
        <w:spacing w:after="120"/>
        <w:jc w:val="both"/>
        <w:rPr>
          <w:sz w:val="22"/>
          <w:szCs w:val="22"/>
          <w:lang w:val="en-US"/>
        </w:rPr>
      </w:pPr>
      <w:bookmarkStart w:id="32" w:name="OLE_LINK17"/>
      <w:bookmarkStart w:id="33" w:name="OLE_LINK18"/>
      <w:r>
        <w:rPr>
          <w:sz w:val="22"/>
          <w:szCs w:val="22"/>
          <w:lang w:val="en-US"/>
        </w:rPr>
        <w:t xml:space="preserve">3GPP </w:t>
      </w:r>
      <w:r w:rsidR="003943B2" w:rsidRPr="003943B2">
        <w:rPr>
          <w:sz w:val="22"/>
          <w:szCs w:val="22"/>
          <w:lang w:val="en-US"/>
        </w:rPr>
        <w:t>TR</w:t>
      </w:r>
      <w:r w:rsidR="003943B2">
        <w:rPr>
          <w:sz w:val="22"/>
          <w:szCs w:val="22"/>
          <w:lang w:val="en-US"/>
        </w:rPr>
        <w:t xml:space="preserve"> </w:t>
      </w:r>
      <w:r w:rsidR="003943B2" w:rsidRPr="003943B2">
        <w:rPr>
          <w:sz w:val="22"/>
          <w:szCs w:val="22"/>
          <w:lang w:val="en-US"/>
        </w:rPr>
        <w:t>36.881</w:t>
      </w:r>
      <w:r w:rsidR="003943B2">
        <w:rPr>
          <w:sz w:val="22"/>
          <w:szCs w:val="22"/>
          <w:lang w:val="en-US"/>
        </w:rPr>
        <w:t xml:space="preserve"> </w:t>
      </w:r>
      <w:r w:rsidR="003943B2" w:rsidRPr="003943B2">
        <w:rPr>
          <w:sz w:val="22"/>
          <w:szCs w:val="22"/>
          <w:lang w:val="en-US"/>
        </w:rPr>
        <w:t>v</w:t>
      </w:r>
      <w:r>
        <w:rPr>
          <w:sz w:val="22"/>
          <w:szCs w:val="22"/>
          <w:lang w:val="en-US"/>
        </w:rPr>
        <w:t>14.</w:t>
      </w:r>
      <w:r w:rsidR="003943B2" w:rsidRPr="003943B2">
        <w:rPr>
          <w:sz w:val="22"/>
          <w:szCs w:val="22"/>
          <w:lang w:val="en-US"/>
        </w:rPr>
        <w:t>0.</w:t>
      </w:r>
      <w:r>
        <w:rPr>
          <w:sz w:val="22"/>
          <w:szCs w:val="22"/>
          <w:lang w:val="en-US"/>
        </w:rPr>
        <w:t>0</w:t>
      </w:r>
      <w:r w:rsidR="003943B2" w:rsidRPr="003943B2">
        <w:rPr>
          <w:sz w:val="22"/>
          <w:szCs w:val="22"/>
          <w:lang w:val="en-US"/>
        </w:rPr>
        <w:t>, Study on latency reduction techniques for LTE</w:t>
      </w:r>
      <w:r>
        <w:rPr>
          <w:sz w:val="22"/>
          <w:szCs w:val="22"/>
          <w:lang w:val="en-US"/>
        </w:rPr>
        <w:t>, June 2016.</w:t>
      </w:r>
      <w:bookmarkEnd w:id="32"/>
      <w:bookmarkEnd w:id="33"/>
    </w:p>
    <w:p w14:paraId="1D010C9E" w14:textId="77777777" w:rsidR="00AE469C" w:rsidRPr="007E7952" w:rsidRDefault="00AE469C" w:rsidP="00AE469C">
      <w:pPr>
        <w:widowControl w:val="0"/>
        <w:numPr>
          <w:ilvl w:val="0"/>
          <w:numId w:val="1"/>
        </w:numPr>
        <w:spacing w:after="120"/>
        <w:jc w:val="both"/>
        <w:rPr>
          <w:sz w:val="22"/>
          <w:szCs w:val="22"/>
          <w:lang w:val="en-US"/>
        </w:rPr>
      </w:pPr>
      <w:r>
        <w:rPr>
          <w:sz w:val="22"/>
          <w:szCs w:val="22"/>
          <w:lang w:val="en-US"/>
        </w:rPr>
        <w:t>3GPP RAN1#87, Chairman’s note.</w:t>
      </w:r>
    </w:p>
    <w:p w14:paraId="4C4DCAA9" w14:textId="77777777" w:rsidR="00AE469C" w:rsidRDefault="00AE469C" w:rsidP="00AE469C">
      <w:pPr>
        <w:widowControl w:val="0"/>
        <w:numPr>
          <w:ilvl w:val="0"/>
          <w:numId w:val="1"/>
        </w:numPr>
        <w:spacing w:after="120"/>
        <w:jc w:val="both"/>
        <w:rPr>
          <w:sz w:val="22"/>
          <w:szCs w:val="22"/>
          <w:lang w:val="en-US"/>
        </w:rPr>
      </w:pPr>
      <w:r w:rsidRPr="00E37B5E">
        <w:rPr>
          <w:sz w:val="22"/>
          <w:szCs w:val="22"/>
          <w:lang w:val="en-US"/>
        </w:rPr>
        <w:t>3GPP RAN1#88, Chairman’s note.</w:t>
      </w:r>
    </w:p>
    <w:p w14:paraId="3B523538" w14:textId="053BE506" w:rsidR="00AE469C" w:rsidRPr="00AE469C" w:rsidRDefault="003438D4" w:rsidP="003438D4">
      <w:pPr>
        <w:widowControl w:val="0"/>
        <w:numPr>
          <w:ilvl w:val="0"/>
          <w:numId w:val="1"/>
        </w:numPr>
        <w:spacing w:after="120"/>
        <w:jc w:val="both"/>
        <w:rPr>
          <w:sz w:val="22"/>
          <w:szCs w:val="22"/>
          <w:lang w:val="en-US"/>
        </w:rPr>
      </w:pPr>
      <w:r w:rsidRPr="003438D4">
        <w:rPr>
          <w:sz w:val="22"/>
          <w:szCs w:val="22"/>
          <w:lang w:val="en-US"/>
        </w:rPr>
        <w:t>R1-1705683</w:t>
      </w:r>
      <w:bookmarkStart w:id="34" w:name="_GoBack"/>
      <w:bookmarkEnd w:id="34"/>
      <w:r w:rsidR="00AE469C" w:rsidRPr="002E55A6">
        <w:rPr>
          <w:sz w:val="22"/>
          <w:szCs w:val="22"/>
          <w:lang w:val="en-US"/>
        </w:rPr>
        <w:t xml:space="preserve">, </w:t>
      </w:r>
      <w:r w:rsidR="00AE469C">
        <w:rPr>
          <w:sz w:val="22"/>
          <w:szCs w:val="22"/>
          <w:lang w:val="en-US"/>
        </w:rPr>
        <w:t>‘</w:t>
      </w:r>
      <w:r w:rsidR="00AE469C" w:rsidRPr="002E55A6">
        <w:rPr>
          <w:sz w:val="22"/>
          <w:szCs w:val="22"/>
          <w:lang w:val="en-US"/>
        </w:rPr>
        <w:t>Views on sTTI combinations</w:t>
      </w:r>
      <w:r w:rsidR="00AE469C">
        <w:rPr>
          <w:sz w:val="22"/>
          <w:szCs w:val="22"/>
          <w:lang w:val="en-US"/>
        </w:rPr>
        <w:t>’</w:t>
      </w:r>
      <w:r w:rsidR="00AE469C" w:rsidRPr="002E55A6">
        <w:rPr>
          <w:sz w:val="22"/>
          <w:szCs w:val="22"/>
          <w:lang w:val="en-US"/>
        </w:rPr>
        <w:t>, NTT DOCOMO</w:t>
      </w:r>
      <w:r w:rsidR="00AE469C">
        <w:rPr>
          <w:sz w:val="22"/>
          <w:szCs w:val="22"/>
          <w:lang w:val="en-US"/>
        </w:rPr>
        <w:t>.</w:t>
      </w:r>
    </w:p>
    <w:sectPr w:rsidR="00AE469C" w:rsidRPr="00AE469C" w:rsidSect="00981AEA">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60E2B" w14:textId="77777777" w:rsidR="00017549" w:rsidRDefault="00017549">
      <w:r>
        <w:separator/>
      </w:r>
    </w:p>
  </w:endnote>
  <w:endnote w:type="continuationSeparator" w:id="0">
    <w:p w14:paraId="4C27F348" w14:textId="77777777" w:rsidR="00017549" w:rsidRDefault="0001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DA5BE" w14:textId="68854D64" w:rsidR="005D2AD6" w:rsidRPr="00000924" w:rsidRDefault="001E6B7E">
    <w:pPr>
      <w:pStyle w:val="a5"/>
      <w:jc w:val="center"/>
      <w:rPr>
        <w:sz w:val="22"/>
      </w:rPr>
    </w:pPr>
    <w:r>
      <w:rPr>
        <w:rStyle w:val="a7"/>
        <w:rFonts w:eastAsia="MS Gothic"/>
      </w:rPr>
      <w:t xml:space="preserve">- </w:t>
    </w:r>
    <w:r>
      <w:rPr>
        <w:rStyle w:val="a7"/>
        <w:rFonts w:eastAsia="MS Gothic"/>
      </w:rPr>
      <w:fldChar w:fldCharType="begin"/>
    </w:r>
    <w:r>
      <w:rPr>
        <w:rStyle w:val="a7"/>
        <w:rFonts w:eastAsia="MS Gothic"/>
      </w:rPr>
      <w:instrText xml:space="preserve"> PAGE </w:instrText>
    </w:r>
    <w:r>
      <w:rPr>
        <w:rStyle w:val="a7"/>
        <w:rFonts w:eastAsia="MS Gothic"/>
      </w:rPr>
      <w:fldChar w:fldCharType="separate"/>
    </w:r>
    <w:r w:rsidR="003438D4">
      <w:rPr>
        <w:rStyle w:val="a7"/>
        <w:rFonts w:eastAsia="MS Gothic"/>
        <w:noProof/>
      </w:rPr>
      <w:t>1</w:t>
    </w:r>
    <w:r>
      <w:rPr>
        <w:rStyle w:val="a7"/>
        <w:rFonts w:eastAsia="MS Gothic"/>
      </w:rPr>
      <w:fldChar w:fldCharType="end"/>
    </w:r>
    <w:r>
      <w:rPr>
        <w:rStyle w:val="a7"/>
        <w:rFonts w:eastAsia="MS Gothic"/>
      </w:rPr>
      <w:t>/</w:t>
    </w:r>
    <w:r>
      <w:rPr>
        <w:rStyle w:val="a7"/>
        <w:rFonts w:eastAsia="MS Gothic"/>
      </w:rPr>
      <w:fldChar w:fldCharType="begin"/>
    </w:r>
    <w:r>
      <w:rPr>
        <w:rStyle w:val="a7"/>
        <w:rFonts w:eastAsia="MS Gothic"/>
      </w:rPr>
      <w:instrText xml:space="preserve"> NUMPAGES </w:instrText>
    </w:r>
    <w:r>
      <w:rPr>
        <w:rStyle w:val="a7"/>
        <w:rFonts w:eastAsia="MS Gothic"/>
      </w:rPr>
      <w:fldChar w:fldCharType="separate"/>
    </w:r>
    <w:r w:rsidR="003438D4">
      <w:rPr>
        <w:rStyle w:val="a7"/>
        <w:rFonts w:eastAsia="MS Gothic"/>
        <w:noProof/>
      </w:rPr>
      <w:t>5</w:t>
    </w:r>
    <w:r>
      <w:rPr>
        <w:rStyle w:val="a7"/>
        <w:rFonts w:eastAsia="MS Gothic"/>
      </w:rPr>
      <w:fldChar w:fldCharType="end"/>
    </w:r>
    <w:r>
      <w:rPr>
        <w:rStyle w:val="a7"/>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26449" w14:textId="77777777" w:rsidR="00017549" w:rsidRDefault="00017549">
      <w:r>
        <w:separator/>
      </w:r>
    </w:p>
  </w:footnote>
  <w:footnote w:type="continuationSeparator" w:id="0">
    <w:p w14:paraId="7CBE98E3" w14:textId="77777777" w:rsidR="00017549" w:rsidRDefault="00017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A3638"/>
    <w:multiLevelType w:val="hybridMultilevel"/>
    <w:tmpl w:val="F27867CE"/>
    <w:lvl w:ilvl="0" w:tplc="04090001">
      <w:start w:val="1"/>
      <w:numFmt w:val="bullet"/>
      <w:lvlText w:val=""/>
      <w:lvlJc w:val="left"/>
      <w:pPr>
        <w:ind w:left="840" w:hanging="420"/>
      </w:pPr>
      <w:rPr>
        <w:rFonts w:ascii="Wingdings" w:hAnsi="Wingdings" w:hint="default"/>
      </w:rPr>
    </w:lvl>
    <w:lvl w:ilvl="1" w:tplc="CBFC308C">
      <w:start w:val="1"/>
      <w:numFmt w:val="bullet"/>
      <w:lvlText w:val=""/>
      <w:lvlJc w:val="left"/>
      <w:pPr>
        <w:ind w:left="1260" w:hanging="420"/>
      </w:pPr>
      <w:rPr>
        <w:rFonts w:ascii="Wingdings" w:hAnsi="Wingdings" w:hint="default"/>
        <w:color w:val="00B050"/>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952DB"/>
    <w:multiLevelType w:val="hybridMultilevel"/>
    <w:tmpl w:val="E8AA5BFA"/>
    <w:lvl w:ilvl="0" w:tplc="0409000B">
      <w:start w:val="1"/>
      <w:numFmt w:val="bullet"/>
      <w:lvlText w:val=""/>
      <w:lvlJc w:val="left"/>
      <w:pPr>
        <w:ind w:left="840" w:hanging="420"/>
      </w:pPr>
      <w:rPr>
        <w:rFonts w:ascii="Wingdings" w:hAnsi="Wingdings" w:hint="default"/>
      </w:rPr>
    </w:lvl>
    <w:lvl w:ilvl="1" w:tplc="CBFC308C">
      <w:start w:val="1"/>
      <w:numFmt w:val="bullet"/>
      <w:lvlText w:val=""/>
      <w:lvlJc w:val="left"/>
      <w:pPr>
        <w:ind w:left="1260" w:hanging="420"/>
      </w:pPr>
      <w:rPr>
        <w:rFonts w:ascii="Wingdings" w:hAnsi="Wingdings" w:hint="default"/>
        <w:color w:val="00B050"/>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28707E5"/>
    <w:multiLevelType w:val="hybridMultilevel"/>
    <w:tmpl w:val="090A324A"/>
    <w:lvl w:ilvl="0" w:tplc="08090001">
      <w:start w:val="1"/>
      <w:numFmt w:val="bullet"/>
      <w:lvlText w:val=""/>
      <w:lvlJc w:val="left"/>
      <w:pPr>
        <w:tabs>
          <w:tab w:val="num" w:pos="720"/>
        </w:tabs>
        <w:ind w:left="720" w:hanging="360"/>
      </w:pPr>
      <w:rPr>
        <w:rFonts w:ascii="Symbol" w:hAnsi="Symbol" w:hint="default"/>
      </w:rPr>
    </w:lvl>
    <w:lvl w:ilvl="1" w:tplc="B14421F4">
      <w:start w:val="1"/>
      <w:numFmt w:val="bullet"/>
      <w:lvlText w:val="•"/>
      <w:lvlJc w:val="left"/>
      <w:pPr>
        <w:tabs>
          <w:tab w:val="num" w:pos="1440"/>
        </w:tabs>
        <w:ind w:left="1440" w:hanging="360"/>
      </w:pPr>
      <w:rPr>
        <w:rFonts w:ascii="Arial" w:hAnsi="Arial" w:hint="default"/>
      </w:rPr>
    </w:lvl>
    <w:lvl w:ilvl="2" w:tplc="D12C0802" w:tentative="1">
      <w:start w:val="1"/>
      <w:numFmt w:val="bullet"/>
      <w:lvlText w:val="•"/>
      <w:lvlJc w:val="left"/>
      <w:pPr>
        <w:tabs>
          <w:tab w:val="num" w:pos="2160"/>
        </w:tabs>
        <w:ind w:left="2160" w:hanging="360"/>
      </w:pPr>
      <w:rPr>
        <w:rFonts w:ascii="Arial" w:hAnsi="Arial" w:hint="default"/>
      </w:rPr>
    </w:lvl>
    <w:lvl w:ilvl="3" w:tplc="B930E56E" w:tentative="1">
      <w:start w:val="1"/>
      <w:numFmt w:val="bullet"/>
      <w:lvlText w:val="•"/>
      <w:lvlJc w:val="left"/>
      <w:pPr>
        <w:tabs>
          <w:tab w:val="num" w:pos="2880"/>
        </w:tabs>
        <w:ind w:left="2880" w:hanging="360"/>
      </w:pPr>
      <w:rPr>
        <w:rFonts w:ascii="Arial" w:hAnsi="Arial" w:hint="default"/>
      </w:rPr>
    </w:lvl>
    <w:lvl w:ilvl="4" w:tplc="389AFA70" w:tentative="1">
      <w:start w:val="1"/>
      <w:numFmt w:val="bullet"/>
      <w:lvlText w:val="•"/>
      <w:lvlJc w:val="left"/>
      <w:pPr>
        <w:tabs>
          <w:tab w:val="num" w:pos="3600"/>
        </w:tabs>
        <w:ind w:left="3600" w:hanging="360"/>
      </w:pPr>
      <w:rPr>
        <w:rFonts w:ascii="Arial" w:hAnsi="Arial" w:hint="default"/>
      </w:rPr>
    </w:lvl>
    <w:lvl w:ilvl="5" w:tplc="3690C194" w:tentative="1">
      <w:start w:val="1"/>
      <w:numFmt w:val="bullet"/>
      <w:lvlText w:val="•"/>
      <w:lvlJc w:val="left"/>
      <w:pPr>
        <w:tabs>
          <w:tab w:val="num" w:pos="4320"/>
        </w:tabs>
        <w:ind w:left="4320" w:hanging="360"/>
      </w:pPr>
      <w:rPr>
        <w:rFonts w:ascii="Arial" w:hAnsi="Arial" w:hint="default"/>
      </w:rPr>
    </w:lvl>
    <w:lvl w:ilvl="6" w:tplc="EF682C2A" w:tentative="1">
      <w:start w:val="1"/>
      <w:numFmt w:val="bullet"/>
      <w:lvlText w:val="•"/>
      <w:lvlJc w:val="left"/>
      <w:pPr>
        <w:tabs>
          <w:tab w:val="num" w:pos="5040"/>
        </w:tabs>
        <w:ind w:left="5040" w:hanging="360"/>
      </w:pPr>
      <w:rPr>
        <w:rFonts w:ascii="Arial" w:hAnsi="Arial" w:hint="default"/>
      </w:rPr>
    </w:lvl>
    <w:lvl w:ilvl="7" w:tplc="A006971C" w:tentative="1">
      <w:start w:val="1"/>
      <w:numFmt w:val="bullet"/>
      <w:lvlText w:val="•"/>
      <w:lvlJc w:val="left"/>
      <w:pPr>
        <w:tabs>
          <w:tab w:val="num" w:pos="5760"/>
        </w:tabs>
        <w:ind w:left="5760" w:hanging="360"/>
      </w:pPr>
      <w:rPr>
        <w:rFonts w:ascii="Arial" w:hAnsi="Arial" w:hint="default"/>
      </w:rPr>
    </w:lvl>
    <w:lvl w:ilvl="8" w:tplc="9600EA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B4D53D0"/>
    <w:multiLevelType w:val="hybridMultilevel"/>
    <w:tmpl w:val="621431A8"/>
    <w:lvl w:ilvl="0" w:tplc="79067F5C">
      <w:start w:val="1"/>
      <w:numFmt w:val="bullet"/>
      <w:lvlText w:val="•"/>
      <w:lvlJc w:val="left"/>
      <w:pPr>
        <w:ind w:left="840" w:hanging="420"/>
      </w:pPr>
      <w:rPr>
        <w:rFonts w:ascii="Times New Roman" w:hAnsi="Times New Roman" w:hint="default"/>
      </w:rPr>
    </w:lvl>
    <w:lvl w:ilvl="1" w:tplc="73FC010C">
      <w:start w:val="1"/>
      <w:numFmt w:val="bullet"/>
      <w:lvlText w:val=""/>
      <w:lvlJc w:val="left"/>
      <w:pPr>
        <w:ind w:left="1260" w:hanging="420"/>
      </w:pPr>
      <w:rPr>
        <w:rFonts w:ascii="Wingdings" w:hAnsi="Wingdings" w:hint="default"/>
        <w:color w:val="000000" w:themeColor="text1"/>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732CD9"/>
    <w:multiLevelType w:val="hybridMultilevel"/>
    <w:tmpl w:val="88409056"/>
    <w:lvl w:ilvl="0" w:tplc="B15CCB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FF42F2"/>
    <w:multiLevelType w:val="hybridMultilevel"/>
    <w:tmpl w:val="6452F314"/>
    <w:lvl w:ilvl="0" w:tplc="79067F5C">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color w:val="00B050"/>
      </w:rPr>
    </w:lvl>
    <w:lvl w:ilvl="2" w:tplc="23CA4658">
      <w:start w:val="1"/>
      <w:numFmt w:val="bullet"/>
      <w:lvlText w:val=""/>
      <w:lvlJc w:val="left"/>
      <w:pPr>
        <w:ind w:left="1260" w:hanging="420"/>
      </w:pPr>
      <w:rPr>
        <w:rFonts w:ascii="Wingdings" w:hAnsi="Wingdings" w:hint="default"/>
        <w:color w:val="00B050"/>
      </w:rPr>
    </w:lvl>
    <w:lvl w:ilvl="3" w:tplc="A1D84794">
      <w:start w:val="1"/>
      <w:numFmt w:val="bullet"/>
      <w:lvlText w:val=""/>
      <w:lvlJc w:val="left"/>
      <w:pPr>
        <w:ind w:left="1680" w:hanging="420"/>
      </w:pPr>
      <w:rPr>
        <w:rFonts w:ascii="Wingdings" w:hAnsi="Wingdings" w:hint="default"/>
        <w:color w:val="00B050"/>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4A725E"/>
    <w:multiLevelType w:val="hybridMultilevel"/>
    <w:tmpl w:val="AF48D81C"/>
    <w:lvl w:ilvl="0" w:tplc="0409000B">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6336D4"/>
    <w:multiLevelType w:val="hybridMultilevel"/>
    <w:tmpl w:val="370AD44C"/>
    <w:lvl w:ilvl="0" w:tplc="02108F6C">
      <w:start w:val="1"/>
      <w:numFmt w:val="bullet"/>
      <w:lvlText w:val="•"/>
      <w:lvlJc w:val="left"/>
      <w:pPr>
        <w:tabs>
          <w:tab w:val="num" w:pos="720"/>
        </w:tabs>
        <w:ind w:left="720" w:hanging="360"/>
      </w:pPr>
      <w:rPr>
        <w:rFonts w:ascii="Arial" w:hAnsi="Arial" w:hint="default"/>
      </w:rPr>
    </w:lvl>
    <w:lvl w:ilvl="1" w:tplc="B14421F4">
      <w:start w:val="1"/>
      <w:numFmt w:val="bullet"/>
      <w:lvlText w:val="•"/>
      <w:lvlJc w:val="left"/>
      <w:pPr>
        <w:tabs>
          <w:tab w:val="num" w:pos="1440"/>
        </w:tabs>
        <w:ind w:left="1440" w:hanging="360"/>
      </w:pPr>
      <w:rPr>
        <w:rFonts w:ascii="Arial" w:hAnsi="Arial" w:hint="default"/>
      </w:rPr>
    </w:lvl>
    <w:lvl w:ilvl="2" w:tplc="D12C0802" w:tentative="1">
      <w:start w:val="1"/>
      <w:numFmt w:val="bullet"/>
      <w:lvlText w:val="•"/>
      <w:lvlJc w:val="left"/>
      <w:pPr>
        <w:tabs>
          <w:tab w:val="num" w:pos="2160"/>
        </w:tabs>
        <w:ind w:left="2160" w:hanging="360"/>
      </w:pPr>
      <w:rPr>
        <w:rFonts w:ascii="Arial" w:hAnsi="Arial" w:hint="default"/>
      </w:rPr>
    </w:lvl>
    <w:lvl w:ilvl="3" w:tplc="B930E56E" w:tentative="1">
      <w:start w:val="1"/>
      <w:numFmt w:val="bullet"/>
      <w:lvlText w:val="•"/>
      <w:lvlJc w:val="left"/>
      <w:pPr>
        <w:tabs>
          <w:tab w:val="num" w:pos="2880"/>
        </w:tabs>
        <w:ind w:left="2880" w:hanging="360"/>
      </w:pPr>
      <w:rPr>
        <w:rFonts w:ascii="Arial" w:hAnsi="Arial" w:hint="default"/>
      </w:rPr>
    </w:lvl>
    <w:lvl w:ilvl="4" w:tplc="389AFA70" w:tentative="1">
      <w:start w:val="1"/>
      <w:numFmt w:val="bullet"/>
      <w:lvlText w:val="•"/>
      <w:lvlJc w:val="left"/>
      <w:pPr>
        <w:tabs>
          <w:tab w:val="num" w:pos="3600"/>
        </w:tabs>
        <w:ind w:left="3600" w:hanging="360"/>
      </w:pPr>
      <w:rPr>
        <w:rFonts w:ascii="Arial" w:hAnsi="Arial" w:hint="default"/>
      </w:rPr>
    </w:lvl>
    <w:lvl w:ilvl="5" w:tplc="3690C194" w:tentative="1">
      <w:start w:val="1"/>
      <w:numFmt w:val="bullet"/>
      <w:lvlText w:val="•"/>
      <w:lvlJc w:val="left"/>
      <w:pPr>
        <w:tabs>
          <w:tab w:val="num" w:pos="4320"/>
        </w:tabs>
        <w:ind w:left="4320" w:hanging="360"/>
      </w:pPr>
      <w:rPr>
        <w:rFonts w:ascii="Arial" w:hAnsi="Arial" w:hint="default"/>
      </w:rPr>
    </w:lvl>
    <w:lvl w:ilvl="6" w:tplc="EF682C2A" w:tentative="1">
      <w:start w:val="1"/>
      <w:numFmt w:val="bullet"/>
      <w:lvlText w:val="•"/>
      <w:lvlJc w:val="left"/>
      <w:pPr>
        <w:tabs>
          <w:tab w:val="num" w:pos="5040"/>
        </w:tabs>
        <w:ind w:left="5040" w:hanging="360"/>
      </w:pPr>
      <w:rPr>
        <w:rFonts w:ascii="Arial" w:hAnsi="Arial" w:hint="default"/>
      </w:rPr>
    </w:lvl>
    <w:lvl w:ilvl="7" w:tplc="A006971C" w:tentative="1">
      <w:start w:val="1"/>
      <w:numFmt w:val="bullet"/>
      <w:lvlText w:val="•"/>
      <w:lvlJc w:val="left"/>
      <w:pPr>
        <w:tabs>
          <w:tab w:val="num" w:pos="5760"/>
        </w:tabs>
        <w:ind w:left="5760" w:hanging="360"/>
      </w:pPr>
      <w:rPr>
        <w:rFonts w:ascii="Arial" w:hAnsi="Arial" w:hint="default"/>
      </w:rPr>
    </w:lvl>
    <w:lvl w:ilvl="8" w:tplc="9600E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94F7843"/>
    <w:multiLevelType w:val="hybridMultilevel"/>
    <w:tmpl w:val="43FED4C6"/>
    <w:lvl w:ilvl="0" w:tplc="478C365E">
      <w:start w:val="1"/>
      <w:numFmt w:val="bullet"/>
      <w:lvlText w:val="•"/>
      <w:lvlJc w:val="left"/>
      <w:pPr>
        <w:tabs>
          <w:tab w:val="num" w:pos="720"/>
        </w:tabs>
        <w:ind w:left="720" w:hanging="360"/>
      </w:pPr>
      <w:rPr>
        <w:rFonts w:ascii="Arial" w:hAnsi="Arial" w:hint="default"/>
        <w:color w:val="auto"/>
      </w:rPr>
    </w:lvl>
    <w:lvl w:ilvl="1" w:tplc="5D701AE4">
      <w:start w:val="29"/>
      <w:numFmt w:val="bullet"/>
      <w:lvlText w:val="–"/>
      <w:lvlJc w:val="left"/>
      <w:pPr>
        <w:tabs>
          <w:tab w:val="num" w:pos="1440"/>
        </w:tabs>
        <w:ind w:left="1440" w:hanging="360"/>
      </w:pPr>
      <w:rPr>
        <w:rFonts w:ascii="Arial" w:hAnsi="Arial" w:hint="default"/>
      </w:rPr>
    </w:lvl>
    <w:lvl w:ilvl="2" w:tplc="E0802FA6">
      <w:start w:val="29"/>
      <w:numFmt w:val="bullet"/>
      <w:lvlText w:val="•"/>
      <w:lvlJc w:val="left"/>
      <w:pPr>
        <w:tabs>
          <w:tab w:val="num" w:pos="2160"/>
        </w:tabs>
        <w:ind w:left="2160" w:hanging="360"/>
      </w:pPr>
      <w:rPr>
        <w:rFonts w:ascii="Arial" w:hAnsi="Arial" w:hint="default"/>
      </w:rPr>
    </w:lvl>
    <w:lvl w:ilvl="3" w:tplc="3E92DA72">
      <w:start w:val="29"/>
      <w:numFmt w:val="bullet"/>
      <w:lvlText w:val="–"/>
      <w:lvlJc w:val="left"/>
      <w:pPr>
        <w:tabs>
          <w:tab w:val="num" w:pos="2880"/>
        </w:tabs>
        <w:ind w:left="2880" w:hanging="360"/>
      </w:pPr>
      <w:rPr>
        <w:rFonts w:ascii="Arial" w:hAnsi="Arial" w:hint="default"/>
      </w:rPr>
    </w:lvl>
    <w:lvl w:ilvl="4" w:tplc="DE5CEC68" w:tentative="1">
      <w:start w:val="1"/>
      <w:numFmt w:val="bullet"/>
      <w:lvlText w:val="•"/>
      <w:lvlJc w:val="left"/>
      <w:pPr>
        <w:tabs>
          <w:tab w:val="num" w:pos="3600"/>
        </w:tabs>
        <w:ind w:left="3600" w:hanging="360"/>
      </w:pPr>
      <w:rPr>
        <w:rFonts w:ascii="Arial" w:hAnsi="Arial" w:hint="default"/>
      </w:rPr>
    </w:lvl>
    <w:lvl w:ilvl="5" w:tplc="DAC69D92" w:tentative="1">
      <w:start w:val="1"/>
      <w:numFmt w:val="bullet"/>
      <w:lvlText w:val="•"/>
      <w:lvlJc w:val="left"/>
      <w:pPr>
        <w:tabs>
          <w:tab w:val="num" w:pos="4320"/>
        </w:tabs>
        <w:ind w:left="4320" w:hanging="360"/>
      </w:pPr>
      <w:rPr>
        <w:rFonts w:ascii="Arial" w:hAnsi="Arial" w:hint="default"/>
      </w:rPr>
    </w:lvl>
    <w:lvl w:ilvl="6" w:tplc="7CDEF094" w:tentative="1">
      <w:start w:val="1"/>
      <w:numFmt w:val="bullet"/>
      <w:lvlText w:val="•"/>
      <w:lvlJc w:val="left"/>
      <w:pPr>
        <w:tabs>
          <w:tab w:val="num" w:pos="5040"/>
        </w:tabs>
        <w:ind w:left="5040" w:hanging="360"/>
      </w:pPr>
      <w:rPr>
        <w:rFonts w:ascii="Arial" w:hAnsi="Arial" w:hint="default"/>
      </w:rPr>
    </w:lvl>
    <w:lvl w:ilvl="7" w:tplc="2524636C" w:tentative="1">
      <w:start w:val="1"/>
      <w:numFmt w:val="bullet"/>
      <w:lvlText w:val="•"/>
      <w:lvlJc w:val="left"/>
      <w:pPr>
        <w:tabs>
          <w:tab w:val="num" w:pos="5760"/>
        </w:tabs>
        <w:ind w:left="5760" w:hanging="360"/>
      </w:pPr>
      <w:rPr>
        <w:rFonts w:ascii="Arial" w:hAnsi="Arial" w:hint="default"/>
      </w:rPr>
    </w:lvl>
    <w:lvl w:ilvl="8" w:tplc="AA66AD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6"/>
  </w:num>
  <w:num w:numId="3">
    <w:abstractNumId w:val="18"/>
  </w:num>
  <w:num w:numId="4">
    <w:abstractNumId w:val="14"/>
  </w:num>
  <w:num w:numId="5">
    <w:abstractNumId w:val="13"/>
  </w:num>
  <w:num w:numId="6">
    <w:abstractNumId w:val="1"/>
  </w:num>
  <w:num w:numId="7">
    <w:abstractNumId w:val="4"/>
  </w:num>
  <w:num w:numId="8">
    <w:abstractNumId w:val="7"/>
  </w:num>
  <w:num w:numId="9">
    <w:abstractNumId w:val="0"/>
  </w:num>
  <w:num w:numId="10">
    <w:abstractNumId w:val="10"/>
  </w:num>
  <w:num w:numId="11">
    <w:abstractNumId w:val="6"/>
  </w:num>
  <w:num w:numId="12">
    <w:abstractNumId w:val="21"/>
  </w:num>
  <w:num w:numId="13">
    <w:abstractNumId w:val="19"/>
  </w:num>
  <w:num w:numId="14">
    <w:abstractNumId w:val="3"/>
  </w:num>
  <w:num w:numId="15">
    <w:abstractNumId w:val="11"/>
  </w:num>
  <w:num w:numId="16">
    <w:abstractNumId w:val="8"/>
  </w:num>
  <w:num w:numId="17">
    <w:abstractNumId w:val="17"/>
  </w:num>
  <w:num w:numId="18">
    <w:abstractNumId w:val="20"/>
  </w:num>
  <w:num w:numId="19">
    <w:abstractNumId w:val="12"/>
  </w:num>
  <w:num w:numId="20">
    <w:abstractNumId w:val="15"/>
  </w:num>
  <w:num w:numId="21">
    <w:abstractNumId w:val="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AEA"/>
    <w:rsid w:val="00000367"/>
    <w:rsid w:val="00010551"/>
    <w:rsid w:val="000129B0"/>
    <w:rsid w:val="00013EF7"/>
    <w:rsid w:val="00017549"/>
    <w:rsid w:val="000245F2"/>
    <w:rsid w:val="0002616E"/>
    <w:rsid w:val="00026A07"/>
    <w:rsid w:val="00027758"/>
    <w:rsid w:val="00031024"/>
    <w:rsid w:val="0003315C"/>
    <w:rsid w:val="00035FE6"/>
    <w:rsid w:val="000415A8"/>
    <w:rsid w:val="00046ADE"/>
    <w:rsid w:val="000501CF"/>
    <w:rsid w:val="0006238C"/>
    <w:rsid w:val="0006258A"/>
    <w:rsid w:val="000644B4"/>
    <w:rsid w:val="00065758"/>
    <w:rsid w:val="00067605"/>
    <w:rsid w:val="00070131"/>
    <w:rsid w:val="0007060E"/>
    <w:rsid w:val="00070EB1"/>
    <w:rsid w:val="00073010"/>
    <w:rsid w:val="00075A92"/>
    <w:rsid w:val="00080269"/>
    <w:rsid w:val="00085A86"/>
    <w:rsid w:val="00087E95"/>
    <w:rsid w:val="000903A1"/>
    <w:rsid w:val="00095049"/>
    <w:rsid w:val="000A0E60"/>
    <w:rsid w:val="000A40DE"/>
    <w:rsid w:val="000A6C60"/>
    <w:rsid w:val="000B240E"/>
    <w:rsid w:val="000B32C1"/>
    <w:rsid w:val="000B35AD"/>
    <w:rsid w:val="000B543E"/>
    <w:rsid w:val="000C2BA2"/>
    <w:rsid w:val="000C7618"/>
    <w:rsid w:val="000D0832"/>
    <w:rsid w:val="000D2B4A"/>
    <w:rsid w:val="000D49C1"/>
    <w:rsid w:val="000D5B24"/>
    <w:rsid w:val="000E3A7C"/>
    <w:rsid w:val="000F2E77"/>
    <w:rsid w:val="000F3CFE"/>
    <w:rsid w:val="00101028"/>
    <w:rsid w:val="001042D3"/>
    <w:rsid w:val="00104F58"/>
    <w:rsid w:val="00115AC0"/>
    <w:rsid w:val="00123AF1"/>
    <w:rsid w:val="00125F85"/>
    <w:rsid w:val="00126B26"/>
    <w:rsid w:val="00137474"/>
    <w:rsid w:val="001438A5"/>
    <w:rsid w:val="00143EE4"/>
    <w:rsid w:val="001602D1"/>
    <w:rsid w:val="0016393F"/>
    <w:rsid w:val="00166BD3"/>
    <w:rsid w:val="001718D4"/>
    <w:rsid w:val="00177FCD"/>
    <w:rsid w:val="001818F8"/>
    <w:rsid w:val="001852F8"/>
    <w:rsid w:val="00192988"/>
    <w:rsid w:val="001938DC"/>
    <w:rsid w:val="001A5C18"/>
    <w:rsid w:val="001B4953"/>
    <w:rsid w:val="001B4B44"/>
    <w:rsid w:val="001B4F39"/>
    <w:rsid w:val="001C280C"/>
    <w:rsid w:val="001C4066"/>
    <w:rsid w:val="001C474E"/>
    <w:rsid w:val="001C5C2A"/>
    <w:rsid w:val="001C697B"/>
    <w:rsid w:val="001D1FA1"/>
    <w:rsid w:val="001D6D2E"/>
    <w:rsid w:val="001D7020"/>
    <w:rsid w:val="001E6B7E"/>
    <w:rsid w:val="001F682F"/>
    <w:rsid w:val="0020266D"/>
    <w:rsid w:val="00207486"/>
    <w:rsid w:val="00212AF6"/>
    <w:rsid w:val="002138D8"/>
    <w:rsid w:val="00213A31"/>
    <w:rsid w:val="0022126C"/>
    <w:rsid w:val="00221DDE"/>
    <w:rsid w:val="00221E46"/>
    <w:rsid w:val="00224305"/>
    <w:rsid w:val="00225555"/>
    <w:rsid w:val="0022727E"/>
    <w:rsid w:val="00231124"/>
    <w:rsid w:val="00231760"/>
    <w:rsid w:val="00231E07"/>
    <w:rsid w:val="00233EC1"/>
    <w:rsid w:val="00236007"/>
    <w:rsid w:val="00240E25"/>
    <w:rsid w:val="00250C9E"/>
    <w:rsid w:val="00260EE9"/>
    <w:rsid w:val="00263AC1"/>
    <w:rsid w:val="0027095E"/>
    <w:rsid w:val="00282B2C"/>
    <w:rsid w:val="00286FAB"/>
    <w:rsid w:val="00292860"/>
    <w:rsid w:val="002938DA"/>
    <w:rsid w:val="002A0374"/>
    <w:rsid w:val="002A4F83"/>
    <w:rsid w:val="002A69EA"/>
    <w:rsid w:val="002C1334"/>
    <w:rsid w:val="002C5ED4"/>
    <w:rsid w:val="002D4E7C"/>
    <w:rsid w:val="002D740B"/>
    <w:rsid w:val="002E05A1"/>
    <w:rsid w:val="002E2DFC"/>
    <w:rsid w:val="002E6506"/>
    <w:rsid w:val="002F2B50"/>
    <w:rsid w:val="00302D81"/>
    <w:rsid w:val="00311B7E"/>
    <w:rsid w:val="00314428"/>
    <w:rsid w:val="00316934"/>
    <w:rsid w:val="003234C9"/>
    <w:rsid w:val="00323DD2"/>
    <w:rsid w:val="00324289"/>
    <w:rsid w:val="00325CE9"/>
    <w:rsid w:val="00325E35"/>
    <w:rsid w:val="00327185"/>
    <w:rsid w:val="00327CEB"/>
    <w:rsid w:val="00331BB2"/>
    <w:rsid w:val="00335A6D"/>
    <w:rsid w:val="00337549"/>
    <w:rsid w:val="00337C09"/>
    <w:rsid w:val="00340F40"/>
    <w:rsid w:val="00341E11"/>
    <w:rsid w:val="003438D4"/>
    <w:rsid w:val="00364700"/>
    <w:rsid w:val="00366C88"/>
    <w:rsid w:val="003816DE"/>
    <w:rsid w:val="00387A6F"/>
    <w:rsid w:val="00392C60"/>
    <w:rsid w:val="00392EC7"/>
    <w:rsid w:val="003943B2"/>
    <w:rsid w:val="00394639"/>
    <w:rsid w:val="00397AF9"/>
    <w:rsid w:val="003A7F30"/>
    <w:rsid w:val="003B5EDB"/>
    <w:rsid w:val="003C05BA"/>
    <w:rsid w:val="003C1E98"/>
    <w:rsid w:val="003C37B4"/>
    <w:rsid w:val="003C5512"/>
    <w:rsid w:val="003C6C42"/>
    <w:rsid w:val="003E221F"/>
    <w:rsid w:val="003E3C02"/>
    <w:rsid w:val="003E5F47"/>
    <w:rsid w:val="003E66C4"/>
    <w:rsid w:val="003F2F12"/>
    <w:rsid w:val="00401206"/>
    <w:rsid w:val="00406C91"/>
    <w:rsid w:val="004118A3"/>
    <w:rsid w:val="00411E37"/>
    <w:rsid w:val="004140D5"/>
    <w:rsid w:val="004162C8"/>
    <w:rsid w:val="0042103F"/>
    <w:rsid w:val="00422A03"/>
    <w:rsid w:val="00422AFF"/>
    <w:rsid w:val="0042646C"/>
    <w:rsid w:val="00434B87"/>
    <w:rsid w:val="00461068"/>
    <w:rsid w:val="00471110"/>
    <w:rsid w:val="00474CEB"/>
    <w:rsid w:val="00476984"/>
    <w:rsid w:val="00477B03"/>
    <w:rsid w:val="00480793"/>
    <w:rsid w:val="00480D6A"/>
    <w:rsid w:val="00484BB2"/>
    <w:rsid w:val="00485CD2"/>
    <w:rsid w:val="00491441"/>
    <w:rsid w:val="004933A7"/>
    <w:rsid w:val="00495E9A"/>
    <w:rsid w:val="00497096"/>
    <w:rsid w:val="004A038D"/>
    <w:rsid w:val="004A2201"/>
    <w:rsid w:val="004A40C9"/>
    <w:rsid w:val="004B44E3"/>
    <w:rsid w:val="004B4EC8"/>
    <w:rsid w:val="004B66B3"/>
    <w:rsid w:val="004C2B84"/>
    <w:rsid w:val="004C37EF"/>
    <w:rsid w:val="004C4804"/>
    <w:rsid w:val="004D1FBE"/>
    <w:rsid w:val="004E587C"/>
    <w:rsid w:val="00500256"/>
    <w:rsid w:val="00505D85"/>
    <w:rsid w:val="00516380"/>
    <w:rsid w:val="005172BB"/>
    <w:rsid w:val="0053741C"/>
    <w:rsid w:val="00540B23"/>
    <w:rsid w:val="00541161"/>
    <w:rsid w:val="00544F7E"/>
    <w:rsid w:val="00546CF6"/>
    <w:rsid w:val="00547980"/>
    <w:rsid w:val="00555DED"/>
    <w:rsid w:val="00557A98"/>
    <w:rsid w:val="00570088"/>
    <w:rsid w:val="00572932"/>
    <w:rsid w:val="005758A5"/>
    <w:rsid w:val="005928CA"/>
    <w:rsid w:val="005958A8"/>
    <w:rsid w:val="00597F10"/>
    <w:rsid w:val="005A274B"/>
    <w:rsid w:val="005A4F11"/>
    <w:rsid w:val="005B3745"/>
    <w:rsid w:val="005B3A99"/>
    <w:rsid w:val="005C1E3C"/>
    <w:rsid w:val="005C30AE"/>
    <w:rsid w:val="005C3743"/>
    <w:rsid w:val="005D2279"/>
    <w:rsid w:val="005D2FF6"/>
    <w:rsid w:val="005D363A"/>
    <w:rsid w:val="005D6C6A"/>
    <w:rsid w:val="005D6D19"/>
    <w:rsid w:val="005E4FC6"/>
    <w:rsid w:val="005E5FD2"/>
    <w:rsid w:val="005E73E7"/>
    <w:rsid w:val="005F06C6"/>
    <w:rsid w:val="005F4B0C"/>
    <w:rsid w:val="006035A9"/>
    <w:rsid w:val="00607F8D"/>
    <w:rsid w:val="00612A42"/>
    <w:rsid w:val="00613311"/>
    <w:rsid w:val="00616B41"/>
    <w:rsid w:val="00620281"/>
    <w:rsid w:val="00623F84"/>
    <w:rsid w:val="00642937"/>
    <w:rsid w:val="00650688"/>
    <w:rsid w:val="0065171F"/>
    <w:rsid w:val="00665862"/>
    <w:rsid w:val="00672156"/>
    <w:rsid w:val="006735C8"/>
    <w:rsid w:val="00677F28"/>
    <w:rsid w:val="00682673"/>
    <w:rsid w:val="00683E94"/>
    <w:rsid w:val="00693731"/>
    <w:rsid w:val="00693AA8"/>
    <w:rsid w:val="0069670F"/>
    <w:rsid w:val="006A0583"/>
    <w:rsid w:val="006A18C0"/>
    <w:rsid w:val="006A4D20"/>
    <w:rsid w:val="006A73A3"/>
    <w:rsid w:val="006A7A93"/>
    <w:rsid w:val="006B2702"/>
    <w:rsid w:val="006B56F5"/>
    <w:rsid w:val="006B7F99"/>
    <w:rsid w:val="006C4E87"/>
    <w:rsid w:val="006C6B33"/>
    <w:rsid w:val="006C7FD8"/>
    <w:rsid w:val="006D1105"/>
    <w:rsid w:val="006E1EDA"/>
    <w:rsid w:val="006F5F39"/>
    <w:rsid w:val="00704467"/>
    <w:rsid w:val="00705B0A"/>
    <w:rsid w:val="00710A4B"/>
    <w:rsid w:val="00713891"/>
    <w:rsid w:val="0072036F"/>
    <w:rsid w:val="00735993"/>
    <w:rsid w:val="007451BA"/>
    <w:rsid w:val="007461E5"/>
    <w:rsid w:val="00747570"/>
    <w:rsid w:val="0075566A"/>
    <w:rsid w:val="007740D5"/>
    <w:rsid w:val="0077456C"/>
    <w:rsid w:val="00776508"/>
    <w:rsid w:val="007808B4"/>
    <w:rsid w:val="00792831"/>
    <w:rsid w:val="00793008"/>
    <w:rsid w:val="00796627"/>
    <w:rsid w:val="00796E9F"/>
    <w:rsid w:val="007A2860"/>
    <w:rsid w:val="007A6DC1"/>
    <w:rsid w:val="007E0A27"/>
    <w:rsid w:val="007E3075"/>
    <w:rsid w:val="007E43E5"/>
    <w:rsid w:val="007E5023"/>
    <w:rsid w:val="007E7742"/>
    <w:rsid w:val="007F0445"/>
    <w:rsid w:val="007F6295"/>
    <w:rsid w:val="00806306"/>
    <w:rsid w:val="008133FD"/>
    <w:rsid w:val="008207F2"/>
    <w:rsid w:val="008319E1"/>
    <w:rsid w:val="00833285"/>
    <w:rsid w:val="008450E6"/>
    <w:rsid w:val="00866004"/>
    <w:rsid w:val="008666B2"/>
    <w:rsid w:val="00882DE8"/>
    <w:rsid w:val="00891648"/>
    <w:rsid w:val="00891E20"/>
    <w:rsid w:val="00894CEA"/>
    <w:rsid w:val="008B1F4A"/>
    <w:rsid w:val="008B706D"/>
    <w:rsid w:val="008B7A7B"/>
    <w:rsid w:val="008D0455"/>
    <w:rsid w:val="008D50B8"/>
    <w:rsid w:val="008D71CF"/>
    <w:rsid w:val="008D795B"/>
    <w:rsid w:val="008E6810"/>
    <w:rsid w:val="008F1F14"/>
    <w:rsid w:val="008F212B"/>
    <w:rsid w:val="008F435E"/>
    <w:rsid w:val="008F7CE0"/>
    <w:rsid w:val="00903F8F"/>
    <w:rsid w:val="00905636"/>
    <w:rsid w:val="00912611"/>
    <w:rsid w:val="00914671"/>
    <w:rsid w:val="00915EBD"/>
    <w:rsid w:val="00917D76"/>
    <w:rsid w:val="009220D1"/>
    <w:rsid w:val="009262CC"/>
    <w:rsid w:val="0093243E"/>
    <w:rsid w:val="009405A6"/>
    <w:rsid w:val="00940724"/>
    <w:rsid w:val="00944424"/>
    <w:rsid w:val="00946020"/>
    <w:rsid w:val="00947832"/>
    <w:rsid w:val="009500D8"/>
    <w:rsid w:val="0095175A"/>
    <w:rsid w:val="00960522"/>
    <w:rsid w:val="00964AAF"/>
    <w:rsid w:val="00964DD0"/>
    <w:rsid w:val="009710A9"/>
    <w:rsid w:val="00971EA8"/>
    <w:rsid w:val="00974B3B"/>
    <w:rsid w:val="00981083"/>
    <w:rsid w:val="00981AEA"/>
    <w:rsid w:val="00985364"/>
    <w:rsid w:val="00993DFA"/>
    <w:rsid w:val="009A7392"/>
    <w:rsid w:val="009B6088"/>
    <w:rsid w:val="009B64CE"/>
    <w:rsid w:val="009C2BB5"/>
    <w:rsid w:val="009C5FFC"/>
    <w:rsid w:val="009D0970"/>
    <w:rsid w:val="009D3FA3"/>
    <w:rsid w:val="009D455F"/>
    <w:rsid w:val="009D6453"/>
    <w:rsid w:val="009D6ED0"/>
    <w:rsid w:val="009E2288"/>
    <w:rsid w:val="009E5271"/>
    <w:rsid w:val="009E6D7B"/>
    <w:rsid w:val="00A03D2C"/>
    <w:rsid w:val="00A06C0B"/>
    <w:rsid w:val="00A1148E"/>
    <w:rsid w:val="00A128D2"/>
    <w:rsid w:val="00A24323"/>
    <w:rsid w:val="00A251FF"/>
    <w:rsid w:val="00A26A60"/>
    <w:rsid w:val="00A366C0"/>
    <w:rsid w:val="00A479B3"/>
    <w:rsid w:val="00A50D88"/>
    <w:rsid w:val="00A510C4"/>
    <w:rsid w:val="00A51DEB"/>
    <w:rsid w:val="00A61F07"/>
    <w:rsid w:val="00A63A3C"/>
    <w:rsid w:val="00A647E8"/>
    <w:rsid w:val="00A65CD1"/>
    <w:rsid w:val="00A672DB"/>
    <w:rsid w:val="00A779F4"/>
    <w:rsid w:val="00A81869"/>
    <w:rsid w:val="00A91EF4"/>
    <w:rsid w:val="00A943CC"/>
    <w:rsid w:val="00A94607"/>
    <w:rsid w:val="00A94CB0"/>
    <w:rsid w:val="00A94ED8"/>
    <w:rsid w:val="00A96912"/>
    <w:rsid w:val="00A96927"/>
    <w:rsid w:val="00AA4CC9"/>
    <w:rsid w:val="00AA4F6F"/>
    <w:rsid w:val="00AA580B"/>
    <w:rsid w:val="00AC18E4"/>
    <w:rsid w:val="00AD003B"/>
    <w:rsid w:val="00AD15C2"/>
    <w:rsid w:val="00AD62A6"/>
    <w:rsid w:val="00AE36BB"/>
    <w:rsid w:val="00AE4071"/>
    <w:rsid w:val="00AE44F2"/>
    <w:rsid w:val="00AE469C"/>
    <w:rsid w:val="00B00BD2"/>
    <w:rsid w:val="00B147D5"/>
    <w:rsid w:val="00B14942"/>
    <w:rsid w:val="00B14FB3"/>
    <w:rsid w:val="00B20CA6"/>
    <w:rsid w:val="00B22E9D"/>
    <w:rsid w:val="00B268A9"/>
    <w:rsid w:val="00B36FE8"/>
    <w:rsid w:val="00B42F0E"/>
    <w:rsid w:val="00B47AD8"/>
    <w:rsid w:val="00B50BDB"/>
    <w:rsid w:val="00B50F6B"/>
    <w:rsid w:val="00B51452"/>
    <w:rsid w:val="00B56CBB"/>
    <w:rsid w:val="00B74E92"/>
    <w:rsid w:val="00B775B3"/>
    <w:rsid w:val="00B937CD"/>
    <w:rsid w:val="00B960FC"/>
    <w:rsid w:val="00BA05B1"/>
    <w:rsid w:val="00BA2092"/>
    <w:rsid w:val="00BA602F"/>
    <w:rsid w:val="00BA64E4"/>
    <w:rsid w:val="00BC512D"/>
    <w:rsid w:val="00BD50A2"/>
    <w:rsid w:val="00BD6D84"/>
    <w:rsid w:val="00BE144F"/>
    <w:rsid w:val="00BE4182"/>
    <w:rsid w:val="00BE4626"/>
    <w:rsid w:val="00C02F77"/>
    <w:rsid w:val="00C037AE"/>
    <w:rsid w:val="00C1216A"/>
    <w:rsid w:val="00C134E7"/>
    <w:rsid w:val="00C150A8"/>
    <w:rsid w:val="00C312AD"/>
    <w:rsid w:val="00C33618"/>
    <w:rsid w:val="00C40C48"/>
    <w:rsid w:val="00C44F57"/>
    <w:rsid w:val="00C52325"/>
    <w:rsid w:val="00C626E9"/>
    <w:rsid w:val="00C63F7A"/>
    <w:rsid w:val="00C6408E"/>
    <w:rsid w:val="00C6715D"/>
    <w:rsid w:val="00C763E3"/>
    <w:rsid w:val="00C86F1F"/>
    <w:rsid w:val="00C90061"/>
    <w:rsid w:val="00C979AB"/>
    <w:rsid w:val="00CA4D03"/>
    <w:rsid w:val="00CA6DF0"/>
    <w:rsid w:val="00CC1E13"/>
    <w:rsid w:val="00CC3D45"/>
    <w:rsid w:val="00CC3EA8"/>
    <w:rsid w:val="00CC6169"/>
    <w:rsid w:val="00CD03F2"/>
    <w:rsid w:val="00CE539A"/>
    <w:rsid w:val="00CE6DCB"/>
    <w:rsid w:val="00CE7681"/>
    <w:rsid w:val="00CF1484"/>
    <w:rsid w:val="00CF63C9"/>
    <w:rsid w:val="00D01DDA"/>
    <w:rsid w:val="00D12324"/>
    <w:rsid w:val="00D1256C"/>
    <w:rsid w:val="00D12EF2"/>
    <w:rsid w:val="00D147CA"/>
    <w:rsid w:val="00D15A16"/>
    <w:rsid w:val="00D1619F"/>
    <w:rsid w:val="00D21BC9"/>
    <w:rsid w:val="00D23586"/>
    <w:rsid w:val="00D27A56"/>
    <w:rsid w:val="00D42FFA"/>
    <w:rsid w:val="00D50D62"/>
    <w:rsid w:val="00D51D5C"/>
    <w:rsid w:val="00D647C3"/>
    <w:rsid w:val="00D71F61"/>
    <w:rsid w:val="00D7529D"/>
    <w:rsid w:val="00D93350"/>
    <w:rsid w:val="00D93A1E"/>
    <w:rsid w:val="00D93CD8"/>
    <w:rsid w:val="00D95518"/>
    <w:rsid w:val="00DA231F"/>
    <w:rsid w:val="00DA2809"/>
    <w:rsid w:val="00DA3298"/>
    <w:rsid w:val="00DB02B3"/>
    <w:rsid w:val="00DB45F5"/>
    <w:rsid w:val="00DB60B2"/>
    <w:rsid w:val="00DC5981"/>
    <w:rsid w:val="00DD2811"/>
    <w:rsid w:val="00DD5311"/>
    <w:rsid w:val="00DD662C"/>
    <w:rsid w:val="00DE59B0"/>
    <w:rsid w:val="00DF0405"/>
    <w:rsid w:val="00DF0FDF"/>
    <w:rsid w:val="00DF44AE"/>
    <w:rsid w:val="00DF5DE7"/>
    <w:rsid w:val="00E00111"/>
    <w:rsid w:val="00E02B42"/>
    <w:rsid w:val="00E02F6E"/>
    <w:rsid w:val="00E12A45"/>
    <w:rsid w:val="00E149DC"/>
    <w:rsid w:val="00E14E54"/>
    <w:rsid w:val="00E1591B"/>
    <w:rsid w:val="00E16FB2"/>
    <w:rsid w:val="00E1765F"/>
    <w:rsid w:val="00E22415"/>
    <w:rsid w:val="00E23CC6"/>
    <w:rsid w:val="00E24B34"/>
    <w:rsid w:val="00E408E3"/>
    <w:rsid w:val="00E44E85"/>
    <w:rsid w:val="00E5143D"/>
    <w:rsid w:val="00E51BA4"/>
    <w:rsid w:val="00E51FAD"/>
    <w:rsid w:val="00E54FB8"/>
    <w:rsid w:val="00E55C41"/>
    <w:rsid w:val="00E61AC4"/>
    <w:rsid w:val="00E636BF"/>
    <w:rsid w:val="00E6401B"/>
    <w:rsid w:val="00E664AE"/>
    <w:rsid w:val="00E75387"/>
    <w:rsid w:val="00E75A23"/>
    <w:rsid w:val="00E82C95"/>
    <w:rsid w:val="00E84722"/>
    <w:rsid w:val="00E90D68"/>
    <w:rsid w:val="00E90DB0"/>
    <w:rsid w:val="00E97FDE"/>
    <w:rsid w:val="00EB1EED"/>
    <w:rsid w:val="00EB4EC2"/>
    <w:rsid w:val="00EC2B89"/>
    <w:rsid w:val="00ED0E25"/>
    <w:rsid w:val="00ED1E20"/>
    <w:rsid w:val="00EE0642"/>
    <w:rsid w:val="00EE69F2"/>
    <w:rsid w:val="00EF127B"/>
    <w:rsid w:val="00F05239"/>
    <w:rsid w:val="00F13B33"/>
    <w:rsid w:val="00F20BD1"/>
    <w:rsid w:val="00F236D0"/>
    <w:rsid w:val="00F32B65"/>
    <w:rsid w:val="00F34641"/>
    <w:rsid w:val="00F3636C"/>
    <w:rsid w:val="00F53931"/>
    <w:rsid w:val="00F6129C"/>
    <w:rsid w:val="00F6402E"/>
    <w:rsid w:val="00F66C29"/>
    <w:rsid w:val="00F73406"/>
    <w:rsid w:val="00F739F1"/>
    <w:rsid w:val="00F74C20"/>
    <w:rsid w:val="00F776A4"/>
    <w:rsid w:val="00F77E93"/>
    <w:rsid w:val="00F8055B"/>
    <w:rsid w:val="00F8207B"/>
    <w:rsid w:val="00F866C0"/>
    <w:rsid w:val="00F92201"/>
    <w:rsid w:val="00F94A42"/>
    <w:rsid w:val="00F96745"/>
    <w:rsid w:val="00FA787C"/>
    <w:rsid w:val="00FB4C4B"/>
    <w:rsid w:val="00FB7DA7"/>
    <w:rsid w:val="00FC0354"/>
    <w:rsid w:val="00FC402F"/>
    <w:rsid w:val="00FC4414"/>
    <w:rsid w:val="00FC5BFF"/>
    <w:rsid w:val="00FD0910"/>
    <w:rsid w:val="00FD5E5F"/>
    <w:rsid w:val="00FE4122"/>
    <w:rsid w:val="00FF381B"/>
    <w:rsid w:val="00FF474F"/>
    <w:rsid w:val="00FF737B"/>
    <w:rsid w:val="00FF7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A722B3"/>
  <w15:docId w15:val="{AD4E5383-EACC-440B-BA60-11F41C41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81AEA"/>
    <w:rPr>
      <w:rFonts w:ascii="Times New Roman" w:eastAsia="MS Gothic" w:hAnsi="Times New Roman" w:cs="Times New Roman"/>
      <w:kern w:val="0"/>
      <w:sz w:val="24"/>
      <w:szCs w:val="20"/>
      <w:lang w:val="en-GB" w:eastAsia="ja-JP"/>
    </w:rPr>
  </w:style>
  <w:style w:type="paragraph" w:styleId="1">
    <w:name w:val="heading 1"/>
    <w:aliases w:val="H1,h1,app heading 1,l1,Memo Heading 1,h11,h12,h13,h14,h15,h16"/>
    <w:basedOn w:val="a"/>
    <w:next w:val="a"/>
    <w:link w:val="10"/>
    <w:qFormat/>
    <w:rsid w:val="00981AEA"/>
    <w:pPr>
      <w:keepNext/>
      <w:tabs>
        <w:tab w:val="left" w:pos="0"/>
      </w:tabs>
      <w:spacing w:before="240" w:after="60"/>
      <w:outlineLvl w:val="0"/>
    </w:pPr>
    <w:rPr>
      <w:rFonts w:ascii="Arial" w:hAnsi="Arial"/>
      <w:kern w:val="2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981AEA"/>
    <w:rPr>
      <w:rFonts w:ascii="Arial" w:eastAsia="MS Gothic" w:hAnsi="Arial" w:cs="Times New Roman"/>
      <w:kern w:val="28"/>
      <w:sz w:val="28"/>
      <w:szCs w:val="20"/>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11"/>
    <w:rsid w:val="00981AEA"/>
    <w:pPr>
      <w:widowControl w:val="0"/>
    </w:pPr>
    <w:rPr>
      <w:rFonts w:ascii="Arial" w:eastAsia="MS Mincho" w:hAnsi="Arial"/>
      <w:b/>
      <w:noProof/>
      <w:sz w:val="18"/>
      <w:lang w:eastAsia="x-none"/>
    </w:rPr>
  </w:style>
  <w:style w:type="character" w:customStyle="1" w:styleId="a4">
    <w:name w:val="页眉 字符"/>
    <w:aliases w:val="header11 字符"/>
    <w:basedOn w:val="a0"/>
    <w:rsid w:val="00981AEA"/>
    <w:rPr>
      <w:rFonts w:ascii="Times New Roman" w:eastAsia="MS Gothic" w:hAnsi="Times New Roman" w:cs="Times New Roman"/>
      <w:kern w:val="0"/>
      <w:sz w:val="18"/>
      <w:szCs w:val="18"/>
      <w:lang w:val="en-GB" w:eastAsia="ja-JP"/>
    </w:rPr>
  </w:style>
  <w:style w:type="paragraph" w:styleId="a5">
    <w:name w:val="footer"/>
    <w:basedOn w:val="a"/>
    <w:link w:val="a6"/>
    <w:rsid w:val="00981AEA"/>
    <w:pPr>
      <w:tabs>
        <w:tab w:val="center" w:pos="4536"/>
        <w:tab w:val="right" w:pos="9072"/>
      </w:tabs>
      <w:spacing w:before="120"/>
    </w:pPr>
    <w:rPr>
      <w:lang w:val="de-DE"/>
    </w:rPr>
  </w:style>
  <w:style w:type="character" w:customStyle="1" w:styleId="a6">
    <w:name w:val="页脚 字符"/>
    <w:basedOn w:val="a0"/>
    <w:link w:val="a5"/>
    <w:rsid w:val="00981AEA"/>
    <w:rPr>
      <w:rFonts w:ascii="Times New Roman" w:eastAsia="MS Gothic" w:hAnsi="Times New Roman" w:cs="Times New Roman"/>
      <w:kern w:val="0"/>
      <w:sz w:val="24"/>
      <w:szCs w:val="20"/>
      <w:lang w:val="de-DE" w:eastAsia="ja-JP"/>
    </w:rPr>
  </w:style>
  <w:style w:type="character" w:styleId="a7">
    <w:name w:val="page number"/>
    <w:rsid w:val="00981AEA"/>
    <w:rPr>
      <w:rFonts w:eastAsia="Times New Roman"/>
      <w:noProof w:val="0"/>
      <w:kern w:val="2"/>
      <w:sz w:val="21"/>
      <w:lang w:val="en-GB"/>
    </w:rPr>
  </w:style>
  <w:style w:type="character" w:customStyle="1" w:styleId="11">
    <w:name w:val="页眉 字符1"/>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 字符"/>
    <w:link w:val="a3"/>
    <w:locked/>
    <w:rsid w:val="00981AEA"/>
    <w:rPr>
      <w:rFonts w:ascii="Arial" w:eastAsia="MS Mincho" w:hAnsi="Arial" w:cs="Times New Roman"/>
      <w:b/>
      <w:noProof/>
      <w:kern w:val="0"/>
      <w:sz w:val="18"/>
      <w:szCs w:val="20"/>
      <w:lang w:val="en-GB" w:eastAsia="x-none"/>
    </w:rPr>
  </w:style>
  <w:style w:type="paragraph" w:styleId="a8">
    <w:name w:val="List Paragraph"/>
    <w:basedOn w:val="a"/>
    <w:link w:val="a9"/>
    <w:uiPriority w:val="34"/>
    <w:qFormat/>
    <w:rsid w:val="00311B7E"/>
    <w:pPr>
      <w:ind w:firstLineChars="200" w:firstLine="420"/>
    </w:pPr>
  </w:style>
  <w:style w:type="character" w:customStyle="1" w:styleId="a9">
    <w:name w:val="列出段落 字符"/>
    <w:link w:val="a8"/>
    <w:uiPriority w:val="34"/>
    <w:rsid w:val="00166BD3"/>
    <w:rPr>
      <w:rFonts w:ascii="Times New Roman" w:eastAsia="MS Gothic" w:hAnsi="Times New Roman" w:cs="Times New Roman"/>
      <w:kern w:val="0"/>
      <w:sz w:val="24"/>
      <w:szCs w:val="20"/>
      <w:lang w:val="en-GB" w:eastAsia="ja-JP"/>
    </w:rPr>
  </w:style>
  <w:style w:type="paragraph" w:styleId="aa">
    <w:name w:val="Balloon Text"/>
    <w:basedOn w:val="a"/>
    <w:link w:val="ab"/>
    <w:uiPriority w:val="99"/>
    <w:semiHidden/>
    <w:unhideWhenUsed/>
    <w:rsid w:val="00461068"/>
    <w:rPr>
      <w:rFonts w:asciiTheme="majorHAnsi" w:eastAsiaTheme="majorEastAsia" w:hAnsiTheme="majorHAnsi" w:cstheme="majorBidi"/>
      <w:sz w:val="18"/>
      <w:szCs w:val="18"/>
    </w:rPr>
  </w:style>
  <w:style w:type="character" w:customStyle="1" w:styleId="ab">
    <w:name w:val="批注框文本 字符"/>
    <w:basedOn w:val="a0"/>
    <w:link w:val="aa"/>
    <w:uiPriority w:val="99"/>
    <w:semiHidden/>
    <w:rsid w:val="00461068"/>
    <w:rPr>
      <w:rFonts w:asciiTheme="majorHAnsi" w:eastAsiaTheme="majorEastAsia" w:hAnsiTheme="majorHAnsi" w:cstheme="majorBidi"/>
      <w:kern w:val="0"/>
      <w:sz w:val="18"/>
      <w:szCs w:val="18"/>
      <w:lang w:val="en-GB" w:eastAsia="ja-JP"/>
    </w:rPr>
  </w:style>
  <w:style w:type="character" w:styleId="ac">
    <w:name w:val="annotation reference"/>
    <w:basedOn w:val="a0"/>
    <w:semiHidden/>
    <w:unhideWhenUsed/>
    <w:rsid w:val="006A73A3"/>
    <w:rPr>
      <w:sz w:val="18"/>
      <w:szCs w:val="18"/>
    </w:rPr>
  </w:style>
  <w:style w:type="paragraph" w:styleId="ad">
    <w:name w:val="annotation text"/>
    <w:basedOn w:val="a"/>
    <w:link w:val="ae"/>
    <w:semiHidden/>
    <w:unhideWhenUsed/>
    <w:rsid w:val="006A73A3"/>
  </w:style>
  <w:style w:type="character" w:customStyle="1" w:styleId="ae">
    <w:name w:val="批注文字 字符"/>
    <w:basedOn w:val="a0"/>
    <w:link w:val="ad"/>
    <w:uiPriority w:val="99"/>
    <w:semiHidden/>
    <w:rsid w:val="006A73A3"/>
    <w:rPr>
      <w:rFonts w:ascii="Times New Roman" w:eastAsia="MS Gothic" w:hAnsi="Times New Roman" w:cs="Times New Roman"/>
      <w:kern w:val="0"/>
      <w:sz w:val="24"/>
      <w:szCs w:val="20"/>
      <w:lang w:val="en-GB" w:eastAsia="ja-JP"/>
    </w:rPr>
  </w:style>
  <w:style w:type="paragraph" w:styleId="af">
    <w:name w:val="annotation subject"/>
    <w:basedOn w:val="ad"/>
    <w:next w:val="ad"/>
    <w:link w:val="af0"/>
    <w:uiPriority w:val="99"/>
    <w:semiHidden/>
    <w:unhideWhenUsed/>
    <w:rsid w:val="006A73A3"/>
    <w:rPr>
      <w:b/>
      <w:bCs/>
    </w:rPr>
  </w:style>
  <w:style w:type="character" w:customStyle="1" w:styleId="af0">
    <w:name w:val="批注主题 字符"/>
    <w:basedOn w:val="ae"/>
    <w:link w:val="af"/>
    <w:uiPriority w:val="99"/>
    <w:semiHidden/>
    <w:rsid w:val="006A73A3"/>
    <w:rPr>
      <w:rFonts w:ascii="Times New Roman" w:eastAsia="MS Gothic" w:hAnsi="Times New Roman" w:cs="Times New Roman"/>
      <w:b/>
      <w:bCs/>
      <w:kern w:val="0"/>
      <w:sz w:val="24"/>
      <w:szCs w:val="20"/>
      <w:lang w:val="en-GB" w:eastAsia="ja-JP"/>
    </w:rPr>
  </w:style>
  <w:style w:type="table" w:styleId="af1">
    <w:name w:val="Table Grid"/>
    <w:basedOn w:val="a1"/>
    <w:rsid w:val="00A2432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540B23"/>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8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C7456-57F3-4213-8049-CC4134C4D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1701</Words>
  <Characters>9702</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aws-intern-4</dc:creator>
  <cp:lastModifiedBy>Wang lihui</cp:lastModifiedBy>
  <cp:revision>3</cp:revision>
  <dcterms:created xsi:type="dcterms:W3CDTF">2017-03-22T12:11:00Z</dcterms:created>
  <dcterms:modified xsi:type="dcterms:W3CDTF">2017-03-24T07:47:00Z</dcterms:modified>
</cp:coreProperties>
</file>