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8E2AF6" w14:textId="6D4228C0" w:rsidR="00214C9D" w:rsidRPr="000A64D8" w:rsidRDefault="00214C9D" w:rsidP="00214C9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88-bis</w:t>
      </w:r>
      <w:r w:rsidRPr="000A64D8">
        <w:rPr>
          <w:rFonts w:ascii="Arial" w:hAnsi="Arial" w:cs="Arial"/>
          <w:b/>
          <w:sz w:val="24"/>
          <w:szCs w:val="24"/>
        </w:rPr>
        <w:tab/>
      </w:r>
      <w:r w:rsidRPr="00556F3D">
        <w:rPr>
          <w:rFonts w:ascii="Arial" w:hAnsi="Arial" w:cs="Arial"/>
          <w:b/>
          <w:sz w:val="24"/>
          <w:szCs w:val="24"/>
        </w:rPr>
        <w:t>R1-</w:t>
      </w:r>
      <w:r w:rsidR="00052C7E">
        <w:rPr>
          <w:rFonts w:ascii="Arial" w:hAnsi="Arial" w:cs="Arial"/>
          <w:b/>
          <w:sz w:val="24"/>
          <w:szCs w:val="24"/>
        </w:rPr>
        <w:t>1705614</w:t>
      </w:r>
      <w:bookmarkStart w:id="0" w:name="_GoBack"/>
      <w:bookmarkEnd w:id="0"/>
    </w:p>
    <w:p w14:paraId="1F12FC35" w14:textId="77777777" w:rsidR="00214C9D" w:rsidRPr="00FD021C" w:rsidRDefault="00214C9D" w:rsidP="00214C9D">
      <w:pPr>
        <w:tabs>
          <w:tab w:val="right" w:pos="9630"/>
        </w:tabs>
        <w:spacing w:after="0"/>
        <w:jc w:val="both"/>
        <w:rPr>
          <w:rFonts w:ascii="Arial" w:hAnsi="Arial" w:cs="Arial"/>
          <w:b/>
          <w:sz w:val="24"/>
          <w:szCs w:val="24"/>
        </w:rPr>
      </w:pPr>
      <w:r>
        <w:rPr>
          <w:rFonts w:ascii="Arial" w:hAnsi="Arial" w:cs="Arial"/>
          <w:b/>
          <w:sz w:val="24"/>
          <w:szCs w:val="24"/>
        </w:rPr>
        <w:t>3</w:t>
      </w:r>
      <w:r>
        <w:rPr>
          <w:rFonts w:ascii="Arial" w:hAnsi="Arial" w:cs="Arial"/>
          <w:b/>
          <w:sz w:val="24"/>
          <w:szCs w:val="24"/>
          <w:vertAlign w:val="superscript"/>
        </w:rPr>
        <w:t>rd</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7</w:t>
      </w:r>
      <w:r w:rsidRPr="00CA6BDF">
        <w:rPr>
          <w:rFonts w:ascii="Arial" w:hAnsi="Arial" w:cs="Arial"/>
          <w:b/>
          <w:sz w:val="24"/>
          <w:szCs w:val="24"/>
          <w:vertAlign w:val="superscript"/>
        </w:rPr>
        <w:t>th</w:t>
      </w:r>
      <w:r>
        <w:rPr>
          <w:rFonts w:ascii="Arial" w:hAnsi="Arial" w:cs="Arial"/>
          <w:b/>
          <w:sz w:val="24"/>
          <w:szCs w:val="24"/>
        </w:rPr>
        <w:t xml:space="preserve"> Apr. 2017</w:t>
      </w:r>
    </w:p>
    <w:p w14:paraId="26881B34" w14:textId="366232C1" w:rsidR="0068226B" w:rsidRDefault="00214C9D" w:rsidP="00214C9D">
      <w:pPr>
        <w:pStyle w:val="Footer"/>
        <w:jc w:val="both"/>
        <w:rPr>
          <w:rFonts w:cs="Arial"/>
          <w:sz w:val="24"/>
          <w:szCs w:val="24"/>
        </w:rPr>
      </w:pPr>
      <w:r w:rsidRPr="00E13206">
        <w:rPr>
          <w:rFonts w:cs="Arial"/>
          <w:sz w:val="24"/>
          <w:szCs w:val="24"/>
        </w:rPr>
        <w:t>Spokane</w:t>
      </w:r>
      <w:r w:rsidRPr="00CA6BDF">
        <w:rPr>
          <w:rFonts w:cs="Arial"/>
          <w:sz w:val="24"/>
          <w:szCs w:val="24"/>
        </w:rPr>
        <w:t xml:space="preserve">, </w:t>
      </w:r>
      <w:r>
        <w:rPr>
          <w:rFonts w:cs="Arial"/>
          <w:sz w:val="24"/>
          <w:szCs w:val="24"/>
        </w:rPr>
        <w:t>US</w:t>
      </w:r>
    </w:p>
    <w:p w14:paraId="7041E41C" w14:textId="77777777" w:rsidR="00214C9D" w:rsidRPr="000A64D8" w:rsidRDefault="00214C9D" w:rsidP="00214C9D">
      <w:pPr>
        <w:pStyle w:val="Footer"/>
        <w:jc w:val="both"/>
        <w:rPr>
          <w:noProof w:val="0"/>
        </w:rPr>
      </w:pPr>
    </w:p>
    <w:p w14:paraId="26881B35" w14:textId="4E651717"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556F3D" w:rsidRPr="00556F3D">
        <w:rPr>
          <w:rFonts w:ascii="Arial" w:hAnsi="Arial"/>
          <w:sz w:val="24"/>
        </w:rPr>
        <w:t>8.1.3.2.4</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3A060CFC"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556F3D" w:rsidRPr="00556F3D">
        <w:rPr>
          <w:rFonts w:ascii="Arial" w:hAnsi="Arial"/>
          <w:sz w:val="24"/>
        </w:rPr>
        <w:t>UCI and data multiplexing</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5BA7B1B0" w14:textId="77777777" w:rsidR="00536814" w:rsidRPr="00536814" w:rsidRDefault="002621AD" w:rsidP="00536814">
      <w:pPr>
        <w:pStyle w:val="ListParagraph"/>
        <w:ind w:left="420"/>
        <w:jc w:val="both"/>
        <w:rPr>
          <w:rFonts w:ascii="Times New Roman" w:hAnsi="Times New Roman"/>
          <w:sz w:val="20"/>
          <w:szCs w:val="20"/>
        </w:rPr>
      </w:pPr>
      <w:r w:rsidRPr="00536814">
        <w:rPr>
          <w:rFonts w:ascii="Times New Roman" w:hAnsi="Times New Roman"/>
          <w:sz w:val="20"/>
          <w:szCs w:val="20"/>
        </w:rPr>
        <w:t xml:space="preserve">It was </w:t>
      </w:r>
      <w:r w:rsidR="00A337E6" w:rsidRPr="00536814">
        <w:rPr>
          <w:rFonts w:ascii="Times New Roman" w:hAnsi="Times New Roman"/>
          <w:sz w:val="20"/>
          <w:szCs w:val="20"/>
        </w:rPr>
        <w:t>agreed</w:t>
      </w:r>
      <w:r w:rsidRPr="00536814">
        <w:rPr>
          <w:rFonts w:ascii="Times New Roman" w:hAnsi="Times New Roman"/>
          <w:sz w:val="20"/>
          <w:szCs w:val="20"/>
        </w:rPr>
        <w:t xml:space="preserve"> in</w:t>
      </w:r>
      <w:r w:rsidR="00637369" w:rsidRPr="00536814">
        <w:rPr>
          <w:rFonts w:ascii="Times New Roman" w:hAnsi="Times New Roman"/>
          <w:sz w:val="20"/>
          <w:szCs w:val="20"/>
        </w:rPr>
        <w:t xml:space="preserve"> RAN1</w:t>
      </w:r>
      <w:r w:rsidR="008E768A" w:rsidRPr="00536814">
        <w:rPr>
          <w:rFonts w:ascii="Times New Roman" w:hAnsi="Times New Roman"/>
          <w:sz w:val="20"/>
          <w:szCs w:val="20"/>
        </w:rPr>
        <w:t>#</w:t>
      </w:r>
      <w:r w:rsidR="00637369" w:rsidRPr="00536814">
        <w:rPr>
          <w:rFonts w:ascii="Times New Roman" w:hAnsi="Times New Roman"/>
          <w:sz w:val="20"/>
          <w:szCs w:val="20"/>
        </w:rPr>
        <w:t>8</w:t>
      </w:r>
      <w:r w:rsidR="00536814" w:rsidRPr="00536814">
        <w:rPr>
          <w:rFonts w:ascii="Times New Roman" w:hAnsi="Times New Roman"/>
          <w:sz w:val="20"/>
          <w:szCs w:val="20"/>
        </w:rPr>
        <w:t>7a</w:t>
      </w:r>
      <w:r w:rsidRPr="00536814">
        <w:rPr>
          <w:rFonts w:ascii="Times New Roman" w:hAnsi="Times New Roman"/>
          <w:sz w:val="20"/>
          <w:szCs w:val="20"/>
        </w:rPr>
        <w:t xml:space="preserve"> </w:t>
      </w:r>
      <w:r w:rsidR="00E368A4" w:rsidRPr="00536814">
        <w:rPr>
          <w:rFonts w:ascii="Times New Roman" w:hAnsi="Times New Roman"/>
          <w:sz w:val="20"/>
          <w:szCs w:val="20"/>
        </w:rPr>
        <w:t xml:space="preserve">that </w:t>
      </w:r>
      <w:r w:rsidR="00536814" w:rsidRPr="00536814">
        <w:rPr>
          <w:rFonts w:ascii="Times New Roman" w:hAnsi="Times New Roman"/>
          <w:sz w:val="20"/>
          <w:szCs w:val="20"/>
        </w:rPr>
        <w:t>For PUCCH in long-duration,</w:t>
      </w:r>
    </w:p>
    <w:p w14:paraId="4B58A4D3" w14:textId="77777777" w:rsidR="00536814" w:rsidRPr="00536814" w:rsidRDefault="00536814" w:rsidP="00536814">
      <w:pPr>
        <w:pStyle w:val="ListParagraph"/>
        <w:numPr>
          <w:ilvl w:val="1"/>
          <w:numId w:val="35"/>
        </w:numPr>
        <w:jc w:val="both"/>
        <w:rPr>
          <w:rFonts w:ascii="Times New Roman" w:hAnsi="Times New Roman"/>
          <w:sz w:val="20"/>
          <w:szCs w:val="20"/>
        </w:rPr>
      </w:pPr>
      <w:r w:rsidRPr="00536814">
        <w:rPr>
          <w:rFonts w:ascii="Times New Roman" w:hAnsi="Times New Roman"/>
          <w:sz w:val="20"/>
          <w:szCs w:val="20"/>
        </w:rPr>
        <w:t>Long UL-part of a slot can be used for transmission of PUCCH in long-duration.</w:t>
      </w:r>
    </w:p>
    <w:p w14:paraId="22B7FE1B" w14:textId="77777777" w:rsidR="00536814" w:rsidRPr="00536814" w:rsidRDefault="00536814" w:rsidP="00536814">
      <w:pPr>
        <w:pStyle w:val="ListParagraph"/>
        <w:numPr>
          <w:ilvl w:val="2"/>
          <w:numId w:val="35"/>
        </w:numPr>
        <w:jc w:val="both"/>
        <w:rPr>
          <w:rFonts w:ascii="Times New Roman" w:hAnsi="Times New Roman"/>
          <w:sz w:val="20"/>
          <w:szCs w:val="20"/>
        </w:rPr>
      </w:pPr>
      <w:r w:rsidRPr="00536814">
        <w:rPr>
          <w:rFonts w:ascii="Times New Roman" w:eastAsia="MS Mincho" w:hAnsi="Times New Roman"/>
          <w:sz w:val="20"/>
          <w:szCs w:val="20"/>
          <w:lang w:eastAsia="ja-JP"/>
        </w:rPr>
        <w:t>i</w:t>
      </w:r>
      <w:r w:rsidRPr="00536814">
        <w:rPr>
          <w:rFonts w:ascii="Times New Roman" w:hAnsi="Times New Roman"/>
          <w:sz w:val="20"/>
          <w:szCs w:val="20"/>
        </w:rPr>
        <w:t>.e., PUCCH in long-duration is supported for both UL-only slot and a slot with the number of uplink symbols greater than X (X &gt;= 2).</w:t>
      </w:r>
    </w:p>
    <w:p w14:paraId="079C2848" w14:textId="77777777" w:rsidR="00536814" w:rsidRPr="00536814" w:rsidRDefault="00536814" w:rsidP="00536814">
      <w:pPr>
        <w:pStyle w:val="ListParagraph"/>
        <w:numPr>
          <w:ilvl w:val="3"/>
          <w:numId w:val="35"/>
        </w:numPr>
        <w:jc w:val="both"/>
        <w:rPr>
          <w:rFonts w:ascii="Times New Roman" w:hAnsi="Times New Roman"/>
          <w:sz w:val="20"/>
          <w:szCs w:val="20"/>
        </w:rPr>
      </w:pPr>
      <w:r w:rsidRPr="00536814">
        <w:rPr>
          <w:rFonts w:ascii="Times New Roman" w:eastAsia="MS Mincho" w:hAnsi="Times New Roman"/>
          <w:sz w:val="20"/>
          <w:szCs w:val="20"/>
          <w:lang w:eastAsia="ja-JP"/>
        </w:rPr>
        <w:t>FFS exact value of X</w:t>
      </w:r>
    </w:p>
    <w:p w14:paraId="0CC1F6CD" w14:textId="77777777" w:rsidR="00536814" w:rsidRDefault="00536814" w:rsidP="00536814">
      <w:pPr>
        <w:pStyle w:val="ListParagraph"/>
        <w:numPr>
          <w:ilvl w:val="1"/>
          <w:numId w:val="35"/>
        </w:numPr>
        <w:jc w:val="both"/>
        <w:rPr>
          <w:rFonts w:ascii="Times New Roman" w:hAnsi="Times New Roman"/>
          <w:sz w:val="20"/>
          <w:szCs w:val="20"/>
        </w:rPr>
      </w:pPr>
      <w:r w:rsidRPr="00536814">
        <w:rPr>
          <w:rFonts w:ascii="Times New Roman" w:hAnsi="Times New Roman"/>
          <w:sz w:val="20"/>
          <w:szCs w:val="20"/>
        </w:rPr>
        <w:t>In addition to simultaneous PUCCH-PUSCH transmission, UCI on PUSCH is supported.</w:t>
      </w:r>
    </w:p>
    <w:p w14:paraId="719A8133" w14:textId="77777777" w:rsidR="00536814" w:rsidRPr="00536814" w:rsidRDefault="00536814" w:rsidP="00536814">
      <w:pPr>
        <w:pStyle w:val="ListParagraph"/>
        <w:numPr>
          <w:ilvl w:val="1"/>
          <w:numId w:val="35"/>
        </w:numPr>
        <w:jc w:val="both"/>
        <w:rPr>
          <w:rFonts w:ascii="Times New Roman" w:hAnsi="Times New Roman"/>
          <w:sz w:val="20"/>
          <w:szCs w:val="20"/>
        </w:rPr>
      </w:pPr>
      <w:r w:rsidRPr="00536814">
        <w:rPr>
          <w:rFonts w:ascii="Times New Roman" w:hAnsi="Times New Roman"/>
          <w:sz w:val="20"/>
          <w:szCs w:val="20"/>
        </w:rPr>
        <w:t>Intra-</w:t>
      </w:r>
      <w:r w:rsidRPr="00536814">
        <w:rPr>
          <w:rFonts w:ascii="Times New Roman" w:eastAsia="MS Mincho" w:hAnsi="Times New Roman"/>
          <w:sz w:val="20"/>
          <w:szCs w:val="20"/>
          <w:lang w:eastAsia="ja-JP"/>
        </w:rPr>
        <w:t>slot</w:t>
      </w:r>
      <w:r w:rsidRPr="00536814">
        <w:rPr>
          <w:rFonts w:ascii="Times New Roman" w:hAnsi="Times New Roman"/>
          <w:sz w:val="20"/>
          <w:szCs w:val="20"/>
        </w:rPr>
        <w:t xml:space="preserve"> frequency-hopping is supported</w:t>
      </w:r>
    </w:p>
    <w:p w14:paraId="02529E56" w14:textId="77777777" w:rsidR="00536814" w:rsidRPr="00CF2667" w:rsidRDefault="00536814" w:rsidP="00536814">
      <w:pPr>
        <w:numPr>
          <w:ilvl w:val="1"/>
          <w:numId w:val="35"/>
        </w:numPr>
        <w:overflowPunct/>
        <w:autoSpaceDE/>
        <w:autoSpaceDN/>
        <w:adjustRightInd/>
        <w:spacing w:after="0"/>
        <w:textAlignment w:val="auto"/>
        <w:rPr>
          <w:rFonts w:eastAsia="MS Mincho"/>
          <w:lang w:eastAsia="ja-JP"/>
        </w:rPr>
      </w:pPr>
      <w:r w:rsidRPr="00CF2667">
        <w:rPr>
          <w:rFonts w:eastAsia="MS Mincho" w:hint="eastAsia"/>
          <w:lang w:eastAsia="ja-JP"/>
        </w:rPr>
        <w:t xml:space="preserve">For further discussion of PUCCH in long-duration, UCI payload of 1 </w:t>
      </w:r>
      <w:r w:rsidRPr="00CF2667">
        <w:rPr>
          <w:rFonts w:eastAsia="MS Mincho" w:hint="eastAsia"/>
          <w:lang w:eastAsia="ja-JP"/>
        </w:rPr>
        <w:t>–</w:t>
      </w:r>
      <w:r w:rsidRPr="00CF2667">
        <w:rPr>
          <w:rFonts w:eastAsia="MS Mincho" w:hint="eastAsia"/>
          <w:lang w:eastAsia="ja-JP"/>
        </w:rPr>
        <w:t xml:space="preserve"> at least a few hundreds of bits (or SR) is assumed.</w:t>
      </w:r>
    </w:p>
    <w:p w14:paraId="369109FB" w14:textId="77777777" w:rsidR="00536814" w:rsidRPr="00CF2667" w:rsidRDefault="00536814" w:rsidP="00536814">
      <w:pPr>
        <w:numPr>
          <w:ilvl w:val="1"/>
          <w:numId w:val="35"/>
        </w:numPr>
        <w:overflowPunct/>
        <w:autoSpaceDE/>
        <w:autoSpaceDN/>
        <w:adjustRightInd/>
        <w:spacing w:after="0"/>
        <w:textAlignment w:val="auto"/>
        <w:rPr>
          <w:rFonts w:eastAsia="MS Mincho"/>
          <w:lang w:eastAsia="ja-JP"/>
        </w:rPr>
      </w:pPr>
      <w:r w:rsidRPr="00CF2667">
        <w:rPr>
          <w:rFonts w:eastAsia="MS Mincho" w:hint="eastAsia"/>
          <w:lang w:eastAsia="ja-JP"/>
        </w:rPr>
        <w:t>For PUCCH in long-duration, DFT-s-OFDM waveform is supported.</w:t>
      </w:r>
    </w:p>
    <w:p w14:paraId="7538B9A0" w14:textId="77777777" w:rsidR="00536814" w:rsidRPr="00CF2667" w:rsidRDefault="00536814" w:rsidP="00536814">
      <w:pPr>
        <w:numPr>
          <w:ilvl w:val="1"/>
          <w:numId w:val="35"/>
        </w:numPr>
        <w:overflowPunct/>
        <w:autoSpaceDE/>
        <w:autoSpaceDN/>
        <w:adjustRightInd/>
        <w:spacing w:after="0"/>
        <w:textAlignment w:val="auto"/>
        <w:rPr>
          <w:rFonts w:eastAsia="MS Mincho"/>
          <w:lang w:eastAsia="ja-JP"/>
        </w:rPr>
      </w:pPr>
      <w:r w:rsidRPr="00CF2667">
        <w:rPr>
          <w:rFonts w:eastAsia="MS Mincho" w:hint="eastAsia"/>
          <w:lang w:eastAsia="ja-JP"/>
        </w:rPr>
        <w:t>For PUCCH in long-duration, transmit antenna diversity is supported.</w:t>
      </w:r>
    </w:p>
    <w:p w14:paraId="65FEFD91" w14:textId="1C361EFF" w:rsidR="00536814" w:rsidRPr="00536814" w:rsidRDefault="00536814" w:rsidP="00536814">
      <w:pPr>
        <w:pStyle w:val="ListParagraph"/>
        <w:numPr>
          <w:ilvl w:val="2"/>
          <w:numId w:val="35"/>
        </w:numPr>
        <w:jc w:val="both"/>
        <w:rPr>
          <w:rFonts w:ascii="Times New Roman" w:hAnsi="Times New Roman"/>
          <w:sz w:val="20"/>
          <w:szCs w:val="20"/>
        </w:rPr>
      </w:pPr>
      <w:r w:rsidRPr="00536814">
        <w:rPr>
          <w:rFonts w:ascii="Times New Roman" w:eastAsia="MS Mincho" w:hAnsi="Times New Roman"/>
          <w:sz w:val="20"/>
          <w:szCs w:val="20"/>
          <w:lang w:eastAsia="ja-JP"/>
        </w:rPr>
        <w:t>FFS: PUCCH in short-duration</w:t>
      </w:r>
    </w:p>
    <w:p w14:paraId="1AC4EF3D" w14:textId="77777777" w:rsidR="00536814" w:rsidRDefault="00536814" w:rsidP="003570F9">
      <w:pPr>
        <w:jc w:val="both"/>
      </w:pPr>
    </w:p>
    <w:p w14:paraId="77816BCB" w14:textId="6C1C2959" w:rsidR="003570F9" w:rsidRPr="00E368A4" w:rsidRDefault="00E368A4" w:rsidP="003570F9">
      <w:pPr>
        <w:jc w:val="both"/>
      </w:pPr>
      <w:r>
        <w:t xml:space="preserve">In this contribution, we </w:t>
      </w:r>
      <w:r w:rsidR="00536814">
        <w:t>express our views on multiplexing data and UCI in long duration</w:t>
      </w:r>
      <w:r w:rsidR="009F7E80">
        <w:t>.</w:t>
      </w:r>
      <w:r w:rsidR="001B1EC4">
        <w:t xml:space="preserve"> </w:t>
      </w:r>
    </w:p>
    <w:p w14:paraId="6A808625" w14:textId="24DDBEEF" w:rsidR="007D7698" w:rsidRDefault="00A55AF1" w:rsidP="00564597">
      <w:pPr>
        <w:pStyle w:val="Heading1"/>
      </w:pPr>
      <w:r>
        <w:t>Discussion</w:t>
      </w:r>
      <w:r w:rsidR="00AC5978">
        <w:t xml:space="preserve"> on UCI on PUSCH </w:t>
      </w:r>
    </w:p>
    <w:p w14:paraId="3AFC8806" w14:textId="76FE6B3A" w:rsidR="00EC63AC" w:rsidRDefault="00F50CB3" w:rsidP="00A55AF1">
      <w:r>
        <w:rPr>
          <w:lang w:val="en-GB"/>
        </w:rPr>
        <w:t>In 5G, it has been agreed that PUSCH will have both waveforms supported</w:t>
      </w:r>
      <w:r w:rsidR="00EC63AC">
        <w:rPr>
          <w:lang w:val="en-GB"/>
        </w:rPr>
        <w:t xml:space="preserve">: </w:t>
      </w:r>
      <w:r>
        <w:rPr>
          <w:lang w:val="en-GB"/>
        </w:rPr>
        <w:t xml:space="preserve">DFT-s-OFDM and CP-OFDM. And a UE may switch its waveform if certain condition is changed. It’s </w:t>
      </w:r>
      <w:r w:rsidR="008D3D0D">
        <w:rPr>
          <w:lang w:val="en-GB"/>
        </w:rPr>
        <w:t>also</w:t>
      </w:r>
      <w:r>
        <w:rPr>
          <w:lang w:val="en-GB"/>
        </w:rPr>
        <w:t xml:space="preserve"> been agreed that both </w:t>
      </w:r>
      <w:r w:rsidR="008D3D0D">
        <w:t xml:space="preserve">simultaneous PUCCH and </w:t>
      </w:r>
      <w:r w:rsidRPr="00536814">
        <w:t>PUSCH transmission</w:t>
      </w:r>
      <w:r>
        <w:t xml:space="preserve"> </w:t>
      </w:r>
      <w:r w:rsidR="008D3D0D">
        <w:t>as well as</w:t>
      </w:r>
      <w:r>
        <w:t xml:space="preserve"> </w:t>
      </w:r>
      <w:r w:rsidRPr="00536814">
        <w:t xml:space="preserve">UCI on PUSCH </w:t>
      </w:r>
      <w:r>
        <w:t>are</w:t>
      </w:r>
      <w:r w:rsidRPr="00536814">
        <w:t xml:space="preserve"> supported</w:t>
      </w:r>
      <w:r>
        <w:t>. For UCI on PUSCH, Some of the piggyback principles similar to LTE ma</w:t>
      </w:r>
      <w:r w:rsidR="00AC5978">
        <w:t xml:space="preserve">y be adopted. For example, the ACK </w:t>
      </w:r>
      <w:r w:rsidR="00DF1316">
        <w:t>symbols</w:t>
      </w:r>
      <w:r w:rsidR="00AC5978">
        <w:t xml:space="preserve"> may be adjacent to DMRS symbols for best channel estimation. RI </w:t>
      </w:r>
      <w:r w:rsidR="00DF1316">
        <w:t xml:space="preserve">symbols may be adjacent to ACK symbols. </w:t>
      </w:r>
      <w:r w:rsidR="00A305FB">
        <w:t xml:space="preserve"> CQI may be distributed in every OFDM symbols in the long duration. </w:t>
      </w:r>
      <w:r w:rsidR="00DF1316">
        <w:t xml:space="preserve">ACK </w:t>
      </w:r>
      <w:r w:rsidR="00A305FB">
        <w:t xml:space="preserve">will </w:t>
      </w:r>
      <w:r w:rsidR="00DF1316">
        <w:t>punctur</w:t>
      </w:r>
      <w:r w:rsidR="00A305FB">
        <w:t>e</w:t>
      </w:r>
      <w:r w:rsidR="00DF1316">
        <w:t xml:space="preserve"> PUSCH data tones</w:t>
      </w:r>
      <w:r w:rsidR="00A305FB">
        <w:t xml:space="preserve"> while CQI and RI will be rate matched around. </w:t>
      </w:r>
      <w:r w:rsidR="00BB5641">
        <w:t xml:space="preserve">The resource allocated to UCI may be controlled by adjusting the  </w:t>
      </w:r>
      <m:oMath>
        <m:sSub>
          <m:sSubPr>
            <m:ctrlPr>
              <w:rPr>
                <w:rFonts w:ascii="Cambria Math" w:hAnsi="Cambria Math"/>
                <w:i/>
                <w:lang w:val="en-GB"/>
              </w:rPr>
            </m:ctrlPr>
          </m:sSubPr>
          <m:e>
            <m:r>
              <w:rPr>
                <w:rFonts w:ascii="Cambria Math" w:hAnsi="Cambria Math"/>
                <w:lang w:val="en-GB"/>
              </w:rPr>
              <m:t>β</m:t>
            </m:r>
          </m:e>
          <m:sub>
            <m:r>
              <w:rPr>
                <w:rFonts w:ascii="Cambria Math" w:hAnsi="Cambria Math"/>
                <w:lang w:val="en-GB"/>
              </w:rPr>
              <m:t>offset</m:t>
            </m:r>
          </m:sub>
        </m:sSub>
      </m:oMath>
      <w:r w:rsidR="00BB5641">
        <w:rPr>
          <w:lang w:val="en-GB"/>
        </w:rPr>
        <w:t xml:space="preserve"> values for each UCI type. </w:t>
      </w:r>
      <w:r>
        <w:t xml:space="preserve">On the other hand, to reduce processing complexity, it’s desirable to maximize the commonality of UCI on PUSCH </w:t>
      </w:r>
      <w:r w:rsidR="00FF150A">
        <w:t>for</w:t>
      </w:r>
      <w:r>
        <w:t xml:space="preserve"> different waveforms. </w:t>
      </w:r>
      <w:r w:rsidR="00AC5978">
        <w:t>Ideally, the channel structure of UCI on PUSCH may be the same for different waveforms except for</w:t>
      </w:r>
      <w:r w:rsidR="00FF150A">
        <w:t xml:space="preserve"> additional</w:t>
      </w:r>
      <w:r w:rsidR="00AC5978">
        <w:t xml:space="preserve"> DFT applied for DFT-s-OFDM waveform. Furthermore, it’s desirable to have both frequency and time domain diversity for UCI to </w:t>
      </w:r>
      <w:r w:rsidR="00FF150A">
        <w:t>ensure</w:t>
      </w:r>
      <w:r w:rsidR="00AC5978">
        <w:t xml:space="preserve"> performance</w:t>
      </w:r>
      <w:r w:rsidR="00FF150A">
        <w:t xml:space="preserve"> requirement is met</w:t>
      </w:r>
      <w:r w:rsidR="00AC5978">
        <w:t>. The frequency diver</w:t>
      </w:r>
      <w:r w:rsidR="00FF150A">
        <w:t xml:space="preserve">sity may be naturally achieved </w:t>
      </w:r>
      <w:r w:rsidR="00AC5978">
        <w:t>by DFT in DFT-s-OFDM waveform</w:t>
      </w:r>
      <w:r w:rsidR="00FF150A">
        <w:t>. F</w:t>
      </w:r>
      <w:r w:rsidR="00AC5978">
        <w:t xml:space="preserve">or CP-OFDM waveform, such a frequency diversity may be achieved with mapping UCI tones to different frequency locations. </w:t>
      </w:r>
      <w:r w:rsidR="002D3561">
        <w:t>A c</w:t>
      </w:r>
      <w:r w:rsidR="002B016A">
        <w:t xml:space="preserve">ommon resource mapping for UCI on PUSCH structure for both DFT-s-OFDM and CP-OFDM is illustrated in Figure 1. </w:t>
      </w:r>
    </w:p>
    <w:p w14:paraId="7319E103" w14:textId="5B25F8C3" w:rsidR="002D3561" w:rsidRDefault="00CE2D25" w:rsidP="00A55AF1">
      <w:r>
        <w:rPr>
          <w:noProof/>
          <w:lang w:eastAsia="zh-CN"/>
        </w:rPr>
        <w:lastRenderedPageBreak/>
        <w:drawing>
          <wp:inline distT="0" distB="0" distL="0" distR="0" wp14:anchorId="70963501" wp14:editId="7DDB24F6">
            <wp:extent cx="4481195" cy="33350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81195" cy="3335020"/>
                    </a:xfrm>
                    <a:prstGeom prst="rect">
                      <a:avLst/>
                    </a:prstGeom>
                    <a:noFill/>
                  </pic:spPr>
                </pic:pic>
              </a:graphicData>
            </a:graphic>
          </wp:inline>
        </w:drawing>
      </w:r>
      <w:r w:rsidR="002D3561">
        <w:rPr>
          <w:noProof/>
          <w:lang w:eastAsia="zh-CN"/>
        </w:rPr>
        <w:drawing>
          <wp:inline distT="0" distB="0" distL="0" distR="0" wp14:anchorId="5D7749EB" wp14:editId="68331667">
            <wp:extent cx="1287780" cy="151951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97036" cy="1530438"/>
                    </a:xfrm>
                    <a:prstGeom prst="rect">
                      <a:avLst/>
                    </a:prstGeom>
                    <a:noFill/>
                  </pic:spPr>
                </pic:pic>
              </a:graphicData>
            </a:graphic>
          </wp:inline>
        </w:drawing>
      </w:r>
    </w:p>
    <w:p w14:paraId="42DA24FA" w14:textId="619D5FEE" w:rsidR="002D3561" w:rsidRPr="002B016A" w:rsidRDefault="002B016A" w:rsidP="002B016A">
      <w:pPr>
        <w:jc w:val="center"/>
        <w:rPr>
          <w:b/>
          <w:sz w:val="22"/>
        </w:rPr>
      </w:pPr>
      <w:r w:rsidRPr="002B016A">
        <w:rPr>
          <w:b/>
          <w:sz w:val="22"/>
        </w:rPr>
        <w:t xml:space="preserve">Figure 1. </w:t>
      </w:r>
      <w:r>
        <w:rPr>
          <w:b/>
          <w:sz w:val="22"/>
        </w:rPr>
        <w:t>R</w:t>
      </w:r>
      <w:r w:rsidRPr="002B016A">
        <w:rPr>
          <w:b/>
          <w:sz w:val="22"/>
        </w:rPr>
        <w:t>esource mapping for UCI on PUSCH</w:t>
      </w:r>
    </w:p>
    <w:p w14:paraId="73A7565C" w14:textId="573F08E2" w:rsidR="002B016A" w:rsidRDefault="00680F3F" w:rsidP="00A55AF1">
      <w:r>
        <w:t xml:space="preserve">Note that, to facility CQI early decoding, CQI may also be mapped in a frequency first fashion. </w:t>
      </w:r>
      <w:r w:rsidR="002B016A">
        <w:t xml:space="preserve">We </w:t>
      </w:r>
      <w:r w:rsidR="00FF150A">
        <w:t xml:space="preserve">therefore </w:t>
      </w:r>
      <w:r w:rsidR="002B016A">
        <w:t>have the following proposal</w:t>
      </w:r>
      <w:r>
        <w:t>:</w:t>
      </w:r>
    </w:p>
    <w:p w14:paraId="53365B8E" w14:textId="1E913769" w:rsidR="005201F2" w:rsidRDefault="005201F2" w:rsidP="005201F2">
      <w:pPr>
        <w:rPr>
          <w:i/>
          <w:lang w:val="en-GB"/>
        </w:rPr>
      </w:pPr>
      <w:r w:rsidRPr="00EC63AC">
        <w:rPr>
          <w:i/>
          <w:u w:val="single"/>
          <w:lang w:val="en-GB"/>
        </w:rPr>
        <w:t xml:space="preserve">Proposal </w:t>
      </w:r>
      <w:r>
        <w:rPr>
          <w:i/>
          <w:u w:val="single"/>
          <w:lang w:val="en-GB"/>
        </w:rPr>
        <w:t>1</w:t>
      </w:r>
      <w:r w:rsidRPr="00EC63AC">
        <w:rPr>
          <w:i/>
          <w:u w:val="single"/>
          <w:lang w:val="en-GB"/>
        </w:rPr>
        <w:t>:</w:t>
      </w:r>
      <w:r w:rsidRPr="00EC63AC">
        <w:rPr>
          <w:i/>
          <w:lang w:val="en-GB"/>
        </w:rPr>
        <w:t xml:space="preserve"> </w:t>
      </w:r>
      <w:r>
        <w:rPr>
          <w:i/>
          <w:lang w:val="en-GB"/>
        </w:rPr>
        <w:t>Strive for</w:t>
      </w:r>
      <w:r w:rsidRPr="00EC63AC">
        <w:rPr>
          <w:i/>
          <w:lang w:val="en-GB"/>
        </w:rPr>
        <w:t xml:space="preserve"> </w:t>
      </w:r>
      <w:r>
        <w:rPr>
          <w:i/>
          <w:lang w:val="en-GB"/>
        </w:rPr>
        <w:t xml:space="preserve">a common </w:t>
      </w:r>
      <w:r w:rsidR="00507C03">
        <w:rPr>
          <w:i/>
          <w:lang w:val="en-GB"/>
        </w:rPr>
        <w:t>design</w:t>
      </w:r>
      <w:r>
        <w:rPr>
          <w:i/>
          <w:lang w:val="en-GB"/>
        </w:rPr>
        <w:t xml:space="preserve"> </w:t>
      </w:r>
      <w:r w:rsidR="00507C03">
        <w:rPr>
          <w:i/>
          <w:lang w:val="en-GB"/>
        </w:rPr>
        <w:t>of</w:t>
      </w:r>
      <w:r>
        <w:rPr>
          <w:i/>
          <w:lang w:val="en-GB"/>
        </w:rPr>
        <w:t xml:space="preserve"> UCI on PUSCH for both DFT-s-OFDM and CP-OFDM waveforms</w:t>
      </w:r>
      <w:r w:rsidR="00BD3453">
        <w:rPr>
          <w:i/>
          <w:lang w:val="en-GB"/>
        </w:rPr>
        <w:t xml:space="preserve"> in long duration</w:t>
      </w:r>
      <w:r>
        <w:rPr>
          <w:i/>
          <w:lang w:val="en-GB"/>
        </w:rPr>
        <w:t>.</w:t>
      </w:r>
    </w:p>
    <w:p w14:paraId="00EA44E2" w14:textId="69FCDA46" w:rsidR="005201F2" w:rsidRPr="003C131F" w:rsidRDefault="006379CE" w:rsidP="003C131F">
      <w:pPr>
        <w:pStyle w:val="ListParagraph"/>
        <w:numPr>
          <w:ilvl w:val="0"/>
          <w:numId w:val="41"/>
        </w:numPr>
        <w:rPr>
          <w:rFonts w:ascii="Times New Roman" w:hAnsi="Times New Roman"/>
          <w:i/>
          <w:sz w:val="20"/>
          <w:szCs w:val="20"/>
          <w:lang w:val="en-GB"/>
        </w:rPr>
      </w:pPr>
      <w:r>
        <w:rPr>
          <w:rFonts w:ascii="Times New Roman" w:hAnsi="Times New Roman"/>
          <w:i/>
          <w:sz w:val="20"/>
          <w:szCs w:val="20"/>
          <w:lang w:val="en-GB"/>
        </w:rPr>
        <w:t>Apply the</w:t>
      </w:r>
      <w:r w:rsidR="005201F2" w:rsidRPr="005201F2">
        <w:rPr>
          <w:rFonts w:ascii="Times New Roman" w:hAnsi="Times New Roman"/>
          <w:i/>
          <w:sz w:val="20"/>
          <w:szCs w:val="20"/>
          <w:lang w:val="en-GB"/>
        </w:rPr>
        <w:t xml:space="preserve"> same resource mapping</w:t>
      </w:r>
      <w:r w:rsidR="003C131F">
        <w:rPr>
          <w:rFonts w:ascii="Times New Roman" w:hAnsi="Times New Roman"/>
          <w:i/>
          <w:sz w:val="20"/>
          <w:szCs w:val="20"/>
          <w:lang w:val="en-GB"/>
        </w:rPr>
        <w:t xml:space="preserve"> of UCI with either puncturing</w:t>
      </w:r>
      <w:r w:rsidR="005201F2" w:rsidRPr="003C131F">
        <w:rPr>
          <w:rFonts w:ascii="Times New Roman" w:hAnsi="Times New Roman"/>
          <w:i/>
          <w:sz w:val="20"/>
          <w:szCs w:val="20"/>
          <w:lang w:val="en-GB"/>
        </w:rPr>
        <w:t xml:space="preserve"> </w:t>
      </w:r>
      <w:r w:rsidR="003C131F">
        <w:rPr>
          <w:rFonts w:ascii="Times New Roman" w:hAnsi="Times New Roman"/>
          <w:i/>
          <w:sz w:val="20"/>
          <w:szCs w:val="20"/>
          <w:lang w:val="en-GB"/>
        </w:rPr>
        <w:t>or</w:t>
      </w:r>
      <w:r w:rsidR="005201F2" w:rsidRPr="003C131F">
        <w:rPr>
          <w:rFonts w:ascii="Times New Roman" w:hAnsi="Times New Roman"/>
          <w:i/>
          <w:sz w:val="20"/>
          <w:szCs w:val="20"/>
          <w:lang w:val="en-GB"/>
        </w:rPr>
        <w:t xml:space="preserve"> rate matching</w:t>
      </w:r>
      <w:r w:rsidR="003C131F">
        <w:rPr>
          <w:rFonts w:ascii="Times New Roman" w:hAnsi="Times New Roman"/>
          <w:i/>
          <w:sz w:val="20"/>
          <w:szCs w:val="20"/>
          <w:lang w:val="en-GB"/>
        </w:rPr>
        <w:t xml:space="preserve"> data in the same way</w:t>
      </w:r>
      <w:r w:rsidR="005201F2" w:rsidRPr="003C131F">
        <w:rPr>
          <w:rFonts w:ascii="Times New Roman" w:hAnsi="Times New Roman"/>
          <w:i/>
          <w:sz w:val="20"/>
          <w:szCs w:val="20"/>
          <w:lang w:val="en-GB"/>
        </w:rPr>
        <w:t xml:space="preserve">. </w:t>
      </w:r>
    </w:p>
    <w:p w14:paraId="27752C26" w14:textId="77777777" w:rsidR="005201F2" w:rsidRPr="00BB5641" w:rsidRDefault="005201F2" w:rsidP="003C131F">
      <w:pPr>
        <w:pStyle w:val="ListParagraph"/>
        <w:numPr>
          <w:ilvl w:val="1"/>
          <w:numId w:val="41"/>
        </w:numPr>
        <w:rPr>
          <w:rFonts w:ascii="Times New Roman" w:hAnsi="Times New Roman"/>
          <w:i/>
          <w:sz w:val="20"/>
          <w:szCs w:val="20"/>
          <w:lang w:val="en-GB"/>
        </w:rPr>
      </w:pPr>
      <w:r w:rsidRPr="00BB5641">
        <w:rPr>
          <w:rFonts w:ascii="Times New Roman" w:hAnsi="Times New Roman"/>
          <w:i/>
          <w:sz w:val="20"/>
          <w:szCs w:val="20"/>
          <w:lang w:val="en-GB"/>
        </w:rPr>
        <w:t>UCI tones are interleaved in frequency domain to achieve frequency diversity.</w:t>
      </w:r>
    </w:p>
    <w:p w14:paraId="67633AEA" w14:textId="3A1B9E72" w:rsidR="005201F2" w:rsidRDefault="005201F2" w:rsidP="003C131F">
      <w:pPr>
        <w:pStyle w:val="ListParagraph"/>
        <w:numPr>
          <w:ilvl w:val="0"/>
          <w:numId w:val="41"/>
        </w:numPr>
        <w:rPr>
          <w:rFonts w:ascii="Times New Roman" w:hAnsi="Times New Roman"/>
          <w:i/>
          <w:sz w:val="20"/>
          <w:szCs w:val="20"/>
          <w:lang w:val="en-GB"/>
        </w:rPr>
      </w:pPr>
      <w:r w:rsidRPr="005201F2">
        <w:rPr>
          <w:rFonts w:ascii="Times New Roman" w:hAnsi="Times New Roman"/>
          <w:i/>
          <w:sz w:val="20"/>
          <w:szCs w:val="20"/>
          <w:lang w:val="en-GB"/>
        </w:rPr>
        <w:t xml:space="preserve">The only difference between </w:t>
      </w:r>
      <w:r w:rsidR="003C131F">
        <w:rPr>
          <w:rFonts w:ascii="Times New Roman" w:hAnsi="Times New Roman"/>
          <w:i/>
          <w:sz w:val="20"/>
          <w:szCs w:val="20"/>
          <w:lang w:val="en-GB"/>
        </w:rPr>
        <w:t>the two waveform</w:t>
      </w:r>
      <w:r w:rsidRPr="005201F2">
        <w:rPr>
          <w:rFonts w:ascii="Times New Roman" w:hAnsi="Times New Roman"/>
          <w:i/>
          <w:sz w:val="20"/>
          <w:szCs w:val="20"/>
          <w:lang w:val="en-GB"/>
        </w:rPr>
        <w:t xml:space="preserve"> is the DFT operation</w:t>
      </w:r>
      <w:r w:rsidR="003C131F">
        <w:rPr>
          <w:rFonts w:ascii="Times New Roman" w:hAnsi="Times New Roman"/>
          <w:i/>
          <w:sz w:val="20"/>
          <w:szCs w:val="20"/>
          <w:lang w:val="en-GB"/>
        </w:rPr>
        <w:t xml:space="preserve"> for </w:t>
      </w:r>
      <w:r w:rsidR="003C131F" w:rsidRPr="003C131F">
        <w:rPr>
          <w:rFonts w:ascii="Times New Roman" w:hAnsi="Times New Roman"/>
          <w:i/>
          <w:sz w:val="20"/>
          <w:szCs w:val="20"/>
          <w:lang w:val="en-GB"/>
        </w:rPr>
        <w:t>DFT-s-OFDM</w:t>
      </w:r>
      <w:r w:rsidRPr="00BB5641">
        <w:rPr>
          <w:rFonts w:ascii="Times New Roman" w:hAnsi="Times New Roman"/>
          <w:i/>
          <w:sz w:val="20"/>
          <w:szCs w:val="20"/>
          <w:lang w:val="en-GB"/>
        </w:rPr>
        <w:t>.</w:t>
      </w:r>
    </w:p>
    <w:p w14:paraId="0CE07A59" w14:textId="77777777" w:rsidR="005201F2" w:rsidRPr="00BB5641" w:rsidRDefault="005201F2" w:rsidP="005201F2">
      <w:pPr>
        <w:pStyle w:val="ListParagraph"/>
        <w:rPr>
          <w:rFonts w:ascii="Times New Roman" w:hAnsi="Times New Roman"/>
          <w:i/>
          <w:sz w:val="20"/>
          <w:szCs w:val="20"/>
          <w:lang w:val="en-GB"/>
        </w:rPr>
      </w:pPr>
    </w:p>
    <w:p w14:paraId="75EA78B7" w14:textId="1F626B81" w:rsidR="005201F2" w:rsidRPr="005201F2" w:rsidRDefault="005201F2" w:rsidP="005201F2">
      <w:pPr>
        <w:rPr>
          <w:i/>
          <w:lang w:val="en-GB"/>
        </w:rPr>
      </w:pPr>
      <w:r w:rsidRPr="00BB5641">
        <w:rPr>
          <w:i/>
          <w:u w:val="single"/>
          <w:lang w:val="en-GB"/>
        </w:rPr>
        <w:t xml:space="preserve"> </w:t>
      </w:r>
      <w:r w:rsidR="00A305FB" w:rsidRPr="00BB5641">
        <w:rPr>
          <w:i/>
          <w:u w:val="single"/>
          <w:lang w:val="en-GB"/>
        </w:rPr>
        <w:t xml:space="preserve">Proposal </w:t>
      </w:r>
      <w:r>
        <w:rPr>
          <w:i/>
          <w:u w:val="single"/>
          <w:lang w:val="en-GB"/>
        </w:rPr>
        <w:t>2</w:t>
      </w:r>
      <w:r w:rsidR="00A305FB" w:rsidRPr="00BB5641">
        <w:rPr>
          <w:i/>
          <w:u w:val="single"/>
          <w:lang w:val="en-GB"/>
        </w:rPr>
        <w:t>:</w:t>
      </w:r>
      <w:r w:rsidR="00A305FB">
        <w:rPr>
          <w:i/>
          <w:lang w:val="en-GB"/>
        </w:rPr>
        <w:t xml:space="preserve"> </w:t>
      </w:r>
      <w:r>
        <w:rPr>
          <w:i/>
          <w:lang w:val="en-GB"/>
        </w:rPr>
        <w:t>F</w:t>
      </w:r>
      <w:r w:rsidRPr="005201F2">
        <w:rPr>
          <w:i/>
          <w:lang w:val="en-GB"/>
        </w:rPr>
        <w:t>ollow the same design philosophy as LTE</w:t>
      </w:r>
      <w:r w:rsidR="006379CE">
        <w:rPr>
          <w:i/>
          <w:lang w:val="en-GB"/>
        </w:rPr>
        <w:t xml:space="preserve"> including</w:t>
      </w:r>
    </w:p>
    <w:p w14:paraId="31762512" w14:textId="244EA13F" w:rsidR="007A2F93" w:rsidRDefault="00BB5641" w:rsidP="00A305FB">
      <w:pPr>
        <w:pStyle w:val="ListParagraph"/>
        <w:numPr>
          <w:ilvl w:val="0"/>
          <w:numId w:val="40"/>
        </w:numPr>
        <w:rPr>
          <w:rFonts w:ascii="Times New Roman" w:hAnsi="Times New Roman"/>
          <w:i/>
          <w:sz w:val="20"/>
          <w:szCs w:val="20"/>
          <w:lang w:val="en-GB"/>
        </w:rPr>
      </w:pPr>
      <w:r w:rsidRPr="00BB5641">
        <w:rPr>
          <w:rFonts w:ascii="Times New Roman" w:hAnsi="Times New Roman"/>
          <w:i/>
          <w:sz w:val="20"/>
          <w:szCs w:val="20"/>
          <w:lang w:val="en-GB"/>
        </w:rPr>
        <w:t xml:space="preserve">ACK </w:t>
      </w:r>
      <w:r w:rsidR="005201F2">
        <w:rPr>
          <w:rFonts w:ascii="Times New Roman" w:hAnsi="Times New Roman"/>
          <w:i/>
          <w:sz w:val="20"/>
          <w:szCs w:val="20"/>
          <w:lang w:val="en-GB"/>
        </w:rPr>
        <w:t xml:space="preserve">/RI </w:t>
      </w:r>
      <w:r w:rsidRPr="00BB5641">
        <w:rPr>
          <w:rFonts w:ascii="Times New Roman" w:hAnsi="Times New Roman"/>
          <w:i/>
          <w:sz w:val="20"/>
          <w:szCs w:val="20"/>
          <w:lang w:val="en-GB"/>
        </w:rPr>
        <w:t xml:space="preserve">symbols </w:t>
      </w:r>
      <w:r w:rsidR="005201F2">
        <w:rPr>
          <w:rFonts w:ascii="Times New Roman" w:hAnsi="Times New Roman"/>
          <w:i/>
          <w:sz w:val="20"/>
          <w:szCs w:val="20"/>
          <w:lang w:val="en-GB"/>
        </w:rPr>
        <w:t>close</w:t>
      </w:r>
      <w:r w:rsidRPr="00BB5641">
        <w:rPr>
          <w:rFonts w:ascii="Times New Roman" w:hAnsi="Times New Roman"/>
          <w:i/>
          <w:sz w:val="20"/>
          <w:szCs w:val="20"/>
          <w:lang w:val="en-GB"/>
        </w:rPr>
        <w:t xml:space="preserve"> to DMRS symbols</w:t>
      </w:r>
      <w:r w:rsidR="007A2F93">
        <w:rPr>
          <w:rFonts w:ascii="Times New Roman" w:hAnsi="Times New Roman"/>
          <w:i/>
          <w:sz w:val="20"/>
          <w:szCs w:val="20"/>
          <w:lang w:val="en-GB"/>
        </w:rPr>
        <w:t>.</w:t>
      </w:r>
    </w:p>
    <w:p w14:paraId="7D06479E" w14:textId="0582BDCD" w:rsidR="00BB5641" w:rsidRPr="005201F2" w:rsidRDefault="00BB5641" w:rsidP="006456E6">
      <w:pPr>
        <w:pStyle w:val="ListParagraph"/>
        <w:numPr>
          <w:ilvl w:val="0"/>
          <w:numId w:val="40"/>
        </w:numPr>
        <w:rPr>
          <w:rFonts w:ascii="Times New Roman" w:hAnsi="Times New Roman"/>
          <w:i/>
          <w:sz w:val="20"/>
          <w:szCs w:val="20"/>
          <w:lang w:val="en-GB"/>
        </w:rPr>
      </w:pPr>
      <w:r w:rsidRPr="005201F2">
        <w:rPr>
          <w:rFonts w:ascii="Times New Roman" w:hAnsi="Times New Roman"/>
          <w:i/>
          <w:sz w:val="20"/>
          <w:szCs w:val="20"/>
          <w:lang w:val="en-GB"/>
        </w:rPr>
        <w:t xml:space="preserve"> ACK puncturing data, and CQI and RI are rate matched around.</w:t>
      </w:r>
    </w:p>
    <w:p w14:paraId="6645F4CF" w14:textId="50BAED71" w:rsidR="00BB5641" w:rsidRPr="00BB5641" w:rsidRDefault="00BB5641" w:rsidP="00A305FB">
      <w:pPr>
        <w:pStyle w:val="ListParagraph"/>
        <w:numPr>
          <w:ilvl w:val="0"/>
          <w:numId w:val="40"/>
        </w:numPr>
        <w:rPr>
          <w:rFonts w:ascii="Times New Roman" w:hAnsi="Times New Roman"/>
          <w:i/>
          <w:sz w:val="20"/>
          <w:szCs w:val="20"/>
          <w:lang w:val="en-GB"/>
        </w:rPr>
      </w:pPr>
      <w:r w:rsidRPr="00BB5641">
        <w:rPr>
          <w:rFonts w:ascii="Times New Roman" w:hAnsi="Times New Roman"/>
          <w:i/>
          <w:sz w:val="20"/>
          <w:szCs w:val="20"/>
          <w:lang w:val="en-GB"/>
        </w:rPr>
        <w:t xml:space="preserve">Flexible resource control for UCI with adjusting </w:t>
      </w:r>
      <m:oMath>
        <m:sSub>
          <m:sSubPr>
            <m:ctrlPr>
              <w:rPr>
                <w:rFonts w:ascii="Cambria Math" w:hAnsi="Cambria Math"/>
                <w:i/>
                <w:sz w:val="20"/>
                <w:szCs w:val="20"/>
                <w:lang w:val="en-GB"/>
              </w:rPr>
            </m:ctrlPr>
          </m:sSubPr>
          <m:e>
            <m:r>
              <w:rPr>
                <w:rFonts w:ascii="Cambria Math" w:hAnsi="Cambria Math"/>
                <w:sz w:val="20"/>
                <w:szCs w:val="20"/>
                <w:lang w:val="en-GB"/>
              </w:rPr>
              <m:t>β</m:t>
            </m:r>
          </m:e>
          <m:sub>
            <m:r>
              <w:rPr>
                <w:rFonts w:ascii="Cambria Math" w:hAnsi="Cambria Math"/>
                <w:sz w:val="20"/>
                <w:szCs w:val="20"/>
                <w:lang w:val="en-GB"/>
              </w:rPr>
              <m:t>offset</m:t>
            </m:r>
          </m:sub>
        </m:sSub>
      </m:oMath>
      <w:r w:rsidRPr="00BB5641">
        <w:rPr>
          <w:rFonts w:ascii="Times New Roman" w:hAnsi="Times New Roman"/>
          <w:i/>
          <w:sz w:val="20"/>
          <w:szCs w:val="20"/>
          <w:lang w:val="en-GB"/>
        </w:rPr>
        <w:t>values.</w:t>
      </w:r>
    </w:p>
    <w:p w14:paraId="2B6EE569" w14:textId="77777777" w:rsidR="00BB5641" w:rsidRPr="00BB5641" w:rsidRDefault="00BB5641" w:rsidP="00BB5641">
      <w:pPr>
        <w:pStyle w:val="ListParagraph"/>
        <w:rPr>
          <w:i/>
          <w:lang w:val="en-GB"/>
        </w:rPr>
      </w:pPr>
    </w:p>
    <w:p w14:paraId="7E476257" w14:textId="62AF658E" w:rsidR="0041177E" w:rsidRDefault="0095766D" w:rsidP="00A55AF1">
      <w:pPr>
        <w:rPr>
          <w:lang w:val="en-GB"/>
        </w:rPr>
      </w:pPr>
      <w:r>
        <w:rPr>
          <w:lang w:val="en-GB"/>
        </w:rPr>
        <w:t xml:space="preserve">The UCI resource is controlled by </w:t>
      </w:r>
      <m:oMath>
        <m:sSub>
          <m:sSubPr>
            <m:ctrlPr>
              <w:rPr>
                <w:rFonts w:ascii="Cambria Math" w:hAnsi="Cambria Math"/>
                <w:i/>
                <w:lang w:val="en-GB"/>
              </w:rPr>
            </m:ctrlPr>
          </m:sSubPr>
          <m:e>
            <m:r>
              <w:rPr>
                <w:rFonts w:ascii="Cambria Math" w:hAnsi="Cambria Math"/>
                <w:lang w:val="en-GB"/>
              </w:rPr>
              <m:t>β</m:t>
            </m:r>
          </m:e>
          <m:sub>
            <m:r>
              <w:rPr>
                <w:rFonts w:ascii="Cambria Math" w:hAnsi="Cambria Math"/>
                <w:lang w:val="en-GB"/>
              </w:rPr>
              <m:t>offset</m:t>
            </m:r>
          </m:sub>
        </m:sSub>
      </m:oMath>
      <w:r>
        <w:rPr>
          <w:lang w:val="en-GB"/>
        </w:rPr>
        <w:t xml:space="preserve"> </w:t>
      </w:r>
      <w:r w:rsidR="00ED6768">
        <w:rPr>
          <w:lang w:val="en-GB"/>
        </w:rPr>
        <w:t xml:space="preserve">values </w:t>
      </w:r>
      <w:r>
        <w:rPr>
          <w:lang w:val="en-GB"/>
        </w:rPr>
        <w:t xml:space="preserve">which in LTE is a single value per UCI type semi-statically configured. These offsets are often </w:t>
      </w:r>
      <w:r w:rsidR="00ED6768">
        <w:rPr>
          <w:lang w:val="en-GB"/>
        </w:rPr>
        <w:t xml:space="preserve">set </w:t>
      </w:r>
      <w:r>
        <w:rPr>
          <w:lang w:val="en-GB"/>
        </w:rPr>
        <w:t>either too conservative</w:t>
      </w:r>
      <w:r w:rsidR="00ED6768">
        <w:rPr>
          <w:lang w:val="en-GB"/>
        </w:rPr>
        <w:t xml:space="preserve"> in order</w:t>
      </w:r>
      <w:r>
        <w:rPr>
          <w:lang w:val="en-GB"/>
        </w:rPr>
        <w:t xml:space="preserve"> to ensure UCI performance thus leading to unnecessary</w:t>
      </w:r>
      <w:r w:rsidR="005474B6">
        <w:rPr>
          <w:lang w:val="en-GB"/>
        </w:rPr>
        <w:t xml:space="preserve"> negative</w:t>
      </w:r>
      <w:r>
        <w:rPr>
          <w:lang w:val="en-GB"/>
        </w:rPr>
        <w:t xml:space="preserve"> </w:t>
      </w:r>
      <w:r w:rsidR="005474B6">
        <w:rPr>
          <w:lang w:val="en-GB"/>
        </w:rPr>
        <w:t xml:space="preserve">performance impact on PUSCH, or insufficient </w:t>
      </w:r>
      <w:r w:rsidR="00E96770">
        <w:rPr>
          <w:lang w:val="en-GB"/>
        </w:rPr>
        <w:t>to meet</w:t>
      </w:r>
      <w:r w:rsidR="005474B6">
        <w:rPr>
          <w:lang w:val="en-GB"/>
        </w:rPr>
        <w:t xml:space="preserve"> UCI performance requirement</w:t>
      </w:r>
      <w:r w:rsidR="0041177E">
        <w:rPr>
          <w:lang w:val="en-GB"/>
        </w:rPr>
        <w:t xml:space="preserve">. </w:t>
      </w:r>
      <w:r w:rsidR="005474B6">
        <w:rPr>
          <w:lang w:val="en-GB"/>
        </w:rPr>
        <w:t xml:space="preserve">It’s thus desirable to have dynamic </w:t>
      </w:r>
      <m:oMath>
        <m:sSub>
          <m:sSubPr>
            <m:ctrlPr>
              <w:rPr>
                <w:rFonts w:ascii="Cambria Math" w:hAnsi="Cambria Math"/>
                <w:i/>
                <w:lang w:val="en-GB"/>
              </w:rPr>
            </m:ctrlPr>
          </m:sSubPr>
          <m:e>
            <m:r>
              <w:rPr>
                <w:rFonts w:ascii="Cambria Math" w:hAnsi="Cambria Math"/>
                <w:lang w:val="en-GB"/>
              </w:rPr>
              <m:t>β</m:t>
            </m:r>
          </m:e>
          <m:sub>
            <m:r>
              <w:rPr>
                <w:rFonts w:ascii="Cambria Math" w:hAnsi="Cambria Math"/>
                <w:lang w:val="en-GB"/>
              </w:rPr>
              <m:t>offset</m:t>
            </m:r>
          </m:sub>
        </m:sSub>
      </m:oMath>
      <w:r w:rsidR="005474B6">
        <w:rPr>
          <w:lang w:val="en-GB"/>
        </w:rPr>
        <w:t xml:space="preserve"> selection</w:t>
      </w:r>
      <w:r w:rsidR="0052372B">
        <w:rPr>
          <w:lang w:val="en-GB"/>
        </w:rPr>
        <w:t xml:space="preserve"> for each transmission</w:t>
      </w:r>
      <w:r w:rsidR="005474B6">
        <w:rPr>
          <w:lang w:val="en-GB"/>
        </w:rPr>
        <w:t xml:space="preserve">. This can be done by semi-statically configured a few </w:t>
      </w:r>
      <m:oMath>
        <m:sSub>
          <m:sSubPr>
            <m:ctrlPr>
              <w:rPr>
                <w:rFonts w:ascii="Cambria Math" w:hAnsi="Cambria Math"/>
                <w:i/>
                <w:lang w:val="en-GB"/>
              </w:rPr>
            </m:ctrlPr>
          </m:sSubPr>
          <m:e>
            <m:r>
              <w:rPr>
                <w:rFonts w:ascii="Cambria Math" w:hAnsi="Cambria Math"/>
                <w:lang w:val="en-GB"/>
              </w:rPr>
              <m:t>β</m:t>
            </m:r>
          </m:e>
          <m:sub>
            <m:r>
              <w:rPr>
                <w:rFonts w:ascii="Cambria Math" w:hAnsi="Cambria Math"/>
                <w:lang w:val="en-GB"/>
              </w:rPr>
              <m:t>offset</m:t>
            </m:r>
          </m:sub>
        </m:sSub>
      </m:oMath>
      <w:r w:rsidR="005474B6">
        <w:rPr>
          <w:lang w:val="en-GB"/>
        </w:rPr>
        <w:t xml:space="preserve"> values and PDCCH </w:t>
      </w:r>
      <w:r w:rsidR="0052372B">
        <w:rPr>
          <w:lang w:val="en-GB"/>
        </w:rPr>
        <w:t>can then</w:t>
      </w:r>
      <w:r w:rsidR="005474B6">
        <w:rPr>
          <w:lang w:val="en-GB"/>
        </w:rPr>
        <w:t xml:space="preserve"> dynamically select which value to be used in the current transmission. </w:t>
      </w:r>
      <w:r w:rsidR="0041177E">
        <w:rPr>
          <w:lang w:val="en-GB"/>
        </w:rPr>
        <w:t>We therefore have the following proposal:</w:t>
      </w:r>
    </w:p>
    <w:p w14:paraId="1BF23C6D" w14:textId="59E47CC1" w:rsidR="0041177E" w:rsidRDefault="0041177E" w:rsidP="00271A55">
      <w:pPr>
        <w:rPr>
          <w:i/>
          <w:lang w:val="en-GB"/>
        </w:rPr>
      </w:pPr>
      <w:r w:rsidRPr="0041177E">
        <w:rPr>
          <w:i/>
          <w:u w:val="single"/>
          <w:lang w:val="en-GB"/>
        </w:rPr>
        <w:t xml:space="preserve">Proposal </w:t>
      </w:r>
      <w:r w:rsidR="00C81B84">
        <w:rPr>
          <w:i/>
          <w:u w:val="single"/>
          <w:lang w:val="en-GB"/>
        </w:rPr>
        <w:t>3</w:t>
      </w:r>
      <w:r w:rsidRPr="0041177E">
        <w:rPr>
          <w:i/>
          <w:lang w:val="en-GB"/>
        </w:rPr>
        <w:t xml:space="preserve">: Consider </w:t>
      </w:r>
      <w:r w:rsidR="005474B6">
        <w:rPr>
          <w:i/>
          <w:lang w:val="en-GB"/>
        </w:rPr>
        <w:t xml:space="preserve">dynamic selection of </w:t>
      </w:r>
      <m:oMath>
        <m:sSub>
          <m:sSubPr>
            <m:ctrlPr>
              <w:rPr>
                <w:rFonts w:ascii="Cambria Math" w:hAnsi="Cambria Math"/>
                <w:i/>
                <w:lang w:val="en-GB"/>
              </w:rPr>
            </m:ctrlPr>
          </m:sSubPr>
          <m:e>
            <m:r>
              <w:rPr>
                <w:rFonts w:ascii="Cambria Math" w:hAnsi="Cambria Math"/>
                <w:lang w:val="en-GB"/>
              </w:rPr>
              <m:t>β</m:t>
            </m:r>
          </m:e>
          <m:sub>
            <m:r>
              <w:rPr>
                <w:rFonts w:ascii="Cambria Math" w:hAnsi="Cambria Math"/>
                <w:lang w:val="en-GB"/>
              </w:rPr>
              <m:t>offset</m:t>
            </m:r>
          </m:sub>
        </m:sSub>
      </m:oMath>
      <w:r w:rsidR="005474B6">
        <w:rPr>
          <w:i/>
          <w:lang w:val="en-GB"/>
        </w:rPr>
        <w:t xml:space="preserve"> values for UCI on PUSCH</w:t>
      </w:r>
      <w:r w:rsidRPr="0041177E">
        <w:rPr>
          <w:i/>
          <w:lang w:val="en-GB"/>
        </w:rPr>
        <w:t xml:space="preserve">. </w:t>
      </w:r>
    </w:p>
    <w:p w14:paraId="6272F511" w14:textId="2A42568E" w:rsidR="00A9398E" w:rsidRPr="0041177E" w:rsidRDefault="009E1779" w:rsidP="00271A55">
      <w:pPr>
        <w:rPr>
          <w:i/>
          <w:lang w:val="en-GB"/>
        </w:rPr>
      </w:pPr>
      <w:r>
        <w:rPr>
          <w:lang w:val="en-GB"/>
        </w:rPr>
        <w:t>In short duration, there is only one or two symbols to transmit PUSCH. When UCI and PUSCH are transmitted together, it is not straightforward to extend the same design to piggyback UCI on PUSCH similar to LTE. A simultaneous transmission of PUCCH and PUSCH in different symbol or frequency is preferred for simplicity as discussed in the next section.</w:t>
      </w:r>
    </w:p>
    <w:p w14:paraId="04AEEF0E" w14:textId="778CC70E" w:rsidR="005474B6" w:rsidRDefault="005474B6" w:rsidP="005474B6">
      <w:pPr>
        <w:pStyle w:val="Heading1"/>
      </w:pPr>
      <w:r>
        <w:lastRenderedPageBreak/>
        <w:t xml:space="preserve">Discussion on </w:t>
      </w:r>
      <w:r w:rsidR="00095653" w:rsidRPr="00095653">
        <w:t>simultaneous</w:t>
      </w:r>
      <w:r w:rsidR="00095653">
        <w:t xml:space="preserve"> </w:t>
      </w:r>
      <w:r>
        <w:t>transmission of PUCCH and PUSCH</w:t>
      </w:r>
    </w:p>
    <w:p w14:paraId="0F66CF20" w14:textId="275CF66B" w:rsidR="00CE2D25" w:rsidRDefault="00CE2D25" w:rsidP="00CE2D25">
      <w:pPr>
        <w:jc w:val="both"/>
        <w:rPr>
          <w:lang w:val="en-GB"/>
        </w:rPr>
      </w:pPr>
      <w:r>
        <w:rPr>
          <w:lang w:val="en-GB"/>
        </w:rPr>
        <w:t xml:space="preserve">With simultaneous PUCCH and PUSCH transmission from the same UE, there are two options to transmit PUCCH with PUSCH. </w:t>
      </w:r>
    </w:p>
    <w:p w14:paraId="7624B8D7" w14:textId="12852D86" w:rsidR="00CE2D25" w:rsidRPr="00C822C6" w:rsidRDefault="00CE2D25" w:rsidP="00CE2D25">
      <w:pPr>
        <w:pStyle w:val="ListParagraph"/>
        <w:numPr>
          <w:ilvl w:val="0"/>
          <w:numId w:val="39"/>
        </w:numPr>
        <w:jc w:val="both"/>
        <w:rPr>
          <w:rFonts w:ascii="Times New Roman" w:hAnsi="Times New Roman"/>
          <w:sz w:val="20"/>
          <w:szCs w:val="20"/>
          <w:lang w:val="en-GB"/>
        </w:rPr>
      </w:pPr>
      <w:r w:rsidRPr="00C822C6">
        <w:rPr>
          <w:rFonts w:ascii="Times New Roman" w:hAnsi="Times New Roman"/>
          <w:sz w:val="20"/>
          <w:szCs w:val="20"/>
          <w:lang w:val="en-GB"/>
        </w:rPr>
        <w:t>Option 1: PUCCH is transmitted in adjacent RBs with PUSCH.</w:t>
      </w:r>
    </w:p>
    <w:p w14:paraId="3EE7217C" w14:textId="44089419" w:rsidR="00F86464" w:rsidRPr="00C822C6" w:rsidRDefault="00CE2D25" w:rsidP="00F86464">
      <w:pPr>
        <w:pStyle w:val="ListParagraph"/>
        <w:numPr>
          <w:ilvl w:val="0"/>
          <w:numId w:val="39"/>
        </w:numPr>
        <w:jc w:val="both"/>
        <w:rPr>
          <w:rFonts w:ascii="Times New Roman" w:hAnsi="Times New Roman"/>
          <w:sz w:val="20"/>
          <w:szCs w:val="20"/>
          <w:lang w:val="en-GB"/>
        </w:rPr>
      </w:pPr>
      <w:r w:rsidRPr="00C822C6">
        <w:rPr>
          <w:rFonts w:ascii="Times New Roman" w:hAnsi="Times New Roman"/>
          <w:sz w:val="20"/>
          <w:szCs w:val="20"/>
          <w:lang w:val="en-GB"/>
        </w:rPr>
        <w:t>Option 2:</w:t>
      </w:r>
      <w:r w:rsidR="007445E5">
        <w:rPr>
          <w:rFonts w:ascii="Times New Roman" w:hAnsi="Times New Roman"/>
          <w:sz w:val="20"/>
          <w:szCs w:val="20"/>
          <w:lang w:val="en-GB"/>
        </w:rPr>
        <w:t xml:space="preserve"> disjoint</w:t>
      </w:r>
      <w:r w:rsidRPr="00C822C6">
        <w:rPr>
          <w:rFonts w:ascii="Times New Roman" w:hAnsi="Times New Roman"/>
          <w:sz w:val="20"/>
          <w:szCs w:val="20"/>
          <w:lang w:val="en-GB"/>
        </w:rPr>
        <w:t xml:space="preserve"> </w:t>
      </w:r>
      <w:r w:rsidR="007445E5">
        <w:rPr>
          <w:rFonts w:ascii="Times New Roman" w:hAnsi="Times New Roman"/>
          <w:sz w:val="20"/>
          <w:szCs w:val="20"/>
          <w:lang w:val="en-GB"/>
        </w:rPr>
        <w:t>multi-cluster transmission</w:t>
      </w:r>
      <w:r w:rsidR="00F86464" w:rsidRPr="00C822C6">
        <w:rPr>
          <w:rFonts w:ascii="Times New Roman" w:hAnsi="Times New Roman"/>
          <w:sz w:val="20"/>
          <w:szCs w:val="20"/>
          <w:lang w:val="en-GB"/>
        </w:rPr>
        <w:t>.</w:t>
      </w:r>
    </w:p>
    <w:p w14:paraId="1F31C8C5" w14:textId="77777777" w:rsidR="00F86464" w:rsidRDefault="00F86464" w:rsidP="00F86464">
      <w:pPr>
        <w:jc w:val="both"/>
        <w:rPr>
          <w:lang w:val="en-GB"/>
        </w:rPr>
      </w:pPr>
    </w:p>
    <w:p w14:paraId="5848CF72" w14:textId="04A2D1C0" w:rsidR="00CE2D25" w:rsidRPr="00EF6569" w:rsidRDefault="00F86464" w:rsidP="00F86464">
      <w:pPr>
        <w:jc w:val="both"/>
        <w:rPr>
          <w:lang w:val="en-GB"/>
        </w:rPr>
      </w:pPr>
      <w:r>
        <w:rPr>
          <w:lang w:val="en-GB"/>
        </w:rPr>
        <w:t>Figure 2 and Figure</w:t>
      </w:r>
      <w:r w:rsidRPr="00EF6569">
        <w:rPr>
          <w:lang w:val="en-GB"/>
        </w:rPr>
        <w:t xml:space="preserve"> </w:t>
      </w:r>
      <w:r>
        <w:rPr>
          <w:lang w:val="en-GB"/>
        </w:rPr>
        <w:t xml:space="preserve">3 illustrates one example for option 1 and option 2 respectively. </w:t>
      </w:r>
      <w:r w:rsidR="008D2823">
        <w:rPr>
          <w:lang w:val="en-GB"/>
        </w:rPr>
        <w:t xml:space="preserve">UE1 is transmitting PUCCH and PUSCH simultaneously in long duration and UE2 is transmitting PUCCH and PUSCH simultaneously in short duration. </w:t>
      </w:r>
      <w:r w:rsidR="003E7490">
        <w:rPr>
          <w:lang w:val="en-GB"/>
        </w:rPr>
        <w:t xml:space="preserve">For Option 2, we reuse the channel structure and resource allocation for each individual channel, and thus incurs least change but we may have severe inter-mod leakage making this option impractical after all. </w:t>
      </w:r>
      <w:r w:rsidR="00ED5851">
        <w:rPr>
          <w:lang w:val="en-GB"/>
        </w:rPr>
        <w:t xml:space="preserve">In [1], we have detailed study on the impact of inter-mod leakage. </w:t>
      </w:r>
      <w:r>
        <w:rPr>
          <w:lang w:val="en-GB"/>
        </w:rPr>
        <w:t xml:space="preserve">For Option 1, </w:t>
      </w:r>
      <w:r w:rsidR="006A5DCD">
        <w:rPr>
          <w:lang w:val="en-GB"/>
        </w:rPr>
        <w:t>the channel structure for PUCCH stripes can be simple extension of PUCCH structure. Since</w:t>
      </w:r>
      <w:r>
        <w:rPr>
          <w:lang w:val="en-GB"/>
        </w:rPr>
        <w:t xml:space="preserve"> Option 1 uses adjacent RBs to transmit PUCCH and PUSCH, we will not see inter-mod leakage </w:t>
      </w:r>
      <w:r w:rsidR="00D90DCF">
        <w:rPr>
          <w:lang w:val="en-GB"/>
        </w:rPr>
        <w:t>as in</w:t>
      </w:r>
      <w:r>
        <w:rPr>
          <w:lang w:val="en-GB"/>
        </w:rPr>
        <w:t xml:space="preserve"> disjoint multi-cluster transmission </w:t>
      </w:r>
      <w:r w:rsidR="00D90DCF">
        <w:rPr>
          <w:lang w:val="en-GB"/>
        </w:rPr>
        <w:t>of</w:t>
      </w:r>
      <w:r>
        <w:rPr>
          <w:lang w:val="en-GB"/>
        </w:rPr>
        <w:t xml:space="preserve"> option 2</w:t>
      </w:r>
      <w:r w:rsidR="003E7490">
        <w:rPr>
          <w:lang w:val="en-GB"/>
        </w:rPr>
        <w:t>. B</w:t>
      </w:r>
      <w:r>
        <w:rPr>
          <w:lang w:val="en-GB"/>
        </w:rPr>
        <w:t>ut</w:t>
      </w:r>
      <w:r w:rsidR="003E7490">
        <w:rPr>
          <w:lang w:val="en-GB"/>
        </w:rPr>
        <w:t xml:space="preserve"> we will need different resource allocation in Option 1. Furthermore, </w:t>
      </w:r>
      <w:r>
        <w:rPr>
          <w:lang w:val="en-GB"/>
        </w:rPr>
        <w:t>we may not have sufficient frequency diversity for PUCCH if</w:t>
      </w:r>
      <w:r w:rsidR="007445E5">
        <w:rPr>
          <w:lang w:val="en-GB"/>
        </w:rPr>
        <w:t xml:space="preserve"> </w:t>
      </w:r>
      <w:r>
        <w:rPr>
          <w:lang w:val="en-GB"/>
        </w:rPr>
        <w:t>PUSCH bandwidth is not large enough.</w:t>
      </w:r>
      <w:r w:rsidR="003E7490">
        <w:rPr>
          <w:lang w:val="en-GB"/>
        </w:rPr>
        <w:t xml:space="preserve"> </w:t>
      </w:r>
      <w:r w:rsidR="002E57BC">
        <w:rPr>
          <w:lang w:val="en-GB"/>
        </w:rPr>
        <w:t>Although the two options have different pros and cons, option 1 may be more practical since there is no inter-mod leakage.</w:t>
      </w:r>
    </w:p>
    <w:p w14:paraId="7C4B386E" w14:textId="54004B00" w:rsidR="00CE2D25" w:rsidRDefault="00C7423A" w:rsidP="00CE2D25">
      <w:pPr>
        <w:jc w:val="center"/>
        <w:rPr>
          <w:b/>
          <w:lang w:val="en-GB"/>
        </w:rPr>
      </w:pPr>
      <w:r w:rsidRPr="00491C03">
        <w:object w:dxaOrig="9902" w:dyaOrig="5335" w14:anchorId="15DFC5EF">
          <v:shape id="_x0000_i1025" type="#_x0000_t75" style="width:224.25pt;height:121.5pt" o:ole="">
            <v:imagedata r:id="rId14" o:title=""/>
          </v:shape>
          <o:OLEObject Type="Embed" ProgID="Visio.Drawing.11" ShapeID="_x0000_i1025" DrawAspect="Content" ObjectID="_1551884159" r:id="rId15"/>
        </w:object>
      </w:r>
    </w:p>
    <w:p w14:paraId="6CC0C301" w14:textId="3E90306B" w:rsidR="00CE2D25" w:rsidRDefault="00CE2D25" w:rsidP="00CE2D25">
      <w:pPr>
        <w:jc w:val="center"/>
        <w:rPr>
          <w:b/>
        </w:rPr>
      </w:pPr>
      <w:bookmarkStart w:id="3" w:name="_Ref466042856"/>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1</w:t>
      </w:r>
      <w:r w:rsidRPr="004D5E14">
        <w:rPr>
          <w:b/>
          <w:noProof/>
        </w:rPr>
        <w:fldChar w:fldCharType="end"/>
      </w:r>
      <w:bookmarkEnd w:id="3"/>
      <w:r w:rsidRPr="004D5E14">
        <w:rPr>
          <w:b/>
        </w:rPr>
        <w:t xml:space="preserve">: </w:t>
      </w:r>
      <w:r>
        <w:rPr>
          <w:b/>
        </w:rPr>
        <w:t>Option 1 for simultaneous PUCCH and PUSCH transmission from the same UE</w:t>
      </w:r>
      <w:r w:rsidRPr="004D5E14">
        <w:rPr>
          <w:b/>
        </w:rPr>
        <w:t>.</w:t>
      </w:r>
    </w:p>
    <w:p w14:paraId="3A05DEB2" w14:textId="4E382210" w:rsidR="00CE2D25" w:rsidRDefault="00C7423A" w:rsidP="00CE2D25">
      <w:pPr>
        <w:jc w:val="center"/>
        <w:rPr>
          <w:b/>
          <w:lang w:val="en-GB"/>
        </w:rPr>
      </w:pPr>
      <w:r w:rsidRPr="00491C03">
        <w:object w:dxaOrig="10303" w:dyaOrig="5679" w14:anchorId="44B92FAD">
          <v:shape id="_x0000_i1026" type="#_x0000_t75" style="width:236.25pt;height:131.25pt" o:ole="">
            <v:imagedata r:id="rId16" o:title=""/>
          </v:shape>
          <o:OLEObject Type="Embed" ProgID="Visio.Drawing.11" ShapeID="_x0000_i1026" DrawAspect="Content" ObjectID="_1551884160" r:id="rId17"/>
        </w:object>
      </w:r>
    </w:p>
    <w:p w14:paraId="0E3D2AB5" w14:textId="77777777" w:rsidR="00CE2D25" w:rsidRDefault="00CE2D25" w:rsidP="00CE2D25">
      <w:pPr>
        <w:jc w:val="center"/>
        <w:rPr>
          <w:b/>
        </w:rPr>
      </w:pPr>
      <w:bookmarkStart w:id="4" w:name="_Ref466042870"/>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2</w:t>
      </w:r>
      <w:r w:rsidRPr="004D5E14">
        <w:rPr>
          <w:b/>
          <w:noProof/>
        </w:rPr>
        <w:fldChar w:fldCharType="end"/>
      </w:r>
      <w:bookmarkEnd w:id="4"/>
      <w:r w:rsidRPr="004D5E14">
        <w:rPr>
          <w:b/>
        </w:rPr>
        <w:t xml:space="preserve">: </w:t>
      </w:r>
      <w:r>
        <w:rPr>
          <w:b/>
        </w:rPr>
        <w:t>Option 2 for simultaneous PUCCH and PUSCH transmission from the same UE</w:t>
      </w:r>
      <w:r w:rsidRPr="004D5E14">
        <w:rPr>
          <w:b/>
        </w:rPr>
        <w:t>.</w:t>
      </w:r>
    </w:p>
    <w:p w14:paraId="5B9C25A3" w14:textId="38D1C22F" w:rsidR="00CE2D25" w:rsidRPr="006A5DCD" w:rsidRDefault="006A5DCD" w:rsidP="00CE2D25">
      <w:pPr>
        <w:jc w:val="both"/>
      </w:pPr>
      <w:r w:rsidRPr="006A5DCD">
        <w:t>We there</w:t>
      </w:r>
      <w:r w:rsidR="002E57BC">
        <w:t>fore</w:t>
      </w:r>
      <w:r w:rsidRPr="006A5DCD">
        <w:t xml:space="preserve"> for have the follow proposal</w:t>
      </w:r>
      <w:r w:rsidR="002E57BC">
        <w:t>:</w:t>
      </w:r>
    </w:p>
    <w:p w14:paraId="534F5D41" w14:textId="1981B776" w:rsidR="00CE2D25" w:rsidRPr="006A5DCD" w:rsidRDefault="00CE2D25" w:rsidP="003E7490">
      <w:pPr>
        <w:jc w:val="both"/>
        <w:rPr>
          <w:i/>
          <w:lang w:val="en-GB"/>
        </w:rPr>
      </w:pPr>
      <w:r w:rsidRPr="006A5DCD">
        <w:rPr>
          <w:i/>
          <w:u w:val="single"/>
          <w:lang w:val="en-GB"/>
        </w:rPr>
        <w:t xml:space="preserve">Proposal </w:t>
      </w:r>
      <w:r w:rsidR="00BF52E8">
        <w:rPr>
          <w:i/>
          <w:u w:val="single"/>
          <w:lang w:val="en-GB"/>
        </w:rPr>
        <w:t>4</w:t>
      </w:r>
      <w:r w:rsidRPr="006A5DCD">
        <w:rPr>
          <w:i/>
          <w:u w:val="single"/>
          <w:lang w:val="en-GB"/>
        </w:rPr>
        <w:t>:</w:t>
      </w:r>
      <w:r w:rsidRPr="006A5DCD">
        <w:rPr>
          <w:i/>
          <w:lang w:val="en-GB"/>
        </w:rPr>
        <w:t xml:space="preserve"> For simultaneous PUCCH and PUSCH </w:t>
      </w:r>
      <w:r w:rsidR="002E57BC">
        <w:rPr>
          <w:i/>
          <w:lang w:val="en-GB"/>
        </w:rPr>
        <w:t xml:space="preserve">transmission </w:t>
      </w:r>
      <w:r w:rsidRPr="006A5DCD">
        <w:rPr>
          <w:i/>
          <w:lang w:val="en-GB"/>
        </w:rPr>
        <w:t>from the same UE, consider transmit</w:t>
      </w:r>
      <w:r w:rsidR="003E7490">
        <w:rPr>
          <w:i/>
          <w:lang w:val="en-GB"/>
        </w:rPr>
        <w:t>ting</w:t>
      </w:r>
      <w:r w:rsidRPr="006A5DCD">
        <w:rPr>
          <w:i/>
          <w:lang w:val="en-GB"/>
        </w:rPr>
        <w:t xml:space="preserve"> PUCCH in adjacent RBs with PUSCH</w:t>
      </w:r>
    </w:p>
    <w:p w14:paraId="7B62A35A" w14:textId="77777777" w:rsidR="005B3605" w:rsidRPr="005B3605" w:rsidRDefault="005B3605" w:rsidP="005B3605">
      <w:pPr>
        <w:pStyle w:val="ListParagraph"/>
        <w:ind w:left="0"/>
        <w:rPr>
          <w:lang w:val="en-GB"/>
        </w:rPr>
      </w:pPr>
    </w:p>
    <w:p w14:paraId="130A289D" w14:textId="5776BE87" w:rsidR="00E168E5" w:rsidRDefault="006341FE" w:rsidP="00E168E5">
      <w:pPr>
        <w:pStyle w:val="Heading1"/>
      </w:pPr>
      <w:bookmarkStart w:id="5" w:name="_Ref378529477"/>
      <w:bookmarkStart w:id="6" w:name="_Toc424303267"/>
      <w:bookmarkStart w:id="7" w:name="_Toc425248865"/>
      <w:bookmarkStart w:id="8" w:name="_Toc425344835"/>
      <w:bookmarkStart w:id="9" w:name="_Toc425350726"/>
      <w:bookmarkStart w:id="10" w:name="_Toc425501584"/>
      <w:bookmarkStart w:id="11" w:name="_Toc425504168"/>
      <w:r>
        <w:lastRenderedPageBreak/>
        <w:t>Conclusions</w:t>
      </w:r>
    </w:p>
    <w:bookmarkEnd w:id="5"/>
    <w:bookmarkEnd w:id="6"/>
    <w:bookmarkEnd w:id="7"/>
    <w:bookmarkEnd w:id="8"/>
    <w:bookmarkEnd w:id="9"/>
    <w:bookmarkEnd w:id="10"/>
    <w:bookmarkEnd w:id="11"/>
    <w:p w14:paraId="72B95BD9" w14:textId="1C359942" w:rsidR="00975ABF" w:rsidRDefault="00975ABF" w:rsidP="00975ABF">
      <w:pPr>
        <w:rPr>
          <w:lang w:val="en-GB"/>
        </w:rPr>
      </w:pPr>
      <w:r>
        <w:rPr>
          <w:lang w:val="en-GB"/>
        </w:rPr>
        <w:t xml:space="preserve">In this document, we consider </w:t>
      </w:r>
      <w:r w:rsidR="00095653">
        <w:rPr>
          <w:lang w:val="en-GB"/>
        </w:rPr>
        <w:t xml:space="preserve">multiplexing UCI and data in UL long duration. We addressed UCI on PUSCH and </w:t>
      </w:r>
      <w:r w:rsidR="00095653" w:rsidRPr="00095653">
        <w:rPr>
          <w:lang w:val="en-GB"/>
        </w:rPr>
        <w:t>simultaneous</w:t>
      </w:r>
      <w:r w:rsidR="00095653">
        <w:rPr>
          <w:lang w:val="en-GB"/>
        </w:rPr>
        <w:t xml:space="preserve"> transmission of </w:t>
      </w:r>
      <w:r w:rsidR="003B10DA">
        <w:rPr>
          <w:lang w:val="en-GB"/>
        </w:rPr>
        <w:t>PUCCH</w:t>
      </w:r>
      <w:r w:rsidR="00095653">
        <w:rPr>
          <w:lang w:val="en-GB"/>
        </w:rPr>
        <w:t xml:space="preserve"> and </w:t>
      </w:r>
      <w:r w:rsidR="003B10DA">
        <w:rPr>
          <w:lang w:val="en-GB"/>
        </w:rPr>
        <w:t>PUSCH</w:t>
      </w:r>
      <w:r w:rsidR="00095653">
        <w:rPr>
          <w:lang w:val="en-GB"/>
        </w:rPr>
        <w:t xml:space="preserve"> separately. For UCI on PUSCH, it’s desirable to have a common design for both DFT-s-OFDM and CP-OFDM waveforms.</w:t>
      </w:r>
      <w:r w:rsidR="003B10DA">
        <w:rPr>
          <w:lang w:val="en-GB"/>
        </w:rPr>
        <w:t xml:space="preserve"> To ensure UCI performance, we should consider utilizing frequency and time diversity</w:t>
      </w:r>
      <w:r w:rsidR="00F761FB">
        <w:rPr>
          <w:lang w:val="en-GB"/>
        </w:rPr>
        <w:t xml:space="preserve"> for UCI</w:t>
      </w:r>
      <w:r w:rsidR="003B10DA">
        <w:rPr>
          <w:lang w:val="en-GB"/>
        </w:rPr>
        <w:t>. The frequency diversity may be achieved by interleaving UCI tones in frequency domain. In order to allocate resource for UCI on PUSCH more efficiently, it’s also desirable to have a dynamic selection of</w:t>
      </w:r>
      <w:r w:rsidR="00F27016">
        <w:rPr>
          <w:lang w:val="en-GB"/>
        </w:rPr>
        <w:t xml:space="preserve"> </w:t>
      </w:r>
      <w:r w:rsidR="003B10DA">
        <w:rPr>
          <w:lang w:val="en-GB"/>
        </w:rPr>
        <w:t xml:space="preserve">the </w:t>
      </w:r>
      <m:oMath>
        <m:sSub>
          <m:sSubPr>
            <m:ctrlPr>
              <w:rPr>
                <w:rFonts w:ascii="Cambria Math" w:hAnsi="Cambria Math"/>
                <w:i/>
                <w:lang w:val="en-GB"/>
              </w:rPr>
            </m:ctrlPr>
          </m:sSubPr>
          <m:e>
            <m:r>
              <w:rPr>
                <w:rFonts w:ascii="Cambria Math" w:hAnsi="Cambria Math"/>
                <w:lang w:val="en-GB"/>
              </w:rPr>
              <m:t>β</m:t>
            </m:r>
          </m:e>
          <m:sub>
            <m:r>
              <w:rPr>
                <w:rFonts w:ascii="Cambria Math" w:hAnsi="Cambria Math"/>
                <w:lang w:val="en-GB"/>
              </w:rPr>
              <m:t>offset</m:t>
            </m:r>
          </m:sub>
        </m:sSub>
      </m:oMath>
      <w:r w:rsidR="003B10DA">
        <w:rPr>
          <w:lang w:val="en-GB"/>
        </w:rPr>
        <w:t xml:space="preserve"> values. We therefore have the following proposals for UCI on PUSCH:</w:t>
      </w:r>
    </w:p>
    <w:p w14:paraId="575F6C3D" w14:textId="77777777" w:rsidR="005175B0" w:rsidRDefault="005175B0" w:rsidP="005175B0">
      <w:pPr>
        <w:rPr>
          <w:i/>
          <w:lang w:val="en-GB"/>
        </w:rPr>
      </w:pPr>
      <w:r w:rsidRPr="00EC63AC">
        <w:rPr>
          <w:i/>
          <w:u w:val="single"/>
          <w:lang w:val="en-GB"/>
        </w:rPr>
        <w:t xml:space="preserve">Proposal </w:t>
      </w:r>
      <w:r>
        <w:rPr>
          <w:i/>
          <w:u w:val="single"/>
          <w:lang w:val="en-GB"/>
        </w:rPr>
        <w:t>1</w:t>
      </w:r>
      <w:r w:rsidRPr="00EC63AC">
        <w:rPr>
          <w:i/>
          <w:u w:val="single"/>
          <w:lang w:val="en-GB"/>
        </w:rPr>
        <w:t>:</w:t>
      </w:r>
      <w:r w:rsidRPr="00EC63AC">
        <w:rPr>
          <w:i/>
          <w:lang w:val="en-GB"/>
        </w:rPr>
        <w:t xml:space="preserve"> </w:t>
      </w:r>
      <w:r>
        <w:rPr>
          <w:i/>
          <w:lang w:val="en-GB"/>
        </w:rPr>
        <w:t>Strive for</w:t>
      </w:r>
      <w:r w:rsidRPr="00EC63AC">
        <w:rPr>
          <w:i/>
          <w:lang w:val="en-GB"/>
        </w:rPr>
        <w:t xml:space="preserve"> </w:t>
      </w:r>
      <w:r>
        <w:rPr>
          <w:i/>
          <w:lang w:val="en-GB"/>
        </w:rPr>
        <w:t>a common design of UCI on PUSCH for both DFT-s-OFDM and CP-OFDM waveforms.</w:t>
      </w:r>
    </w:p>
    <w:p w14:paraId="02C8361B" w14:textId="77777777" w:rsidR="005175B0" w:rsidRPr="003C131F" w:rsidRDefault="005175B0" w:rsidP="005175B0">
      <w:pPr>
        <w:pStyle w:val="ListParagraph"/>
        <w:numPr>
          <w:ilvl w:val="0"/>
          <w:numId w:val="41"/>
        </w:numPr>
        <w:rPr>
          <w:rFonts w:ascii="Times New Roman" w:hAnsi="Times New Roman"/>
          <w:i/>
          <w:sz w:val="20"/>
          <w:szCs w:val="20"/>
          <w:lang w:val="en-GB"/>
        </w:rPr>
      </w:pPr>
      <w:r>
        <w:rPr>
          <w:rFonts w:ascii="Times New Roman" w:hAnsi="Times New Roman"/>
          <w:i/>
          <w:sz w:val="20"/>
          <w:szCs w:val="20"/>
          <w:lang w:val="en-GB"/>
        </w:rPr>
        <w:t>Apply the</w:t>
      </w:r>
      <w:r w:rsidRPr="005201F2">
        <w:rPr>
          <w:rFonts w:ascii="Times New Roman" w:hAnsi="Times New Roman"/>
          <w:i/>
          <w:sz w:val="20"/>
          <w:szCs w:val="20"/>
          <w:lang w:val="en-GB"/>
        </w:rPr>
        <w:t xml:space="preserve"> same resource mapping</w:t>
      </w:r>
      <w:r>
        <w:rPr>
          <w:rFonts w:ascii="Times New Roman" w:hAnsi="Times New Roman"/>
          <w:i/>
          <w:sz w:val="20"/>
          <w:szCs w:val="20"/>
          <w:lang w:val="en-GB"/>
        </w:rPr>
        <w:t xml:space="preserve"> of UCI with either puncturing</w:t>
      </w:r>
      <w:r w:rsidRPr="003C131F">
        <w:rPr>
          <w:rFonts w:ascii="Times New Roman" w:hAnsi="Times New Roman"/>
          <w:i/>
          <w:sz w:val="20"/>
          <w:szCs w:val="20"/>
          <w:lang w:val="en-GB"/>
        </w:rPr>
        <w:t xml:space="preserve"> </w:t>
      </w:r>
      <w:r>
        <w:rPr>
          <w:rFonts w:ascii="Times New Roman" w:hAnsi="Times New Roman"/>
          <w:i/>
          <w:sz w:val="20"/>
          <w:szCs w:val="20"/>
          <w:lang w:val="en-GB"/>
        </w:rPr>
        <w:t>or</w:t>
      </w:r>
      <w:r w:rsidRPr="003C131F">
        <w:rPr>
          <w:rFonts w:ascii="Times New Roman" w:hAnsi="Times New Roman"/>
          <w:i/>
          <w:sz w:val="20"/>
          <w:szCs w:val="20"/>
          <w:lang w:val="en-GB"/>
        </w:rPr>
        <w:t xml:space="preserve"> rate matching</w:t>
      </w:r>
      <w:r>
        <w:rPr>
          <w:rFonts w:ascii="Times New Roman" w:hAnsi="Times New Roman"/>
          <w:i/>
          <w:sz w:val="20"/>
          <w:szCs w:val="20"/>
          <w:lang w:val="en-GB"/>
        </w:rPr>
        <w:t xml:space="preserve"> data in the same way</w:t>
      </w:r>
      <w:r w:rsidRPr="003C131F">
        <w:rPr>
          <w:rFonts w:ascii="Times New Roman" w:hAnsi="Times New Roman"/>
          <w:i/>
          <w:sz w:val="20"/>
          <w:szCs w:val="20"/>
          <w:lang w:val="en-GB"/>
        </w:rPr>
        <w:t xml:space="preserve">. </w:t>
      </w:r>
    </w:p>
    <w:p w14:paraId="55D06A65" w14:textId="77777777" w:rsidR="005175B0" w:rsidRPr="00BB5641" w:rsidRDefault="005175B0" w:rsidP="005175B0">
      <w:pPr>
        <w:pStyle w:val="ListParagraph"/>
        <w:numPr>
          <w:ilvl w:val="1"/>
          <w:numId w:val="41"/>
        </w:numPr>
        <w:rPr>
          <w:rFonts w:ascii="Times New Roman" w:hAnsi="Times New Roman"/>
          <w:i/>
          <w:sz w:val="20"/>
          <w:szCs w:val="20"/>
          <w:lang w:val="en-GB"/>
        </w:rPr>
      </w:pPr>
      <w:r w:rsidRPr="00BB5641">
        <w:rPr>
          <w:rFonts w:ascii="Times New Roman" w:hAnsi="Times New Roman"/>
          <w:i/>
          <w:sz w:val="20"/>
          <w:szCs w:val="20"/>
          <w:lang w:val="en-GB"/>
        </w:rPr>
        <w:t>UCI tones are interleaved in frequency domain to achieve frequency diversity.</w:t>
      </w:r>
    </w:p>
    <w:p w14:paraId="378E9490" w14:textId="77777777" w:rsidR="005175B0" w:rsidRDefault="005175B0" w:rsidP="005175B0">
      <w:pPr>
        <w:pStyle w:val="ListParagraph"/>
        <w:numPr>
          <w:ilvl w:val="0"/>
          <w:numId w:val="41"/>
        </w:numPr>
        <w:rPr>
          <w:rFonts w:ascii="Times New Roman" w:hAnsi="Times New Roman"/>
          <w:i/>
          <w:sz w:val="20"/>
          <w:szCs w:val="20"/>
          <w:lang w:val="en-GB"/>
        </w:rPr>
      </w:pPr>
      <w:r w:rsidRPr="005201F2">
        <w:rPr>
          <w:rFonts w:ascii="Times New Roman" w:hAnsi="Times New Roman"/>
          <w:i/>
          <w:sz w:val="20"/>
          <w:szCs w:val="20"/>
          <w:lang w:val="en-GB"/>
        </w:rPr>
        <w:t xml:space="preserve">The only difference between </w:t>
      </w:r>
      <w:r>
        <w:rPr>
          <w:rFonts w:ascii="Times New Roman" w:hAnsi="Times New Roman"/>
          <w:i/>
          <w:sz w:val="20"/>
          <w:szCs w:val="20"/>
          <w:lang w:val="en-GB"/>
        </w:rPr>
        <w:t>the two waveform</w:t>
      </w:r>
      <w:r w:rsidRPr="005201F2">
        <w:rPr>
          <w:rFonts w:ascii="Times New Roman" w:hAnsi="Times New Roman"/>
          <w:i/>
          <w:sz w:val="20"/>
          <w:szCs w:val="20"/>
          <w:lang w:val="en-GB"/>
        </w:rPr>
        <w:t xml:space="preserve"> is the DFT operation</w:t>
      </w:r>
      <w:r>
        <w:rPr>
          <w:rFonts w:ascii="Times New Roman" w:hAnsi="Times New Roman"/>
          <w:i/>
          <w:sz w:val="20"/>
          <w:szCs w:val="20"/>
          <w:lang w:val="en-GB"/>
        </w:rPr>
        <w:t xml:space="preserve"> for </w:t>
      </w:r>
      <w:r w:rsidRPr="003C131F">
        <w:rPr>
          <w:rFonts w:ascii="Times New Roman" w:hAnsi="Times New Roman"/>
          <w:i/>
          <w:sz w:val="20"/>
          <w:szCs w:val="20"/>
          <w:lang w:val="en-GB"/>
        </w:rPr>
        <w:t>DFT-s-OFDM</w:t>
      </w:r>
      <w:r w:rsidRPr="00BB5641">
        <w:rPr>
          <w:rFonts w:ascii="Times New Roman" w:hAnsi="Times New Roman"/>
          <w:i/>
          <w:sz w:val="20"/>
          <w:szCs w:val="20"/>
          <w:lang w:val="en-GB"/>
        </w:rPr>
        <w:t>.</w:t>
      </w:r>
    </w:p>
    <w:p w14:paraId="73E62A0E" w14:textId="77777777" w:rsidR="005175B0" w:rsidRPr="00BB5641" w:rsidRDefault="005175B0" w:rsidP="005175B0">
      <w:pPr>
        <w:pStyle w:val="ListParagraph"/>
        <w:rPr>
          <w:rFonts w:ascii="Times New Roman" w:hAnsi="Times New Roman"/>
          <w:i/>
          <w:sz w:val="20"/>
          <w:szCs w:val="20"/>
          <w:lang w:val="en-GB"/>
        </w:rPr>
      </w:pPr>
    </w:p>
    <w:p w14:paraId="5FE861CE" w14:textId="77777777" w:rsidR="005175B0" w:rsidRPr="005201F2" w:rsidRDefault="005175B0" w:rsidP="005175B0">
      <w:pPr>
        <w:rPr>
          <w:i/>
          <w:lang w:val="en-GB"/>
        </w:rPr>
      </w:pPr>
      <w:r w:rsidRPr="00BB5641">
        <w:rPr>
          <w:i/>
          <w:u w:val="single"/>
          <w:lang w:val="en-GB"/>
        </w:rPr>
        <w:t xml:space="preserve"> Proposal </w:t>
      </w:r>
      <w:r>
        <w:rPr>
          <w:i/>
          <w:u w:val="single"/>
          <w:lang w:val="en-GB"/>
        </w:rPr>
        <w:t>2</w:t>
      </w:r>
      <w:r w:rsidRPr="00BB5641">
        <w:rPr>
          <w:i/>
          <w:u w:val="single"/>
          <w:lang w:val="en-GB"/>
        </w:rPr>
        <w:t>:</w:t>
      </w:r>
      <w:r>
        <w:rPr>
          <w:i/>
          <w:lang w:val="en-GB"/>
        </w:rPr>
        <w:t xml:space="preserve"> F</w:t>
      </w:r>
      <w:r w:rsidRPr="005201F2">
        <w:rPr>
          <w:i/>
          <w:lang w:val="en-GB"/>
        </w:rPr>
        <w:t>ollow the same design philosophy as LTE</w:t>
      </w:r>
      <w:r>
        <w:rPr>
          <w:i/>
          <w:lang w:val="en-GB"/>
        </w:rPr>
        <w:t xml:space="preserve"> including</w:t>
      </w:r>
    </w:p>
    <w:p w14:paraId="70FD0C73" w14:textId="77777777" w:rsidR="005175B0" w:rsidRDefault="005175B0" w:rsidP="005175B0">
      <w:pPr>
        <w:pStyle w:val="ListParagraph"/>
        <w:numPr>
          <w:ilvl w:val="0"/>
          <w:numId w:val="40"/>
        </w:numPr>
        <w:rPr>
          <w:rFonts w:ascii="Times New Roman" w:hAnsi="Times New Roman"/>
          <w:i/>
          <w:sz w:val="20"/>
          <w:szCs w:val="20"/>
          <w:lang w:val="en-GB"/>
        </w:rPr>
      </w:pPr>
      <w:r w:rsidRPr="00BB5641">
        <w:rPr>
          <w:rFonts w:ascii="Times New Roman" w:hAnsi="Times New Roman"/>
          <w:i/>
          <w:sz w:val="20"/>
          <w:szCs w:val="20"/>
          <w:lang w:val="en-GB"/>
        </w:rPr>
        <w:t xml:space="preserve">ACK </w:t>
      </w:r>
      <w:r>
        <w:rPr>
          <w:rFonts w:ascii="Times New Roman" w:hAnsi="Times New Roman"/>
          <w:i/>
          <w:sz w:val="20"/>
          <w:szCs w:val="20"/>
          <w:lang w:val="en-GB"/>
        </w:rPr>
        <w:t xml:space="preserve">/RI </w:t>
      </w:r>
      <w:r w:rsidRPr="00BB5641">
        <w:rPr>
          <w:rFonts w:ascii="Times New Roman" w:hAnsi="Times New Roman"/>
          <w:i/>
          <w:sz w:val="20"/>
          <w:szCs w:val="20"/>
          <w:lang w:val="en-GB"/>
        </w:rPr>
        <w:t xml:space="preserve">symbols </w:t>
      </w:r>
      <w:r>
        <w:rPr>
          <w:rFonts w:ascii="Times New Roman" w:hAnsi="Times New Roman"/>
          <w:i/>
          <w:sz w:val="20"/>
          <w:szCs w:val="20"/>
          <w:lang w:val="en-GB"/>
        </w:rPr>
        <w:t>close</w:t>
      </w:r>
      <w:r w:rsidRPr="00BB5641">
        <w:rPr>
          <w:rFonts w:ascii="Times New Roman" w:hAnsi="Times New Roman"/>
          <w:i/>
          <w:sz w:val="20"/>
          <w:szCs w:val="20"/>
          <w:lang w:val="en-GB"/>
        </w:rPr>
        <w:t xml:space="preserve"> to DMRS symbols</w:t>
      </w:r>
      <w:r>
        <w:rPr>
          <w:rFonts w:ascii="Times New Roman" w:hAnsi="Times New Roman"/>
          <w:i/>
          <w:sz w:val="20"/>
          <w:szCs w:val="20"/>
          <w:lang w:val="en-GB"/>
        </w:rPr>
        <w:t>.</w:t>
      </w:r>
    </w:p>
    <w:p w14:paraId="36D39835" w14:textId="77777777" w:rsidR="005175B0" w:rsidRPr="005201F2" w:rsidRDefault="005175B0" w:rsidP="005175B0">
      <w:pPr>
        <w:pStyle w:val="ListParagraph"/>
        <w:numPr>
          <w:ilvl w:val="0"/>
          <w:numId w:val="40"/>
        </w:numPr>
        <w:rPr>
          <w:rFonts w:ascii="Times New Roman" w:hAnsi="Times New Roman"/>
          <w:i/>
          <w:sz w:val="20"/>
          <w:szCs w:val="20"/>
          <w:lang w:val="en-GB"/>
        </w:rPr>
      </w:pPr>
      <w:r w:rsidRPr="005201F2">
        <w:rPr>
          <w:rFonts w:ascii="Times New Roman" w:hAnsi="Times New Roman"/>
          <w:i/>
          <w:sz w:val="20"/>
          <w:szCs w:val="20"/>
          <w:lang w:val="en-GB"/>
        </w:rPr>
        <w:t xml:space="preserve"> ACK puncturing data, and CQI and RI are rate matched around.</w:t>
      </w:r>
    </w:p>
    <w:p w14:paraId="6E82E99D" w14:textId="77777777" w:rsidR="005175B0" w:rsidRPr="00BB5641" w:rsidRDefault="005175B0" w:rsidP="005175B0">
      <w:pPr>
        <w:pStyle w:val="ListParagraph"/>
        <w:numPr>
          <w:ilvl w:val="0"/>
          <w:numId w:val="40"/>
        </w:numPr>
        <w:rPr>
          <w:rFonts w:ascii="Times New Roman" w:hAnsi="Times New Roman"/>
          <w:i/>
          <w:sz w:val="20"/>
          <w:szCs w:val="20"/>
          <w:lang w:val="en-GB"/>
        </w:rPr>
      </w:pPr>
      <w:r w:rsidRPr="00BB5641">
        <w:rPr>
          <w:rFonts w:ascii="Times New Roman" w:hAnsi="Times New Roman"/>
          <w:i/>
          <w:sz w:val="20"/>
          <w:szCs w:val="20"/>
          <w:lang w:val="en-GB"/>
        </w:rPr>
        <w:t xml:space="preserve">Flexible resource control for UCI with adjusting </w:t>
      </w:r>
      <m:oMath>
        <m:sSub>
          <m:sSubPr>
            <m:ctrlPr>
              <w:rPr>
                <w:rFonts w:ascii="Cambria Math" w:hAnsi="Cambria Math"/>
                <w:i/>
                <w:sz w:val="20"/>
                <w:szCs w:val="20"/>
                <w:lang w:val="en-GB"/>
              </w:rPr>
            </m:ctrlPr>
          </m:sSubPr>
          <m:e>
            <m:r>
              <w:rPr>
                <w:rFonts w:ascii="Cambria Math" w:hAnsi="Cambria Math"/>
                <w:sz w:val="20"/>
                <w:szCs w:val="20"/>
                <w:lang w:val="en-GB"/>
              </w:rPr>
              <m:t>β</m:t>
            </m:r>
          </m:e>
          <m:sub>
            <m:r>
              <w:rPr>
                <w:rFonts w:ascii="Cambria Math" w:hAnsi="Cambria Math"/>
                <w:sz w:val="20"/>
                <w:szCs w:val="20"/>
                <w:lang w:val="en-GB"/>
              </w:rPr>
              <m:t>offset</m:t>
            </m:r>
          </m:sub>
        </m:sSub>
      </m:oMath>
      <w:r w:rsidRPr="00BB5641">
        <w:rPr>
          <w:rFonts w:ascii="Times New Roman" w:hAnsi="Times New Roman"/>
          <w:i/>
          <w:sz w:val="20"/>
          <w:szCs w:val="20"/>
          <w:lang w:val="en-GB"/>
        </w:rPr>
        <w:t>values.</w:t>
      </w:r>
    </w:p>
    <w:p w14:paraId="0322524C" w14:textId="77777777" w:rsidR="00F27016" w:rsidRDefault="00F27016" w:rsidP="00F27016">
      <w:pPr>
        <w:rPr>
          <w:i/>
          <w:u w:val="single"/>
          <w:lang w:val="en-GB"/>
        </w:rPr>
      </w:pPr>
    </w:p>
    <w:p w14:paraId="4EA75DB1" w14:textId="77777777" w:rsidR="00BF52E8" w:rsidRPr="0041177E" w:rsidRDefault="00BF52E8" w:rsidP="00BF52E8">
      <w:pPr>
        <w:rPr>
          <w:i/>
          <w:lang w:val="en-GB"/>
        </w:rPr>
      </w:pPr>
      <w:r w:rsidRPr="0041177E">
        <w:rPr>
          <w:i/>
          <w:u w:val="single"/>
          <w:lang w:val="en-GB"/>
        </w:rPr>
        <w:t xml:space="preserve">Proposal </w:t>
      </w:r>
      <w:r>
        <w:rPr>
          <w:i/>
          <w:u w:val="single"/>
          <w:lang w:val="en-GB"/>
        </w:rPr>
        <w:t>3</w:t>
      </w:r>
      <w:r w:rsidRPr="0041177E">
        <w:rPr>
          <w:i/>
          <w:lang w:val="en-GB"/>
        </w:rPr>
        <w:t xml:space="preserve">: Consider </w:t>
      </w:r>
      <w:r>
        <w:rPr>
          <w:i/>
          <w:lang w:val="en-GB"/>
        </w:rPr>
        <w:t xml:space="preserve">dynamic selection of </w:t>
      </w:r>
      <m:oMath>
        <m:sSub>
          <m:sSubPr>
            <m:ctrlPr>
              <w:rPr>
                <w:rFonts w:ascii="Cambria Math" w:hAnsi="Cambria Math"/>
                <w:i/>
                <w:lang w:val="en-GB"/>
              </w:rPr>
            </m:ctrlPr>
          </m:sSubPr>
          <m:e>
            <m:r>
              <w:rPr>
                <w:rFonts w:ascii="Cambria Math" w:hAnsi="Cambria Math"/>
                <w:lang w:val="en-GB"/>
              </w:rPr>
              <m:t>β</m:t>
            </m:r>
          </m:e>
          <m:sub>
            <m:r>
              <w:rPr>
                <w:rFonts w:ascii="Cambria Math" w:hAnsi="Cambria Math"/>
                <w:lang w:val="en-GB"/>
              </w:rPr>
              <m:t>offset</m:t>
            </m:r>
          </m:sub>
        </m:sSub>
      </m:oMath>
      <w:r>
        <w:rPr>
          <w:i/>
          <w:lang w:val="en-GB"/>
        </w:rPr>
        <w:t xml:space="preserve"> values for UCI on PUSCH</w:t>
      </w:r>
      <w:r w:rsidRPr="0041177E">
        <w:rPr>
          <w:i/>
          <w:lang w:val="en-GB"/>
        </w:rPr>
        <w:t xml:space="preserve">. </w:t>
      </w:r>
    </w:p>
    <w:p w14:paraId="7B6463AF" w14:textId="5A2D7129" w:rsidR="00F41AFE" w:rsidRDefault="003B10DA" w:rsidP="00F41AFE">
      <w:pPr>
        <w:rPr>
          <w:lang w:val="en-GB"/>
        </w:rPr>
      </w:pPr>
      <w:r>
        <w:rPr>
          <w:lang w:val="en-GB"/>
        </w:rPr>
        <w:t xml:space="preserve">For </w:t>
      </w:r>
      <w:r w:rsidRPr="00095653">
        <w:rPr>
          <w:lang w:val="en-GB"/>
        </w:rPr>
        <w:t>simultaneous</w:t>
      </w:r>
      <w:r>
        <w:rPr>
          <w:lang w:val="en-GB"/>
        </w:rPr>
        <w:t xml:space="preserve"> transmission of PUCCH and PUSCH, the disjoint multi-cluster transmission option will have severe inter-mod leakage. We therefore have the following proposals:</w:t>
      </w:r>
    </w:p>
    <w:p w14:paraId="6A2C6BCF" w14:textId="77777777" w:rsidR="00BF52E8" w:rsidRPr="006A5DCD" w:rsidRDefault="00BF52E8" w:rsidP="00BF52E8">
      <w:pPr>
        <w:jc w:val="both"/>
        <w:rPr>
          <w:i/>
          <w:lang w:val="en-GB"/>
        </w:rPr>
      </w:pPr>
      <w:r w:rsidRPr="006A5DCD">
        <w:rPr>
          <w:i/>
          <w:u w:val="single"/>
          <w:lang w:val="en-GB"/>
        </w:rPr>
        <w:t xml:space="preserve">Proposal </w:t>
      </w:r>
      <w:r>
        <w:rPr>
          <w:i/>
          <w:u w:val="single"/>
          <w:lang w:val="en-GB"/>
        </w:rPr>
        <w:t>4</w:t>
      </w:r>
      <w:r w:rsidRPr="006A5DCD">
        <w:rPr>
          <w:i/>
          <w:u w:val="single"/>
          <w:lang w:val="en-GB"/>
        </w:rPr>
        <w:t>:</w:t>
      </w:r>
      <w:r w:rsidRPr="006A5DCD">
        <w:rPr>
          <w:i/>
          <w:lang w:val="en-GB"/>
        </w:rPr>
        <w:t xml:space="preserve"> For simultaneous PUCCH and PUSCH </w:t>
      </w:r>
      <w:r>
        <w:rPr>
          <w:i/>
          <w:lang w:val="en-GB"/>
        </w:rPr>
        <w:t xml:space="preserve">transmission </w:t>
      </w:r>
      <w:r w:rsidRPr="006A5DCD">
        <w:rPr>
          <w:i/>
          <w:lang w:val="en-GB"/>
        </w:rPr>
        <w:t>from the same UE, consider transmit</w:t>
      </w:r>
      <w:r>
        <w:rPr>
          <w:i/>
          <w:lang w:val="en-GB"/>
        </w:rPr>
        <w:t>ting</w:t>
      </w:r>
      <w:r w:rsidRPr="006A5DCD">
        <w:rPr>
          <w:i/>
          <w:lang w:val="en-GB"/>
        </w:rPr>
        <w:t xml:space="preserve"> PUCCH in adjacent RBs with PUSCH</w:t>
      </w:r>
    </w:p>
    <w:p w14:paraId="7B451C47" w14:textId="77777777" w:rsidR="003B10DA" w:rsidRPr="002F4998" w:rsidRDefault="003B10DA" w:rsidP="00F41AFE">
      <w:pPr>
        <w:rPr>
          <w:lang w:val="en-GB"/>
        </w:rPr>
      </w:pPr>
    </w:p>
    <w:p w14:paraId="26881B4C" w14:textId="77777777" w:rsidR="00E523F3" w:rsidRDefault="00E523F3" w:rsidP="00E523F3">
      <w:pPr>
        <w:pStyle w:val="Heading1"/>
        <w:rPr>
          <w:lang w:val="en-US"/>
        </w:rPr>
      </w:pPr>
      <w:r w:rsidRPr="000A64D8">
        <w:rPr>
          <w:lang w:val="en-US"/>
        </w:rPr>
        <w:t>References</w:t>
      </w:r>
    </w:p>
    <w:p w14:paraId="371245A4" w14:textId="459325B3" w:rsidR="00141F13" w:rsidRPr="00141F13" w:rsidRDefault="00141F13" w:rsidP="00141F13">
      <w:r>
        <w:t>[1]</w:t>
      </w:r>
      <w:r w:rsidRPr="00141F13">
        <w:t xml:space="preserve"> R1-1705612</w:t>
      </w:r>
      <w:r>
        <w:t xml:space="preserve"> Qualcomm Inc. “</w:t>
      </w:r>
      <w:r w:rsidRPr="00141F13">
        <w:t>Channel multiplexing for long PUCCH</w:t>
      </w:r>
      <w:r>
        <w:t>”</w:t>
      </w:r>
    </w:p>
    <w:sectPr w:rsidR="00141F13" w:rsidRPr="00141F13"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669CD7" w14:textId="77777777" w:rsidR="00BB2211" w:rsidRDefault="00BB2211">
      <w:r>
        <w:separator/>
      </w:r>
    </w:p>
  </w:endnote>
  <w:endnote w:type="continuationSeparator" w:id="0">
    <w:p w14:paraId="3D3CEE4B" w14:textId="77777777" w:rsidR="00BB2211" w:rsidRDefault="00BB2211">
      <w:r>
        <w:continuationSeparator/>
      </w:r>
    </w:p>
  </w:endnote>
  <w:endnote w:type="continuationNotice" w:id="1">
    <w:p w14:paraId="25A27AE1" w14:textId="77777777" w:rsidR="00BB2211" w:rsidRDefault="00BB22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AB0A16" w:rsidRDefault="00AB0A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0A16" w:rsidRDefault="00AB0A1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77777777" w:rsidR="00AB0A16" w:rsidRDefault="00AB0A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52C7E">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2C7E">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67486E" w14:textId="77777777" w:rsidR="00BB2211" w:rsidRDefault="00BB2211">
      <w:r>
        <w:separator/>
      </w:r>
    </w:p>
  </w:footnote>
  <w:footnote w:type="continuationSeparator" w:id="0">
    <w:p w14:paraId="011B79E0" w14:textId="77777777" w:rsidR="00BB2211" w:rsidRDefault="00BB2211">
      <w:r>
        <w:continuationSeparator/>
      </w:r>
    </w:p>
  </w:footnote>
  <w:footnote w:type="continuationNotice" w:id="1">
    <w:p w14:paraId="44888E10" w14:textId="77777777" w:rsidR="00BB2211" w:rsidRDefault="00BB221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AB0A16" w:rsidRDefault="00AB0A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4" type="#_x0000_t75" style="width:15.75pt;height:15.75pt" o:bullet="t">
        <v:imagedata r:id="rId1" o:title="art331"/>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409E9"/>
    <w:multiLevelType w:val="hybridMultilevel"/>
    <w:tmpl w:val="D262A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C92E72"/>
    <w:multiLevelType w:val="hybridMultilevel"/>
    <w:tmpl w:val="EEB68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9958E2"/>
    <w:multiLevelType w:val="hybridMultilevel"/>
    <w:tmpl w:val="36107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441DC"/>
    <w:multiLevelType w:val="hybridMultilevel"/>
    <w:tmpl w:val="C59437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D324EB0"/>
    <w:multiLevelType w:val="hybridMultilevel"/>
    <w:tmpl w:val="C5C4800A"/>
    <w:lvl w:ilvl="0" w:tplc="7BD63D3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A86D74"/>
    <w:multiLevelType w:val="hybridMultilevel"/>
    <w:tmpl w:val="930E0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9DE7137"/>
    <w:multiLevelType w:val="hybridMultilevel"/>
    <w:tmpl w:val="3CE2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76654C"/>
    <w:multiLevelType w:val="hybridMultilevel"/>
    <w:tmpl w:val="A756F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7633DB"/>
    <w:multiLevelType w:val="hybridMultilevel"/>
    <w:tmpl w:val="153E4138"/>
    <w:lvl w:ilvl="0" w:tplc="591A9194">
      <w:start w:val="1"/>
      <w:numFmt w:val="bullet"/>
      <w:lvlText w:val="•"/>
      <w:lvlJc w:val="left"/>
      <w:pPr>
        <w:tabs>
          <w:tab w:val="num" w:pos="720"/>
        </w:tabs>
        <w:ind w:left="720" w:hanging="360"/>
      </w:pPr>
      <w:rPr>
        <w:rFonts w:ascii="Arial" w:hAnsi="Arial" w:hint="default"/>
      </w:rPr>
    </w:lvl>
    <w:lvl w:ilvl="1" w:tplc="7CCC1B4E" w:tentative="1">
      <w:start w:val="1"/>
      <w:numFmt w:val="bullet"/>
      <w:lvlText w:val="•"/>
      <w:lvlJc w:val="left"/>
      <w:pPr>
        <w:tabs>
          <w:tab w:val="num" w:pos="1440"/>
        </w:tabs>
        <w:ind w:left="1440" w:hanging="360"/>
      </w:pPr>
      <w:rPr>
        <w:rFonts w:ascii="Arial" w:hAnsi="Arial" w:hint="default"/>
      </w:rPr>
    </w:lvl>
    <w:lvl w:ilvl="2" w:tplc="C9A0B010" w:tentative="1">
      <w:start w:val="1"/>
      <w:numFmt w:val="bullet"/>
      <w:lvlText w:val="•"/>
      <w:lvlJc w:val="left"/>
      <w:pPr>
        <w:tabs>
          <w:tab w:val="num" w:pos="2160"/>
        </w:tabs>
        <w:ind w:left="2160" w:hanging="360"/>
      </w:pPr>
      <w:rPr>
        <w:rFonts w:ascii="Arial" w:hAnsi="Arial" w:hint="default"/>
      </w:rPr>
    </w:lvl>
    <w:lvl w:ilvl="3" w:tplc="FF2E530E" w:tentative="1">
      <w:start w:val="1"/>
      <w:numFmt w:val="bullet"/>
      <w:lvlText w:val="•"/>
      <w:lvlJc w:val="left"/>
      <w:pPr>
        <w:tabs>
          <w:tab w:val="num" w:pos="2880"/>
        </w:tabs>
        <w:ind w:left="2880" w:hanging="360"/>
      </w:pPr>
      <w:rPr>
        <w:rFonts w:ascii="Arial" w:hAnsi="Arial" w:hint="default"/>
      </w:rPr>
    </w:lvl>
    <w:lvl w:ilvl="4" w:tplc="D994940E" w:tentative="1">
      <w:start w:val="1"/>
      <w:numFmt w:val="bullet"/>
      <w:lvlText w:val="•"/>
      <w:lvlJc w:val="left"/>
      <w:pPr>
        <w:tabs>
          <w:tab w:val="num" w:pos="3600"/>
        </w:tabs>
        <w:ind w:left="3600" w:hanging="360"/>
      </w:pPr>
      <w:rPr>
        <w:rFonts w:ascii="Arial" w:hAnsi="Arial" w:hint="default"/>
      </w:rPr>
    </w:lvl>
    <w:lvl w:ilvl="5" w:tplc="825A3368" w:tentative="1">
      <w:start w:val="1"/>
      <w:numFmt w:val="bullet"/>
      <w:lvlText w:val="•"/>
      <w:lvlJc w:val="left"/>
      <w:pPr>
        <w:tabs>
          <w:tab w:val="num" w:pos="4320"/>
        </w:tabs>
        <w:ind w:left="4320" w:hanging="360"/>
      </w:pPr>
      <w:rPr>
        <w:rFonts w:ascii="Arial" w:hAnsi="Arial" w:hint="default"/>
      </w:rPr>
    </w:lvl>
    <w:lvl w:ilvl="6" w:tplc="6CBE19F4" w:tentative="1">
      <w:start w:val="1"/>
      <w:numFmt w:val="bullet"/>
      <w:lvlText w:val="•"/>
      <w:lvlJc w:val="left"/>
      <w:pPr>
        <w:tabs>
          <w:tab w:val="num" w:pos="5040"/>
        </w:tabs>
        <w:ind w:left="5040" w:hanging="360"/>
      </w:pPr>
      <w:rPr>
        <w:rFonts w:ascii="Arial" w:hAnsi="Arial" w:hint="default"/>
      </w:rPr>
    </w:lvl>
    <w:lvl w:ilvl="7" w:tplc="166C8DAC" w:tentative="1">
      <w:start w:val="1"/>
      <w:numFmt w:val="bullet"/>
      <w:lvlText w:val="•"/>
      <w:lvlJc w:val="left"/>
      <w:pPr>
        <w:tabs>
          <w:tab w:val="num" w:pos="5760"/>
        </w:tabs>
        <w:ind w:left="5760" w:hanging="360"/>
      </w:pPr>
      <w:rPr>
        <w:rFonts w:ascii="Arial" w:hAnsi="Arial" w:hint="default"/>
      </w:rPr>
    </w:lvl>
    <w:lvl w:ilvl="8" w:tplc="6C06991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DC64A0C"/>
    <w:multiLevelType w:val="hybridMultilevel"/>
    <w:tmpl w:val="C02A9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4F6BE7"/>
    <w:multiLevelType w:val="hybridMultilevel"/>
    <w:tmpl w:val="76B8F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29602E"/>
    <w:multiLevelType w:val="hybridMultilevel"/>
    <w:tmpl w:val="101A2E52"/>
    <w:lvl w:ilvl="0" w:tplc="74CC2EA0">
      <w:start w:val="1"/>
      <w:numFmt w:val="bullet"/>
      <w:lvlText w:val=""/>
      <w:lvlPicBulletId w:val="0"/>
      <w:lvlJc w:val="left"/>
      <w:pPr>
        <w:tabs>
          <w:tab w:val="num" w:pos="720"/>
        </w:tabs>
        <w:ind w:left="720" w:hanging="360"/>
      </w:pPr>
      <w:rPr>
        <w:rFonts w:ascii="Symbol" w:hAnsi="Symbol" w:hint="default"/>
      </w:rPr>
    </w:lvl>
    <w:lvl w:ilvl="1" w:tplc="2206C93E">
      <w:start w:val="28"/>
      <w:numFmt w:val="bullet"/>
      <w:lvlText w:val="−"/>
      <w:lvlJc w:val="left"/>
      <w:pPr>
        <w:tabs>
          <w:tab w:val="num" w:pos="1440"/>
        </w:tabs>
        <w:ind w:left="1440" w:hanging="360"/>
      </w:pPr>
      <w:rPr>
        <w:rFonts w:ascii="Calibre Regular" w:hAnsi="Calibre Regular" w:hint="default"/>
      </w:rPr>
    </w:lvl>
    <w:lvl w:ilvl="2" w:tplc="DA4414AA" w:tentative="1">
      <w:start w:val="1"/>
      <w:numFmt w:val="bullet"/>
      <w:lvlText w:val=""/>
      <w:lvlPicBulletId w:val="0"/>
      <w:lvlJc w:val="left"/>
      <w:pPr>
        <w:tabs>
          <w:tab w:val="num" w:pos="2160"/>
        </w:tabs>
        <w:ind w:left="2160" w:hanging="360"/>
      </w:pPr>
      <w:rPr>
        <w:rFonts w:ascii="Symbol" w:hAnsi="Symbol" w:hint="default"/>
      </w:rPr>
    </w:lvl>
    <w:lvl w:ilvl="3" w:tplc="0872446A" w:tentative="1">
      <w:start w:val="1"/>
      <w:numFmt w:val="bullet"/>
      <w:lvlText w:val=""/>
      <w:lvlPicBulletId w:val="0"/>
      <w:lvlJc w:val="left"/>
      <w:pPr>
        <w:tabs>
          <w:tab w:val="num" w:pos="2880"/>
        </w:tabs>
        <w:ind w:left="2880" w:hanging="360"/>
      </w:pPr>
      <w:rPr>
        <w:rFonts w:ascii="Symbol" w:hAnsi="Symbol" w:hint="default"/>
      </w:rPr>
    </w:lvl>
    <w:lvl w:ilvl="4" w:tplc="050011F4" w:tentative="1">
      <w:start w:val="1"/>
      <w:numFmt w:val="bullet"/>
      <w:lvlText w:val=""/>
      <w:lvlPicBulletId w:val="0"/>
      <w:lvlJc w:val="left"/>
      <w:pPr>
        <w:tabs>
          <w:tab w:val="num" w:pos="3600"/>
        </w:tabs>
        <w:ind w:left="3600" w:hanging="360"/>
      </w:pPr>
      <w:rPr>
        <w:rFonts w:ascii="Symbol" w:hAnsi="Symbol" w:hint="default"/>
      </w:rPr>
    </w:lvl>
    <w:lvl w:ilvl="5" w:tplc="113ECD96" w:tentative="1">
      <w:start w:val="1"/>
      <w:numFmt w:val="bullet"/>
      <w:lvlText w:val=""/>
      <w:lvlPicBulletId w:val="0"/>
      <w:lvlJc w:val="left"/>
      <w:pPr>
        <w:tabs>
          <w:tab w:val="num" w:pos="4320"/>
        </w:tabs>
        <w:ind w:left="4320" w:hanging="360"/>
      </w:pPr>
      <w:rPr>
        <w:rFonts w:ascii="Symbol" w:hAnsi="Symbol" w:hint="default"/>
      </w:rPr>
    </w:lvl>
    <w:lvl w:ilvl="6" w:tplc="A6488040" w:tentative="1">
      <w:start w:val="1"/>
      <w:numFmt w:val="bullet"/>
      <w:lvlText w:val=""/>
      <w:lvlPicBulletId w:val="0"/>
      <w:lvlJc w:val="left"/>
      <w:pPr>
        <w:tabs>
          <w:tab w:val="num" w:pos="5040"/>
        </w:tabs>
        <w:ind w:left="5040" w:hanging="360"/>
      </w:pPr>
      <w:rPr>
        <w:rFonts w:ascii="Symbol" w:hAnsi="Symbol" w:hint="default"/>
      </w:rPr>
    </w:lvl>
    <w:lvl w:ilvl="7" w:tplc="9E5E13C8" w:tentative="1">
      <w:start w:val="1"/>
      <w:numFmt w:val="bullet"/>
      <w:lvlText w:val=""/>
      <w:lvlPicBulletId w:val="0"/>
      <w:lvlJc w:val="left"/>
      <w:pPr>
        <w:tabs>
          <w:tab w:val="num" w:pos="5760"/>
        </w:tabs>
        <w:ind w:left="5760" w:hanging="360"/>
      </w:pPr>
      <w:rPr>
        <w:rFonts w:ascii="Symbol" w:hAnsi="Symbol" w:hint="default"/>
      </w:rPr>
    </w:lvl>
    <w:lvl w:ilvl="8" w:tplc="1D3ABC72"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9A06CA0"/>
    <w:multiLevelType w:val="hybridMultilevel"/>
    <w:tmpl w:val="EC0660AA"/>
    <w:lvl w:ilvl="0" w:tplc="D59C5EDC">
      <w:start w:val="1"/>
      <w:numFmt w:val="bullet"/>
      <w:lvlText w:val="•"/>
      <w:lvlJc w:val="left"/>
      <w:pPr>
        <w:tabs>
          <w:tab w:val="num" w:pos="720"/>
        </w:tabs>
        <w:ind w:left="720" w:hanging="360"/>
      </w:pPr>
      <w:rPr>
        <w:rFonts w:ascii="Arial" w:hAnsi="Arial" w:hint="default"/>
      </w:rPr>
    </w:lvl>
    <w:lvl w:ilvl="1" w:tplc="A8FEB38A">
      <w:start w:val="1"/>
      <w:numFmt w:val="bullet"/>
      <w:lvlText w:val="•"/>
      <w:lvlJc w:val="left"/>
      <w:pPr>
        <w:tabs>
          <w:tab w:val="num" w:pos="1440"/>
        </w:tabs>
        <w:ind w:left="1440" w:hanging="360"/>
      </w:pPr>
      <w:rPr>
        <w:rFonts w:ascii="Arial" w:hAnsi="Arial" w:hint="default"/>
      </w:rPr>
    </w:lvl>
    <w:lvl w:ilvl="2" w:tplc="578E5CCA">
      <w:start w:val="1"/>
      <w:numFmt w:val="bullet"/>
      <w:lvlText w:val="•"/>
      <w:lvlJc w:val="left"/>
      <w:pPr>
        <w:tabs>
          <w:tab w:val="num" w:pos="2160"/>
        </w:tabs>
        <w:ind w:left="2160" w:hanging="360"/>
      </w:pPr>
      <w:rPr>
        <w:rFonts w:ascii="Arial" w:hAnsi="Arial" w:hint="default"/>
      </w:rPr>
    </w:lvl>
    <w:lvl w:ilvl="3" w:tplc="2CF8A30A" w:tentative="1">
      <w:start w:val="1"/>
      <w:numFmt w:val="bullet"/>
      <w:lvlText w:val="•"/>
      <w:lvlJc w:val="left"/>
      <w:pPr>
        <w:tabs>
          <w:tab w:val="num" w:pos="2880"/>
        </w:tabs>
        <w:ind w:left="2880" w:hanging="360"/>
      </w:pPr>
      <w:rPr>
        <w:rFonts w:ascii="Arial" w:hAnsi="Arial" w:hint="default"/>
      </w:rPr>
    </w:lvl>
    <w:lvl w:ilvl="4" w:tplc="611848CA" w:tentative="1">
      <w:start w:val="1"/>
      <w:numFmt w:val="bullet"/>
      <w:lvlText w:val="•"/>
      <w:lvlJc w:val="left"/>
      <w:pPr>
        <w:tabs>
          <w:tab w:val="num" w:pos="3600"/>
        </w:tabs>
        <w:ind w:left="3600" w:hanging="360"/>
      </w:pPr>
      <w:rPr>
        <w:rFonts w:ascii="Arial" w:hAnsi="Arial" w:hint="default"/>
      </w:rPr>
    </w:lvl>
    <w:lvl w:ilvl="5" w:tplc="CB26EE1A" w:tentative="1">
      <w:start w:val="1"/>
      <w:numFmt w:val="bullet"/>
      <w:lvlText w:val="•"/>
      <w:lvlJc w:val="left"/>
      <w:pPr>
        <w:tabs>
          <w:tab w:val="num" w:pos="4320"/>
        </w:tabs>
        <w:ind w:left="4320" w:hanging="360"/>
      </w:pPr>
      <w:rPr>
        <w:rFonts w:ascii="Arial" w:hAnsi="Arial" w:hint="default"/>
      </w:rPr>
    </w:lvl>
    <w:lvl w:ilvl="6" w:tplc="E8768FB8" w:tentative="1">
      <w:start w:val="1"/>
      <w:numFmt w:val="bullet"/>
      <w:lvlText w:val="•"/>
      <w:lvlJc w:val="left"/>
      <w:pPr>
        <w:tabs>
          <w:tab w:val="num" w:pos="5040"/>
        </w:tabs>
        <w:ind w:left="5040" w:hanging="360"/>
      </w:pPr>
      <w:rPr>
        <w:rFonts w:ascii="Arial" w:hAnsi="Arial" w:hint="default"/>
      </w:rPr>
    </w:lvl>
    <w:lvl w:ilvl="7" w:tplc="2AB4AE26" w:tentative="1">
      <w:start w:val="1"/>
      <w:numFmt w:val="bullet"/>
      <w:lvlText w:val="•"/>
      <w:lvlJc w:val="left"/>
      <w:pPr>
        <w:tabs>
          <w:tab w:val="num" w:pos="5760"/>
        </w:tabs>
        <w:ind w:left="5760" w:hanging="360"/>
      </w:pPr>
      <w:rPr>
        <w:rFonts w:ascii="Arial" w:hAnsi="Arial" w:hint="default"/>
      </w:rPr>
    </w:lvl>
    <w:lvl w:ilvl="8" w:tplc="95CACF5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8122ADE"/>
    <w:multiLevelType w:val="hybridMultilevel"/>
    <w:tmpl w:val="61404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DC445B"/>
    <w:multiLevelType w:val="hybridMultilevel"/>
    <w:tmpl w:val="3B106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F974CB"/>
    <w:multiLevelType w:val="hybridMultilevel"/>
    <w:tmpl w:val="DD9A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8474C2"/>
    <w:multiLevelType w:val="hybridMultilevel"/>
    <w:tmpl w:val="210E86C0"/>
    <w:lvl w:ilvl="0" w:tplc="1892FA30">
      <w:start w:val="1"/>
      <w:numFmt w:val="bullet"/>
      <w:lvlText w:val="•"/>
      <w:lvlJc w:val="left"/>
      <w:pPr>
        <w:tabs>
          <w:tab w:val="num" w:pos="720"/>
        </w:tabs>
        <w:ind w:left="720" w:hanging="360"/>
      </w:pPr>
      <w:rPr>
        <w:rFonts w:ascii="Arial" w:hAnsi="Arial" w:hint="default"/>
      </w:rPr>
    </w:lvl>
    <w:lvl w:ilvl="1" w:tplc="D03056A4" w:tentative="1">
      <w:start w:val="1"/>
      <w:numFmt w:val="bullet"/>
      <w:lvlText w:val="•"/>
      <w:lvlJc w:val="left"/>
      <w:pPr>
        <w:tabs>
          <w:tab w:val="num" w:pos="1440"/>
        </w:tabs>
        <w:ind w:left="1440" w:hanging="360"/>
      </w:pPr>
      <w:rPr>
        <w:rFonts w:ascii="Arial" w:hAnsi="Arial" w:hint="default"/>
      </w:rPr>
    </w:lvl>
    <w:lvl w:ilvl="2" w:tplc="52EC7AEE" w:tentative="1">
      <w:start w:val="1"/>
      <w:numFmt w:val="bullet"/>
      <w:lvlText w:val="•"/>
      <w:lvlJc w:val="left"/>
      <w:pPr>
        <w:tabs>
          <w:tab w:val="num" w:pos="2160"/>
        </w:tabs>
        <w:ind w:left="2160" w:hanging="360"/>
      </w:pPr>
      <w:rPr>
        <w:rFonts w:ascii="Arial" w:hAnsi="Arial" w:hint="default"/>
      </w:rPr>
    </w:lvl>
    <w:lvl w:ilvl="3" w:tplc="5AA4BD3E" w:tentative="1">
      <w:start w:val="1"/>
      <w:numFmt w:val="bullet"/>
      <w:lvlText w:val="•"/>
      <w:lvlJc w:val="left"/>
      <w:pPr>
        <w:tabs>
          <w:tab w:val="num" w:pos="2880"/>
        </w:tabs>
        <w:ind w:left="2880" w:hanging="360"/>
      </w:pPr>
      <w:rPr>
        <w:rFonts w:ascii="Arial" w:hAnsi="Arial" w:hint="default"/>
      </w:rPr>
    </w:lvl>
    <w:lvl w:ilvl="4" w:tplc="82624AEE" w:tentative="1">
      <w:start w:val="1"/>
      <w:numFmt w:val="bullet"/>
      <w:lvlText w:val="•"/>
      <w:lvlJc w:val="left"/>
      <w:pPr>
        <w:tabs>
          <w:tab w:val="num" w:pos="3600"/>
        </w:tabs>
        <w:ind w:left="3600" w:hanging="360"/>
      </w:pPr>
      <w:rPr>
        <w:rFonts w:ascii="Arial" w:hAnsi="Arial" w:hint="default"/>
      </w:rPr>
    </w:lvl>
    <w:lvl w:ilvl="5" w:tplc="FAC29A6C" w:tentative="1">
      <w:start w:val="1"/>
      <w:numFmt w:val="bullet"/>
      <w:lvlText w:val="•"/>
      <w:lvlJc w:val="left"/>
      <w:pPr>
        <w:tabs>
          <w:tab w:val="num" w:pos="4320"/>
        </w:tabs>
        <w:ind w:left="4320" w:hanging="360"/>
      </w:pPr>
      <w:rPr>
        <w:rFonts w:ascii="Arial" w:hAnsi="Arial" w:hint="default"/>
      </w:rPr>
    </w:lvl>
    <w:lvl w:ilvl="6" w:tplc="CC84A35A" w:tentative="1">
      <w:start w:val="1"/>
      <w:numFmt w:val="bullet"/>
      <w:lvlText w:val="•"/>
      <w:lvlJc w:val="left"/>
      <w:pPr>
        <w:tabs>
          <w:tab w:val="num" w:pos="5040"/>
        </w:tabs>
        <w:ind w:left="5040" w:hanging="360"/>
      </w:pPr>
      <w:rPr>
        <w:rFonts w:ascii="Arial" w:hAnsi="Arial" w:hint="default"/>
      </w:rPr>
    </w:lvl>
    <w:lvl w:ilvl="7" w:tplc="28BE6B4C" w:tentative="1">
      <w:start w:val="1"/>
      <w:numFmt w:val="bullet"/>
      <w:lvlText w:val="•"/>
      <w:lvlJc w:val="left"/>
      <w:pPr>
        <w:tabs>
          <w:tab w:val="num" w:pos="5760"/>
        </w:tabs>
        <w:ind w:left="5760" w:hanging="360"/>
      </w:pPr>
      <w:rPr>
        <w:rFonts w:ascii="Arial" w:hAnsi="Arial" w:hint="default"/>
      </w:rPr>
    </w:lvl>
    <w:lvl w:ilvl="8" w:tplc="DFE261A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31B6BC5"/>
    <w:multiLevelType w:val="hybridMultilevel"/>
    <w:tmpl w:val="5A5ABA7A"/>
    <w:lvl w:ilvl="0" w:tplc="859C336A">
      <w:start w:val="1"/>
      <w:numFmt w:val="bullet"/>
      <w:lvlText w:val=""/>
      <w:lvlPicBulletId w:val="0"/>
      <w:lvlJc w:val="left"/>
      <w:pPr>
        <w:tabs>
          <w:tab w:val="num" w:pos="720"/>
        </w:tabs>
        <w:ind w:left="720" w:hanging="360"/>
      </w:pPr>
      <w:rPr>
        <w:rFonts w:ascii="Symbol" w:hAnsi="Symbol" w:hint="default"/>
      </w:rPr>
    </w:lvl>
    <w:lvl w:ilvl="1" w:tplc="CE2282C8">
      <w:start w:val="28"/>
      <w:numFmt w:val="bullet"/>
      <w:lvlText w:val="−"/>
      <w:lvlJc w:val="left"/>
      <w:pPr>
        <w:tabs>
          <w:tab w:val="num" w:pos="1440"/>
        </w:tabs>
        <w:ind w:left="1440" w:hanging="360"/>
      </w:pPr>
      <w:rPr>
        <w:rFonts w:ascii="Calibre Regular" w:hAnsi="Calibre Regular" w:hint="default"/>
      </w:rPr>
    </w:lvl>
    <w:lvl w:ilvl="2" w:tplc="94006B12">
      <w:start w:val="28"/>
      <w:numFmt w:val="bullet"/>
      <w:lvlText w:val="−"/>
      <w:lvlJc w:val="left"/>
      <w:pPr>
        <w:tabs>
          <w:tab w:val="num" w:pos="2160"/>
        </w:tabs>
        <w:ind w:left="2160" w:hanging="360"/>
      </w:pPr>
      <w:rPr>
        <w:rFonts w:ascii="Calibre Regular" w:hAnsi="Calibre Regular" w:hint="default"/>
      </w:rPr>
    </w:lvl>
    <w:lvl w:ilvl="3" w:tplc="05F85CCE" w:tentative="1">
      <w:start w:val="1"/>
      <w:numFmt w:val="bullet"/>
      <w:lvlText w:val=""/>
      <w:lvlPicBulletId w:val="0"/>
      <w:lvlJc w:val="left"/>
      <w:pPr>
        <w:tabs>
          <w:tab w:val="num" w:pos="2880"/>
        </w:tabs>
        <w:ind w:left="2880" w:hanging="360"/>
      </w:pPr>
      <w:rPr>
        <w:rFonts w:ascii="Symbol" w:hAnsi="Symbol" w:hint="default"/>
      </w:rPr>
    </w:lvl>
    <w:lvl w:ilvl="4" w:tplc="A888FCCE" w:tentative="1">
      <w:start w:val="1"/>
      <w:numFmt w:val="bullet"/>
      <w:lvlText w:val=""/>
      <w:lvlPicBulletId w:val="0"/>
      <w:lvlJc w:val="left"/>
      <w:pPr>
        <w:tabs>
          <w:tab w:val="num" w:pos="3600"/>
        </w:tabs>
        <w:ind w:left="3600" w:hanging="360"/>
      </w:pPr>
      <w:rPr>
        <w:rFonts w:ascii="Symbol" w:hAnsi="Symbol" w:hint="default"/>
      </w:rPr>
    </w:lvl>
    <w:lvl w:ilvl="5" w:tplc="3184100E" w:tentative="1">
      <w:start w:val="1"/>
      <w:numFmt w:val="bullet"/>
      <w:lvlText w:val=""/>
      <w:lvlPicBulletId w:val="0"/>
      <w:lvlJc w:val="left"/>
      <w:pPr>
        <w:tabs>
          <w:tab w:val="num" w:pos="4320"/>
        </w:tabs>
        <w:ind w:left="4320" w:hanging="360"/>
      </w:pPr>
      <w:rPr>
        <w:rFonts w:ascii="Symbol" w:hAnsi="Symbol" w:hint="default"/>
      </w:rPr>
    </w:lvl>
    <w:lvl w:ilvl="6" w:tplc="358E1488" w:tentative="1">
      <w:start w:val="1"/>
      <w:numFmt w:val="bullet"/>
      <w:lvlText w:val=""/>
      <w:lvlPicBulletId w:val="0"/>
      <w:lvlJc w:val="left"/>
      <w:pPr>
        <w:tabs>
          <w:tab w:val="num" w:pos="5040"/>
        </w:tabs>
        <w:ind w:left="5040" w:hanging="360"/>
      </w:pPr>
      <w:rPr>
        <w:rFonts w:ascii="Symbol" w:hAnsi="Symbol" w:hint="default"/>
      </w:rPr>
    </w:lvl>
    <w:lvl w:ilvl="7" w:tplc="178247E6" w:tentative="1">
      <w:start w:val="1"/>
      <w:numFmt w:val="bullet"/>
      <w:lvlText w:val=""/>
      <w:lvlPicBulletId w:val="0"/>
      <w:lvlJc w:val="left"/>
      <w:pPr>
        <w:tabs>
          <w:tab w:val="num" w:pos="5760"/>
        </w:tabs>
        <w:ind w:left="5760" w:hanging="360"/>
      </w:pPr>
      <w:rPr>
        <w:rFonts w:ascii="Symbol" w:hAnsi="Symbol" w:hint="default"/>
      </w:rPr>
    </w:lvl>
    <w:lvl w:ilvl="8" w:tplc="C5A62742"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53A05D5B"/>
    <w:multiLevelType w:val="hybridMultilevel"/>
    <w:tmpl w:val="67EAE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985369"/>
    <w:multiLevelType w:val="hybridMultilevel"/>
    <w:tmpl w:val="79F64FF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CE7211"/>
    <w:multiLevelType w:val="hybridMultilevel"/>
    <w:tmpl w:val="773E23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8F57DA"/>
    <w:multiLevelType w:val="hybridMultilevel"/>
    <w:tmpl w:val="07AA6600"/>
    <w:lvl w:ilvl="0" w:tplc="6512FD5E">
      <w:start w:val="1"/>
      <w:numFmt w:val="bullet"/>
      <w:lvlText w:val=""/>
      <w:lvlPicBulletId w:val="0"/>
      <w:lvlJc w:val="left"/>
      <w:pPr>
        <w:tabs>
          <w:tab w:val="num" w:pos="720"/>
        </w:tabs>
        <w:ind w:left="720" w:hanging="360"/>
      </w:pPr>
      <w:rPr>
        <w:rFonts w:ascii="Symbol" w:hAnsi="Symbol" w:hint="default"/>
      </w:rPr>
    </w:lvl>
    <w:lvl w:ilvl="1" w:tplc="8EF02DEC" w:tentative="1">
      <w:start w:val="1"/>
      <w:numFmt w:val="bullet"/>
      <w:lvlText w:val=""/>
      <w:lvlPicBulletId w:val="0"/>
      <w:lvlJc w:val="left"/>
      <w:pPr>
        <w:tabs>
          <w:tab w:val="num" w:pos="1440"/>
        </w:tabs>
        <w:ind w:left="1440" w:hanging="360"/>
      </w:pPr>
      <w:rPr>
        <w:rFonts w:ascii="Symbol" w:hAnsi="Symbol" w:hint="default"/>
      </w:rPr>
    </w:lvl>
    <w:lvl w:ilvl="2" w:tplc="3C7A6DCC">
      <w:start w:val="28"/>
      <w:numFmt w:val="bullet"/>
      <w:lvlText w:val="−"/>
      <w:lvlJc w:val="left"/>
      <w:pPr>
        <w:tabs>
          <w:tab w:val="num" w:pos="2160"/>
        </w:tabs>
        <w:ind w:left="2160" w:hanging="360"/>
      </w:pPr>
      <w:rPr>
        <w:rFonts w:ascii="Calibre Regular" w:hAnsi="Calibre Regular" w:hint="default"/>
      </w:rPr>
    </w:lvl>
    <w:lvl w:ilvl="3" w:tplc="CC488776">
      <w:start w:val="28"/>
      <w:numFmt w:val="bullet"/>
      <w:lvlText w:val="−"/>
      <w:lvlJc w:val="left"/>
      <w:pPr>
        <w:tabs>
          <w:tab w:val="num" w:pos="2880"/>
        </w:tabs>
        <w:ind w:left="2880" w:hanging="360"/>
      </w:pPr>
      <w:rPr>
        <w:rFonts w:ascii="Calibre Regular" w:hAnsi="Calibre Regular" w:hint="default"/>
      </w:rPr>
    </w:lvl>
    <w:lvl w:ilvl="4" w:tplc="1AF6C1EA" w:tentative="1">
      <w:start w:val="1"/>
      <w:numFmt w:val="bullet"/>
      <w:lvlText w:val=""/>
      <w:lvlPicBulletId w:val="0"/>
      <w:lvlJc w:val="left"/>
      <w:pPr>
        <w:tabs>
          <w:tab w:val="num" w:pos="3600"/>
        </w:tabs>
        <w:ind w:left="3600" w:hanging="360"/>
      </w:pPr>
      <w:rPr>
        <w:rFonts w:ascii="Symbol" w:hAnsi="Symbol" w:hint="default"/>
      </w:rPr>
    </w:lvl>
    <w:lvl w:ilvl="5" w:tplc="AEF8DB78" w:tentative="1">
      <w:start w:val="1"/>
      <w:numFmt w:val="bullet"/>
      <w:lvlText w:val=""/>
      <w:lvlPicBulletId w:val="0"/>
      <w:lvlJc w:val="left"/>
      <w:pPr>
        <w:tabs>
          <w:tab w:val="num" w:pos="4320"/>
        </w:tabs>
        <w:ind w:left="4320" w:hanging="360"/>
      </w:pPr>
      <w:rPr>
        <w:rFonts w:ascii="Symbol" w:hAnsi="Symbol" w:hint="default"/>
      </w:rPr>
    </w:lvl>
    <w:lvl w:ilvl="6" w:tplc="1C2AF2C2" w:tentative="1">
      <w:start w:val="1"/>
      <w:numFmt w:val="bullet"/>
      <w:lvlText w:val=""/>
      <w:lvlPicBulletId w:val="0"/>
      <w:lvlJc w:val="left"/>
      <w:pPr>
        <w:tabs>
          <w:tab w:val="num" w:pos="5040"/>
        </w:tabs>
        <w:ind w:left="5040" w:hanging="360"/>
      </w:pPr>
      <w:rPr>
        <w:rFonts w:ascii="Symbol" w:hAnsi="Symbol" w:hint="default"/>
      </w:rPr>
    </w:lvl>
    <w:lvl w:ilvl="7" w:tplc="A39C44F8" w:tentative="1">
      <w:start w:val="1"/>
      <w:numFmt w:val="bullet"/>
      <w:lvlText w:val=""/>
      <w:lvlPicBulletId w:val="0"/>
      <w:lvlJc w:val="left"/>
      <w:pPr>
        <w:tabs>
          <w:tab w:val="num" w:pos="5760"/>
        </w:tabs>
        <w:ind w:left="5760" w:hanging="360"/>
      </w:pPr>
      <w:rPr>
        <w:rFonts w:ascii="Symbol" w:hAnsi="Symbol" w:hint="default"/>
      </w:rPr>
    </w:lvl>
    <w:lvl w:ilvl="8" w:tplc="2F924F76"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621C28A5"/>
    <w:multiLevelType w:val="hybridMultilevel"/>
    <w:tmpl w:val="FD5EA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3557A6"/>
    <w:multiLevelType w:val="hybridMultilevel"/>
    <w:tmpl w:val="77768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64D5E"/>
    <w:multiLevelType w:val="hybridMultilevel"/>
    <w:tmpl w:val="B8844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A519B1"/>
    <w:multiLevelType w:val="hybridMultilevel"/>
    <w:tmpl w:val="AD983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2E2772"/>
    <w:multiLevelType w:val="hybridMultilevel"/>
    <w:tmpl w:val="0316A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E96692"/>
    <w:multiLevelType w:val="hybridMultilevel"/>
    <w:tmpl w:val="8C38A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8218F5"/>
    <w:multiLevelType w:val="hybridMultilevel"/>
    <w:tmpl w:val="480422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F073CC"/>
    <w:multiLevelType w:val="hybridMultilevel"/>
    <w:tmpl w:val="761C7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182EC4"/>
    <w:multiLevelType w:val="hybridMultilevel"/>
    <w:tmpl w:val="AE86E160"/>
    <w:lvl w:ilvl="0" w:tplc="9B126F72">
      <w:start w:val="1"/>
      <w:numFmt w:val="bullet"/>
      <w:lvlText w:val="•"/>
      <w:lvlJc w:val="left"/>
      <w:pPr>
        <w:tabs>
          <w:tab w:val="num" w:pos="720"/>
        </w:tabs>
        <w:ind w:left="720" w:hanging="360"/>
      </w:pPr>
      <w:rPr>
        <w:rFonts w:ascii="Arial" w:hAnsi="Arial" w:hint="default"/>
      </w:rPr>
    </w:lvl>
    <w:lvl w:ilvl="1" w:tplc="D0C6CDE8">
      <w:start w:val="4012"/>
      <w:numFmt w:val="bullet"/>
      <w:lvlText w:val="•"/>
      <w:lvlJc w:val="left"/>
      <w:pPr>
        <w:tabs>
          <w:tab w:val="num" w:pos="1440"/>
        </w:tabs>
        <w:ind w:left="1440" w:hanging="360"/>
      </w:pPr>
      <w:rPr>
        <w:rFonts w:ascii="Arial" w:hAnsi="Arial" w:hint="default"/>
      </w:rPr>
    </w:lvl>
    <w:lvl w:ilvl="2" w:tplc="DA6AD7C6" w:tentative="1">
      <w:start w:val="1"/>
      <w:numFmt w:val="bullet"/>
      <w:lvlText w:val="•"/>
      <w:lvlJc w:val="left"/>
      <w:pPr>
        <w:tabs>
          <w:tab w:val="num" w:pos="2160"/>
        </w:tabs>
        <w:ind w:left="2160" w:hanging="360"/>
      </w:pPr>
      <w:rPr>
        <w:rFonts w:ascii="Arial" w:hAnsi="Arial" w:hint="default"/>
      </w:rPr>
    </w:lvl>
    <w:lvl w:ilvl="3" w:tplc="4100258C" w:tentative="1">
      <w:start w:val="1"/>
      <w:numFmt w:val="bullet"/>
      <w:lvlText w:val="•"/>
      <w:lvlJc w:val="left"/>
      <w:pPr>
        <w:tabs>
          <w:tab w:val="num" w:pos="2880"/>
        </w:tabs>
        <w:ind w:left="2880" w:hanging="360"/>
      </w:pPr>
      <w:rPr>
        <w:rFonts w:ascii="Arial" w:hAnsi="Arial" w:hint="default"/>
      </w:rPr>
    </w:lvl>
    <w:lvl w:ilvl="4" w:tplc="F648C104" w:tentative="1">
      <w:start w:val="1"/>
      <w:numFmt w:val="bullet"/>
      <w:lvlText w:val="•"/>
      <w:lvlJc w:val="left"/>
      <w:pPr>
        <w:tabs>
          <w:tab w:val="num" w:pos="3600"/>
        </w:tabs>
        <w:ind w:left="3600" w:hanging="360"/>
      </w:pPr>
      <w:rPr>
        <w:rFonts w:ascii="Arial" w:hAnsi="Arial" w:hint="default"/>
      </w:rPr>
    </w:lvl>
    <w:lvl w:ilvl="5" w:tplc="5406D82E" w:tentative="1">
      <w:start w:val="1"/>
      <w:numFmt w:val="bullet"/>
      <w:lvlText w:val="•"/>
      <w:lvlJc w:val="left"/>
      <w:pPr>
        <w:tabs>
          <w:tab w:val="num" w:pos="4320"/>
        </w:tabs>
        <w:ind w:left="4320" w:hanging="360"/>
      </w:pPr>
      <w:rPr>
        <w:rFonts w:ascii="Arial" w:hAnsi="Arial" w:hint="default"/>
      </w:rPr>
    </w:lvl>
    <w:lvl w:ilvl="6" w:tplc="07AEF01A" w:tentative="1">
      <w:start w:val="1"/>
      <w:numFmt w:val="bullet"/>
      <w:lvlText w:val="•"/>
      <w:lvlJc w:val="left"/>
      <w:pPr>
        <w:tabs>
          <w:tab w:val="num" w:pos="5040"/>
        </w:tabs>
        <w:ind w:left="5040" w:hanging="360"/>
      </w:pPr>
      <w:rPr>
        <w:rFonts w:ascii="Arial" w:hAnsi="Arial" w:hint="default"/>
      </w:rPr>
    </w:lvl>
    <w:lvl w:ilvl="7" w:tplc="D778C76C" w:tentative="1">
      <w:start w:val="1"/>
      <w:numFmt w:val="bullet"/>
      <w:lvlText w:val="•"/>
      <w:lvlJc w:val="left"/>
      <w:pPr>
        <w:tabs>
          <w:tab w:val="num" w:pos="5760"/>
        </w:tabs>
        <w:ind w:left="5760" w:hanging="360"/>
      </w:pPr>
      <w:rPr>
        <w:rFonts w:ascii="Arial" w:hAnsi="Arial" w:hint="default"/>
      </w:rPr>
    </w:lvl>
    <w:lvl w:ilvl="8" w:tplc="1BCE202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DEA3EDD"/>
    <w:multiLevelType w:val="hybridMultilevel"/>
    <w:tmpl w:val="F0E03FC2"/>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6"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5"/>
  </w:num>
  <w:num w:numId="4">
    <w:abstractNumId w:val="24"/>
  </w:num>
  <w:num w:numId="5">
    <w:abstractNumId w:val="6"/>
  </w:num>
  <w:num w:numId="6">
    <w:abstractNumId w:val="9"/>
  </w:num>
  <w:num w:numId="7">
    <w:abstractNumId w:val="13"/>
  </w:num>
  <w:num w:numId="8">
    <w:abstractNumId w:val="1"/>
  </w:num>
  <w:num w:numId="9">
    <w:abstractNumId w:val="12"/>
  </w:num>
  <w:num w:numId="10">
    <w:abstractNumId w:val="19"/>
  </w:num>
  <w:num w:numId="11">
    <w:abstractNumId w:val="8"/>
  </w:num>
  <w:num w:numId="12">
    <w:abstractNumId w:val="34"/>
  </w:num>
  <w:num w:numId="13">
    <w:abstractNumId w:val="39"/>
  </w:num>
  <w:num w:numId="14">
    <w:abstractNumId w:val="15"/>
  </w:num>
  <w:num w:numId="15">
    <w:abstractNumId w:val="3"/>
  </w:num>
  <w:num w:numId="16">
    <w:abstractNumId w:val="28"/>
  </w:num>
  <w:num w:numId="17">
    <w:abstractNumId w:val="42"/>
  </w:num>
  <w:num w:numId="18">
    <w:abstractNumId w:val="37"/>
  </w:num>
  <w:num w:numId="19">
    <w:abstractNumId w:val="45"/>
  </w:num>
  <w:num w:numId="20">
    <w:abstractNumId w:val="33"/>
  </w:num>
  <w:num w:numId="21">
    <w:abstractNumId w:val="22"/>
  </w:num>
  <w:num w:numId="22">
    <w:abstractNumId w:val="30"/>
  </w:num>
  <w:num w:numId="23">
    <w:abstractNumId w:val="16"/>
  </w:num>
  <w:num w:numId="24">
    <w:abstractNumId w:val="36"/>
  </w:num>
  <w:num w:numId="25">
    <w:abstractNumId w:val="11"/>
  </w:num>
  <w:num w:numId="26">
    <w:abstractNumId w:val="4"/>
  </w:num>
  <w:num w:numId="27">
    <w:abstractNumId w:val="10"/>
  </w:num>
  <w:num w:numId="28">
    <w:abstractNumId w:val="18"/>
  </w:num>
  <w:num w:numId="29">
    <w:abstractNumId w:val="29"/>
  </w:num>
  <w:num w:numId="30">
    <w:abstractNumId w:val="23"/>
  </w:num>
  <w:num w:numId="31">
    <w:abstractNumId w:val="7"/>
  </w:num>
  <w:num w:numId="32">
    <w:abstractNumId w:val="40"/>
  </w:num>
  <w:num w:numId="33">
    <w:abstractNumId w:val="27"/>
  </w:num>
  <w:num w:numId="34">
    <w:abstractNumId w:val="2"/>
  </w:num>
  <w:num w:numId="35">
    <w:abstractNumId w:val="14"/>
  </w:num>
  <w:num w:numId="36">
    <w:abstractNumId w:val="25"/>
  </w:num>
  <w:num w:numId="37">
    <w:abstractNumId w:val="44"/>
  </w:num>
  <w:num w:numId="38">
    <w:abstractNumId w:val="32"/>
  </w:num>
  <w:num w:numId="39">
    <w:abstractNumId w:val="46"/>
  </w:num>
  <w:num w:numId="40">
    <w:abstractNumId w:val="43"/>
  </w:num>
  <w:num w:numId="41">
    <w:abstractNumId w:val="20"/>
  </w:num>
  <w:num w:numId="42">
    <w:abstractNumId w:val="26"/>
  </w:num>
  <w:num w:numId="43">
    <w:abstractNumId w:val="38"/>
  </w:num>
  <w:num w:numId="44">
    <w:abstractNumId w:val="41"/>
  </w:num>
  <w:num w:numId="45">
    <w:abstractNumId w:val="21"/>
  </w:num>
  <w:num w:numId="46">
    <w:abstractNumId w:val="35"/>
  </w:num>
  <w:num w:numId="47">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2C7E"/>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13"/>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C9D"/>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203A"/>
    <w:rsid w:val="002C2AE9"/>
    <w:rsid w:val="002C2B29"/>
    <w:rsid w:val="002C2E32"/>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2E3F"/>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06F"/>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5E7A"/>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F3D"/>
    <w:rsid w:val="005570E7"/>
    <w:rsid w:val="0055718D"/>
    <w:rsid w:val="00557464"/>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65E"/>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3F"/>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A2D"/>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463"/>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823"/>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779"/>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98E"/>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81"/>
    <w:rsid w:val="00AC21BA"/>
    <w:rsid w:val="00AC22C7"/>
    <w:rsid w:val="00AC26C7"/>
    <w:rsid w:val="00AC2D4E"/>
    <w:rsid w:val="00AC3084"/>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6F"/>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0CE"/>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67F13"/>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876"/>
    <w:rsid w:val="00B81F1C"/>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11"/>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453"/>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2B4"/>
    <w:rsid w:val="00C42784"/>
    <w:rsid w:val="00C429E1"/>
    <w:rsid w:val="00C439F0"/>
    <w:rsid w:val="00C43CE7"/>
    <w:rsid w:val="00C44189"/>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23A"/>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3E"/>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8B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51"/>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141F"/>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e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HR33RHYHUWRF-4-2243</_dlc_DocId>
    <_dlc_DocIdUrl xmlns="c06861ca-3f08-4d07-bff7-bb15bac121f4">
      <Url>https://projects.qualcomm.com/sites/pentari/_layouts/15/DocIdRedir.aspx?ID=HR33RHYHUWRF-4-2243</Url>
      <Description>HR33RHYHUWRF-4-2243</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01BC9C07-9BA9-43E1-8FDE-24D614C58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1177</Words>
  <Characters>6711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Wang, Rachel</cp:lastModifiedBy>
  <cp:revision>3</cp:revision>
  <cp:lastPrinted>2014-11-07T05:38:00Z</cp:lastPrinted>
  <dcterms:created xsi:type="dcterms:W3CDTF">2017-03-25T00:53:00Z</dcterms:created>
  <dcterms:modified xsi:type="dcterms:W3CDTF">2017-03-25T00:54:00Z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f721634c-5a7d-4e10-86ff-b2bfa6425a80</vt:lpwstr>
  </property>
</Properties>
</file>