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B7F878" w14:textId="1FB5162E" w:rsidR="00D42D5D" w:rsidRDefault="00D42D5D" w:rsidP="00D42D5D">
      <w:pPr>
        <w:tabs>
          <w:tab w:val="right" w:pos="10000"/>
        </w:tabs>
        <w:spacing w:after="0"/>
        <w:rPr>
          <w:rFonts w:ascii="Arial" w:hAnsi="Arial" w:cs="Arial"/>
          <w:b/>
          <w:sz w:val="24"/>
          <w:szCs w:val="24"/>
        </w:rPr>
      </w:pPr>
      <w:bookmarkStart w:id="0" w:name="_GoBack"/>
      <w:bookmarkEnd w:id="0"/>
      <w:r w:rsidRPr="000A64D8">
        <w:rPr>
          <w:rFonts w:ascii="Arial" w:hAnsi="Arial" w:cs="Arial"/>
          <w:b/>
          <w:sz w:val="24"/>
          <w:szCs w:val="24"/>
        </w:rPr>
        <w:t>3GPP TSG-RAN WG1 #</w:t>
      </w:r>
      <w:r>
        <w:rPr>
          <w:rFonts w:ascii="Arial" w:hAnsi="Arial" w:cs="Arial"/>
          <w:b/>
          <w:sz w:val="24"/>
          <w:szCs w:val="24"/>
        </w:rPr>
        <w:t>8</w:t>
      </w:r>
      <w:r w:rsidR="00AC00EB">
        <w:rPr>
          <w:rFonts w:ascii="Arial" w:hAnsi="Arial" w:cs="Arial"/>
          <w:b/>
          <w:sz w:val="24"/>
          <w:szCs w:val="24"/>
        </w:rPr>
        <w:t>8</w:t>
      </w:r>
      <w:r w:rsidR="003E537D">
        <w:rPr>
          <w:rFonts w:ascii="Arial" w:hAnsi="Arial" w:cs="Arial"/>
          <w:b/>
          <w:sz w:val="24"/>
          <w:szCs w:val="24"/>
        </w:rPr>
        <w:t>bis</w:t>
      </w:r>
      <w:r w:rsidRPr="000A64D8">
        <w:rPr>
          <w:rFonts w:ascii="Arial" w:hAnsi="Arial" w:cs="Arial"/>
          <w:b/>
          <w:sz w:val="24"/>
          <w:szCs w:val="24"/>
        </w:rPr>
        <w:t xml:space="preserve"> </w:t>
      </w:r>
      <w:r w:rsidRPr="000A64D8">
        <w:rPr>
          <w:rFonts w:ascii="Arial" w:hAnsi="Arial" w:cs="Arial"/>
          <w:b/>
          <w:sz w:val="24"/>
          <w:szCs w:val="24"/>
        </w:rPr>
        <w:tab/>
      </w:r>
      <w:r w:rsidR="00961A61" w:rsidRPr="00961A61">
        <w:rPr>
          <w:rFonts w:ascii="Arial" w:hAnsi="Arial" w:cs="Arial"/>
          <w:b/>
          <w:sz w:val="24"/>
          <w:szCs w:val="24"/>
        </w:rPr>
        <w:t>R1-</w:t>
      </w:r>
      <w:r w:rsidR="003E537D">
        <w:rPr>
          <w:rFonts w:ascii="Arial" w:hAnsi="Arial" w:cs="Arial"/>
          <w:b/>
          <w:sz w:val="24"/>
          <w:szCs w:val="24"/>
        </w:rPr>
        <w:t>1705601</w:t>
      </w:r>
    </w:p>
    <w:p w14:paraId="43B7F879" w14:textId="4E9B8A43" w:rsidR="00D1303E" w:rsidRPr="00FD021C" w:rsidRDefault="003E537D" w:rsidP="00D1303E">
      <w:pPr>
        <w:tabs>
          <w:tab w:val="right" w:pos="9630"/>
        </w:tabs>
        <w:spacing w:after="0"/>
        <w:jc w:val="both"/>
        <w:rPr>
          <w:rFonts w:ascii="Arial" w:hAnsi="Arial" w:cs="Arial"/>
          <w:b/>
          <w:sz w:val="24"/>
          <w:szCs w:val="24"/>
        </w:rPr>
      </w:pPr>
      <w:r>
        <w:rPr>
          <w:rFonts w:ascii="Arial" w:hAnsi="Arial" w:cs="Arial"/>
          <w:b/>
          <w:sz w:val="24"/>
          <w:szCs w:val="24"/>
        </w:rPr>
        <w:t xml:space="preserve">April </w:t>
      </w:r>
      <w:r w:rsidR="00AC00EB">
        <w:rPr>
          <w:rFonts w:ascii="Arial" w:hAnsi="Arial" w:cs="Arial"/>
          <w:b/>
          <w:sz w:val="24"/>
          <w:szCs w:val="24"/>
        </w:rPr>
        <w:t>3</w:t>
      </w:r>
      <w:r>
        <w:rPr>
          <w:rFonts w:ascii="Arial" w:hAnsi="Arial" w:cs="Arial"/>
          <w:b/>
          <w:sz w:val="24"/>
          <w:szCs w:val="24"/>
          <w:vertAlign w:val="superscript"/>
        </w:rPr>
        <w:t>rd</w:t>
      </w:r>
      <w:r w:rsidR="00D1303E" w:rsidRPr="00AF0112">
        <w:rPr>
          <w:rFonts w:ascii="Arial" w:hAnsi="Arial" w:cs="Arial"/>
          <w:b/>
          <w:sz w:val="24"/>
          <w:szCs w:val="24"/>
        </w:rPr>
        <w:t xml:space="preserve"> – </w:t>
      </w:r>
      <w:r w:rsidR="00AC00EB">
        <w:rPr>
          <w:rFonts w:ascii="Arial" w:hAnsi="Arial" w:cs="Arial"/>
          <w:b/>
          <w:sz w:val="24"/>
          <w:szCs w:val="24"/>
        </w:rPr>
        <w:t>7</w:t>
      </w:r>
      <w:r w:rsidR="00CA6BDF" w:rsidRPr="00AF0112">
        <w:rPr>
          <w:rFonts w:ascii="Arial" w:hAnsi="Arial" w:cs="Arial"/>
          <w:b/>
          <w:sz w:val="24"/>
          <w:szCs w:val="24"/>
          <w:vertAlign w:val="superscript"/>
        </w:rPr>
        <w:t>th</w:t>
      </w:r>
      <w:r>
        <w:rPr>
          <w:rFonts w:ascii="Arial" w:hAnsi="Arial" w:cs="Arial"/>
          <w:b/>
          <w:sz w:val="24"/>
          <w:szCs w:val="24"/>
        </w:rPr>
        <w:t>,</w:t>
      </w:r>
      <w:r w:rsidR="00CA6BDF" w:rsidRPr="00AF0112">
        <w:rPr>
          <w:rFonts w:ascii="Arial" w:hAnsi="Arial" w:cs="Arial"/>
          <w:b/>
          <w:sz w:val="24"/>
          <w:szCs w:val="24"/>
        </w:rPr>
        <w:t xml:space="preserve"> 201</w:t>
      </w:r>
      <w:r w:rsidR="00AC00EB">
        <w:rPr>
          <w:rFonts w:ascii="Arial" w:hAnsi="Arial" w:cs="Arial"/>
          <w:b/>
          <w:sz w:val="24"/>
          <w:szCs w:val="24"/>
        </w:rPr>
        <w:t>7</w:t>
      </w:r>
    </w:p>
    <w:p w14:paraId="43B7F87A" w14:textId="52D9E99E" w:rsidR="00D1303E" w:rsidRPr="00FD021C" w:rsidRDefault="003E537D" w:rsidP="00D1303E">
      <w:pPr>
        <w:spacing w:after="0"/>
        <w:jc w:val="both"/>
        <w:rPr>
          <w:rFonts w:ascii="Arial" w:hAnsi="Arial" w:cs="Arial"/>
          <w:b/>
          <w:sz w:val="24"/>
          <w:szCs w:val="24"/>
        </w:rPr>
      </w:pPr>
      <w:r>
        <w:rPr>
          <w:rFonts w:ascii="Arial" w:hAnsi="Arial" w:cs="Arial"/>
          <w:b/>
          <w:sz w:val="24"/>
          <w:szCs w:val="24"/>
        </w:rPr>
        <w:t>Spokane, USA</w:t>
      </w:r>
    </w:p>
    <w:p w14:paraId="43B7F87B" w14:textId="77777777" w:rsidR="0068226B" w:rsidRPr="000A64D8" w:rsidRDefault="0068226B" w:rsidP="00480B03">
      <w:pPr>
        <w:pStyle w:val="Footer"/>
        <w:jc w:val="both"/>
        <w:rPr>
          <w:noProof w:val="0"/>
        </w:rPr>
      </w:pPr>
    </w:p>
    <w:p w14:paraId="43B7F87C" w14:textId="1DDCB8A1"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414F6B">
        <w:rPr>
          <w:rFonts w:ascii="Arial" w:hAnsi="Arial"/>
          <w:sz w:val="24"/>
        </w:rPr>
        <w:t>8.1.3.1.1</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3B7F87E" w14:textId="2CB508CB" w:rsidR="00C10599" w:rsidRPr="000A64D8" w:rsidRDefault="0068226B" w:rsidP="00EB05D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proofErr w:type="gramStart"/>
      <w:r w:rsidR="00414F6B" w:rsidRPr="00B20128">
        <w:rPr>
          <w:rFonts w:ascii="Arial" w:hAnsi="Arial"/>
          <w:sz w:val="24"/>
        </w:rPr>
        <w:t>Tx</w:t>
      </w:r>
      <w:proofErr w:type="gramEnd"/>
      <w:r w:rsidR="00414F6B" w:rsidRPr="00B20128">
        <w:rPr>
          <w:rFonts w:ascii="Arial" w:hAnsi="Arial"/>
          <w:sz w:val="24"/>
        </w:rPr>
        <w:t xml:space="preserve"> diversity scheme for </w:t>
      </w:r>
      <w:r w:rsidR="003E537D">
        <w:rPr>
          <w:rFonts w:ascii="Arial" w:hAnsi="Arial"/>
          <w:sz w:val="24"/>
        </w:rPr>
        <w:t>DL control channel</w:t>
      </w: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6538024B" w:rsidR="004503F9" w:rsidRDefault="004503F9" w:rsidP="004503F9">
      <w:pPr>
        <w:pStyle w:val="Heading1"/>
      </w:pPr>
      <w:r w:rsidRPr="00183CB7">
        <w:t>Introduction</w:t>
      </w:r>
    </w:p>
    <w:p w14:paraId="30BCDF19" w14:textId="1CB9A988" w:rsidR="009D4939" w:rsidRDefault="00A847B7" w:rsidP="009D4939">
      <w:pPr>
        <w:rPr>
          <w:lang w:val="en-GB"/>
        </w:rPr>
      </w:pPr>
      <w:r>
        <w:rPr>
          <w:lang w:val="en-GB"/>
        </w:rPr>
        <w:t xml:space="preserve">In the last </w:t>
      </w:r>
      <w:r w:rsidR="00D65249">
        <w:rPr>
          <w:lang w:val="en-GB"/>
        </w:rPr>
        <w:t>meeting,</w:t>
      </w:r>
      <w:r>
        <w:rPr>
          <w:lang w:val="en-GB"/>
        </w:rPr>
        <w:t xml:space="preserve"> it was agreed to evaluate different </w:t>
      </w:r>
      <w:proofErr w:type="spellStart"/>
      <w:r>
        <w:rPr>
          <w:lang w:val="en-GB"/>
        </w:rPr>
        <w:t>TxD</w:t>
      </w:r>
      <w:proofErr w:type="spellEnd"/>
      <w:r>
        <w:rPr>
          <w:lang w:val="en-GB"/>
        </w:rPr>
        <w:t xml:space="preserve"> schemes for down-selection. We divide the </w:t>
      </w:r>
      <w:proofErr w:type="spellStart"/>
      <w:r>
        <w:rPr>
          <w:lang w:val="en-GB"/>
        </w:rPr>
        <w:t>TxD</w:t>
      </w:r>
      <w:proofErr w:type="spellEnd"/>
      <w:r>
        <w:rPr>
          <w:lang w:val="en-GB"/>
        </w:rPr>
        <w:t xml:space="preserve"> schemes into two categories,</w:t>
      </w:r>
    </w:p>
    <w:p w14:paraId="065CAFAC" w14:textId="6CEEE87C" w:rsidR="00A847B7" w:rsidRDefault="00A847B7" w:rsidP="00A847B7">
      <w:pPr>
        <w:pStyle w:val="ListParagraph"/>
        <w:numPr>
          <w:ilvl w:val="0"/>
          <w:numId w:val="17"/>
        </w:numPr>
        <w:rPr>
          <w:lang w:val="en-GB"/>
        </w:rPr>
      </w:pPr>
      <w:r w:rsidRPr="00A847B7">
        <w:rPr>
          <w:b/>
          <w:lang w:val="en-GB"/>
        </w:rPr>
        <w:t>Two-port diversity:</w:t>
      </w:r>
      <w:r>
        <w:rPr>
          <w:lang w:val="en-GB"/>
        </w:rPr>
        <w:t xml:space="preserve"> </w:t>
      </w:r>
      <w:r w:rsidRPr="008126A2">
        <w:rPr>
          <w:rFonts w:ascii="Times New Roman" w:eastAsia="SimSun" w:hAnsi="Times New Roman"/>
          <w:sz w:val="20"/>
          <w:szCs w:val="20"/>
          <w:lang w:val="en-GB"/>
        </w:rPr>
        <w:t>Space-frequency block code (SFBC)</w:t>
      </w:r>
    </w:p>
    <w:p w14:paraId="2E8D27E5" w14:textId="0DAE86E0" w:rsidR="00A847B7" w:rsidRPr="008126A2" w:rsidRDefault="00A847B7" w:rsidP="00A847B7">
      <w:pPr>
        <w:pStyle w:val="ListParagraph"/>
        <w:numPr>
          <w:ilvl w:val="0"/>
          <w:numId w:val="17"/>
        </w:numPr>
        <w:rPr>
          <w:rFonts w:ascii="Times New Roman" w:eastAsia="SimSun" w:hAnsi="Times New Roman"/>
          <w:sz w:val="20"/>
          <w:szCs w:val="20"/>
          <w:lang w:val="en-GB"/>
        </w:rPr>
      </w:pPr>
      <w:r w:rsidRPr="00A847B7">
        <w:rPr>
          <w:b/>
          <w:lang w:val="en-GB"/>
        </w:rPr>
        <w:t>Single-port diversity</w:t>
      </w:r>
      <w:r w:rsidR="00566E47">
        <w:rPr>
          <w:rStyle w:val="FootnoteReference"/>
          <w:b w:val="0"/>
          <w:lang w:val="en-GB"/>
        </w:rPr>
        <w:footnoteReference w:id="2"/>
      </w:r>
      <w:r w:rsidRPr="00A847B7">
        <w:rPr>
          <w:b/>
          <w:lang w:val="en-GB"/>
        </w:rPr>
        <w:t>:</w:t>
      </w:r>
      <w:r>
        <w:rPr>
          <w:b/>
          <w:lang w:val="en-GB"/>
        </w:rPr>
        <w:t xml:space="preserve"> </w:t>
      </w:r>
      <w:r w:rsidR="008126A2" w:rsidRPr="008126A2">
        <w:rPr>
          <w:rFonts w:ascii="Times New Roman" w:eastAsia="SimSun" w:hAnsi="Times New Roman"/>
          <w:sz w:val="20"/>
          <w:szCs w:val="20"/>
          <w:lang w:val="en-GB"/>
        </w:rPr>
        <w:t xml:space="preserve">small cyclic-delay diversity (SCDD); single-port </w:t>
      </w:r>
      <w:proofErr w:type="spellStart"/>
      <w:r w:rsidR="008126A2" w:rsidRPr="008126A2">
        <w:rPr>
          <w:rFonts w:ascii="Times New Roman" w:eastAsia="SimSun" w:hAnsi="Times New Roman"/>
          <w:sz w:val="20"/>
          <w:szCs w:val="20"/>
          <w:lang w:val="en-GB"/>
        </w:rPr>
        <w:t>precoder</w:t>
      </w:r>
      <w:proofErr w:type="spellEnd"/>
      <w:r w:rsidR="008126A2" w:rsidRPr="008126A2">
        <w:rPr>
          <w:rFonts w:ascii="Times New Roman" w:eastAsia="SimSun" w:hAnsi="Times New Roman"/>
          <w:sz w:val="20"/>
          <w:szCs w:val="20"/>
          <w:lang w:val="en-GB"/>
        </w:rPr>
        <w:t xml:space="preserve"> cycling</w:t>
      </w:r>
    </w:p>
    <w:p w14:paraId="29ABEB08" w14:textId="77777777" w:rsidR="004D553B" w:rsidRDefault="004D553B" w:rsidP="00A847B7">
      <w:pPr>
        <w:rPr>
          <w:lang w:val="en-GB"/>
        </w:rPr>
      </w:pPr>
    </w:p>
    <w:p w14:paraId="7D46A47F" w14:textId="29151AA5" w:rsidR="00A847B7" w:rsidRPr="00D94732" w:rsidRDefault="00D94732" w:rsidP="00A847B7">
      <w:pPr>
        <w:rPr>
          <w:lang w:val="en-GB"/>
        </w:rPr>
      </w:pPr>
      <w:r w:rsidRPr="00D94732">
        <w:rPr>
          <w:lang w:val="en-GB"/>
        </w:rPr>
        <w:t>In this</w:t>
      </w:r>
      <w:r>
        <w:rPr>
          <w:lang w:val="en-GB"/>
        </w:rPr>
        <w:t xml:space="preserve"> contribution, we discuss and evaluate SFBC, SCDD and </w:t>
      </w:r>
      <w:proofErr w:type="spellStart"/>
      <w:r>
        <w:rPr>
          <w:lang w:val="en-GB"/>
        </w:rPr>
        <w:t>Precoder</w:t>
      </w:r>
      <w:proofErr w:type="spellEnd"/>
      <w:r>
        <w:rPr>
          <w:lang w:val="en-GB"/>
        </w:rPr>
        <w:t xml:space="preserve"> cycling. </w:t>
      </w:r>
    </w:p>
    <w:p w14:paraId="3B5E1D34" w14:textId="77777777" w:rsidR="009D4939" w:rsidRPr="009452FA" w:rsidRDefault="009D4939" w:rsidP="009D4939">
      <w:pPr>
        <w:rPr>
          <w:rFonts w:eastAsia="MS Mincho"/>
          <w:b/>
          <w:u w:val="single"/>
          <w:lang w:eastAsia="ja-JP"/>
        </w:rPr>
      </w:pPr>
      <w:r w:rsidRPr="00F57C9B">
        <w:rPr>
          <w:rFonts w:eastAsia="MS Mincho" w:hint="eastAsia"/>
          <w:b/>
          <w:highlight w:val="green"/>
          <w:u w:val="single"/>
          <w:lang w:eastAsia="ja-JP"/>
        </w:rPr>
        <w:t>Agreements:</w:t>
      </w:r>
    </w:p>
    <w:p w14:paraId="24932CC2" w14:textId="77777777" w:rsidR="009D4939" w:rsidRDefault="009D4939" w:rsidP="009D4939">
      <w:pPr>
        <w:numPr>
          <w:ilvl w:val="0"/>
          <w:numId w:val="15"/>
        </w:numPr>
        <w:overflowPunct/>
        <w:autoSpaceDE/>
        <w:autoSpaceDN/>
        <w:adjustRightInd/>
        <w:spacing w:after="0"/>
        <w:textAlignment w:val="auto"/>
      </w:pPr>
      <w:r>
        <w:t>Evaluation assumption guidelines</w:t>
      </w:r>
      <w:r w:rsidRPr="005A0C13">
        <w:rPr>
          <w:rFonts w:eastAsia="MS Mincho" w:hint="eastAsia"/>
          <w:lang w:eastAsia="ja-JP"/>
        </w:rPr>
        <w:t xml:space="preserve"> for down selection of </w:t>
      </w:r>
      <w:proofErr w:type="spellStart"/>
      <w:r w:rsidRPr="005A0C13">
        <w:rPr>
          <w:rFonts w:eastAsia="MS Mincho" w:hint="eastAsia"/>
          <w:lang w:eastAsia="ja-JP"/>
        </w:rPr>
        <w:t>TxD</w:t>
      </w:r>
      <w:proofErr w:type="spellEnd"/>
      <w:r w:rsidRPr="005A0C13">
        <w:rPr>
          <w:rFonts w:eastAsia="MS Mincho" w:hint="eastAsia"/>
          <w:lang w:eastAsia="ja-JP"/>
        </w:rPr>
        <w:t xml:space="preserve"> scheme for DL control channel</w:t>
      </w:r>
      <w:r>
        <w:t>:</w:t>
      </w:r>
    </w:p>
    <w:p w14:paraId="3D28D24A" w14:textId="77777777" w:rsidR="009D4939" w:rsidRPr="004D553B" w:rsidRDefault="009D4939" w:rsidP="009D4939">
      <w:pPr>
        <w:pStyle w:val="ListParagraph"/>
        <w:numPr>
          <w:ilvl w:val="0"/>
          <w:numId w:val="16"/>
        </w:numPr>
        <w:spacing w:after="200" w:line="276" w:lineRule="auto"/>
        <w:contextualSpacing/>
        <w:rPr>
          <w:rFonts w:ascii="Times New Roman" w:eastAsia="SimSun" w:hAnsi="Times New Roman"/>
          <w:sz w:val="20"/>
          <w:szCs w:val="20"/>
        </w:rPr>
      </w:pPr>
      <w:r w:rsidRPr="004D553B">
        <w:rPr>
          <w:rFonts w:ascii="Times New Roman" w:eastAsia="SimSun" w:hAnsi="Times New Roman"/>
          <w:sz w:val="20"/>
          <w:szCs w:val="20"/>
        </w:rPr>
        <w:t>Aggregation levels: 1, 2, 4, 8 (</w:t>
      </w:r>
      <w:r w:rsidRPr="004D553B">
        <w:rPr>
          <w:rFonts w:ascii="Times New Roman" w:eastAsia="SimSun" w:hAnsi="Times New Roman" w:hint="eastAsia"/>
          <w:sz w:val="20"/>
          <w:szCs w:val="20"/>
        </w:rPr>
        <w:t>Proponents</w:t>
      </w:r>
      <w:r w:rsidRPr="004D553B">
        <w:rPr>
          <w:rFonts w:ascii="Times New Roman" w:eastAsia="SimSun" w:hAnsi="Times New Roman"/>
          <w:sz w:val="20"/>
          <w:szCs w:val="20"/>
        </w:rPr>
        <w:t xml:space="preserve"> can evaluate higher aggregation levels in addition, e.g., 16, 32)</w:t>
      </w:r>
    </w:p>
    <w:p w14:paraId="6218231E" w14:textId="77777777" w:rsidR="009D4939" w:rsidRPr="004D553B" w:rsidRDefault="009D4939" w:rsidP="009D4939">
      <w:pPr>
        <w:pStyle w:val="ListParagraph"/>
        <w:numPr>
          <w:ilvl w:val="0"/>
          <w:numId w:val="16"/>
        </w:numPr>
        <w:spacing w:after="200" w:line="276" w:lineRule="auto"/>
        <w:contextualSpacing/>
        <w:rPr>
          <w:rFonts w:ascii="Times New Roman" w:eastAsia="SimSun" w:hAnsi="Times New Roman"/>
          <w:sz w:val="20"/>
          <w:szCs w:val="20"/>
        </w:rPr>
      </w:pPr>
      <w:r w:rsidRPr="004D553B">
        <w:rPr>
          <w:rFonts w:ascii="Times New Roman" w:eastAsia="SimSun" w:hAnsi="Times New Roman"/>
          <w:sz w:val="20"/>
          <w:szCs w:val="20"/>
        </w:rPr>
        <w:t>DCI size: 20 and 60 bits + 16 bit CRC</w:t>
      </w:r>
    </w:p>
    <w:p w14:paraId="5308259E" w14:textId="77777777" w:rsidR="009D4939" w:rsidRPr="004D553B" w:rsidRDefault="009D4939" w:rsidP="009D4939">
      <w:pPr>
        <w:pStyle w:val="ListParagraph"/>
        <w:numPr>
          <w:ilvl w:val="0"/>
          <w:numId w:val="16"/>
        </w:numPr>
        <w:spacing w:after="200" w:line="276" w:lineRule="auto"/>
        <w:contextualSpacing/>
        <w:rPr>
          <w:rFonts w:ascii="Times New Roman" w:eastAsia="SimSun" w:hAnsi="Times New Roman"/>
          <w:sz w:val="20"/>
          <w:szCs w:val="20"/>
        </w:rPr>
      </w:pPr>
      <w:r w:rsidRPr="004D553B">
        <w:rPr>
          <w:rFonts w:ascii="Times New Roman" w:eastAsia="SimSun" w:hAnsi="Times New Roman"/>
          <w:sz w:val="20"/>
          <w:szCs w:val="20"/>
        </w:rPr>
        <w:t xml:space="preserve">CCE size: </w:t>
      </w:r>
      <w:r w:rsidRPr="004D553B">
        <w:rPr>
          <w:rFonts w:ascii="Times New Roman" w:eastAsia="SimSun" w:hAnsi="Times New Roman" w:hint="eastAsia"/>
          <w:sz w:val="20"/>
          <w:szCs w:val="20"/>
        </w:rPr>
        <w:t>Proponents</w:t>
      </w:r>
      <w:r w:rsidRPr="004D553B">
        <w:rPr>
          <w:rFonts w:ascii="Times New Roman" w:eastAsia="SimSun" w:hAnsi="Times New Roman"/>
          <w:sz w:val="20"/>
          <w:szCs w:val="20"/>
        </w:rPr>
        <w:t xml:space="preserve"> can choose within the agreed </w:t>
      </w:r>
      <w:r w:rsidRPr="004D553B">
        <w:rPr>
          <w:rFonts w:ascii="Times New Roman" w:eastAsia="SimSun" w:hAnsi="Times New Roman" w:hint="eastAsia"/>
          <w:sz w:val="20"/>
          <w:szCs w:val="20"/>
        </w:rPr>
        <w:t xml:space="preserve">initial estimate </w:t>
      </w:r>
      <w:r w:rsidRPr="004D553B">
        <w:rPr>
          <w:rFonts w:ascii="Times New Roman" w:eastAsia="SimSun" w:hAnsi="Times New Roman"/>
          <w:sz w:val="20"/>
          <w:szCs w:val="20"/>
        </w:rPr>
        <w:t>of 4 to 8 REGs per CCE</w:t>
      </w:r>
    </w:p>
    <w:p w14:paraId="7A97F191" w14:textId="77777777" w:rsidR="009D4939" w:rsidRPr="004D553B" w:rsidRDefault="009D4939" w:rsidP="009D4939">
      <w:pPr>
        <w:pStyle w:val="ListParagraph"/>
        <w:numPr>
          <w:ilvl w:val="0"/>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Practical channel estimation</w:t>
      </w:r>
    </w:p>
    <w:p w14:paraId="321B3958" w14:textId="77777777" w:rsidR="009D4939" w:rsidRPr="004D553B" w:rsidRDefault="009D4939" w:rsidP="009D4939">
      <w:pPr>
        <w:pStyle w:val="ListParagraph"/>
        <w:numPr>
          <w:ilvl w:val="1"/>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 xml:space="preserve">MMSE for reference, other schemes can be evaluated in addition </w:t>
      </w:r>
    </w:p>
    <w:p w14:paraId="5973AD93" w14:textId="77777777" w:rsidR="009D4939" w:rsidRPr="004D553B" w:rsidRDefault="009D4939" w:rsidP="009D4939">
      <w:pPr>
        <w:pStyle w:val="ListParagraph"/>
        <w:numPr>
          <w:ilvl w:val="1"/>
          <w:numId w:val="16"/>
        </w:numPr>
        <w:spacing w:line="276" w:lineRule="auto"/>
        <w:contextualSpacing/>
        <w:rPr>
          <w:rFonts w:ascii="Times New Roman" w:eastAsia="SimSun" w:hAnsi="Times New Roman"/>
          <w:sz w:val="20"/>
          <w:szCs w:val="20"/>
        </w:rPr>
      </w:pPr>
      <w:r w:rsidRPr="004D553B">
        <w:rPr>
          <w:rFonts w:ascii="Times New Roman" w:eastAsia="SimSun" w:hAnsi="Times New Roman" w:hint="eastAsia"/>
          <w:sz w:val="20"/>
          <w:szCs w:val="20"/>
        </w:rPr>
        <w:t>Proponents</w:t>
      </w:r>
      <w:r w:rsidRPr="004D553B">
        <w:rPr>
          <w:rFonts w:ascii="Times New Roman" w:eastAsia="SimSun" w:hAnsi="Times New Roman"/>
          <w:sz w:val="20"/>
          <w:szCs w:val="20"/>
        </w:rPr>
        <w:t xml:space="preserve"> should state assumptions on </w:t>
      </w:r>
    </w:p>
    <w:p w14:paraId="45D6BA9E" w14:textId="77777777" w:rsidR="009D4939" w:rsidRPr="004D553B" w:rsidRDefault="009D4939" w:rsidP="009D4939">
      <w:pPr>
        <w:pStyle w:val="ListParagraph"/>
        <w:numPr>
          <w:ilvl w:val="2"/>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Number of RS used for interpolation in time and frequency</w:t>
      </w:r>
    </w:p>
    <w:p w14:paraId="59C20D8C" w14:textId="77777777" w:rsidR="009D4939" w:rsidRPr="004D553B" w:rsidRDefault="009D4939" w:rsidP="009D4939">
      <w:pPr>
        <w:pStyle w:val="ListParagraph"/>
        <w:numPr>
          <w:ilvl w:val="2"/>
          <w:numId w:val="16"/>
        </w:numPr>
        <w:spacing w:line="276" w:lineRule="auto"/>
        <w:contextualSpacing/>
        <w:rPr>
          <w:rFonts w:ascii="Times New Roman" w:eastAsia="SimSun" w:hAnsi="Times New Roman"/>
          <w:sz w:val="20"/>
          <w:szCs w:val="20"/>
        </w:rPr>
      </w:pPr>
      <w:r w:rsidRPr="004D553B">
        <w:rPr>
          <w:rFonts w:ascii="Times New Roman" w:eastAsia="SimSun" w:hAnsi="Times New Roman" w:hint="eastAsia"/>
          <w:sz w:val="20"/>
          <w:szCs w:val="20"/>
        </w:rPr>
        <w:t>PRB bundling assumption</w:t>
      </w:r>
    </w:p>
    <w:p w14:paraId="048E9F03" w14:textId="77777777" w:rsidR="009D4939" w:rsidRPr="004D553B" w:rsidRDefault="009D4939" w:rsidP="009D4939">
      <w:pPr>
        <w:pStyle w:val="ListParagraph"/>
        <w:numPr>
          <w:ilvl w:val="0"/>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Antenna configurations and correlations corresponding to models at carrier frequencies of 4 GHz and 30 GHz (Prioritize 4 GHz)</w:t>
      </w:r>
    </w:p>
    <w:p w14:paraId="6E76DFD3" w14:textId="77777777" w:rsidR="009D4939" w:rsidRPr="004D553B" w:rsidRDefault="009D4939" w:rsidP="009D4939">
      <w:pPr>
        <w:pStyle w:val="ListParagraph"/>
        <w:numPr>
          <w:ilvl w:val="0"/>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DMRS density 33% (other densities can be evaluated in addition)</w:t>
      </w:r>
    </w:p>
    <w:p w14:paraId="61758229" w14:textId="77777777" w:rsidR="009D4939" w:rsidRPr="004D553B" w:rsidRDefault="009D4939" w:rsidP="009D4939">
      <w:pPr>
        <w:pStyle w:val="ListParagraph"/>
        <w:numPr>
          <w:ilvl w:val="0"/>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Number of OFDM symbols for transmission of PDCCH: 1 (companies may additionally evaluate for other values)</w:t>
      </w:r>
    </w:p>
    <w:p w14:paraId="740F36EF" w14:textId="77777777" w:rsidR="009D4939" w:rsidRPr="004D553B" w:rsidRDefault="009D4939" w:rsidP="009D4939">
      <w:pPr>
        <w:pStyle w:val="ListParagraph"/>
        <w:numPr>
          <w:ilvl w:val="0"/>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 xml:space="preserve">Subcarrier spacing: </w:t>
      </w:r>
      <w:r w:rsidRPr="004D553B">
        <w:rPr>
          <w:rFonts w:ascii="Times New Roman" w:eastAsia="SimSun" w:hAnsi="Times New Roman" w:hint="eastAsia"/>
          <w:sz w:val="20"/>
          <w:szCs w:val="20"/>
        </w:rPr>
        <w:t>15</w:t>
      </w:r>
      <w:r w:rsidRPr="004D553B">
        <w:rPr>
          <w:rFonts w:ascii="Times New Roman" w:eastAsia="SimSun" w:hAnsi="Times New Roman"/>
          <w:sz w:val="20"/>
          <w:szCs w:val="20"/>
        </w:rPr>
        <w:t xml:space="preserve"> kHz (Other subcarriers spacing may be evaluated in addition)</w:t>
      </w:r>
    </w:p>
    <w:p w14:paraId="06BB5914" w14:textId="77777777" w:rsidR="009D4939" w:rsidRPr="004D553B" w:rsidRDefault="009D4939" w:rsidP="009D4939">
      <w:pPr>
        <w:pStyle w:val="ListParagraph"/>
        <w:numPr>
          <w:ilvl w:val="0"/>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Channel model</w:t>
      </w:r>
    </w:p>
    <w:p w14:paraId="5C54F741" w14:textId="77777777" w:rsidR="009D4939" w:rsidRPr="004D553B" w:rsidRDefault="009D4939" w:rsidP="009D4939">
      <w:pPr>
        <w:pStyle w:val="ListParagraph"/>
        <w:numPr>
          <w:ilvl w:val="1"/>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TDL-A,</w:t>
      </w:r>
      <w:r w:rsidRPr="004D553B">
        <w:rPr>
          <w:rFonts w:ascii="Times New Roman" w:eastAsia="SimSun" w:hAnsi="Times New Roman" w:hint="eastAsia"/>
          <w:sz w:val="20"/>
          <w:szCs w:val="20"/>
        </w:rPr>
        <w:t xml:space="preserve"> TDL-C</w:t>
      </w:r>
    </w:p>
    <w:p w14:paraId="429E7226" w14:textId="77777777" w:rsidR="009D4939" w:rsidRPr="004D553B" w:rsidRDefault="009D4939" w:rsidP="009D4939">
      <w:pPr>
        <w:pStyle w:val="ListParagraph"/>
        <w:numPr>
          <w:ilvl w:val="2"/>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Delay spread 30 ns, UE speed 3</w:t>
      </w:r>
      <w:r w:rsidRPr="004D553B">
        <w:rPr>
          <w:rFonts w:ascii="Times New Roman" w:eastAsia="SimSun" w:hAnsi="Times New Roman" w:hint="eastAsia"/>
          <w:sz w:val="20"/>
          <w:szCs w:val="20"/>
        </w:rPr>
        <w:t xml:space="preserve"> km/h</w:t>
      </w:r>
      <w:r w:rsidRPr="004D553B">
        <w:rPr>
          <w:rFonts w:ascii="Times New Roman" w:eastAsia="SimSun" w:hAnsi="Times New Roman"/>
          <w:sz w:val="20"/>
          <w:szCs w:val="20"/>
        </w:rPr>
        <w:t>, (</w:t>
      </w:r>
      <w:r w:rsidRPr="004D553B">
        <w:rPr>
          <w:rFonts w:ascii="Times New Roman" w:eastAsia="SimSun" w:hAnsi="Times New Roman" w:hint="eastAsia"/>
          <w:sz w:val="20"/>
          <w:szCs w:val="20"/>
        </w:rPr>
        <w:t>proponents</w:t>
      </w:r>
      <w:r w:rsidRPr="004D553B">
        <w:rPr>
          <w:rFonts w:ascii="Times New Roman" w:eastAsia="SimSun" w:hAnsi="Times New Roman"/>
          <w:sz w:val="20"/>
          <w:szCs w:val="20"/>
        </w:rPr>
        <w:t xml:space="preserve"> can also evaluate 70 and 500 km/</w:t>
      </w:r>
      <w:proofErr w:type="spellStart"/>
      <w:r w:rsidRPr="004D553B">
        <w:rPr>
          <w:rFonts w:ascii="Times New Roman" w:eastAsia="SimSun" w:hAnsi="Times New Roman"/>
          <w:sz w:val="20"/>
          <w:szCs w:val="20"/>
        </w:rPr>
        <w:t>hr</w:t>
      </w:r>
      <w:proofErr w:type="spellEnd"/>
      <w:r w:rsidRPr="004D553B">
        <w:rPr>
          <w:rFonts w:ascii="Times New Roman" w:eastAsia="SimSun" w:hAnsi="Times New Roman"/>
          <w:sz w:val="20"/>
          <w:szCs w:val="20"/>
        </w:rPr>
        <w:t>)</w:t>
      </w:r>
    </w:p>
    <w:p w14:paraId="538DE71B" w14:textId="77777777" w:rsidR="009D4939" w:rsidRPr="004D553B" w:rsidRDefault="009D4939" w:rsidP="009D4939">
      <w:pPr>
        <w:pStyle w:val="ListParagraph"/>
        <w:numPr>
          <w:ilvl w:val="2"/>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 xml:space="preserve">Delay spread 300 ns, </w:t>
      </w:r>
      <w:r w:rsidRPr="004D553B">
        <w:rPr>
          <w:rFonts w:ascii="Times New Roman" w:eastAsia="SimSun" w:hAnsi="Times New Roman" w:hint="eastAsia"/>
          <w:sz w:val="20"/>
          <w:szCs w:val="20"/>
        </w:rPr>
        <w:t>UE</w:t>
      </w:r>
      <w:r w:rsidRPr="004D553B">
        <w:rPr>
          <w:rFonts w:ascii="Times New Roman" w:eastAsia="SimSun" w:hAnsi="Times New Roman"/>
          <w:sz w:val="20"/>
          <w:szCs w:val="20"/>
        </w:rPr>
        <w:t xml:space="preserve"> spread</w:t>
      </w:r>
      <w:r w:rsidRPr="004D553B">
        <w:rPr>
          <w:rFonts w:ascii="Times New Roman" w:eastAsia="SimSun" w:hAnsi="Times New Roman" w:hint="eastAsia"/>
          <w:sz w:val="20"/>
          <w:szCs w:val="20"/>
        </w:rPr>
        <w:t xml:space="preserve"> 3 km/h</w:t>
      </w:r>
    </w:p>
    <w:p w14:paraId="6C94AE26" w14:textId="7BC2CFFC" w:rsidR="009D4939" w:rsidRPr="004D553B" w:rsidRDefault="009D4939" w:rsidP="00044A20">
      <w:pPr>
        <w:pStyle w:val="ListParagraph"/>
        <w:numPr>
          <w:ilvl w:val="2"/>
          <w:numId w:val="16"/>
        </w:numPr>
        <w:spacing w:line="276" w:lineRule="auto"/>
        <w:contextualSpacing/>
        <w:rPr>
          <w:rFonts w:ascii="Times New Roman" w:eastAsia="SimSun" w:hAnsi="Times New Roman"/>
          <w:sz w:val="20"/>
          <w:szCs w:val="20"/>
        </w:rPr>
      </w:pPr>
      <w:r w:rsidRPr="004D553B">
        <w:rPr>
          <w:rFonts w:ascii="Times New Roman" w:eastAsia="SimSun" w:hAnsi="Times New Roman"/>
          <w:sz w:val="20"/>
          <w:szCs w:val="20"/>
        </w:rPr>
        <w:t xml:space="preserve">Delay spread 1000 ns, </w:t>
      </w:r>
      <w:r w:rsidRPr="004D553B">
        <w:rPr>
          <w:rFonts w:ascii="Times New Roman" w:eastAsia="SimSun" w:hAnsi="Times New Roman" w:hint="eastAsia"/>
          <w:sz w:val="20"/>
          <w:szCs w:val="20"/>
        </w:rPr>
        <w:t>UE</w:t>
      </w:r>
      <w:r w:rsidRPr="004D553B">
        <w:rPr>
          <w:rFonts w:ascii="Times New Roman" w:eastAsia="SimSun" w:hAnsi="Times New Roman"/>
          <w:sz w:val="20"/>
          <w:szCs w:val="20"/>
        </w:rPr>
        <w:t xml:space="preserve"> spread</w:t>
      </w:r>
      <w:r w:rsidRPr="004D553B">
        <w:rPr>
          <w:rFonts w:ascii="Times New Roman" w:eastAsia="SimSun" w:hAnsi="Times New Roman" w:hint="eastAsia"/>
          <w:sz w:val="20"/>
          <w:szCs w:val="20"/>
        </w:rPr>
        <w:t xml:space="preserve"> 3km/h</w:t>
      </w:r>
    </w:p>
    <w:p w14:paraId="0D641404" w14:textId="4236608A" w:rsidR="00E57623" w:rsidRDefault="00663F72" w:rsidP="00C9638E">
      <w:pPr>
        <w:pStyle w:val="Heading1"/>
      </w:pPr>
      <w:r>
        <w:lastRenderedPageBreak/>
        <w:t>Discussion</w:t>
      </w:r>
    </w:p>
    <w:p w14:paraId="20465873" w14:textId="61C5B0CB" w:rsidR="00B720C6" w:rsidRDefault="00B720C6" w:rsidP="00B720C6">
      <w:pPr>
        <w:rPr>
          <w:sz w:val="22"/>
          <w:lang w:val="en-GB"/>
        </w:rPr>
      </w:pPr>
      <w:r>
        <w:rPr>
          <w:sz w:val="22"/>
          <w:lang w:val="en-GB"/>
        </w:rPr>
        <w:t>The performance comparison of different</w:t>
      </w:r>
      <w:r w:rsidR="00C5435A">
        <w:rPr>
          <w:sz w:val="22"/>
          <w:lang w:val="en-GB"/>
        </w:rPr>
        <w:t xml:space="preserve"> control channel</w:t>
      </w:r>
      <w:r>
        <w:rPr>
          <w:sz w:val="22"/>
          <w:lang w:val="en-GB"/>
        </w:rPr>
        <w:t xml:space="preserve"> diversity schemes </w:t>
      </w:r>
      <w:r w:rsidR="00C5435A">
        <w:rPr>
          <w:sz w:val="22"/>
          <w:lang w:val="en-GB"/>
        </w:rPr>
        <w:t>presented in this document is conducted wit</w:t>
      </w:r>
      <w:r w:rsidR="004E35D7">
        <w:rPr>
          <w:sz w:val="22"/>
          <w:lang w:val="en-GB"/>
        </w:rPr>
        <w:t>h the parameters</w:t>
      </w:r>
      <w:r w:rsidR="00D94732">
        <w:rPr>
          <w:sz w:val="22"/>
          <w:lang w:val="en-GB"/>
        </w:rPr>
        <w:t xml:space="preserve"> </w:t>
      </w:r>
      <w:r w:rsidR="009B6B09">
        <w:rPr>
          <w:sz w:val="22"/>
          <w:lang w:val="en-GB"/>
        </w:rPr>
        <w:t xml:space="preserve">in Table 1 </w:t>
      </w:r>
      <w:r w:rsidR="00D94732">
        <w:rPr>
          <w:sz w:val="22"/>
          <w:lang w:val="en-GB"/>
        </w:rPr>
        <w:t>based on the evaluation assumptions in the last meeting</w:t>
      </w:r>
      <w:r w:rsidR="006F350A">
        <w:rPr>
          <w:sz w:val="22"/>
          <w:lang w:val="en-GB"/>
        </w:rPr>
        <w:t>.</w:t>
      </w:r>
    </w:p>
    <w:p w14:paraId="5A11A0EF" w14:textId="77777777" w:rsidR="009B6B09" w:rsidRPr="00B720C6" w:rsidRDefault="009B6B09" w:rsidP="00B720C6">
      <w:pPr>
        <w:rPr>
          <w:sz w:val="22"/>
          <w:lang w:val="en-GB"/>
        </w:rPr>
      </w:pPr>
    </w:p>
    <w:p w14:paraId="639D7ECF" w14:textId="79CA373C" w:rsidR="00CC38C2" w:rsidRDefault="00CC38C2" w:rsidP="00CC38C2">
      <w:pPr>
        <w:pStyle w:val="Caption"/>
        <w:keepNext/>
      </w:pPr>
      <w:r>
        <w:t xml:space="preserve">Table </w:t>
      </w:r>
      <w:fldSimple w:instr=" SEQ Table \* ARABIC ">
        <w:r>
          <w:rPr>
            <w:noProof/>
          </w:rPr>
          <w:t>1</w:t>
        </w:r>
      </w:fldSimple>
      <w:r>
        <w:t xml:space="preserve">: Evaluation assumptions for </w:t>
      </w:r>
      <w:proofErr w:type="gramStart"/>
      <w:r>
        <w:t>Tx</w:t>
      </w:r>
      <w:proofErr w:type="gramEnd"/>
      <w:r>
        <w:t xml:space="preserve"> diversity schemes of DL control channel</w:t>
      </w:r>
    </w:p>
    <w:tbl>
      <w:tblPr>
        <w:tblStyle w:val="GridTable4-Accent1"/>
        <w:tblW w:w="9355" w:type="dxa"/>
        <w:jc w:val="center"/>
        <w:tblInd w:w="0" w:type="dxa"/>
        <w:tblLook w:val="0420" w:firstRow="1" w:lastRow="0" w:firstColumn="0" w:lastColumn="0" w:noHBand="0" w:noVBand="1"/>
      </w:tblPr>
      <w:tblGrid>
        <w:gridCol w:w="3685"/>
        <w:gridCol w:w="5670"/>
      </w:tblGrid>
      <w:tr w:rsidR="00864011" w14:paraId="0C6C998E" w14:textId="77777777" w:rsidTr="00850CAD">
        <w:trPr>
          <w:cnfStyle w:val="100000000000" w:firstRow="1" w:lastRow="0" w:firstColumn="0" w:lastColumn="0" w:oddVBand="0" w:evenVBand="0" w:oddHBand="0" w:evenHBand="0" w:firstRowFirstColumn="0" w:firstRowLastColumn="0" w:lastRowFirstColumn="0" w:lastRowLastColumn="0"/>
          <w:trHeight w:val="23"/>
          <w:jc w:val="center"/>
        </w:trPr>
        <w:tc>
          <w:tcPr>
            <w:tcW w:w="3685" w:type="dxa"/>
            <w:hideMark/>
          </w:tcPr>
          <w:p w14:paraId="14BB7122" w14:textId="77777777" w:rsidR="00864011" w:rsidRPr="004B32E8" w:rsidRDefault="00864011">
            <w:pPr>
              <w:spacing w:after="0"/>
              <w:jc w:val="center"/>
              <w:rPr>
                <w:rFonts w:cs="Times New Roman"/>
                <w:b w:val="0"/>
                <w:szCs w:val="24"/>
              </w:rPr>
            </w:pPr>
            <w:r w:rsidRPr="004B32E8">
              <w:rPr>
                <w:rFonts w:cs="Times New Roman"/>
                <w:szCs w:val="24"/>
              </w:rPr>
              <w:t>Parameter</w:t>
            </w:r>
          </w:p>
        </w:tc>
        <w:tc>
          <w:tcPr>
            <w:tcW w:w="5670" w:type="dxa"/>
            <w:hideMark/>
          </w:tcPr>
          <w:p w14:paraId="75EFD288" w14:textId="77777777" w:rsidR="00864011" w:rsidRPr="004B32E8" w:rsidRDefault="00864011">
            <w:pPr>
              <w:spacing w:after="0"/>
              <w:jc w:val="center"/>
              <w:rPr>
                <w:rFonts w:cs="Times New Roman"/>
                <w:b w:val="0"/>
                <w:szCs w:val="24"/>
              </w:rPr>
            </w:pPr>
            <w:r w:rsidRPr="004B32E8">
              <w:rPr>
                <w:rFonts w:cs="Times New Roman"/>
                <w:szCs w:val="24"/>
              </w:rPr>
              <w:t>Value</w:t>
            </w:r>
          </w:p>
        </w:tc>
      </w:tr>
      <w:tr w:rsidR="00864011" w14:paraId="1DBA7C35" w14:textId="77777777" w:rsidTr="00850CAD">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68EFB67" w14:textId="07952D4C" w:rsidR="00864011" w:rsidRPr="004B32E8" w:rsidRDefault="00850CAD">
            <w:pPr>
              <w:spacing w:after="0"/>
              <w:jc w:val="center"/>
              <w:rPr>
                <w:rFonts w:cs="Times New Roman"/>
                <w:szCs w:val="24"/>
              </w:rPr>
            </w:pPr>
            <w:r w:rsidRPr="004B32E8">
              <w:rPr>
                <w:rFonts w:cs="Times New Roman"/>
                <w:szCs w:val="24"/>
              </w:rPr>
              <w:t>Channel profile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64F5D49" w14:textId="3B11F84A" w:rsidR="00864011" w:rsidRPr="004B32E8" w:rsidRDefault="00850CAD">
            <w:pPr>
              <w:spacing w:after="0"/>
              <w:jc w:val="center"/>
              <w:rPr>
                <w:rFonts w:cs="Times New Roman"/>
                <w:szCs w:val="24"/>
              </w:rPr>
            </w:pPr>
            <w:r w:rsidRPr="004B32E8">
              <w:rPr>
                <w:rFonts w:cs="Times New Roman"/>
                <w:szCs w:val="24"/>
              </w:rPr>
              <w:t xml:space="preserve">TDL-C </w:t>
            </w:r>
            <w:r w:rsidR="00BC7949">
              <w:rPr>
                <w:rFonts w:cs="Times New Roman"/>
                <w:szCs w:val="24"/>
              </w:rPr>
              <w:t>30</w:t>
            </w:r>
            <w:r w:rsidRPr="004B32E8">
              <w:rPr>
                <w:rFonts w:cs="Times New Roman"/>
                <w:szCs w:val="24"/>
              </w:rPr>
              <w:t>ns</w:t>
            </w:r>
            <w:r w:rsidR="00BC7949">
              <w:rPr>
                <w:rFonts w:cs="Times New Roman"/>
                <w:szCs w:val="24"/>
              </w:rPr>
              <w:t>,</w:t>
            </w:r>
            <w:r w:rsidRPr="004B32E8">
              <w:rPr>
                <w:rFonts w:cs="Times New Roman"/>
                <w:szCs w:val="24"/>
              </w:rPr>
              <w:t xml:space="preserve"> 300ns</w:t>
            </w:r>
            <w:r w:rsidR="00B93BFA">
              <w:rPr>
                <w:rFonts w:cs="Times New Roman"/>
                <w:szCs w:val="24"/>
              </w:rPr>
              <w:t xml:space="preserve"> and </w:t>
            </w:r>
            <w:r w:rsidR="00BC7949">
              <w:rPr>
                <w:rFonts w:cs="Times New Roman"/>
                <w:szCs w:val="24"/>
              </w:rPr>
              <w:t>10</w:t>
            </w:r>
            <w:r w:rsidR="00B93BFA">
              <w:rPr>
                <w:rFonts w:cs="Times New Roman"/>
                <w:szCs w:val="24"/>
              </w:rPr>
              <w:t xml:space="preserve">00 </w:t>
            </w:r>
            <w:proofErr w:type="spellStart"/>
            <w:r w:rsidR="00B93BFA">
              <w:rPr>
                <w:rFonts w:cs="Times New Roman"/>
                <w:szCs w:val="24"/>
              </w:rPr>
              <w:t>nsec</w:t>
            </w:r>
            <w:proofErr w:type="spellEnd"/>
          </w:p>
        </w:tc>
      </w:tr>
      <w:tr w:rsidR="00864011" w14:paraId="77A92DBD" w14:textId="77777777" w:rsidTr="00850CAD">
        <w:trPr>
          <w:trHeight w:val="309"/>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63BCA0F" w14:textId="77777777" w:rsidR="00864011" w:rsidRPr="004B32E8" w:rsidRDefault="00864011">
            <w:pPr>
              <w:spacing w:after="0"/>
              <w:jc w:val="center"/>
              <w:rPr>
                <w:rFonts w:cs="Times New Roman"/>
                <w:szCs w:val="24"/>
              </w:rPr>
            </w:pPr>
            <w:r w:rsidRPr="004B32E8">
              <w:rPr>
                <w:rFonts w:cs="Times New Roman"/>
                <w:szCs w:val="24"/>
              </w:rPr>
              <w:t>Number of BTS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EC35BE6" w14:textId="77777777" w:rsidR="00864011" w:rsidRPr="004B32E8" w:rsidRDefault="00864011">
            <w:pPr>
              <w:spacing w:after="0"/>
              <w:jc w:val="center"/>
              <w:rPr>
                <w:rFonts w:cs="Times New Roman"/>
                <w:szCs w:val="24"/>
              </w:rPr>
            </w:pPr>
            <w:r w:rsidRPr="004B32E8">
              <w:rPr>
                <w:rFonts w:cs="Times New Roman"/>
                <w:szCs w:val="24"/>
              </w:rPr>
              <w:t>2</w:t>
            </w:r>
          </w:p>
        </w:tc>
      </w:tr>
      <w:tr w:rsidR="00864011" w14:paraId="798BFC3E" w14:textId="77777777" w:rsidTr="00850CAD">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04CABCA" w14:textId="77777777" w:rsidR="00864011" w:rsidRPr="004B32E8" w:rsidRDefault="00864011">
            <w:pPr>
              <w:spacing w:after="0"/>
              <w:jc w:val="center"/>
              <w:rPr>
                <w:rFonts w:cs="Times New Roman"/>
                <w:szCs w:val="24"/>
              </w:rPr>
            </w:pPr>
            <w:r w:rsidRPr="004B32E8">
              <w:rPr>
                <w:rFonts w:cs="Times New Roman"/>
                <w:szCs w:val="24"/>
              </w:rPr>
              <w:t>Number of UE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8672F3D" w14:textId="77777777" w:rsidR="00864011" w:rsidRPr="004B32E8" w:rsidRDefault="00864011">
            <w:pPr>
              <w:spacing w:after="0"/>
              <w:jc w:val="center"/>
              <w:rPr>
                <w:rFonts w:cs="Times New Roman"/>
                <w:szCs w:val="24"/>
              </w:rPr>
            </w:pPr>
            <w:r w:rsidRPr="004B32E8">
              <w:rPr>
                <w:rFonts w:cs="Times New Roman"/>
                <w:szCs w:val="24"/>
              </w:rPr>
              <w:t>2</w:t>
            </w:r>
          </w:p>
        </w:tc>
      </w:tr>
      <w:tr w:rsidR="00C5435A" w14:paraId="44BB6E3E" w14:textId="77777777" w:rsidTr="00850CAD">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80B3279" w14:textId="65811976" w:rsidR="00C5435A" w:rsidRPr="004B32E8" w:rsidRDefault="00C5435A">
            <w:pPr>
              <w:spacing w:after="0"/>
              <w:jc w:val="center"/>
              <w:rPr>
                <w:szCs w:val="24"/>
              </w:rPr>
            </w:pPr>
            <w:r w:rsidRPr="004B32E8">
              <w:rPr>
                <w:szCs w:val="24"/>
              </w:rPr>
              <w:t>beamforming scheme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09C3C20" w14:textId="24BAB503" w:rsidR="00C5435A" w:rsidRPr="004B32E8" w:rsidRDefault="00C5435A">
            <w:pPr>
              <w:spacing w:after="0"/>
              <w:jc w:val="center"/>
              <w:rPr>
                <w:szCs w:val="24"/>
              </w:rPr>
            </w:pPr>
            <w:r w:rsidRPr="004B32E8">
              <w:rPr>
                <w:szCs w:val="24"/>
              </w:rPr>
              <w:t>no beamforming</w:t>
            </w:r>
          </w:p>
        </w:tc>
      </w:tr>
      <w:tr w:rsidR="00864011" w14:paraId="14A1A84F" w14:textId="77777777" w:rsidTr="00850CAD">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A58C280" w14:textId="5053083D" w:rsidR="00864011" w:rsidRPr="004B32E8" w:rsidRDefault="00850CAD" w:rsidP="00850CAD">
            <w:pPr>
              <w:spacing w:after="0"/>
              <w:jc w:val="center"/>
              <w:rPr>
                <w:rFonts w:cs="Times New Roman"/>
                <w:szCs w:val="24"/>
              </w:rPr>
            </w:pPr>
            <w:r w:rsidRPr="004B32E8">
              <w:rPr>
                <w:rFonts w:cs="Times New Roman"/>
                <w:szCs w:val="24"/>
              </w:rPr>
              <w:t>Number of REGs(containing RS) for each CCE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A2A523D" w14:textId="781C4624" w:rsidR="00864011" w:rsidRPr="004B32E8" w:rsidRDefault="00850CAD" w:rsidP="00CC38C2">
            <w:pPr>
              <w:spacing w:after="0"/>
              <w:jc w:val="center"/>
              <w:rPr>
                <w:rFonts w:cs="Times New Roman"/>
                <w:szCs w:val="24"/>
              </w:rPr>
            </w:pPr>
            <w:r w:rsidRPr="004B32E8">
              <w:rPr>
                <w:rFonts w:cs="Times New Roman"/>
                <w:szCs w:val="24"/>
              </w:rPr>
              <w:t xml:space="preserve">6 REGs (1 REG = </w:t>
            </w:r>
            <w:r w:rsidR="00CC38C2" w:rsidRPr="004B32E8">
              <w:rPr>
                <w:rFonts w:cs="Times New Roman"/>
                <w:szCs w:val="24"/>
              </w:rPr>
              <w:t>1PR</w:t>
            </w:r>
            <w:r w:rsidR="00CC38C2">
              <w:rPr>
                <w:rFonts w:cs="Times New Roman"/>
                <w:szCs w:val="24"/>
              </w:rPr>
              <w:t>B</w:t>
            </w:r>
            <w:r w:rsidR="00CC38C2" w:rsidRPr="004B32E8">
              <w:rPr>
                <w:rFonts w:cs="Times New Roman"/>
                <w:szCs w:val="24"/>
              </w:rPr>
              <w:t xml:space="preserve"> </w:t>
            </w:r>
            <w:r w:rsidRPr="004B32E8">
              <w:rPr>
                <w:rFonts w:cs="Times New Roman"/>
                <w:szCs w:val="24"/>
              </w:rPr>
              <w:t>in a single OFDM symbol)</w:t>
            </w:r>
          </w:p>
        </w:tc>
      </w:tr>
      <w:tr w:rsidR="00864011" w14:paraId="067D9DD5" w14:textId="77777777" w:rsidTr="00850CAD">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8C29061" w14:textId="2011CA1E" w:rsidR="00864011" w:rsidRPr="004B32E8" w:rsidRDefault="00850CAD">
            <w:pPr>
              <w:spacing w:after="0"/>
              <w:jc w:val="center"/>
              <w:rPr>
                <w:rFonts w:cs="Times New Roman"/>
                <w:szCs w:val="24"/>
              </w:rPr>
            </w:pPr>
            <w:r w:rsidRPr="004B32E8">
              <w:rPr>
                <w:rFonts w:cs="Times New Roman"/>
                <w:szCs w:val="24"/>
              </w:rPr>
              <w:t>Number of symbols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B299D1F" w14:textId="039AFBA8" w:rsidR="00864011" w:rsidRPr="004B32E8" w:rsidRDefault="00850CAD">
            <w:pPr>
              <w:spacing w:after="0"/>
              <w:jc w:val="center"/>
              <w:rPr>
                <w:rFonts w:cs="Times New Roman"/>
                <w:szCs w:val="24"/>
              </w:rPr>
            </w:pPr>
            <w:r w:rsidRPr="004B32E8">
              <w:rPr>
                <w:rFonts w:cs="Times New Roman"/>
                <w:szCs w:val="24"/>
              </w:rPr>
              <w:t>1</w:t>
            </w:r>
          </w:p>
        </w:tc>
      </w:tr>
      <w:tr w:rsidR="00850CAD" w14:paraId="1639150F" w14:textId="77777777" w:rsidTr="00850CAD">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50EC05A" w14:textId="26E9AA7B" w:rsidR="00850CAD" w:rsidRPr="004B32E8" w:rsidRDefault="00850CAD">
            <w:pPr>
              <w:spacing w:after="0"/>
              <w:jc w:val="center"/>
              <w:rPr>
                <w:szCs w:val="24"/>
              </w:rPr>
            </w:pPr>
            <w:r w:rsidRPr="004B32E8">
              <w:rPr>
                <w:szCs w:val="24"/>
              </w:rPr>
              <w:t>subcarrier spacing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1F60560" w14:textId="02AE867D" w:rsidR="00850CAD" w:rsidRPr="004B32E8" w:rsidRDefault="00044A20">
            <w:pPr>
              <w:spacing w:after="0"/>
              <w:jc w:val="center"/>
              <w:rPr>
                <w:szCs w:val="24"/>
              </w:rPr>
            </w:pPr>
            <w:r>
              <w:rPr>
                <w:szCs w:val="24"/>
              </w:rPr>
              <w:t>15</w:t>
            </w:r>
            <w:r w:rsidR="00850CAD" w:rsidRPr="004B32E8">
              <w:rPr>
                <w:szCs w:val="24"/>
              </w:rPr>
              <w:t>KHz</w:t>
            </w:r>
          </w:p>
        </w:tc>
      </w:tr>
      <w:tr w:rsidR="00850CAD" w14:paraId="233BE30D" w14:textId="77777777" w:rsidTr="00850CAD">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6CD6812" w14:textId="4B557619" w:rsidR="00850CAD" w:rsidRPr="004B32E8" w:rsidRDefault="00C75245" w:rsidP="00850CAD">
            <w:pPr>
              <w:spacing w:after="0"/>
              <w:jc w:val="center"/>
              <w:rPr>
                <w:szCs w:val="24"/>
              </w:rPr>
            </w:pPr>
            <w:r>
              <w:rPr>
                <w:szCs w:val="24"/>
              </w:rPr>
              <w:t>Control resource set (</w:t>
            </w:r>
            <w:r w:rsidR="00850CAD" w:rsidRPr="004B32E8">
              <w:rPr>
                <w:szCs w:val="24"/>
              </w:rPr>
              <w:t>CORESET</w:t>
            </w:r>
            <w:r>
              <w:rPr>
                <w:szCs w:val="24"/>
              </w:rPr>
              <w:t>)</w:t>
            </w:r>
            <w:r w:rsidR="00850CAD" w:rsidRPr="004B32E8">
              <w:rPr>
                <w:szCs w:val="24"/>
              </w:rPr>
              <w:t xml:space="preserve"> BW</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903BC1F" w14:textId="7F54E326" w:rsidR="005C3858" w:rsidRPr="004B32E8" w:rsidRDefault="005C3858">
            <w:pPr>
              <w:spacing w:after="0"/>
              <w:jc w:val="center"/>
              <w:rPr>
                <w:szCs w:val="24"/>
              </w:rPr>
            </w:pPr>
            <w:r w:rsidRPr="004B32E8">
              <w:rPr>
                <w:szCs w:val="24"/>
              </w:rPr>
              <w:t>17.28MHz</w:t>
            </w:r>
          </w:p>
          <w:p w14:paraId="211E51FC" w14:textId="10685527" w:rsidR="00850CAD" w:rsidRPr="004B32E8" w:rsidRDefault="00B93BFA" w:rsidP="00B93BFA">
            <w:pPr>
              <w:spacing w:after="0"/>
              <w:jc w:val="center"/>
              <w:rPr>
                <w:szCs w:val="24"/>
              </w:rPr>
            </w:pPr>
            <w:r>
              <w:rPr>
                <w:szCs w:val="24"/>
              </w:rPr>
              <w:t>1152 REs = 12*6*8*2</w:t>
            </w:r>
            <w:r w:rsidR="006552DA" w:rsidRPr="004B32E8">
              <w:rPr>
                <w:szCs w:val="24"/>
              </w:rPr>
              <w:t xml:space="preserve"> REs (can accommodate </w:t>
            </w:r>
            <w:r>
              <w:rPr>
                <w:szCs w:val="24"/>
              </w:rPr>
              <w:t>2</w:t>
            </w:r>
            <w:r w:rsidR="006552DA" w:rsidRPr="004B32E8">
              <w:rPr>
                <w:szCs w:val="24"/>
              </w:rPr>
              <w:t xml:space="preserve"> AL8)</w:t>
            </w:r>
          </w:p>
        </w:tc>
      </w:tr>
      <w:tr w:rsidR="00B93BFA" w14:paraId="7BFD871C" w14:textId="77777777" w:rsidTr="00850CAD">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2881217" w14:textId="0CF6BE5D" w:rsidR="00B93BFA" w:rsidRPr="004B32E8" w:rsidRDefault="00B93BFA">
            <w:pPr>
              <w:spacing w:after="0"/>
              <w:jc w:val="center"/>
              <w:rPr>
                <w:szCs w:val="24"/>
              </w:rPr>
            </w:pPr>
            <w:r>
              <w:rPr>
                <w:szCs w:val="24"/>
              </w:rPr>
              <w:t>DCI Size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92ADA16" w14:textId="6FBBD095" w:rsidR="00B93BFA" w:rsidRDefault="00D94732">
            <w:pPr>
              <w:spacing w:after="0"/>
              <w:jc w:val="center"/>
              <w:rPr>
                <w:szCs w:val="24"/>
              </w:rPr>
            </w:pPr>
            <w:r>
              <w:rPr>
                <w:szCs w:val="24"/>
              </w:rPr>
              <w:t>20,</w:t>
            </w:r>
            <w:r w:rsidR="00B93BFA">
              <w:rPr>
                <w:szCs w:val="24"/>
              </w:rPr>
              <w:t>60 (</w:t>
            </w:r>
            <w:r w:rsidR="00CC38C2">
              <w:rPr>
                <w:szCs w:val="24"/>
              </w:rPr>
              <w:t xml:space="preserve">+ 16 bit </w:t>
            </w:r>
            <w:r w:rsidR="00B93BFA">
              <w:rPr>
                <w:szCs w:val="24"/>
              </w:rPr>
              <w:t>CRC)</w:t>
            </w:r>
          </w:p>
        </w:tc>
      </w:tr>
      <w:tr w:rsidR="00864011" w14:paraId="191C78CE" w14:textId="77777777" w:rsidTr="00850CAD">
        <w:trPr>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C1CB9B1" w14:textId="2F8ACECD" w:rsidR="00864011" w:rsidRPr="004B32E8" w:rsidRDefault="00850CAD">
            <w:pPr>
              <w:spacing w:after="0"/>
              <w:jc w:val="center"/>
              <w:rPr>
                <w:rFonts w:cs="Times New Roman"/>
                <w:szCs w:val="24"/>
              </w:rPr>
            </w:pPr>
            <w:r w:rsidRPr="004B32E8">
              <w:rPr>
                <w:rFonts w:cs="Times New Roman"/>
                <w:szCs w:val="24"/>
              </w:rPr>
              <w:t>RS overhead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50C6F74" w14:textId="4E59B0F6" w:rsidR="00864011" w:rsidRPr="004B32E8" w:rsidRDefault="00850CAD" w:rsidP="00B93BFA">
            <w:pPr>
              <w:spacing w:after="0"/>
              <w:jc w:val="center"/>
              <w:rPr>
                <w:rFonts w:cs="Times New Roman"/>
                <w:szCs w:val="24"/>
              </w:rPr>
            </w:pPr>
            <w:r w:rsidRPr="004B32E8">
              <w:rPr>
                <w:rFonts w:cs="Times New Roman"/>
                <w:szCs w:val="24"/>
              </w:rPr>
              <w:t xml:space="preserve"> 1/3 </w:t>
            </w:r>
          </w:p>
        </w:tc>
      </w:tr>
      <w:tr w:rsidR="00864011" w14:paraId="26684321" w14:textId="77777777" w:rsidTr="00850CAD">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915E143" w14:textId="77777777" w:rsidR="00864011" w:rsidRPr="004B32E8" w:rsidRDefault="00864011">
            <w:pPr>
              <w:spacing w:after="0"/>
              <w:jc w:val="center"/>
              <w:rPr>
                <w:rFonts w:cs="Times New Roman"/>
                <w:szCs w:val="24"/>
              </w:rPr>
            </w:pPr>
            <w:r w:rsidRPr="004B32E8">
              <w:rPr>
                <w:rFonts w:cs="Times New Roman"/>
                <w:szCs w:val="24"/>
              </w:rPr>
              <w:t>Coding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37E113D" w14:textId="2E8C9594" w:rsidR="00864011" w:rsidRPr="004B32E8" w:rsidRDefault="00850CAD">
            <w:pPr>
              <w:spacing w:after="0"/>
              <w:jc w:val="center"/>
              <w:rPr>
                <w:rFonts w:cs="Times New Roman"/>
                <w:szCs w:val="24"/>
              </w:rPr>
            </w:pPr>
            <w:r w:rsidRPr="004B32E8">
              <w:rPr>
                <w:rFonts w:cs="Times New Roman"/>
                <w:szCs w:val="24"/>
              </w:rPr>
              <w:t>TBCC list=1</w:t>
            </w:r>
          </w:p>
        </w:tc>
      </w:tr>
      <w:tr w:rsidR="00864011" w14:paraId="7BFA84C1" w14:textId="77777777" w:rsidTr="00850CAD">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F7835A6" w14:textId="77777777" w:rsidR="00864011" w:rsidRPr="004B32E8" w:rsidRDefault="00864011">
            <w:pPr>
              <w:spacing w:after="0"/>
              <w:jc w:val="center"/>
              <w:rPr>
                <w:rFonts w:cs="Times New Roman"/>
                <w:szCs w:val="24"/>
              </w:rPr>
            </w:pPr>
            <w:r w:rsidRPr="004B32E8">
              <w:rPr>
                <w:rFonts w:cs="Times New Roman"/>
                <w:szCs w:val="24"/>
              </w:rPr>
              <w:t>Channel Estimation</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1AEDA54" w14:textId="697A3056" w:rsidR="00864011" w:rsidRPr="004B32E8" w:rsidRDefault="004D553B">
            <w:pPr>
              <w:spacing w:after="0"/>
              <w:jc w:val="center"/>
              <w:rPr>
                <w:rFonts w:cs="Times New Roman"/>
                <w:szCs w:val="24"/>
              </w:rPr>
            </w:pPr>
            <w:r>
              <w:rPr>
                <w:rFonts w:cs="Times New Roman"/>
                <w:szCs w:val="24"/>
              </w:rPr>
              <w:t xml:space="preserve">One shot </w:t>
            </w:r>
            <w:r w:rsidR="00B93BFA">
              <w:rPr>
                <w:rFonts w:cs="Times New Roman"/>
                <w:szCs w:val="24"/>
              </w:rPr>
              <w:t>MMSE</w:t>
            </w:r>
            <w:r w:rsidR="00D94732">
              <w:rPr>
                <w:rFonts w:cs="Times New Roman"/>
                <w:szCs w:val="24"/>
              </w:rPr>
              <w:t xml:space="preserve"> Channel Estimation</w:t>
            </w:r>
            <w:r w:rsidR="00787453">
              <w:rPr>
                <w:rFonts w:cs="Times New Roman"/>
                <w:szCs w:val="24"/>
              </w:rPr>
              <w:t xml:space="preserve"> </w:t>
            </w:r>
          </w:p>
        </w:tc>
      </w:tr>
      <w:tr w:rsidR="00850CAD" w14:paraId="6D71E1B4" w14:textId="77777777" w:rsidTr="00850CAD">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BFA81E9" w14:textId="44ECAC7A" w:rsidR="00850CAD" w:rsidRPr="004B32E8" w:rsidRDefault="00850CAD">
            <w:pPr>
              <w:spacing w:after="0"/>
              <w:jc w:val="center"/>
              <w:rPr>
                <w:szCs w:val="24"/>
              </w:rPr>
            </w:pPr>
            <w:r w:rsidRPr="004B32E8">
              <w:rPr>
                <w:szCs w:val="24"/>
              </w:rPr>
              <w:t>Channel estimation bundle-size == minimum resource allocation unit</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456B530" w14:textId="133DC790" w:rsidR="00850CAD" w:rsidRPr="004B32E8" w:rsidRDefault="00850CAD">
            <w:pPr>
              <w:spacing w:after="0"/>
              <w:jc w:val="center"/>
              <w:rPr>
                <w:szCs w:val="24"/>
              </w:rPr>
            </w:pPr>
            <w:r w:rsidRPr="004B32E8">
              <w:rPr>
                <w:szCs w:val="24"/>
              </w:rPr>
              <w:t>2,3</w:t>
            </w:r>
            <w:r w:rsidR="00B93BFA">
              <w:rPr>
                <w:szCs w:val="24"/>
              </w:rPr>
              <w:t>,6</w:t>
            </w:r>
            <w:r w:rsidRPr="004B32E8">
              <w:rPr>
                <w:szCs w:val="24"/>
              </w:rPr>
              <w:t xml:space="preserve"> REGs (1REG = </w:t>
            </w:r>
            <w:r w:rsidR="00CC38C2" w:rsidRPr="004B32E8">
              <w:rPr>
                <w:szCs w:val="24"/>
              </w:rPr>
              <w:t>1PR</w:t>
            </w:r>
            <w:r w:rsidR="00CC38C2">
              <w:rPr>
                <w:szCs w:val="24"/>
              </w:rPr>
              <w:t>B</w:t>
            </w:r>
            <w:r w:rsidR="00CC38C2" w:rsidRPr="004B32E8">
              <w:rPr>
                <w:szCs w:val="24"/>
              </w:rPr>
              <w:t xml:space="preserve"> </w:t>
            </w:r>
            <w:r w:rsidRPr="004B32E8">
              <w:rPr>
                <w:szCs w:val="24"/>
              </w:rPr>
              <w:t>in a single OFDM symbol)</w:t>
            </w:r>
          </w:p>
        </w:tc>
      </w:tr>
      <w:tr w:rsidR="006552DA" w14:paraId="1B857242" w14:textId="77777777" w:rsidTr="00850CAD">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87AD75B" w14:textId="3DD054C0" w:rsidR="006552DA" w:rsidRPr="004B32E8" w:rsidRDefault="00923283" w:rsidP="006552DA">
            <w:pPr>
              <w:spacing w:after="0"/>
              <w:jc w:val="center"/>
              <w:rPr>
                <w:szCs w:val="24"/>
              </w:rPr>
            </w:pPr>
            <w:r>
              <w:rPr>
                <w:szCs w:val="24"/>
              </w:rPr>
              <w:t>Search S</w:t>
            </w:r>
            <w:r w:rsidR="006552DA" w:rsidRPr="004B32E8">
              <w:rPr>
                <w:szCs w:val="24"/>
              </w:rPr>
              <w:t>pace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1BA4C77B" w14:textId="441D9449" w:rsidR="006552DA" w:rsidRPr="004B32E8" w:rsidRDefault="00CC38C2" w:rsidP="002A7DD2">
            <w:pPr>
              <w:spacing w:after="0"/>
              <w:jc w:val="center"/>
              <w:rPr>
                <w:szCs w:val="24"/>
              </w:rPr>
            </w:pPr>
            <w:r>
              <w:rPr>
                <w:szCs w:val="24"/>
              </w:rPr>
              <w:t>D</w:t>
            </w:r>
            <w:r w:rsidRPr="004B32E8">
              <w:rPr>
                <w:szCs w:val="24"/>
              </w:rPr>
              <w:t xml:space="preserve">istributed </w:t>
            </w:r>
            <w:r w:rsidR="006552DA" w:rsidRPr="004B32E8">
              <w:rPr>
                <w:szCs w:val="24"/>
              </w:rPr>
              <w:t>search space (the m</w:t>
            </w:r>
            <w:r w:rsidR="002A7DD2" w:rsidRPr="004B32E8">
              <w:rPr>
                <w:szCs w:val="24"/>
              </w:rPr>
              <w:t>inimum resource allocation units</w:t>
            </w:r>
            <w:r w:rsidR="00BB43C3" w:rsidRPr="004B32E8">
              <w:rPr>
                <w:szCs w:val="24"/>
              </w:rPr>
              <w:t xml:space="preserve"> for each aggregation level</w:t>
            </w:r>
            <w:r w:rsidR="002A7DD2" w:rsidRPr="004B32E8">
              <w:rPr>
                <w:szCs w:val="24"/>
              </w:rPr>
              <w:t xml:space="preserve"> are </w:t>
            </w:r>
            <w:r w:rsidR="006552DA" w:rsidRPr="004B32E8">
              <w:rPr>
                <w:szCs w:val="24"/>
              </w:rPr>
              <w:t>equally spread within the entire</w:t>
            </w:r>
            <w:r w:rsidR="00482BD8" w:rsidRPr="004B32E8">
              <w:rPr>
                <w:szCs w:val="24"/>
              </w:rPr>
              <w:t xml:space="preserve"> 17.28MHz</w:t>
            </w:r>
            <w:r w:rsidR="006552DA" w:rsidRPr="004B32E8">
              <w:rPr>
                <w:szCs w:val="24"/>
              </w:rPr>
              <w:t xml:space="preserve"> CORESET)</w:t>
            </w:r>
          </w:p>
        </w:tc>
      </w:tr>
      <w:tr w:rsidR="00C211C4" w14:paraId="6356F46A" w14:textId="77777777" w:rsidTr="00850CAD">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3C417D8" w14:textId="6C166EB0" w:rsidR="00C211C4" w:rsidRPr="004B32E8" w:rsidRDefault="00C211C4" w:rsidP="00312ECE">
            <w:pPr>
              <w:spacing w:after="0"/>
              <w:jc w:val="center"/>
              <w:rPr>
                <w:szCs w:val="24"/>
              </w:rPr>
            </w:pPr>
            <w:r w:rsidRPr="004B32E8">
              <w:rPr>
                <w:szCs w:val="24"/>
              </w:rPr>
              <w:t>Amount of cyclic delay</w:t>
            </w:r>
            <w:r w:rsidR="00F71612" w:rsidRPr="004B32E8">
              <w:rPr>
                <w:szCs w:val="24"/>
              </w:rPr>
              <w:t xml:space="preserve"> in case of </w:t>
            </w:r>
            <w:r w:rsidR="00312ECE">
              <w:rPr>
                <w:szCs w:val="24"/>
              </w:rPr>
              <w:t>SCDD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4D39063" w14:textId="41DC7E70" w:rsidR="00C211C4" w:rsidRPr="004B32E8" w:rsidRDefault="00B93BFA">
            <w:pPr>
              <w:spacing w:after="0"/>
              <w:jc w:val="center"/>
              <w:rPr>
                <w:szCs w:val="24"/>
              </w:rPr>
            </w:pPr>
            <w:r>
              <w:rPr>
                <w:szCs w:val="24"/>
              </w:rPr>
              <w:t>8</w:t>
            </w:r>
            <w:r w:rsidR="00F71612" w:rsidRPr="004B32E8">
              <w:rPr>
                <w:szCs w:val="24"/>
              </w:rPr>
              <w:t>00ns</w:t>
            </w:r>
          </w:p>
        </w:tc>
      </w:tr>
      <w:tr w:rsidR="00D94732" w14:paraId="647904DF" w14:textId="77777777" w:rsidTr="00850CAD">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26B1010" w14:textId="7B3818DB" w:rsidR="00D94732" w:rsidRPr="004B32E8" w:rsidRDefault="00D94732" w:rsidP="00312ECE">
            <w:pPr>
              <w:spacing w:after="0"/>
              <w:jc w:val="center"/>
              <w:rPr>
                <w:szCs w:val="24"/>
              </w:rPr>
            </w:pPr>
            <w:proofErr w:type="spellStart"/>
            <w:r>
              <w:rPr>
                <w:szCs w:val="24"/>
              </w:rPr>
              <w:t>Precoders</w:t>
            </w:r>
            <w:proofErr w:type="spellEnd"/>
            <w:r>
              <w:rPr>
                <w:szCs w:val="24"/>
              </w:rPr>
              <w:t xml:space="preserve"> used for </w:t>
            </w:r>
            <w:proofErr w:type="spellStart"/>
            <w:r>
              <w:rPr>
                <w:szCs w:val="24"/>
              </w:rPr>
              <w:t>Precoder</w:t>
            </w:r>
            <w:proofErr w:type="spellEnd"/>
            <w:r>
              <w:rPr>
                <w:szCs w:val="24"/>
              </w:rPr>
              <w:t xml:space="preserve"> Cycling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0541365" w14:textId="24103F6E" w:rsidR="00D94732" w:rsidRDefault="00D94732">
            <w:pPr>
              <w:spacing w:after="0"/>
              <w:jc w:val="center"/>
              <w:rPr>
                <w:szCs w:val="24"/>
              </w:rPr>
            </w:pPr>
            <w:r>
              <w:rPr>
                <w:szCs w:val="24"/>
              </w:rPr>
              <w:t xml:space="preserve">Chosen randomly from </w:t>
            </w:r>
            <w:r w:rsidR="00E559DA">
              <w:rPr>
                <w:szCs w:val="24"/>
              </w:rPr>
              <w:t xml:space="preserve">the </w:t>
            </w:r>
            <w:r>
              <w:rPr>
                <w:szCs w:val="24"/>
              </w:rPr>
              <w:t xml:space="preserve">set {[1,1],[1,j],[1,-1],[1,-j]} </w:t>
            </w:r>
          </w:p>
        </w:tc>
      </w:tr>
    </w:tbl>
    <w:p w14:paraId="67228734" w14:textId="60731FD5" w:rsidR="00AA1FB3" w:rsidRDefault="00AA1FB3" w:rsidP="00AA1FB3">
      <w:pPr>
        <w:rPr>
          <w:lang w:val="en-GB"/>
        </w:rPr>
      </w:pPr>
    </w:p>
    <w:p w14:paraId="6EEA3CCA" w14:textId="1EC05638" w:rsidR="00ED3E14" w:rsidRPr="00ED3E14" w:rsidRDefault="00ED3E14" w:rsidP="00AA1FB3">
      <w:pPr>
        <w:pStyle w:val="Heading2"/>
      </w:pPr>
      <w:proofErr w:type="gramStart"/>
      <w:r>
        <w:t>Tx</w:t>
      </w:r>
      <w:proofErr w:type="gramEnd"/>
      <w:r>
        <w:t xml:space="preserve"> diversity study</w:t>
      </w:r>
    </w:p>
    <w:p w14:paraId="5CF5422C" w14:textId="1C6E2390" w:rsidR="007603F2" w:rsidRDefault="00717202" w:rsidP="00B93BFA">
      <w:pPr>
        <w:rPr>
          <w:sz w:val="22"/>
          <w:lang w:val="en-GB"/>
        </w:rPr>
      </w:pPr>
      <w:r w:rsidRPr="00ED3E14">
        <w:rPr>
          <w:sz w:val="22"/>
          <w:lang w:val="en-GB"/>
        </w:rPr>
        <w:t xml:space="preserve">The </w:t>
      </w:r>
      <w:proofErr w:type="gramStart"/>
      <w:r w:rsidR="00050BD2">
        <w:rPr>
          <w:sz w:val="22"/>
          <w:lang w:val="en-GB"/>
        </w:rPr>
        <w:t>Tx</w:t>
      </w:r>
      <w:proofErr w:type="gramEnd"/>
      <w:r w:rsidR="00050BD2">
        <w:rPr>
          <w:sz w:val="22"/>
          <w:lang w:val="en-GB"/>
        </w:rPr>
        <w:t xml:space="preserve"> diversity scheme results are presented in Section 5.</w:t>
      </w:r>
      <w:r w:rsidR="00787453">
        <w:rPr>
          <w:sz w:val="22"/>
          <w:lang w:val="en-GB"/>
        </w:rPr>
        <w:t xml:space="preserve"> Realistic channel estimation was used in the study. Channel estimation was performed under the assumption of same </w:t>
      </w:r>
      <w:proofErr w:type="spellStart"/>
      <w:r w:rsidR="00787453">
        <w:rPr>
          <w:sz w:val="22"/>
          <w:lang w:val="en-GB"/>
        </w:rPr>
        <w:t>precoder</w:t>
      </w:r>
      <w:proofErr w:type="spellEnd"/>
      <w:r w:rsidR="00787453">
        <w:rPr>
          <w:sz w:val="22"/>
          <w:lang w:val="en-GB"/>
        </w:rPr>
        <w:t xml:space="preserve"> over the entire PRB bundle.</w:t>
      </w:r>
      <w:r w:rsidR="00050BD2">
        <w:rPr>
          <w:sz w:val="22"/>
          <w:lang w:val="en-GB"/>
        </w:rPr>
        <w:t xml:space="preserve"> Based on the results we can make the following observation</w:t>
      </w:r>
    </w:p>
    <w:p w14:paraId="607FFA71" w14:textId="3DCE9E78" w:rsidR="00050BD2" w:rsidRPr="004D553B" w:rsidRDefault="00050BD2" w:rsidP="00B93BFA">
      <w:pPr>
        <w:rPr>
          <w:i/>
          <w:sz w:val="22"/>
          <w:lang w:val="en-GB"/>
        </w:rPr>
      </w:pPr>
      <w:r w:rsidRPr="004D553B">
        <w:rPr>
          <w:b/>
          <w:i/>
          <w:sz w:val="22"/>
          <w:u w:val="single"/>
          <w:lang w:val="en-GB"/>
        </w:rPr>
        <w:t>Observation 1:</w:t>
      </w:r>
      <w:r w:rsidRPr="004D553B">
        <w:rPr>
          <w:i/>
          <w:sz w:val="22"/>
          <w:lang w:val="en-GB"/>
        </w:rPr>
        <w:t xml:space="preserve"> From the results in Section </w:t>
      </w:r>
      <w:r w:rsidRPr="004D553B">
        <w:rPr>
          <w:i/>
          <w:sz w:val="22"/>
          <w:lang w:val="en-GB"/>
        </w:rPr>
        <w:fldChar w:fldCharType="begin"/>
      </w:r>
      <w:r w:rsidRPr="004D553B">
        <w:rPr>
          <w:i/>
          <w:sz w:val="22"/>
          <w:lang w:val="en-GB"/>
        </w:rPr>
        <w:instrText xml:space="preserve"> REF _Ref474082364 \r \h  \* MERGEFORMAT </w:instrText>
      </w:r>
      <w:r w:rsidRPr="004D553B">
        <w:rPr>
          <w:i/>
          <w:sz w:val="22"/>
          <w:lang w:val="en-GB"/>
        </w:rPr>
      </w:r>
      <w:r w:rsidRPr="004D553B">
        <w:rPr>
          <w:i/>
          <w:sz w:val="22"/>
          <w:lang w:val="en-GB"/>
        </w:rPr>
        <w:fldChar w:fldCharType="separate"/>
      </w:r>
      <w:r w:rsidRPr="004D553B">
        <w:rPr>
          <w:i/>
          <w:sz w:val="22"/>
          <w:lang w:val="en-GB"/>
        </w:rPr>
        <w:t>5</w:t>
      </w:r>
      <w:r w:rsidRPr="004D553B">
        <w:rPr>
          <w:i/>
          <w:sz w:val="22"/>
          <w:lang w:val="en-GB"/>
        </w:rPr>
        <w:fldChar w:fldCharType="end"/>
      </w:r>
      <w:r w:rsidRPr="004D553B">
        <w:rPr>
          <w:i/>
          <w:sz w:val="22"/>
          <w:lang w:val="en-GB"/>
        </w:rPr>
        <w:t xml:space="preserve">, we observe that SCDD </w:t>
      </w:r>
      <w:r w:rsidR="00335202">
        <w:rPr>
          <w:i/>
          <w:sz w:val="22"/>
          <w:lang w:val="en-GB"/>
        </w:rPr>
        <w:t>shows</w:t>
      </w:r>
      <w:r w:rsidR="00335202" w:rsidRPr="004D553B">
        <w:rPr>
          <w:i/>
          <w:sz w:val="22"/>
          <w:lang w:val="en-GB"/>
        </w:rPr>
        <w:t xml:space="preserve"> </w:t>
      </w:r>
      <w:r w:rsidRPr="004D553B">
        <w:rPr>
          <w:i/>
          <w:sz w:val="22"/>
          <w:lang w:val="en-GB"/>
        </w:rPr>
        <w:t>better</w:t>
      </w:r>
      <w:r w:rsidR="00335202">
        <w:rPr>
          <w:i/>
          <w:sz w:val="22"/>
          <w:lang w:val="en-GB"/>
        </w:rPr>
        <w:t xml:space="preserve"> performance</w:t>
      </w:r>
      <w:r w:rsidRPr="004D553B">
        <w:rPr>
          <w:i/>
          <w:sz w:val="22"/>
          <w:lang w:val="en-GB"/>
        </w:rPr>
        <w:t xml:space="preserve"> than </w:t>
      </w:r>
      <w:proofErr w:type="spellStart"/>
      <w:r w:rsidR="00281FB0" w:rsidRPr="004D553B">
        <w:rPr>
          <w:i/>
          <w:sz w:val="22"/>
          <w:lang w:val="en-GB"/>
        </w:rPr>
        <w:t>Precoder</w:t>
      </w:r>
      <w:proofErr w:type="spellEnd"/>
      <w:r w:rsidR="00281FB0" w:rsidRPr="004D553B">
        <w:rPr>
          <w:i/>
          <w:sz w:val="22"/>
          <w:lang w:val="en-GB"/>
        </w:rPr>
        <w:t xml:space="preserve"> Cycling across the aggregation levels, DCI sizes and RB bundling sizes considered. </w:t>
      </w:r>
    </w:p>
    <w:p w14:paraId="785B9E29" w14:textId="444B1DEA" w:rsidR="00281FB0" w:rsidRPr="004D553B" w:rsidRDefault="00281FB0" w:rsidP="00281FB0">
      <w:pPr>
        <w:rPr>
          <w:i/>
          <w:sz w:val="22"/>
          <w:lang w:val="en-GB"/>
        </w:rPr>
      </w:pPr>
      <w:r w:rsidRPr="004D553B">
        <w:rPr>
          <w:b/>
          <w:i/>
          <w:sz w:val="22"/>
          <w:u w:val="single"/>
          <w:lang w:val="en-GB"/>
        </w:rPr>
        <w:t>Observation 2:</w:t>
      </w:r>
      <w:r w:rsidRPr="004D553B">
        <w:rPr>
          <w:i/>
          <w:sz w:val="22"/>
          <w:lang w:val="en-GB"/>
        </w:rPr>
        <w:t xml:space="preserve"> From the results in section 5, we can make the following observations regarding SFBC and SCDD comparison,</w:t>
      </w:r>
    </w:p>
    <w:p w14:paraId="6DCF7BCF" w14:textId="3DE45451" w:rsidR="00281FB0" w:rsidRPr="004D553B" w:rsidRDefault="00281FB0" w:rsidP="00281FB0">
      <w:pPr>
        <w:pStyle w:val="ListParagraph"/>
        <w:numPr>
          <w:ilvl w:val="0"/>
          <w:numId w:val="13"/>
        </w:numPr>
        <w:rPr>
          <w:rFonts w:ascii="Times New Roman" w:eastAsia="SimSun" w:hAnsi="Times New Roman"/>
          <w:i/>
          <w:szCs w:val="20"/>
          <w:lang w:val="en-GB"/>
        </w:rPr>
      </w:pPr>
      <w:r w:rsidRPr="004D553B">
        <w:rPr>
          <w:rFonts w:ascii="Times New Roman" w:eastAsia="SimSun" w:hAnsi="Times New Roman"/>
          <w:i/>
          <w:szCs w:val="20"/>
          <w:lang w:val="en-GB"/>
        </w:rPr>
        <w:t xml:space="preserve">At AL 8 and AL 4, SCDD is better than SFBC by &gt;1dB </w:t>
      </w:r>
      <w:r w:rsidR="0079244B" w:rsidRPr="004D553B">
        <w:rPr>
          <w:rFonts w:ascii="Times New Roman" w:eastAsia="SimSun" w:hAnsi="Times New Roman"/>
          <w:i/>
          <w:szCs w:val="20"/>
          <w:lang w:val="en-GB"/>
        </w:rPr>
        <w:t xml:space="preserve">across DCI sizes and delay spreads, </w:t>
      </w:r>
      <w:r w:rsidRPr="004D553B">
        <w:rPr>
          <w:rFonts w:ascii="Times New Roman" w:eastAsia="SimSun" w:hAnsi="Times New Roman"/>
          <w:i/>
          <w:szCs w:val="20"/>
          <w:lang w:val="en-GB"/>
        </w:rPr>
        <w:t>in most of the scenarios except</w:t>
      </w:r>
    </w:p>
    <w:p w14:paraId="7A7E35BC" w14:textId="5D896F33" w:rsidR="00281FB0" w:rsidRPr="004D553B" w:rsidRDefault="00281FB0" w:rsidP="00281FB0">
      <w:pPr>
        <w:pStyle w:val="ListParagraph"/>
        <w:numPr>
          <w:ilvl w:val="1"/>
          <w:numId w:val="13"/>
        </w:numPr>
        <w:rPr>
          <w:rFonts w:ascii="Times New Roman" w:eastAsia="SimSun" w:hAnsi="Times New Roman"/>
          <w:i/>
          <w:szCs w:val="20"/>
          <w:lang w:val="en-GB"/>
        </w:rPr>
      </w:pPr>
      <w:r w:rsidRPr="004D553B">
        <w:rPr>
          <w:rFonts w:ascii="Times New Roman" w:eastAsia="SimSun" w:hAnsi="Times New Roman"/>
          <w:i/>
          <w:szCs w:val="20"/>
          <w:lang w:val="en-GB"/>
        </w:rPr>
        <w:t xml:space="preserve">6 RB bundling DCI payload size of 60bits where there is still a nonzero gain but </w:t>
      </w:r>
      <m:oMath>
        <m:r>
          <w:rPr>
            <w:rFonts w:ascii="Cambria Math" w:eastAsia="SimSun" w:hAnsi="Cambria Math"/>
            <w:szCs w:val="20"/>
            <w:lang w:val="en-GB"/>
          </w:rPr>
          <m:t>&lt;</m:t>
        </m:r>
      </m:oMath>
      <w:r w:rsidRPr="004D553B">
        <w:rPr>
          <w:rFonts w:ascii="Times New Roman" w:eastAsia="SimSun" w:hAnsi="Times New Roman"/>
          <w:i/>
          <w:szCs w:val="20"/>
          <w:lang w:val="en-GB"/>
        </w:rPr>
        <w:t>1dB</w:t>
      </w:r>
    </w:p>
    <w:p w14:paraId="119FE3B6" w14:textId="70E33040" w:rsidR="00281FB0" w:rsidRPr="004D553B" w:rsidRDefault="00281FB0" w:rsidP="00281FB0">
      <w:pPr>
        <w:pStyle w:val="ListParagraph"/>
        <w:numPr>
          <w:ilvl w:val="1"/>
          <w:numId w:val="13"/>
        </w:numPr>
        <w:rPr>
          <w:rFonts w:ascii="Times New Roman" w:eastAsia="SimSun" w:hAnsi="Times New Roman"/>
          <w:i/>
          <w:szCs w:val="20"/>
          <w:lang w:val="en-GB"/>
        </w:rPr>
      </w:pPr>
      <w:r w:rsidRPr="004D553B">
        <w:rPr>
          <w:rFonts w:ascii="Times New Roman" w:eastAsia="SimSun" w:hAnsi="Times New Roman"/>
          <w:i/>
          <w:szCs w:val="20"/>
          <w:lang w:val="en-GB"/>
        </w:rPr>
        <w:t>6 RB bundling DCI payload size of 20 bits, TDL-C 1000nsec where there is still a non-zero gain but &lt; 1dB</w:t>
      </w:r>
    </w:p>
    <w:p w14:paraId="4BCDAA36" w14:textId="77777777" w:rsidR="00281FB0" w:rsidRPr="004D553B" w:rsidRDefault="00281FB0" w:rsidP="00281FB0">
      <w:pPr>
        <w:pStyle w:val="ListParagraph"/>
        <w:numPr>
          <w:ilvl w:val="0"/>
          <w:numId w:val="13"/>
        </w:numPr>
        <w:rPr>
          <w:rFonts w:ascii="Times New Roman" w:eastAsia="SimSun" w:hAnsi="Times New Roman"/>
          <w:i/>
          <w:szCs w:val="20"/>
          <w:lang w:val="en-GB"/>
        </w:rPr>
      </w:pPr>
      <w:r w:rsidRPr="004D553B">
        <w:rPr>
          <w:rFonts w:ascii="Times New Roman" w:eastAsia="SimSun" w:hAnsi="Times New Roman"/>
          <w:i/>
          <w:szCs w:val="20"/>
          <w:lang w:val="en-GB"/>
        </w:rPr>
        <w:t>At AL 2, SCDD is better than SFBC</w:t>
      </w:r>
    </w:p>
    <w:p w14:paraId="38C307ED" w14:textId="66302A83" w:rsidR="00281FB0" w:rsidRPr="004D553B" w:rsidRDefault="00281FB0" w:rsidP="00281FB0">
      <w:pPr>
        <w:pStyle w:val="ListParagraph"/>
        <w:numPr>
          <w:ilvl w:val="0"/>
          <w:numId w:val="13"/>
        </w:numPr>
        <w:rPr>
          <w:rFonts w:ascii="Times New Roman" w:eastAsia="SimSun" w:hAnsi="Times New Roman"/>
          <w:i/>
          <w:szCs w:val="20"/>
          <w:lang w:val="en-GB"/>
        </w:rPr>
      </w:pPr>
      <w:r w:rsidRPr="004D553B">
        <w:rPr>
          <w:rFonts w:ascii="Times New Roman" w:eastAsia="SimSun" w:hAnsi="Times New Roman"/>
          <w:i/>
          <w:szCs w:val="20"/>
          <w:lang w:val="en-GB"/>
        </w:rPr>
        <w:t>At AL1</w:t>
      </w:r>
      <w:r w:rsidR="0079244B" w:rsidRPr="004D553B">
        <w:rPr>
          <w:rFonts w:ascii="Times New Roman" w:eastAsia="SimSun" w:hAnsi="Times New Roman"/>
          <w:i/>
          <w:szCs w:val="20"/>
          <w:lang w:val="en-GB"/>
        </w:rPr>
        <w:t>, SFBC is better than SCDD for DCI size 60</w:t>
      </w:r>
    </w:p>
    <w:p w14:paraId="2D13EDCF" w14:textId="06429AB1" w:rsidR="00281FB0" w:rsidRPr="004D553B" w:rsidRDefault="0079244B" w:rsidP="00281FB0">
      <w:pPr>
        <w:pStyle w:val="ListParagraph"/>
        <w:numPr>
          <w:ilvl w:val="1"/>
          <w:numId w:val="13"/>
        </w:numPr>
        <w:rPr>
          <w:rFonts w:ascii="Times New Roman" w:eastAsia="SimSun" w:hAnsi="Times New Roman"/>
          <w:i/>
          <w:szCs w:val="20"/>
          <w:lang w:val="en-GB"/>
        </w:rPr>
      </w:pPr>
      <w:r w:rsidRPr="004D553B">
        <w:rPr>
          <w:rFonts w:ascii="Times New Roman" w:eastAsia="SimSun" w:hAnsi="Times New Roman"/>
          <w:i/>
          <w:szCs w:val="20"/>
          <w:lang w:val="en-GB"/>
        </w:rPr>
        <w:lastRenderedPageBreak/>
        <w:t>For DCI size 20 only for the 1000nsec delay spread SFBC is better, and SCDD wins in most of the other delay spreads</w:t>
      </w:r>
      <w:r w:rsidR="00335202">
        <w:rPr>
          <w:rFonts w:ascii="Times New Roman" w:eastAsia="SimSun" w:hAnsi="Times New Roman"/>
          <w:i/>
          <w:szCs w:val="20"/>
          <w:lang w:val="en-GB"/>
        </w:rPr>
        <w:t>. Note that DCI size 20 was intended for common control channel which is expected to be used with a larger aggregation level</w:t>
      </w:r>
    </w:p>
    <w:p w14:paraId="673C6E52" w14:textId="2419E116" w:rsidR="004D553B" w:rsidRPr="004D553B" w:rsidRDefault="0079244B" w:rsidP="00ED3E14">
      <w:pPr>
        <w:rPr>
          <w:sz w:val="22"/>
          <w:lang w:val="en-GB"/>
        </w:rPr>
      </w:pPr>
      <w:r w:rsidRPr="004D553B">
        <w:rPr>
          <w:sz w:val="22"/>
          <w:lang w:val="en-GB"/>
        </w:rPr>
        <w:t xml:space="preserve">Based on the above observations the winning candidate across several scenarios is SCDD which is a single-port diversity scheme, compared to SFBC a two-port scheme. </w:t>
      </w:r>
    </w:p>
    <w:p w14:paraId="3ECB1D1A" w14:textId="5109250C" w:rsidR="004D553B" w:rsidRPr="004D553B" w:rsidRDefault="0079244B" w:rsidP="004D553B">
      <w:pPr>
        <w:rPr>
          <w:i/>
          <w:sz w:val="22"/>
          <w:szCs w:val="22"/>
          <w:lang w:val="en-GB"/>
        </w:rPr>
      </w:pPr>
      <w:r w:rsidRPr="004D553B">
        <w:rPr>
          <w:b/>
          <w:i/>
          <w:sz w:val="22"/>
          <w:szCs w:val="22"/>
          <w:u w:val="single"/>
          <w:lang w:val="en-GB"/>
        </w:rPr>
        <w:t>Proposal 1</w:t>
      </w:r>
      <w:r w:rsidRPr="004D553B">
        <w:rPr>
          <w:b/>
          <w:i/>
          <w:sz w:val="22"/>
          <w:szCs w:val="22"/>
          <w:lang w:val="en-GB"/>
        </w:rPr>
        <w:t xml:space="preserve">: </w:t>
      </w:r>
      <w:r w:rsidRPr="004D553B">
        <w:rPr>
          <w:i/>
          <w:sz w:val="22"/>
          <w:szCs w:val="22"/>
          <w:lang w:val="en-GB"/>
        </w:rPr>
        <w:t xml:space="preserve"> For</w:t>
      </w:r>
      <w:r w:rsidR="004D553B" w:rsidRPr="004D553B">
        <w:rPr>
          <w:i/>
          <w:sz w:val="22"/>
          <w:szCs w:val="22"/>
          <w:lang w:val="en-GB"/>
        </w:rPr>
        <w:t xml:space="preserve"> </w:t>
      </w:r>
      <w:r w:rsidRPr="004D553B">
        <w:rPr>
          <w:i/>
          <w:sz w:val="22"/>
          <w:szCs w:val="22"/>
          <w:lang w:val="en-GB"/>
        </w:rPr>
        <w:t xml:space="preserve">control-resource-set </w:t>
      </w:r>
      <w:r w:rsidR="004D553B" w:rsidRPr="004D553B">
        <w:rPr>
          <w:i/>
          <w:sz w:val="22"/>
          <w:szCs w:val="22"/>
          <w:lang w:val="en-GB"/>
        </w:rPr>
        <w:t xml:space="preserve">using narrowband RS, </w:t>
      </w:r>
      <w:r w:rsidRPr="004D553B">
        <w:rPr>
          <w:i/>
          <w:sz w:val="22"/>
          <w:szCs w:val="22"/>
          <w:lang w:val="en-GB"/>
        </w:rPr>
        <w:t>single-port diversity scheme (e.g., SCDD) sh</w:t>
      </w:r>
      <w:r w:rsidR="004D553B" w:rsidRPr="004D553B">
        <w:rPr>
          <w:i/>
          <w:sz w:val="22"/>
          <w:szCs w:val="22"/>
          <w:lang w:val="en-GB"/>
        </w:rPr>
        <w:t>all</w:t>
      </w:r>
      <w:r w:rsidRPr="004D553B">
        <w:rPr>
          <w:i/>
          <w:sz w:val="22"/>
          <w:szCs w:val="22"/>
          <w:lang w:val="en-GB"/>
        </w:rPr>
        <w:t xml:space="preserve"> be adopted.</w:t>
      </w:r>
    </w:p>
    <w:p w14:paraId="0710E254" w14:textId="7E66F863" w:rsidR="00ED3E14" w:rsidRPr="00ED3E14" w:rsidRDefault="00753BF8" w:rsidP="00ED3E14">
      <w:pPr>
        <w:pStyle w:val="Heading2"/>
      </w:pPr>
      <w:r>
        <w:t>REG</w:t>
      </w:r>
      <w:r w:rsidR="00ED3E14">
        <w:t xml:space="preserve"> bundle size study</w:t>
      </w:r>
    </w:p>
    <w:p w14:paraId="565840C2" w14:textId="4B1C7C1D" w:rsidR="005646D8" w:rsidRPr="004D553B" w:rsidRDefault="005646D8" w:rsidP="005646D8">
      <w:pPr>
        <w:rPr>
          <w:sz w:val="22"/>
          <w:szCs w:val="22"/>
          <w:lang w:val="en-GB"/>
        </w:rPr>
      </w:pPr>
      <w:r w:rsidRPr="004D553B">
        <w:rPr>
          <w:sz w:val="22"/>
          <w:szCs w:val="22"/>
          <w:lang w:val="en-GB"/>
        </w:rPr>
        <w:t>REG bundle size</w:t>
      </w:r>
      <w:r w:rsidR="00787453" w:rsidRPr="004D553B">
        <w:rPr>
          <w:sz w:val="22"/>
          <w:szCs w:val="22"/>
          <w:lang w:val="en-GB"/>
        </w:rPr>
        <w:t xml:space="preserve"> </w:t>
      </w:r>
      <w:r w:rsidRPr="004D553B">
        <w:rPr>
          <w:sz w:val="22"/>
          <w:szCs w:val="22"/>
          <w:lang w:val="en-GB"/>
        </w:rPr>
        <w:t>determines the minimal resource allocation unit that is consecutive in frequency. At the UE side, it dictates the bandwidth of the channel estimation. The choice of the bundle size should strike the right balance between channel estimation performance and frequency diversity.</w:t>
      </w:r>
      <w:r w:rsidR="00787453" w:rsidRPr="004D553B">
        <w:rPr>
          <w:sz w:val="22"/>
          <w:szCs w:val="22"/>
          <w:lang w:val="en-GB"/>
        </w:rPr>
        <w:t xml:space="preserve"> UE channel estimation complexity should also be considered in RB bundle size determination. </w:t>
      </w:r>
      <w:r w:rsidRPr="004D553B">
        <w:rPr>
          <w:sz w:val="22"/>
          <w:szCs w:val="22"/>
          <w:lang w:val="en-GB"/>
        </w:rPr>
        <w:t xml:space="preserve"> We present the REG bundle size comparison in Section </w:t>
      </w:r>
      <w:r w:rsidRPr="004D553B">
        <w:rPr>
          <w:sz w:val="22"/>
          <w:szCs w:val="22"/>
          <w:lang w:val="en-GB"/>
        </w:rPr>
        <w:fldChar w:fldCharType="begin"/>
      </w:r>
      <w:r w:rsidRPr="004D553B">
        <w:rPr>
          <w:sz w:val="22"/>
          <w:szCs w:val="22"/>
          <w:lang w:val="en-GB"/>
        </w:rPr>
        <w:instrText xml:space="preserve"> REF _Ref474084152 \r \h  \* MERGEFORMAT </w:instrText>
      </w:r>
      <w:r w:rsidRPr="004D553B">
        <w:rPr>
          <w:sz w:val="22"/>
          <w:szCs w:val="22"/>
          <w:lang w:val="en-GB"/>
        </w:rPr>
      </w:r>
      <w:r w:rsidRPr="004D553B">
        <w:rPr>
          <w:sz w:val="22"/>
          <w:szCs w:val="22"/>
          <w:lang w:val="en-GB"/>
        </w:rPr>
        <w:fldChar w:fldCharType="separate"/>
      </w:r>
      <w:r w:rsidRPr="004D553B">
        <w:rPr>
          <w:sz w:val="22"/>
          <w:szCs w:val="22"/>
          <w:lang w:val="en-GB"/>
        </w:rPr>
        <w:t>6</w:t>
      </w:r>
      <w:r w:rsidRPr="004D553B">
        <w:rPr>
          <w:sz w:val="22"/>
          <w:szCs w:val="22"/>
          <w:lang w:val="en-GB"/>
        </w:rPr>
        <w:fldChar w:fldCharType="end"/>
      </w:r>
      <w:r w:rsidRPr="004D553B">
        <w:rPr>
          <w:sz w:val="22"/>
          <w:szCs w:val="22"/>
          <w:lang w:val="en-GB"/>
        </w:rPr>
        <w:t>, from which the following observations can be made.</w:t>
      </w:r>
    </w:p>
    <w:p w14:paraId="12B93EFA" w14:textId="6ED1C82F" w:rsidR="005646D8" w:rsidRPr="004D553B" w:rsidRDefault="005646D8" w:rsidP="005646D8">
      <w:pPr>
        <w:rPr>
          <w:i/>
          <w:sz w:val="22"/>
          <w:szCs w:val="22"/>
          <w:lang w:val="en-GB"/>
        </w:rPr>
      </w:pPr>
      <w:r w:rsidRPr="004D553B">
        <w:rPr>
          <w:b/>
          <w:i/>
          <w:sz w:val="22"/>
          <w:szCs w:val="22"/>
          <w:u w:val="single"/>
          <w:lang w:val="en-GB"/>
        </w:rPr>
        <w:t>Observation</w:t>
      </w:r>
      <w:r w:rsidR="004D553B" w:rsidRPr="004D553B">
        <w:rPr>
          <w:b/>
          <w:i/>
          <w:sz w:val="22"/>
          <w:szCs w:val="22"/>
          <w:u w:val="single"/>
          <w:lang w:val="en-GB"/>
        </w:rPr>
        <w:t xml:space="preserve"> </w:t>
      </w:r>
      <w:r w:rsidRPr="004D553B">
        <w:rPr>
          <w:b/>
          <w:i/>
          <w:sz w:val="22"/>
          <w:szCs w:val="22"/>
          <w:u w:val="single"/>
          <w:lang w:val="en-GB"/>
        </w:rPr>
        <w:t>3:</w:t>
      </w:r>
      <w:r w:rsidRPr="004D553B">
        <w:rPr>
          <w:i/>
          <w:sz w:val="22"/>
          <w:szCs w:val="22"/>
          <w:lang w:val="en-GB"/>
        </w:rPr>
        <w:t xml:space="preserve"> From the bundle size study in Section </w:t>
      </w:r>
      <w:r w:rsidRPr="004D553B">
        <w:rPr>
          <w:i/>
          <w:sz w:val="22"/>
          <w:szCs w:val="22"/>
          <w:lang w:val="en-GB"/>
        </w:rPr>
        <w:fldChar w:fldCharType="begin"/>
      </w:r>
      <w:r w:rsidRPr="004D553B">
        <w:rPr>
          <w:i/>
          <w:sz w:val="22"/>
          <w:szCs w:val="22"/>
          <w:lang w:val="en-GB"/>
        </w:rPr>
        <w:instrText xml:space="preserve"> REF _Ref474084152 \r \h  \* MERGEFORMAT </w:instrText>
      </w:r>
      <w:r w:rsidRPr="004D553B">
        <w:rPr>
          <w:i/>
          <w:sz w:val="22"/>
          <w:szCs w:val="22"/>
          <w:lang w:val="en-GB"/>
        </w:rPr>
      </w:r>
      <w:r w:rsidRPr="004D553B">
        <w:rPr>
          <w:i/>
          <w:sz w:val="22"/>
          <w:szCs w:val="22"/>
          <w:lang w:val="en-GB"/>
        </w:rPr>
        <w:fldChar w:fldCharType="separate"/>
      </w:r>
      <w:r w:rsidRPr="004D553B">
        <w:rPr>
          <w:i/>
          <w:sz w:val="22"/>
          <w:szCs w:val="22"/>
          <w:lang w:val="en-GB"/>
        </w:rPr>
        <w:t>6</w:t>
      </w:r>
      <w:r w:rsidRPr="004D553B">
        <w:rPr>
          <w:i/>
          <w:sz w:val="22"/>
          <w:szCs w:val="22"/>
          <w:lang w:val="en-GB"/>
        </w:rPr>
        <w:fldChar w:fldCharType="end"/>
      </w:r>
      <w:r w:rsidRPr="004D553B">
        <w:rPr>
          <w:i/>
          <w:sz w:val="22"/>
          <w:szCs w:val="22"/>
          <w:lang w:val="en-GB"/>
        </w:rPr>
        <w:t>, for SCDD, we can make the following observations</w:t>
      </w:r>
    </w:p>
    <w:p w14:paraId="63B93299" w14:textId="54188FFD" w:rsidR="00787453" w:rsidRPr="004D553B" w:rsidRDefault="00787453" w:rsidP="005646D8">
      <w:pPr>
        <w:pStyle w:val="ListParagraph"/>
        <w:numPr>
          <w:ilvl w:val="0"/>
          <w:numId w:val="13"/>
        </w:numPr>
        <w:rPr>
          <w:rFonts w:ascii="Times New Roman" w:eastAsia="SimSun" w:hAnsi="Times New Roman"/>
          <w:i/>
          <w:lang w:val="en-GB"/>
        </w:rPr>
      </w:pPr>
      <w:r w:rsidRPr="004D553B">
        <w:rPr>
          <w:rFonts w:ascii="Times New Roman" w:eastAsia="SimSun" w:hAnsi="Times New Roman"/>
          <w:i/>
          <w:lang w:val="en-GB"/>
        </w:rPr>
        <w:t>2 ,3 – PRB-bundling have similar performance</w:t>
      </w:r>
      <w:r w:rsidR="00EE3A2F" w:rsidRPr="004D553B">
        <w:rPr>
          <w:rFonts w:ascii="Times New Roman" w:eastAsia="SimSun" w:hAnsi="Times New Roman"/>
          <w:i/>
          <w:lang w:val="en-GB"/>
        </w:rPr>
        <w:t xml:space="preserve"> across Aggreg</w:t>
      </w:r>
      <w:r w:rsidR="004D553B" w:rsidRPr="004D553B">
        <w:rPr>
          <w:rFonts w:ascii="Times New Roman" w:eastAsia="SimSun" w:hAnsi="Times New Roman"/>
          <w:i/>
          <w:lang w:val="en-GB"/>
        </w:rPr>
        <w:t>ation</w:t>
      </w:r>
      <w:r w:rsidR="00EE3A2F" w:rsidRPr="004D553B">
        <w:rPr>
          <w:rFonts w:ascii="Times New Roman" w:eastAsia="SimSun" w:hAnsi="Times New Roman"/>
          <w:i/>
          <w:lang w:val="en-GB"/>
        </w:rPr>
        <w:t xml:space="preserve"> </w:t>
      </w:r>
      <w:r w:rsidR="004D553B" w:rsidRPr="004D553B">
        <w:rPr>
          <w:rFonts w:ascii="Times New Roman" w:eastAsia="SimSun" w:hAnsi="Times New Roman"/>
          <w:i/>
          <w:lang w:val="en-GB"/>
        </w:rPr>
        <w:t>L</w:t>
      </w:r>
      <w:r w:rsidR="00EE3A2F" w:rsidRPr="004D553B">
        <w:rPr>
          <w:rFonts w:ascii="Times New Roman" w:eastAsia="SimSun" w:hAnsi="Times New Roman"/>
          <w:i/>
          <w:lang w:val="en-GB"/>
        </w:rPr>
        <w:t>evels 1, 2, 4 and 8</w:t>
      </w:r>
    </w:p>
    <w:p w14:paraId="2D14A0E1" w14:textId="63E772DC" w:rsidR="00787453" w:rsidRPr="004D553B" w:rsidRDefault="00C01902" w:rsidP="005646D8">
      <w:pPr>
        <w:pStyle w:val="ListParagraph"/>
        <w:numPr>
          <w:ilvl w:val="0"/>
          <w:numId w:val="13"/>
        </w:numPr>
        <w:rPr>
          <w:rFonts w:ascii="Times New Roman" w:eastAsia="SimSun" w:hAnsi="Times New Roman"/>
          <w:i/>
          <w:lang w:val="en-GB"/>
        </w:rPr>
      </w:pPr>
      <w:r w:rsidRPr="004D553B">
        <w:rPr>
          <w:rFonts w:ascii="Times New Roman" w:eastAsia="SimSun" w:hAnsi="Times New Roman"/>
          <w:i/>
          <w:lang w:val="en-GB"/>
        </w:rPr>
        <w:t>6 – PRB bundling has better performance than 2/3 PRB bundling for Agg</w:t>
      </w:r>
      <w:r w:rsidR="004D553B" w:rsidRPr="004D553B">
        <w:rPr>
          <w:rFonts w:ascii="Times New Roman" w:eastAsia="SimSun" w:hAnsi="Times New Roman"/>
          <w:i/>
          <w:lang w:val="en-GB"/>
        </w:rPr>
        <w:t>regation</w:t>
      </w:r>
      <w:r w:rsidRPr="004D553B">
        <w:rPr>
          <w:rFonts w:ascii="Times New Roman" w:eastAsia="SimSun" w:hAnsi="Times New Roman"/>
          <w:i/>
          <w:lang w:val="en-GB"/>
        </w:rPr>
        <w:t xml:space="preserve"> Level 4,8</w:t>
      </w:r>
    </w:p>
    <w:p w14:paraId="5339F782" w14:textId="41CA8505" w:rsidR="00C01902" w:rsidRPr="004D553B" w:rsidRDefault="00C01902" w:rsidP="00C01902">
      <w:pPr>
        <w:pStyle w:val="ListParagraph"/>
        <w:numPr>
          <w:ilvl w:val="1"/>
          <w:numId w:val="13"/>
        </w:numPr>
        <w:rPr>
          <w:rFonts w:ascii="Times New Roman" w:eastAsia="SimSun" w:hAnsi="Times New Roman"/>
          <w:i/>
          <w:lang w:val="en-GB"/>
        </w:rPr>
      </w:pPr>
      <w:r w:rsidRPr="004D553B">
        <w:rPr>
          <w:rFonts w:ascii="Times New Roman" w:eastAsia="SimSun" w:hAnsi="Times New Roman"/>
          <w:i/>
          <w:lang w:val="en-GB"/>
        </w:rPr>
        <w:t>But at the expense of increased channel estimation complexity</w:t>
      </w:r>
    </w:p>
    <w:p w14:paraId="666763AB" w14:textId="12F46675" w:rsidR="005646D8" w:rsidRPr="004D553B" w:rsidRDefault="00C01902" w:rsidP="005646D8">
      <w:pPr>
        <w:pStyle w:val="ListParagraph"/>
        <w:numPr>
          <w:ilvl w:val="0"/>
          <w:numId w:val="13"/>
        </w:numPr>
        <w:rPr>
          <w:rFonts w:ascii="Times New Roman" w:eastAsia="SimSun" w:hAnsi="Times New Roman"/>
          <w:i/>
          <w:lang w:val="en-GB"/>
        </w:rPr>
      </w:pPr>
      <w:r w:rsidRPr="004D553B">
        <w:rPr>
          <w:rFonts w:ascii="Times New Roman" w:eastAsia="SimSun" w:hAnsi="Times New Roman"/>
          <w:i/>
          <w:lang w:val="en-GB"/>
        </w:rPr>
        <w:t>From a channel estimation complexity perspective, and performance PRB bundling size of 2 or 3</w:t>
      </w:r>
      <w:r w:rsidR="004D553B" w:rsidRPr="004D553B">
        <w:rPr>
          <w:rFonts w:ascii="Times New Roman" w:eastAsia="SimSun" w:hAnsi="Times New Roman"/>
          <w:i/>
          <w:lang w:val="en-GB"/>
        </w:rPr>
        <w:t>,</w:t>
      </w:r>
      <w:r w:rsidRPr="004D553B">
        <w:rPr>
          <w:rFonts w:ascii="Times New Roman" w:eastAsia="SimSun" w:hAnsi="Times New Roman"/>
          <w:i/>
          <w:lang w:val="en-GB"/>
        </w:rPr>
        <w:t xml:space="preserve"> are good candidates for NR</w:t>
      </w:r>
      <w:r w:rsidR="004D553B" w:rsidRPr="004D553B">
        <w:rPr>
          <w:rFonts w:ascii="Times New Roman" w:eastAsia="SimSun" w:hAnsi="Times New Roman"/>
          <w:i/>
          <w:lang w:val="en-GB"/>
        </w:rPr>
        <w:t>-PDCCH</w:t>
      </w:r>
    </w:p>
    <w:p w14:paraId="43B7F891" w14:textId="77777777" w:rsidR="004503F9" w:rsidRDefault="004503F9" w:rsidP="004503F9">
      <w:pPr>
        <w:pStyle w:val="Heading1"/>
        <w:rPr>
          <w:lang w:eastAsia="zh-CN"/>
        </w:rPr>
      </w:pPr>
      <w:r>
        <w:rPr>
          <w:lang w:eastAsia="zh-CN"/>
        </w:rPr>
        <w:t>Conclusions</w:t>
      </w:r>
    </w:p>
    <w:p w14:paraId="2949023E" w14:textId="7D153281" w:rsidR="00B93BFA" w:rsidRDefault="002E7909" w:rsidP="00B93BFA">
      <w:pPr>
        <w:rPr>
          <w:sz w:val="22"/>
          <w:szCs w:val="22"/>
          <w:lang w:val="en-GB"/>
        </w:rPr>
      </w:pPr>
      <w:r w:rsidRPr="00B70816">
        <w:rPr>
          <w:sz w:val="22"/>
          <w:szCs w:val="22"/>
          <w:lang w:val="en-GB"/>
        </w:rPr>
        <w:t xml:space="preserve">In </w:t>
      </w:r>
      <w:r w:rsidR="00C01902">
        <w:rPr>
          <w:sz w:val="22"/>
          <w:szCs w:val="22"/>
          <w:lang w:val="en-GB"/>
        </w:rPr>
        <w:t xml:space="preserve">summary the following observations and proposals have been made </w:t>
      </w:r>
    </w:p>
    <w:p w14:paraId="313F7EFE" w14:textId="44A7FFFA" w:rsidR="004D553B" w:rsidRPr="0047747B" w:rsidRDefault="004D553B" w:rsidP="00B93BFA">
      <w:pPr>
        <w:rPr>
          <w:i/>
          <w:sz w:val="22"/>
          <w:szCs w:val="22"/>
          <w:lang w:val="en-GB"/>
        </w:rPr>
      </w:pPr>
      <w:r w:rsidRPr="004D553B">
        <w:rPr>
          <w:b/>
          <w:i/>
          <w:sz w:val="22"/>
          <w:szCs w:val="22"/>
          <w:u w:val="single"/>
          <w:lang w:val="en-GB"/>
        </w:rPr>
        <w:t>Proposal 1</w:t>
      </w:r>
      <w:r w:rsidRPr="004D553B">
        <w:rPr>
          <w:b/>
          <w:i/>
          <w:sz w:val="22"/>
          <w:szCs w:val="22"/>
          <w:lang w:val="en-GB"/>
        </w:rPr>
        <w:t xml:space="preserve">: </w:t>
      </w:r>
      <w:r w:rsidRPr="004D553B">
        <w:rPr>
          <w:i/>
          <w:sz w:val="22"/>
          <w:szCs w:val="22"/>
          <w:lang w:val="en-GB"/>
        </w:rPr>
        <w:t xml:space="preserve"> For control-resource-set using narrowband RS, single-port diversity scheme (e.g., SCDD) shall be adopted.</w:t>
      </w:r>
    </w:p>
    <w:p w14:paraId="649B2674" w14:textId="77777777" w:rsidR="004D553B" w:rsidRPr="004D553B" w:rsidRDefault="004D553B" w:rsidP="004D553B">
      <w:pPr>
        <w:rPr>
          <w:i/>
          <w:sz w:val="22"/>
          <w:lang w:val="en-GB"/>
        </w:rPr>
      </w:pPr>
      <w:r w:rsidRPr="004D553B">
        <w:rPr>
          <w:b/>
          <w:i/>
          <w:sz w:val="22"/>
          <w:u w:val="single"/>
          <w:lang w:val="en-GB"/>
        </w:rPr>
        <w:t>Observation 1:</w:t>
      </w:r>
      <w:r w:rsidRPr="004D553B">
        <w:rPr>
          <w:i/>
          <w:sz w:val="22"/>
          <w:lang w:val="en-GB"/>
        </w:rPr>
        <w:t xml:space="preserve"> From the results in Section </w:t>
      </w:r>
      <w:r w:rsidRPr="004D553B">
        <w:rPr>
          <w:i/>
          <w:sz w:val="22"/>
          <w:lang w:val="en-GB"/>
        </w:rPr>
        <w:fldChar w:fldCharType="begin"/>
      </w:r>
      <w:r w:rsidRPr="004D553B">
        <w:rPr>
          <w:i/>
          <w:sz w:val="22"/>
          <w:lang w:val="en-GB"/>
        </w:rPr>
        <w:instrText xml:space="preserve"> REF _Ref474082364 \r \h  \* MERGEFORMAT </w:instrText>
      </w:r>
      <w:r w:rsidRPr="004D553B">
        <w:rPr>
          <w:i/>
          <w:sz w:val="22"/>
          <w:lang w:val="en-GB"/>
        </w:rPr>
      </w:r>
      <w:r w:rsidRPr="004D553B">
        <w:rPr>
          <w:i/>
          <w:sz w:val="22"/>
          <w:lang w:val="en-GB"/>
        </w:rPr>
        <w:fldChar w:fldCharType="separate"/>
      </w:r>
      <w:r w:rsidRPr="004D553B">
        <w:rPr>
          <w:i/>
          <w:sz w:val="22"/>
          <w:lang w:val="en-GB"/>
        </w:rPr>
        <w:t>5</w:t>
      </w:r>
      <w:r w:rsidRPr="004D553B">
        <w:rPr>
          <w:i/>
          <w:sz w:val="22"/>
          <w:lang w:val="en-GB"/>
        </w:rPr>
        <w:fldChar w:fldCharType="end"/>
      </w:r>
      <w:r w:rsidRPr="004D553B">
        <w:rPr>
          <w:i/>
          <w:sz w:val="22"/>
          <w:lang w:val="en-GB"/>
        </w:rPr>
        <w:t xml:space="preserve">, we observe that SCDD is better than </w:t>
      </w:r>
      <w:proofErr w:type="spellStart"/>
      <w:r w:rsidRPr="004D553B">
        <w:rPr>
          <w:i/>
          <w:sz w:val="22"/>
          <w:lang w:val="en-GB"/>
        </w:rPr>
        <w:t>Precoder</w:t>
      </w:r>
      <w:proofErr w:type="spellEnd"/>
      <w:r w:rsidRPr="004D553B">
        <w:rPr>
          <w:i/>
          <w:sz w:val="22"/>
          <w:lang w:val="en-GB"/>
        </w:rPr>
        <w:t xml:space="preserve"> Cycling across the aggregation levels, DCI sizes and RB bundling sizes considered. </w:t>
      </w:r>
    </w:p>
    <w:p w14:paraId="2F1F233B" w14:textId="77777777" w:rsidR="004D553B" w:rsidRPr="004D553B" w:rsidRDefault="004D553B" w:rsidP="004D553B">
      <w:pPr>
        <w:rPr>
          <w:i/>
          <w:sz w:val="22"/>
          <w:lang w:val="en-GB"/>
        </w:rPr>
      </w:pPr>
      <w:r w:rsidRPr="004D553B">
        <w:rPr>
          <w:b/>
          <w:i/>
          <w:sz w:val="22"/>
          <w:u w:val="single"/>
          <w:lang w:val="en-GB"/>
        </w:rPr>
        <w:t>Observation 2:</w:t>
      </w:r>
      <w:r w:rsidRPr="004D553B">
        <w:rPr>
          <w:i/>
          <w:sz w:val="22"/>
          <w:lang w:val="en-GB"/>
        </w:rPr>
        <w:t xml:space="preserve"> From the results in section 5, we can make the following observations regarding SFBC and SCDD comparison,</w:t>
      </w:r>
    </w:p>
    <w:p w14:paraId="58976845" w14:textId="77777777" w:rsidR="004D553B" w:rsidRPr="004D553B" w:rsidRDefault="004D553B" w:rsidP="004D553B">
      <w:pPr>
        <w:pStyle w:val="ListParagraph"/>
        <w:numPr>
          <w:ilvl w:val="0"/>
          <w:numId w:val="13"/>
        </w:numPr>
        <w:rPr>
          <w:rFonts w:ascii="Times New Roman" w:eastAsia="SimSun" w:hAnsi="Times New Roman"/>
          <w:i/>
          <w:szCs w:val="20"/>
          <w:lang w:val="en-GB"/>
        </w:rPr>
      </w:pPr>
      <w:r w:rsidRPr="004D553B">
        <w:rPr>
          <w:rFonts w:ascii="Times New Roman" w:eastAsia="SimSun" w:hAnsi="Times New Roman"/>
          <w:i/>
          <w:szCs w:val="20"/>
          <w:lang w:val="en-GB"/>
        </w:rPr>
        <w:t>At AL 8 and AL 4, SCDD is better than SFBC by &gt;1dB across DCI sizes and delay spreads, in most of the scenarios except</w:t>
      </w:r>
    </w:p>
    <w:p w14:paraId="4388171A" w14:textId="77777777" w:rsidR="004D553B" w:rsidRPr="004D553B" w:rsidRDefault="004D553B" w:rsidP="004D553B">
      <w:pPr>
        <w:pStyle w:val="ListParagraph"/>
        <w:numPr>
          <w:ilvl w:val="1"/>
          <w:numId w:val="13"/>
        </w:numPr>
        <w:rPr>
          <w:rFonts w:ascii="Times New Roman" w:eastAsia="SimSun" w:hAnsi="Times New Roman"/>
          <w:i/>
          <w:szCs w:val="20"/>
          <w:lang w:val="en-GB"/>
        </w:rPr>
      </w:pPr>
      <w:r w:rsidRPr="004D553B">
        <w:rPr>
          <w:rFonts w:ascii="Times New Roman" w:eastAsia="SimSun" w:hAnsi="Times New Roman"/>
          <w:i/>
          <w:szCs w:val="20"/>
          <w:lang w:val="en-GB"/>
        </w:rPr>
        <w:t xml:space="preserve">6 RB bundling DCI payload size of 60bits where there is still a nonzero gain but </w:t>
      </w:r>
      <m:oMath>
        <m:r>
          <w:rPr>
            <w:rFonts w:ascii="Cambria Math" w:eastAsia="SimSun" w:hAnsi="Cambria Math"/>
            <w:szCs w:val="20"/>
            <w:lang w:val="en-GB"/>
          </w:rPr>
          <m:t>&lt;</m:t>
        </m:r>
      </m:oMath>
      <w:r w:rsidRPr="004D553B">
        <w:rPr>
          <w:rFonts w:ascii="Times New Roman" w:eastAsia="SimSun" w:hAnsi="Times New Roman"/>
          <w:i/>
          <w:szCs w:val="20"/>
          <w:lang w:val="en-GB"/>
        </w:rPr>
        <w:t>1dB</w:t>
      </w:r>
    </w:p>
    <w:p w14:paraId="56EB19D5" w14:textId="77777777" w:rsidR="004D553B" w:rsidRPr="004D553B" w:rsidRDefault="004D553B" w:rsidP="004D553B">
      <w:pPr>
        <w:pStyle w:val="ListParagraph"/>
        <w:numPr>
          <w:ilvl w:val="1"/>
          <w:numId w:val="13"/>
        </w:numPr>
        <w:rPr>
          <w:rFonts w:ascii="Times New Roman" w:eastAsia="SimSun" w:hAnsi="Times New Roman"/>
          <w:i/>
          <w:szCs w:val="20"/>
          <w:lang w:val="en-GB"/>
        </w:rPr>
      </w:pPr>
      <w:r w:rsidRPr="004D553B">
        <w:rPr>
          <w:rFonts w:ascii="Times New Roman" w:eastAsia="SimSun" w:hAnsi="Times New Roman"/>
          <w:i/>
          <w:szCs w:val="20"/>
          <w:lang w:val="en-GB"/>
        </w:rPr>
        <w:t>6 RB bundling DCI payload size of 20 bits, TDL-C 1000nsec where there is still a non-zero gain but &lt; 1dB</w:t>
      </w:r>
    </w:p>
    <w:p w14:paraId="144AF4F8" w14:textId="77777777" w:rsidR="004D553B" w:rsidRPr="004D553B" w:rsidRDefault="004D553B" w:rsidP="004D553B">
      <w:pPr>
        <w:pStyle w:val="ListParagraph"/>
        <w:numPr>
          <w:ilvl w:val="0"/>
          <w:numId w:val="13"/>
        </w:numPr>
        <w:rPr>
          <w:rFonts w:ascii="Times New Roman" w:eastAsia="SimSun" w:hAnsi="Times New Roman"/>
          <w:i/>
          <w:szCs w:val="20"/>
          <w:lang w:val="en-GB"/>
        </w:rPr>
      </w:pPr>
      <w:r w:rsidRPr="004D553B">
        <w:rPr>
          <w:rFonts w:ascii="Times New Roman" w:eastAsia="SimSun" w:hAnsi="Times New Roman"/>
          <w:i/>
          <w:szCs w:val="20"/>
          <w:lang w:val="en-GB"/>
        </w:rPr>
        <w:t>At AL 2, SCDD is better than SFBC</w:t>
      </w:r>
    </w:p>
    <w:p w14:paraId="1AA499D9" w14:textId="77777777" w:rsidR="004D553B" w:rsidRPr="004D553B" w:rsidRDefault="004D553B" w:rsidP="004D553B">
      <w:pPr>
        <w:pStyle w:val="ListParagraph"/>
        <w:numPr>
          <w:ilvl w:val="0"/>
          <w:numId w:val="13"/>
        </w:numPr>
        <w:rPr>
          <w:rFonts w:ascii="Times New Roman" w:eastAsia="SimSun" w:hAnsi="Times New Roman"/>
          <w:i/>
          <w:szCs w:val="20"/>
          <w:lang w:val="en-GB"/>
        </w:rPr>
      </w:pPr>
      <w:r w:rsidRPr="004D553B">
        <w:rPr>
          <w:rFonts w:ascii="Times New Roman" w:eastAsia="SimSun" w:hAnsi="Times New Roman"/>
          <w:i/>
          <w:szCs w:val="20"/>
          <w:lang w:val="en-GB"/>
        </w:rPr>
        <w:t>At AL1, SFBC is better than SCDD for DCI size 60</w:t>
      </w:r>
    </w:p>
    <w:p w14:paraId="3B851F79" w14:textId="6BD8977D" w:rsidR="004D553B" w:rsidRDefault="004D553B" w:rsidP="004D553B">
      <w:pPr>
        <w:pStyle w:val="ListParagraph"/>
        <w:numPr>
          <w:ilvl w:val="1"/>
          <w:numId w:val="13"/>
        </w:numPr>
        <w:rPr>
          <w:rFonts w:ascii="Times New Roman" w:eastAsia="SimSun" w:hAnsi="Times New Roman"/>
          <w:i/>
          <w:szCs w:val="20"/>
          <w:lang w:val="en-GB"/>
        </w:rPr>
      </w:pPr>
      <w:r w:rsidRPr="004D553B">
        <w:rPr>
          <w:rFonts w:ascii="Times New Roman" w:eastAsia="SimSun" w:hAnsi="Times New Roman"/>
          <w:i/>
          <w:szCs w:val="20"/>
          <w:lang w:val="en-GB"/>
        </w:rPr>
        <w:t>For DCI size 20 only for the 1000nsec delay spread SFBC is better, and SCDD wins in most of the other delay spreads</w:t>
      </w:r>
    </w:p>
    <w:p w14:paraId="6F38763E" w14:textId="77777777" w:rsidR="004D553B" w:rsidRPr="004D553B" w:rsidRDefault="004D553B" w:rsidP="004D553B">
      <w:pPr>
        <w:pStyle w:val="ListParagraph"/>
        <w:ind w:left="1440"/>
        <w:rPr>
          <w:rFonts w:ascii="Times New Roman" w:eastAsia="SimSun" w:hAnsi="Times New Roman"/>
          <w:i/>
          <w:szCs w:val="20"/>
          <w:lang w:val="en-GB"/>
        </w:rPr>
      </w:pPr>
    </w:p>
    <w:p w14:paraId="5E47818C" w14:textId="1296BAB3" w:rsidR="004D553B" w:rsidRPr="004D553B" w:rsidRDefault="004D553B" w:rsidP="004D553B">
      <w:pPr>
        <w:rPr>
          <w:i/>
          <w:sz w:val="22"/>
          <w:szCs w:val="22"/>
          <w:lang w:val="en-GB"/>
        </w:rPr>
      </w:pPr>
      <w:r w:rsidRPr="004D553B">
        <w:rPr>
          <w:b/>
          <w:i/>
          <w:sz w:val="22"/>
          <w:szCs w:val="22"/>
          <w:u w:val="single"/>
          <w:lang w:val="en-GB"/>
        </w:rPr>
        <w:t>Observation 3:</w:t>
      </w:r>
      <w:r w:rsidRPr="004D553B">
        <w:rPr>
          <w:i/>
          <w:sz w:val="22"/>
          <w:szCs w:val="22"/>
          <w:lang w:val="en-GB"/>
        </w:rPr>
        <w:t xml:space="preserve"> From the bundle size study in Section </w:t>
      </w:r>
      <w:r w:rsidRPr="004D553B">
        <w:rPr>
          <w:i/>
          <w:sz w:val="22"/>
          <w:szCs w:val="22"/>
          <w:lang w:val="en-GB"/>
        </w:rPr>
        <w:fldChar w:fldCharType="begin"/>
      </w:r>
      <w:r w:rsidRPr="004D553B">
        <w:rPr>
          <w:i/>
          <w:sz w:val="22"/>
          <w:szCs w:val="22"/>
          <w:lang w:val="en-GB"/>
        </w:rPr>
        <w:instrText xml:space="preserve"> REF _Ref474084152 \r \h  \* MERGEFORMAT </w:instrText>
      </w:r>
      <w:r w:rsidRPr="004D553B">
        <w:rPr>
          <w:i/>
          <w:sz w:val="22"/>
          <w:szCs w:val="22"/>
          <w:lang w:val="en-GB"/>
        </w:rPr>
      </w:r>
      <w:r w:rsidRPr="004D553B">
        <w:rPr>
          <w:i/>
          <w:sz w:val="22"/>
          <w:szCs w:val="22"/>
          <w:lang w:val="en-GB"/>
        </w:rPr>
        <w:fldChar w:fldCharType="separate"/>
      </w:r>
      <w:r w:rsidRPr="004D553B">
        <w:rPr>
          <w:i/>
          <w:sz w:val="22"/>
          <w:szCs w:val="22"/>
          <w:lang w:val="en-GB"/>
        </w:rPr>
        <w:t>6</w:t>
      </w:r>
      <w:r w:rsidRPr="004D553B">
        <w:rPr>
          <w:i/>
          <w:sz w:val="22"/>
          <w:szCs w:val="22"/>
          <w:lang w:val="en-GB"/>
        </w:rPr>
        <w:fldChar w:fldCharType="end"/>
      </w:r>
      <w:r w:rsidRPr="004D553B">
        <w:rPr>
          <w:i/>
          <w:sz w:val="22"/>
          <w:szCs w:val="22"/>
          <w:lang w:val="en-GB"/>
        </w:rPr>
        <w:t>, for SCDD, we can make the following observations</w:t>
      </w:r>
    </w:p>
    <w:p w14:paraId="7841B777" w14:textId="77777777" w:rsidR="004D553B" w:rsidRPr="004D553B" w:rsidRDefault="004D553B" w:rsidP="004D553B">
      <w:pPr>
        <w:pStyle w:val="ListParagraph"/>
        <w:numPr>
          <w:ilvl w:val="0"/>
          <w:numId w:val="13"/>
        </w:numPr>
        <w:rPr>
          <w:rFonts w:ascii="Times New Roman" w:eastAsia="SimSun" w:hAnsi="Times New Roman"/>
          <w:i/>
          <w:lang w:val="en-GB"/>
        </w:rPr>
      </w:pPr>
      <w:r w:rsidRPr="004D553B">
        <w:rPr>
          <w:rFonts w:ascii="Times New Roman" w:eastAsia="SimSun" w:hAnsi="Times New Roman"/>
          <w:i/>
          <w:lang w:val="en-GB"/>
        </w:rPr>
        <w:t>2 ,3 – PRB-bundling have similar performance across Aggregation Levels 1, 2, 4 and 8</w:t>
      </w:r>
    </w:p>
    <w:p w14:paraId="0C2847BF" w14:textId="77777777" w:rsidR="004D553B" w:rsidRPr="004D553B" w:rsidRDefault="004D553B" w:rsidP="004D553B">
      <w:pPr>
        <w:pStyle w:val="ListParagraph"/>
        <w:numPr>
          <w:ilvl w:val="0"/>
          <w:numId w:val="13"/>
        </w:numPr>
        <w:rPr>
          <w:rFonts w:ascii="Times New Roman" w:eastAsia="SimSun" w:hAnsi="Times New Roman"/>
          <w:i/>
          <w:lang w:val="en-GB"/>
        </w:rPr>
      </w:pPr>
      <w:r w:rsidRPr="004D553B">
        <w:rPr>
          <w:rFonts w:ascii="Times New Roman" w:eastAsia="SimSun" w:hAnsi="Times New Roman"/>
          <w:i/>
          <w:lang w:val="en-GB"/>
        </w:rPr>
        <w:t>6 – PRB bundling has better performance than 2/3 PRB bundling for Aggregation Level 4,8</w:t>
      </w:r>
    </w:p>
    <w:p w14:paraId="00551314" w14:textId="77777777" w:rsidR="004D553B" w:rsidRPr="004D553B" w:rsidRDefault="004D553B" w:rsidP="004D553B">
      <w:pPr>
        <w:pStyle w:val="ListParagraph"/>
        <w:numPr>
          <w:ilvl w:val="1"/>
          <w:numId w:val="13"/>
        </w:numPr>
        <w:rPr>
          <w:rFonts w:ascii="Times New Roman" w:eastAsia="SimSun" w:hAnsi="Times New Roman"/>
          <w:i/>
          <w:lang w:val="en-GB"/>
        </w:rPr>
      </w:pPr>
      <w:r w:rsidRPr="004D553B">
        <w:rPr>
          <w:rFonts w:ascii="Times New Roman" w:eastAsia="SimSun" w:hAnsi="Times New Roman"/>
          <w:i/>
          <w:lang w:val="en-GB"/>
        </w:rPr>
        <w:t>But at the expense of increased channel estimation complexity</w:t>
      </w:r>
    </w:p>
    <w:p w14:paraId="5AC98B94" w14:textId="77777777" w:rsidR="004D553B" w:rsidRPr="004D553B" w:rsidRDefault="004D553B" w:rsidP="004D553B">
      <w:pPr>
        <w:pStyle w:val="ListParagraph"/>
        <w:numPr>
          <w:ilvl w:val="0"/>
          <w:numId w:val="13"/>
        </w:numPr>
        <w:rPr>
          <w:rFonts w:ascii="Times New Roman" w:eastAsia="SimSun" w:hAnsi="Times New Roman"/>
          <w:i/>
          <w:lang w:val="en-GB"/>
        </w:rPr>
      </w:pPr>
      <w:r w:rsidRPr="004D553B">
        <w:rPr>
          <w:rFonts w:ascii="Times New Roman" w:eastAsia="SimSun" w:hAnsi="Times New Roman"/>
          <w:i/>
          <w:lang w:val="en-GB"/>
        </w:rPr>
        <w:lastRenderedPageBreak/>
        <w:t>From a channel estimation complexity perspective, and performance PRB bundling size of 2 or 3, are good candidates for NR-PDCCH</w:t>
      </w:r>
    </w:p>
    <w:p w14:paraId="43B7F896" w14:textId="77777777" w:rsidR="00E523F3" w:rsidRPr="000A64D8" w:rsidRDefault="00E523F3" w:rsidP="00E523F3">
      <w:pPr>
        <w:pStyle w:val="Heading1"/>
        <w:rPr>
          <w:lang w:val="en-US"/>
        </w:rPr>
      </w:pPr>
      <w:r w:rsidRPr="000A64D8">
        <w:rPr>
          <w:lang w:val="en-US"/>
        </w:rPr>
        <w:t>References</w:t>
      </w:r>
    </w:p>
    <w:p w14:paraId="2004B9DC" w14:textId="242A3D1A" w:rsidR="008D78FC" w:rsidRDefault="00B20128" w:rsidP="00B20128">
      <w:pPr>
        <w:pStyle w:val="References"/>
      </w:pPr>
      <w:bookmarkStart w:id="3" w:name="_Ref474073736"/>
      <w:r>
        <w:t>RAN1 NR Ad-Hoc Jan-2017 Chairman’s notes</w:t>
      </w:r>
      <w:bookmarkEnd w:id="3"/>
    </w:p>
    <w:p w14:paraId="3563E681" w14:textId="537D7F0D" w:rsidR="006F790E" w:rsidRDefault="006F790E" w:rsidP="006F790E">
      <w:pPr>
        <w:pStyle w:val="References"/>
      </w:pPr>
      <w:bookmarkStart w:id="4" w:name="_Ref474093969"/>
      <w:r w:rsidRPr="007977CE">
        <w:t>R1-</w:t>
      </w:r>
      <w:r w:rsidRPr="006F790E">
        <w:t>1702625</w:t>
      </w:r>
      <w:r w:rsidRPr="007977CE">
        <w:t>, “</w:t>
      </w:r>
      <w:r w:rsidRPr="006F790E">
        <w:t>PDCCH RS and transmission scheme</w:t>
      </w:r>
      <w:r w:rsidRPr="007977CE">
        <w:t>”, Qualcomm Incorporated</w:t>
      </w:r>
      <w:bookmarkEnd w:id="4"/>
    </w:p>
    <w:p w14:paraId="633CF9E0" w14:textId="77777777" w:rsidR="00566E47" w:rsidRDefault="00566E47">
      <w:pPr>
        <w:overflowPunct/>
        <w:autoSpaceDE/>
        <w:autoSpaceDN/>
        <w:adjustRightInd/>
        <w:spacing w:after="0"/>
        <w:textAlignment w:val="auto"/>
        <w:rPr>
          <w:szCs w:val="16"/>
        </w:rPr>
      </w:pPr>
      <w:r>
        <w:br w:type="page"/>
      </w:r>
    </w:p>
    <w:p w14:paraId="1A4949D1" w14:textId="6B3E3217" w:rsidR="003328E0" w:rsidRDefault="00A45E8D" w:rsidP="00A45E8D">
      <w:pPr>
        <w:pStyle w:val="Heading1"/>
      </w:pPr>
      <w:bookmarkStart w:id="5" w:name="_Ref474082364"/>
      <w:r>
        <w:lastRenderedPageBreak/>
        <w:t>A</w:t>
      </w:r>
      <w:r w:rsidR="003328E0">
        <w:t>ppendix – Transmit Diversity Simulation Results</w:t>
      </w:r>
    </w:p>
    <w:p w14:paraId="1088B56F" w14:textId="77777777" w:rsidR="003328E0" w:rsidRDefault="003328E0" w:rsidP="003328E0">
      <w:r>
        <w:rPr>
          <w:noProof/>
          <w:lang w:eastAsia="ko-KR"/>
        </w:rPr>
        <w:drawing>
          <wp:inline distT="0" distB="0" distL="0" distR="0" wp14:anchorId="67A52E66" wp14:editId="46F1FF68">
            <wp:extent cx="2857500" cy="2857500"/>
            <wp:effectExtent l="0" t="0" r="0" b="0"/>
            <wp:docPr id="66" name="Picture 66"/>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4CE01864" wp14:editId="4C14857A">
            <wp:extent cx="2857500" cy="2857500"/>
            <wp:effectExtent l="0" t="0" r="0" b="0"/>
            <wp:docPr id="67" name="Picture 6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4A51684B" wp14:editId="301AF052">
            <wp:extent cx="2857500" cy="2857500"/>
            <wp:effectExtent l="0" t="0" r="0" b="0"/>
            <wp:docPr id="68" name="Picture 68"/>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148242EC" wp14:editId="644E15FF">
            <wp:extent cx="2857500" cy="2857500"/>
            <wp:effectExtent l="0" t="0" r="0" b="0"/>
            <wp:docPr id="69" name="Picture 69"/>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lastRenderedPageBreak/>
        <w:drawing>
          <wp:inline distT="0" distB="0" distL="0" distR="0" wp14:anchorId="22AED5AB" wp14:editId="2847C888">
            <wp:extent cx="2857500" cy="2857500"/>
            <wp:effectExtent l="0" t="0" r="0" b="0"/>
            <wp:docPr id="70" name="Picture 70"/>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64E4C0DA" wp14:editId="36C754EC">
            <wp:extent cx="2857500" cy="285750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1811A087" wp14:editId="774816C2">
            <wp:extent cx="2857500" cy="2857500"/>
            <wp:effectExtent l="0" t="0" r="0" b="0"/>
            <wp:docPr id="72" name="Picture 7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239E07C4" wp14:editId="009CA447">
            <wp:extent cx="2857500" cy="2857500"/>
            <wp:effectExtent l="0" t="0" r="0" b="0"/>
            <wp:docPr id="73" name="Picture 73"/>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lastRenderedPageBreak/>
        <w:drawing>
          <wp:inline distT="0" distB="0" distL="0" distR="0" wp14:anchorId="1456E281" wp14:editId="69913A94">
            <wp:extent cx="2857500" cy="2857500"/>
            <wp:effectExtent l="0" t="0" r="0" b="0"/>
            <wp:docPr id="74" name="Picture 74"/>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7511DD57" wp14:editId="49655056">
            <wp:extent cx="2857500" cy="2857500"/>
            <wp:effectExtent l="0" t="0" r="0" b="0"/>
            <wp:docPr id="75" name="Picture 7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4EC7C54A" wp14:editId="60E87DC0">
            <wp:extent cx="2857500" cy="2857500"/>
            <wp:effectExtent l="0" t="0" r="0" b="0"/>
            <wp:docPr id="76" name="Picture 7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522D0EBB" wp14:editId="259B0FED">
            <wp:extent cx="2857500" cy="2857500"/>
            <wp:effectExtent l="0" t="0" r="0" b="0"/>
            <wp:docPr id="77" name="Picture 7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lastRenderedPageBreak/>
        <w:drawing>
          <wp:inline distT="0" distB="0" distL="0" distR="0" wp14:anchorId="48BEB177" wp14:editId="56AB0F2D">
            <wp:extent cx="2857500" cy="2857500"/>
            <wp:effectExtent l="0" t="0" r="0" b="0"/>
            <wp:docPr id="78" name="Picture 7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7B720F3B" wp14:editId="61BF3B20">
            <wp:extent cx="2857500" cy="2857500"/>
            <wp:effectExtent l="0" t="0" r="0" b="0"/>
            <wp:docPr id="79" name="Picture 79"/>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004C1BA9" wp14:editId="02CDDE7E">
            <wp:extent cx="2857500" cy="2857500"/>
            <wp:effectExtent l="0" t="0" r="0" b="0"/>
            <wp:docPr id="80" name="Picture 80"/>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2EDD2ED0" wp14:editId="7659BBC3">
            <wp:extent cx="2857500" cy="2857500"/>
            <wp:effectExtent l="0" t="0" r="0" b="0"/>
            <wp:docPr id="81" name="Picture 8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lastRenderedPageBreak/>
        <w:drawing>
          <wp:inline distT="0" distB="0" distL="0" distR="0" wp14:anchorId="6B851C77" wp14:editId="6CA1E3C2">
            <wp:extent cx="2857500" cy="2857500"/>
            <wp:effectExtent l="0" t="0" r="0" b="0"/>
            <wp:docPr id="82" name="Picture 8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19AB8449" wp14:editId="63FEB344">
            <wp:extent cx="2857500" cy="2857500"/>
            <wp:effectExtent l="0" t="0" r="0" b="0"/>
            <wp:docPr id="83" name="Picture 8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2190B0E8" w14:textId="68B71214" w:rsidR="003328E0" w:rsidRDefault="003328E0" w:rsidP="003328E0">
      <w:pPr>
        <w:rPr>
          <w:lang w:val="en-GB"/>
        </w:rPr>
      </w:pPr>
    </w:p>
    <w:p w14:paraId="523D7B9B" w14:textId="77777777" w:rsidR="003328E0" w:rsidRPr="003328E0" w:rsidRDefault="003328E0" w:rsidP="003328E0">
      <w:pPr>
        <w:rPr>
          <w:lang w:val="en-GB"/>
        </w:rPr>
      </w:pPr>
    </w:p>
    <w:p w14:paraId="62DF2750" w14:textId="24BBEDD7" w:rsidR="00B93BFA" w:rsidRPr="00787453" w:rsidRDefault="003328E0" w:rsidP="00787453">
      <w:pPr>
        <w:pStyle w:val="Heading1"/>
      </w:pPr>
      <w:r>
        <w:lastRenderedPageBreak/>
        <w:t>A</w:t>
      </w:r>
      <w:r w:rsidR="00A45E8D">
        <w:t xml:space="preserve">ppendix </w:t>
      </w:r>
      <w:r>
        <w:t>–</w:t>
      </w:r>
      <w:r w:rsidR="00A45E8D">
        <w:t xml:space="preserve"> </w:t>
      </w:r>
      <w:r>
        <w:t xml:space="preserve">RB Bundling </w:t>
      </w:r>
      <w:r w:rsidR="00B93BFA">
        <w:rPr>
          <w:lang w:val="en-US"/>
        </w:rPr>
        <w:t>Simulation Results</w:t>
      </w:r>
      <w:r w:rsidR="00A45E8D">
        <w:rPr>
          <w:noProof/>
          <w:lang w:val="en-US" w:eastAsia="ko-KR"/>
        </w:rPr>
        <w:drawing>
          <wp:inline distT="0" distB="0" distL="0" distR="0" wp14:anchorId="2F4691C3" wp14:editId="7345C913">
            <wp:extent cx="2857500" cy="2704564"/>
            <wp:effectExtent l="0" t="0" r="0" b="635"/>
            <wp:docPr id="18" name="Picture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58296" cy="2705317"/>
                    </a:xfrm>
                    <a:prstGeom prst="rect">
                      <a:avLst/>
                    </a:prstGeom>
                  </pic:spPr>
                </pic:pic>
              </a:graphicData>
            </a:graphic>
          </wp:inline>
        </w:drawing>
      </w:r>
      <w:r w:rsidR="00A45E8D">
        <w:rPr>
          <w:noProof/>
          <w:lang w:val="en-US" w:eastAsia="ko-KR"/>
        </w:rPr>
        <w:drawing>
          <wp:inline distT="0" distB="0" distL="0" distR="0" wp14:anchorId="1E98E77F" wp14:editId="39C24D2E">
            <wp:extent cx="2857500" cy="2601533"/>
            <wp:effectExtent l="0" t="0" r="0" b="8890"/>
            <wp:docPr id="57" name="Picture 5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58767" cy="2602686"/>
                    </a:xfrm>
                    <a:prstGeom prst="rect">
                      <a:avLst/>
                    </a:prstGeom>
                  </pic:spPr>
                </pic:pic>
              </a:graphicData>
            </a:graphic>
          </wp:inline>
        </w:drawing>
      </w:r>
      <w:r w:rsidR="00A45E8D">
        <w:rPr>
          <w:noProof/>
          <w:lang w:val="en-US" w:eastAsia="ko-KR"/>
        </w:rPr>
        <w:lastRenderedPageBreak/>
        <w:drawing>
          <wp:inline distT="0" distB="0" distL="0" distR="0" wp14:anchorId="70D9DA9B" wp14:editId="70A453EF">
            <wp:extent cx="2857500" cy="2857500"/>
            <wp:effectExtent l="0" t="0" r="0" b="0"/>
            <wp:docPr id="58" name="Picture 58"/>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A45E8D">
        <w:rPr>
          <w:noProof/>
          <w:lang w:val="en-US" w:eastAsia="ko-KR"/>
        </w:rPr>
        <w:drawing>
          <wp:inline distT="0" distB="0" distL="0" distR="0" wp14:anchorId="67F039B5" wp14:editId="661C3A32">
            <wp:extent cx="2857500" cy="285750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A45E8D">
        <w:rPr>
          <w:noProof/>
          <w:lang w:val="en-US" w:eastAsia="ko-KR"/>
        </w:rPr>
        <w:drawing>
          <wp:inline distT="0" distB="0" distL="0" distR="0" wp14:anchorId="654AE3A3" wp14:editId="050BD6B6">
            <wp:extent cx="2857500" cy="285750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A45E8D">
        <w:rPr>
          <w:noProof/>
          <w:lang w:val="en-US" w:eastAsia="ko-KR"/>
        </w:rPr>
        <w:drawing>
          <wp:inline distT="0" distB="0" distL="0" distR="0" wp14:anchorId="3238A636" wp14:editId="424D31E5">
            <wp:extent cx="2857500" cy="285750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1BF5903C" w14:textId="5C6FFBCE" w:rsidR="00474F48" w:rsidRDefault="00474F48" w:rsidP="00B93BFA">
      <w:pPr>
        <w:rPr>
          <w:sz w:val="22"/>
        </w:rPr>
      </w:pPr>
    </w:p>
    <w:p w14:paraId="76BA5539" w14:textId="49267F3C" w:rsidR="00474F48" w:rsidRDefault="00474F48" w:rsidP="00B93BFA">
      <w:pPr>
        <w:rPr>
          <w:sz w:val="22"/>
        </w:rPr>
      </w:pPr>
    </w:p>
    <w:p w14:paraId="0450F38A" w14:textId="16D6A19B" w:rsidR="00474F48" w:rsidRDefault="00474F48" w:rsidP="00B93BFA">
      <w:pPr>
        <w:rPr>
          <w:sz w:val="22"/>
        </w:rPr>
      </w:pPr>
    </w:p>
    <w:bookmarkEnd w:id="5"/>
    <w:p w14:paraId="27DD1D0F" w14:textId="7BE7F24E" w:rsidR="004769E9" w:rsidRPr="00787453" w:rsidRDefault="004769E9" w:rsidP="00787453">
      <w:pPr>
        <w:rPr>
          <w:sz w:val="22"/>
        </w:rPr>
      </w:pPr>
    </w:p>
    <w:p w14:paraId="3976AA91" w14:textId="77777777" w:rsidR="004769E9" w:rsidRPr="00B20128" w:rsidRDefault="004769E9" w:rsidP="004769E9">
      <w:pPr>
        <w:pStyle w:val="References"/>
        <w:numPr>
          <w:ilvl w:val="0"/>
          <w:numId w:val="0"/>
        </w:numPr>
        <w:ind w:left="360" w:hanging="360"/>
      </w:pPr>
    </w:p>
    <w:sectPr w:rsidR="004769E9" w:rsidRPr="00B20128" w:rsidSect="00671B4F">
      <w:headerReference w:type="even" r:id="rId36"/>
      <w:footerReference w:type="even" r:id="rId37"/>
      <w:footerReference w:type="default" r:id="rId3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A21CC1" w14:textId="77777777" w:rsidR="00727950" w:rsidRDefault="00727950">
      <w:r>
        <w:separator/>
      </w:r>
    </w:p>
  </w:endnote>
  <w:endnote w:type="continuationSeparator" w:id="0">
    <w:p w14:paraId="0C5B83AE" w14:textId="77777777" w:rsidR="00727950" w:rsidRDefault="00727950">
      <w:r>
        <w:continuationSeparator/>
      </w:r>
    </w:p>
  </w:endnote>
  <w:endnote w:type="continuationNotice" w:id="1">
    <w:p w14:paraId="3965E3CB" w14:textId="77777777" w:rsidR="00727950" w:rsidRDefault="007279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1" w14:textId="77777777" w:rsidR="00C01902" w:rsidRDefault="00C0190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C01902" w:rsidRDefault="00C01902"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D0B0D" w14:textId="31278B82" w:rsidR="00C01902" w:rsidRDefault="00C01902">
    <w:pPr>
      <w:pStyle w:val="Footer"/>
    </w:pPr>
  </w:p>
  <w:p w14:paraId="43B7F8A3" w14:textId="078CD2BB" w:rsidR="00C01902" w:rsidRDefault="00C01902" w:rsidP="00450D3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1D32C9" w14:textId="77777777" w:rsidR="00727950" w:rsidRDefault="00727950">
      <w:r>
        <w:separator/>
      </w:r>
    </w:p>
  </w:footnote>
  <w:footnote w:type="continuationSeparator" w:id="0">
    <w:p w14:paraId="09C9C21E" w14:textId="77777777" w:rsidR="00727950" w:rsidRDefault="00727950">
      <w:r>
        <w:continuationSeparator/>
      </w:r>
    </w:p>
  </w:footnote>
  <w:footnote w:type="continuationNotice" w:id="1">
    <w:p w14:paraId="615DDA0B" w14:textId="77777777" w:rsidR="00727950" w:rsidRDefault="00727950">
      <w:pPr>
        <w:spacing w:after="0"/>
      </w:pPr>
    </w:p>
  </w:footnote>
  <w:footnote w:id="2">
    <w:p w14:paraId="7B78FCAA" w14:textId="5A854BA0" w:rsidR="00566E47" w:rsidRPr="001F08B3" w:rsidRDefault="00566E47">
      <w:pPr>
        <w:pStyle w:val="FootnoteText"/>
        <w:rPr>
          <w:rFonts w:eastAsia="Malgun Gothic"/>
          <w:lang w:eastAsia="ko-KR"/>
        </w:rPr>
      </w:pPr>
      <w:r>
        <w:rPr>
          <w:rStyle w:val="FootnoteReference"/>
        </w:rPr>
        <w:footnoteRef/>
      </w:r>
      <w:r>
        <w:t xml:space="preserve"> </w:t>
      </w:r>
      <w:r w:rsidRPr="00566E47">
        <w:t>The term “single-port” is from UE-perspective. In other word, single-port diversity can be viewed as a transparent diversity scheme.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0" w14:textId="77777777" w:rsidR="00C01902" w:rsidRDefault="00C0190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C3465CB"/>
    <w:multiLevelType w:val="hybridMultilevel"/>
    <w:tmpl w:val="E050E130"/>
    <w:lvl w:ilvl="0" w:tplc="C5DAAF1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1E76544E"/>
    <w:multiLevelType w:val="hybridMultilevel"/>
    <w:tmpl w:val="FB7A0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3102F95"/>
    <w:multiLevelType w:val="hybridMultilevel"/>
    <w:tmpl w:val="21729A96"/>
    <w:lvl w:ilvl="0" w:tplc="ADE00A5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6E2B53"/>
    <w:multiLevelType w:val="hybridMultilevel"/>
    <w:tmpl w:val="ABA459CE"/>
    <w:lvl w:ilvl="0" w:tplc="85F2F74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7115CE"/>
    <w:multiLevelType w:val="hybridMultilevel"/>
    <w:tmpl w:val="0290C5BA"/>
    <w:lvl w:ilvl="0" w:tplc="C5DAAF14">
      <w:start w:val="1"/>
      <w:numFmt w:val="bullet"/>
      <w:lvlText w:val="•"/>
      <w:lvlJc w:val="left"/>
      <w:pPr>
        <w:tabs>
          <w:tab w:val="num" w:pos="720"/>
        </w:tabs>
        <w:ind w:left="720" w:hanging="360"/>
      </w:pPr>
      <w:rPr>
        <w:rFonts w:ascii="Arial" w:hAnsi="Arial" w:hint="default"/>
      </w:rPr>
    </w:lvl>
    <w:lvl w:ilvl="1" w:tplc="212284CA">
      <w:start w:val="4012"/>
      <w:numFmt w:val="bullet"/>
      <w:lvlText w:val="–"/>
      <w:lvlJc w:val="left"/>
      <w:pPr>
        <w:tabs>
          <w:tab w:val="num" w:pos="1440"/>
        </w:tabs>
        <w:ind w:left="1440" w:hanging="360"/>
      </w:pPr>
      <w:rPr>
        <w:rFonts w:ascii="Arial" w:hAnsi="Arial" w:hint="default"/>
      </w:rPr>
    </w:lvl>
    <w:lvl w:ilvl="2" w:tplc="C1205DC2">
      <w:start w:val="4012"/>
      <w:numFmt w:val="bullet"/>
      <w:lvlText w:val="•"/>
      <w:lvlJc w:val="left"/>
      <w:pPr>
        <w:tabs>
          <w:tab w:val="num" w:pos="2160"/>
        </w:tabs>
        <w:ind w:left="2160" w:hanging="360"/>
      </w:pPr>
      <w:rPr>
        <w:rFonts w:ascii="Arial" w:hAnsi="Arial" w:hint="default"/>
      </w:rPr>
    </w:lvl>
    <w:lvl w:ilvl="3" w:tplc="F86CE334">
      <w:numFmt w:val="bullet"/>
      <w:lvlText w:val="-"/>
      <w:lvlJc w:val="left"/>
      <w:pPr>
        <w:ind w:left="2880" w:hanging="360"/>
      </w:pPr>
      <w:rPr>
        <w:rFonts w:ascii="Times New Roman" w:eastAsia="SimSun" w:hAnsi="Times New Roman" w:cs="Times New Roman" w:hint="default"/>
      </w:rPr>
    </w:lvl>
    <w:lvl w:ilvl="4" w:tplc="BA7E19AA" w:tentative="1">
      <w:start w:val="1"/>
      <w:numFmt w:val="bullet"/>
      <w:lvlText w:val="•"/>
      <w:lvlJc w:val="left"/>
      <w:pPr>
        <w:tabs>
          <w:tab w:val="num" w:pos="3600"/>
        </w:tabs>
        <w:ind w:left="3600" w:hanging="360"/>
      </w:pPr>
      <w:rPr>
        <w:rFonts w:ascii="Arial" w:hAnsi="Arial" w:hint="default"/>
      </w:rPr>
    </w:lvl>
    <w:lvl w:ilvl="5" w:tplc="DFD45396" w:tentative="1">
      <w:start w:val="1"/>
      <w:numFmt w:val="bullet"/>
      <w:lvlText w:val="•"/>
      <w:lvlJc w:val="left"/>
      <w:pPr>
        <w:tabs>
          <w:tab w:val="num" w:pos="4320"/>
        </w:tabs>
        <w:ind w:left="4320" w:hanging="360"/>
      </w:pPr>
      <w:rPr>
        <w:rFonts w:ascii="Arial" w:hAnsi="Arial" w:hint="default"/>
      </w:rPr>
    </w:lvl>
    <w:lvl w:ilvl="6" w:tplc="287A2F0C" w:tentative="1">
      <w:start w:val="1"/>
      <w:numFmt w:val="bullet"/>
      <w:lvlText w:val="•"/>
      <w:lvlJc w:val="left"/>
      <w:pPr>
        <w:tabs>
          <w:tab w:val="num" w:pos="5040"/>
        </w:tabs>
        <w:ind w:left="5040" w:hanging="360"/>
      </w:pPr>
      <w:rPr>
        <w:rFonts w:ascii="Arial" w:hAnsi="Arial" w:hint="default"/>
      </w:rPr>
    </w:lvl>
    <w:lvl w:ilvl="7" w:tplc="4CA6048C" w:tentative="1">
      <w:start w:val="1"/>
      <w:numFmt w:val="bullet"/>
      <w:lvlText w:val="•"/>
      <w:lvlJc w:val="left"/>
      <w:pPr>
        <w:tabs>
          <w:tab w:val="num" w:pos="5760"/>
        </w:tabs>
        <w:ind w:left="5760" w:hanging="360"/>
      </w:pPr>
      <w:rPr>
        <w:rFonts w:ascii="Arial" w:hAnsi="Arial" w:hint="default"/>
      </w:rPr>
    </w:lvl>
    <w:lvl w:ilvl="8" w:tplc="BE962D3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5822023"/>
    <w:multiLevelType w:val="hybridMultilevel"/>
    <w:tmpl w:val="39641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800097"/>
    <w:multiLevelType w:val="hybridMultilevel"/>
    <w:tmpl w:val="7E8C46A4"/>
    <w:lvl w:ilvl="0" w:tplc="55F03256">
      <w:numFmt w:val="bullet"/>
      <w:lvlText w:val="-"/>
      <w:lvlJc w:val="left"/>
      <w:pPr>
        <w:ind w:left="720" w:hanging="360"/>
      </w:pPr>
      <w:rPr>
        <w:rFonts w:ascii="Times New Roman" w:eastAsia="SimSun" w:hAnsi="Times New Roman" w:cs="Times New Rom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DC64A5"/>
    <w:multiLevelType w:val="hybridMultilevel"/>
    <w:tmpl w:val="D7766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8AF295B"/>
    <w:multiLevelType w:val="multilevel"/>
    <w:tmpl w:val="6420A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0"/>
  </w:num>
  <w:num w:numId="3">
    <w:abstractNumId w:val="2"/>
  </w:num>
  <w:num w:numId="4">
    <w:abstractNumId w:val="10"/>
  </w:num>
  <w:num w:numId="5">
    <w:abstractNumId w:val="3"/>
  </w:num>
  <w:num w:numId="6">
    <w:abstractNumId w:val="5"/>
  </w:num>
  <w:num w:numId="7">
    <w:abstractNumId w:val="7"/>
  </w:num>
  <w:num w:numId="8">
    <w:abstractNumId w:val="1"/>
  </w:num>
  <w:num w:numId="9">
    <w:abstractNumId w:val="16"/>
    <w:lvlOverride w:ilvl="0">
      <w:startOverride w:val="1"/>
    </w:lvlOverride>
  </w:num>
  <w:num w:numId="10">
    <w:abstractNumId w:val="11"/>
  </w:num>
  <w:num w:numId="11">
    <w:abstractNumId w:val="14"/>
  </w:num>
  <w:num w:numId="12">
    <w:abstractNumId w:val="12"/>
  </w:num>
  <w:num w:numId="13">
    <w:abstractNumId w:val="4"/>
  </w:num>
  <w:num w:numId="14">
    <w:abstractNumId w:val="13"/>
  </w:num>
  <w:num w:numId="15">
    <w:abstractNumId w:val="9"/>
  </w:num>
  <w:num w:numId="16">
    <w:abstractNumId w:val="15"/>
  </w:num>
  <w:num w:numId="17">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131078" w:nlCheck="1" w:checkStyle="1"/>
  <w:activeWritingStyle w:appName="MSWord" w:lang="en-GB"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EF4"/>
    <w:rsid w:val="0000403F"/>
    <w:rsid w:val="00004885"/>
    <w:rsid w:val="00004D8C"/>
    <w:rsid w:val="00004DCB"/>
    <w:rsid w:val="000051F0"/>
    <w:rsid w:val="0000545A"/>
    <w:rsid w:val="0000553B"/>
    <w:rsid w:val="000063BC"/>
    <w:rsid w:val="00006780"/>
    <w:rsid w:val="00006C7A"/>
    <w:rsid w:val="00007495"/>
    <w:rsid w:val="0000792C"/>
    <w:rsid w:val="00007B4B"/>
    <w:rsid w:val="000101EF"/>
    <w:rsid w:val="00010E97"/>
    <w:rsid w:val="00010FD1"/>
    <w:rsid w:val="0001117C"/>
    <w:rsid w:val="000124D1"/>
    <w:rsid w:val="00012D57"/>
    <w:rsid w:val="0001321B"/>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B22"/>
    <w:rsid w:val="00041D52"/>
    <w:rsid w:val="00041EC3"/>
    <w:rsid w:val="00042BFC"/>
    <w:rsid w:val="000430CF"/>
    <w:rsid w:val="00043407"/>
    <w:rsid w:val="00043703"/>
    <w:rsid w:val="00044225"/>
    <w:rsid w:val="00044576"/>
    <w:rsid w:val="00044872"/>
    <w:rsid w:val="00044A20"/>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0BD2"/>
    <w:rsid w:val="00051135"/>
    <w:rsid w:val="000515F7"/>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1CE"/>
    <w:rsid w:val="00063485"/>
    <w:rsid w:val="00063F57"/>
    <w:rsid w:val="0006480B"/>
    <w:rsid w:val="00064A2B"/>
    <w:rsid w:val="00064B46"/>
    <w:rsid w:val="00065016"/>
    <w:rsid w:val="00065031"/>
    <w:rsid w:val="000653AD"/>
    <w:rsid w:val="00065439"/>
    <w:rsid w:val="0006549C"/>
    <w:rsid w:val="000659DD"/>
    <w:rsid w:val="00065D64"/>
    <w:rsid w:val="000667D1"/>
    <w:rsid w:val="00067087"/>
    <w:rsid w:val="0006739D"/>
    <w:rsid w:val="0006777C"/>
    <w:rsid w:val="00067FE2"/>
    <w:rsid w:val="00070192"/>
    <w:rsid w:val="0007043A"/>
    <w:rsid w:val="0007118F"/>
    <w:rsid w:val="0007162A"/>
    <w:rsid w:val="000716FB"/>
    <w:rsid w:val="00071740"/>
    <w:rsid w:val="00072E75"/>
    <w:rsid w:val="00072EFA"/>
    <w:rsid w:val="00072FF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8022A"/>
    <w:rsid w:val="00080418"/>
    <w:rsid w:val="000805B2"/>
    <w:rsid w:val="00080D74"/>
    <w:rsid w:val="00081383"/>
    <w:rsid w:val="000822AD"/>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719B"/>
    <w:rsid w:val="0008760B"/>
    <w:rsid w:val="0008782D"/>
    <w:rsid w:val="00087E29"/>
    <w:rsid w:val="0009037D"/>
    <w:rsid w:val="00090394"/>
    <w:rsid w:val="00090573"/>
    <w:rsid w:val="00090779"/>
    <w:rsid w:val="000921E3"/>
    <w:rsid w:val="0009241B"/>
    <w:rsid w:val="00092A3D"/>
    <w:rsid w:val="000931C3"/>
    <w:rsid w:val="00093566"/>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CD3"/>
    <w:rsid w:val="000B256B"/>
    <w:rsid w:val="000B32D4"/>
    <w:rsid w:val="000B38DA"/>
    <w:rsid w:val="000B3F37"/>
    <w:rsid w:val="000B4788"/>
    <w:rsid w:val="000B49D7"/>
    <w:rsid w:val="000B546F"/>
    <w:rsid w:val="000B6030"/>
    <w:rsid w:val="000B65BE"/>
    <w:rsid w:val="000B6BDF"/>
    <w:rsid w:val="000B71B6"/>
    <w:rsid w:val="000B7B2B"/>
    <w:rsid w:val="000B7D5E"/>
    <w:rsid w:val="000C133A"/>
    <w:rsid w:val="000C1545"/>
    <w:rsid w:val="000C1DBD"/>
    <w:rsid w:val="000C240A"/>
    <w:rsid w:val="000C2DE1"/>
    <w:rsid w:val="000C2E7E"/>
    <w:rsid w:val="000C393F"/>
    <w:rsid w:val="000C4065"/>
    <w:rsid w:val="000C4137"/>
    <w:rsid w:val="000C4538"/>
    <w:rsid w:val="000C4738"/>
    <w:rsid w:val="000C4C76"/>
    <w:rsid w:val="000C5759"/>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B40"/>
    <w:rsid w:val="000F3F2F"/>
    <w:rsid w:val="000F42EA"/>
    <w:rsid w:val="000F4C0A"/>
    <w:rsid w:val="000F4CAF"/>
    <w:rsid w:val="000F4D2F"/>
    <w:rsid w:val="000F4F44"/>
    <w:rsid w:val="000F53CB"/>
    <w:rsid w:val="000F6799"/>
    <w:rsid w:val="000F6881"/>
    <w:rsid w:val="000F6C32"/>
    <w:rsid w:val="000F6D86"/>
    <w:rsid w:val="000F7CAD"/>
    <w:rsid w:val="000F7E7B"/>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979"/>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C0"/>
    <w:rsid w:val="001115F4"/>
    <w:rsid w:val="001116D2"/>
    <w:rsid w:val="0011190B"/>
    <w:rsid w:val="00111AD9"/>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975"/>
    <w:rsid w:val="00123DED"/>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4F0D"/>
    <w:rsid w:val="00155178"/>
    <w:rsid w:val="00155D53"/>
    <w:rsid w:val="0015622B"/>
    <w:rsid w:val="00156260"/>
    <w:rsid w:val="00156284"/>
    <w:rsid w:val="00156502"/>
    <w:rsid w:val="0016019C"/>
    <w:rsid w:val="001601C7"/>
    <w:rsid w:val="001602C2"/>
    <w:rsid w:val="001603B9"/>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661"/>
    <w:rsid w:val="00171876"/>
    <w:rsid w:val="00171B5E"/>
    <w:rsid w:val="00171BC2"/>
    <w:rsid w:val="00171D7E"/>
    <w:rsid w:val="00171F14"/>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EBF"/>
    <w:rsid w:val="00192338"/>
    <w:rsid w:val="00192589"/>
    <w:rsid w:val="001925E5"/>
    <w:rsid w:val="001929F7"/>
    <w:rsid w:val="00193924"/>
    <w:rsid w:val="00193987"/>
    <w:rsid w:val="001942EA"/>
    <w:rsid w:val="00194955"/>
    <w:rsid w:val="00195657"/>
    <w:rsid w:val="0019573B"/>
    <w:rsid w:val="0019592C"/>
    <w:rsid w:val="00196085"/>
    <w:rsid w:val="00196B90"/>
    <w:rsid w:val="00196DE8"/>
    <w:rsid w:val="00196FF4"/>
    <w:rsid w:val="0019734F"/>
    <w:rsid w:val="001A0303"/>
    <w:rsid w:val="001A0313"/>
    <w:rsid w:val="001A0676"/>
    <w:rsid w:val="001A067A"/>
    <w:rsid w:val="001A06C8"/>
    <w:rsid w:val="001A1337"/>
    <w:rsid w:val="001A2939"/>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1565"/>
    <w:rsid w:val="001B2993"/>
    <w:rsid w:val="001B2C18"/>
    <w:rsid w:val="001B35C1"/>
    <w:rsid w:val="001B3754"/>
    <w:rsid w:val="001B3A10"/>
    <w:rsid w:val="001B4371"/>
    <w:rsid w:val="001B522B"/>
    <w:rsid w:val="001B5332"/>
    <w:rsid w:val="001B54E9"/>
    <w:rsid w:val="001B55DE"/>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2B3C"/>
    <w:rsid w:val="001D2E6C"/>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F020C"/>
    <w:rsid w:val="001F0546"/>
    <w:rsid w:val="001F08B3"/>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ACD"/>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5A"/>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706CC"/>
    <w:rsid w:val="002708DA"/>
    <w:rsid w:val="00270C63"/>
    <w:rsid w:val="00270C98"/>
    <w:rsid w:val="00270CF1"/>
    <w:rsid w:val="00270E57"/>
    <w:rsid w:val="00270E80"/>
    <w:rsid w:val="002711C3"/>
    <w:rsid w:val="002713CE"/>
    <w:rsid w:val="0027193C"/>
    <w:rsid w:val="00271EEF"/>
    <w:rsid w:val="00271FA0"/>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E35"/>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1FB0"/>
    <w:rsid w:val="002825CE"/>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B38"/>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A7DD2"/>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601A"/>
    <w:rsid w:val="002B61F1"/>
    <w:rsid w:val="002B64FE"/>
    <w:rsid w:val="002B694E"/>
    <w:rsid w:val="002B6D31"/>
    <w:rsid w:val="002B70A2"/>
    <w:rsid w:val="002B7D56"/>
    <w:rsid w:val="002C04C2"/>
    <w:rsid w:val="002C0818"/>
    <w:rsid w:val="002C0D11"/>
    <w:rsid w:val="002C1B17"/>
    <w:rsid w:val="002C203A"/>
    <w:rsid w:val="002C2AE9"/>
    <w:rsid w:val="002C2B29"/>
    <w:rsid w:val="002C2E8A"/>
    <w:rsid w:val="002C2FCD"/>
    <w:rsid w:val="002C3AE4"/>
    <w:rsid w:val="002C3E89"/>
    <w:rsid w:val="002C42AA"/>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DEA"/>
    <w:rsid w:val="002D6127"/>
    <w:rsid w:val="002D61BE"/>
    <w:rsid w:val="002D61F0"/>
    <w:rsid w:val="002D6624"/>
    <w:rsid w:val="002D7235"/>
    <w:rsid w:val="002D76E8"/>
    <w:rsid w:val="002E0E94"/>
    <w:rsid w:val="002E15A5"/>
    <w:rsid w:val="002E16BC"/>
    <w:rsid w:val="002E25D2"/>
    <w:rsid w:val="002E2738"/>
    <w:rsid w:val="002E2923"/>
    <w:rsid w:val="002E2A76"/>
    <w:rsid w:val="002E2D71"/>
    <w:rsid w:val="002E306D"/>
    <w:rsid w:val="002E3653"/>
    <w:rsid w:val="002E38B7"/>
    <w:rsid w:val="002E38C9"/>
    <w:rsid w:val="002E4301"/>
    <w:rsid w:val="002E58E1"/>
    <w:rsid w:val="002E5BDD"/>
    <w:rsid w:val="002E5C56"/>
    <w:rsid w:val="002E5D86"/>
    <w:rsid w:val="002E5DD7"/>
    <w:rsid w:val="002E6809"/>
    <w:rsid w:val="002E7909"/>
    <w:rsid w:val="002F0045"/>
    <w:rsid w:val="002F00F0"/>
    <w:rsid w:val="002F025B"/>
    <w:rsid w:val="002F0684"/>
    <w:rsid w:val="002F09C0"/>
    <w:rsid w:val="002F0ADB"/>
    <w:rsid w:val="002F0E34"/>
    <w:rsid w:val="002F2AE0"/>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E5F"/>
    <w:rsid w:val="003011C0"/>
    <w:rsid w:val="00301686"/>
    <w:rsid w:val="00301DA6"/>
    <w:rsid w:val="00301EE4"/>
    <w:rsid w:val="003024DE"/>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E05"/>
    <w:rsid w:val="00307F28"/>
    <w:rsid w:val="003101DC"/>
    <w:rsid w:val="0031049F"/>
    <w:rsid w:val="00310CC6"/>
    <w:rsid w:val="00310F30"/>
    <w:rsid w:val="00311642"/>
    <w:rsid w:val="00311761"/>
    <w:rsid w:val="00311941"/>
    <w:rsid w:val="00312709"/>
    <w:rsid w:val="00312ECE"/>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8E0"/>
    <w:rsid w:val="00332962"/>
    <w:rsid w:val="00334E18"/>
    <w:rsid w:val="00335202"/>
    <w:rsid w:val="00335250"/>
    <w:rsid w:val="00335670"/>
    <w:rsid w:val="0033572D"/>
    <w:rsid w:val="0033592C"/>
    <w:rsid w:val="00335E2A"/>
    <w:rsid w:val="00336780"/>
    <w:rsid w:val="003367C5"/>
    <w:rsid w:val="00336DAD"/>
    <w:rsid w:val="00336DB3"/>
    <w:rsid w:val="00337065"/>
    <w:rsid w:val="00337B29"/>
    <w:rsid w:val="00337C71"/>
    <w:rsid w:val="003406B1"/>
    <w:rsid w:val="00340CC6"/>
    <w:rsid w:val="00340E58"/>
    <w:rsid w:val="00341087"/>
    <w:rsid w:val="00341674"/>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7B5"/>
    <w:rsid w:val="0036185C"/>
    <w:rsid w:val="00361AC2"/>
    <w:rsid w:val="00361B1A"/>
    <w:rsid w:val="0036227D"/>
    <w:rsid w:val="0036262C"/>
    <w:rsid w:val="00362C5A"/>
    <w:rsid w:val="003635B6"/>
    <w:rsid w:val="00363FC9"/>
    <w:rsid w:val="00365023"/>
    <w:rsid w:val="00365644"/>
    <w:rsid w:val="0036590C"/>
    <w:rsid w:val="003665C5"/>
    <w:rsid w:val="00366B3A"/>
    <w:rsid w:val="00370285"/>
    <w:rsid w:val="003704EE"/>
    <w:rsid w:val="00370880"/>
    <w:rsid w:val="00370EFD"/>
    <w:rsid w:val="00371137"/>
    <w:rsid w:val="003711C5"/>
    <w:rsid w:val="003719F5"/>
    <w:rsid w:val="00372019"/>
    <w:rsid w:val="00372029"/>
    <w:rsid w:val="003724A1"/>
    <w:rsid w:val="00372A6B"/>
    <w:rsid w:val="00372C12"/>
    <w:rsid w:val="00372CD9"/>
    <w:rsid w:val="00372F61"/>
    <w:rsid w:val="00373B3C"/>
    <w:rsid w:val="00373E10"/>
    <w:rsid w:val="00373F2C"/>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80543"/>
    <w:rsid w:val="00380602"/>
    <w:rsid w:val="00380892"/>
    <w:rsid w:val="00380BBD"/>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354"/>
    <w:rsid w:val="00391A92"/>
    <w:rsid w:val="00391C99"/>
    <w:rsid w:val="003926BE"/>
    <w:rsid w:val="003929BE"/>
    <w:rsid w:val="00392A1F"/>
    <w:rsid w:val="00392DB8"/>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7B5"/>
    <w:rsid w:val="003A48FC"/>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027"/>
    <w:rsid w:val="003B3171"/>
    <w:rsid w:val="003B3E56"/>
    <w:rsid w:val="003B4039"/>
    <w:rsid w:val="003B4482"/>
    <w:rsid w:val="003B495C"/>
    <w:rsid w:val="003B4B90"/>
    <w:rsid w:val="003B4D9B"/>
    <w:rsid w:val="003B4E9C"/>
    <w:rsid w:val="003B570F"/>
    <w:rsid w:val="003B5B57"/>
    <w:rsid w:val="003B5B7E"/>
    <w:rsid w:val="003B5BCB"/>
    <w:rsid w:val="003B5CEC"/>
    <w:rsid w:val="003B5E30"/>
    <w:rsid w:val="003B6FCB"/>
    <w:rsid w:val="003B7020"/>
    <w:rsid w:val="003B7294"/>
    <w:rsid w:val="003B76FE"/>
    <w:rsid w:val="003C009A"/>
    <w:rsid w:val="003C07D7"/>
    <w:rsid w:val="003C0985"/>
    <w:rsid w:val="003C10B8"/>
    <w:rsid w:val="003C1F0A"/>
    <w:rsid w:val="003C2C9D"/>
    <w:rsid w:val="003C3B73"/>
    <w:rsid w:val="003C3D6E"/>
    <w:rsid w:val="003C3F8B"/>
    <w:rsid w:val="003C4213"/>
    <w:rsid w:val="003C425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740C"/>
    <w:rsid w:val="003D79E8"/>
    <w:rsid w:val="003E057B"/>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37D"/>
    <w:rsid w:val="003E6289"/>
    <w:rsid w:val="003E6592"/>
    <w:rsid w:val="003E679D"/>
    <w:rsid w:val="003E6A3C"/>
    <w:rsid w:val="003E700A"/>
    <w:rsid w:val="003E7313"/>
    <w:rsid w:val="003E73BC"/>
    <w:rsid w:val="003E76BB"/>
    <w:rsid w:val="003E7706"/>
    <w:rsid w:val="003E7C5E"/>
    <w:rsid w:val="003F0077"/>
    <w:rsid w:val="003F065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0BE"/>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1230"/>
    <w:rsid w:val="00411472"/>
    <w:rsid w:val="004116C3"/>
    <w:rsid w:val="004118C9"/>
    <w:rsid w:val="0041249C"/>
    <w:rsid w:val="00412697"/>
    <w:rsid w:val="00413369"/>
    <w:rsid w:val="004145AE"/>
    <w:rsid w:val="004147F4"/>
    <w:rsid w:val="00414C3F"/>
    <w:rsid w:val="00414F6B"/>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22BF"/>
    <w:rsid w:val="00422A01"/>
    <w:rsid w:val="00422D62"/>
    <w:rsid w:val="00422DB5"/>
    <w:rsid w:val="004232D4"/>
    <w:rsid w:val="00423326"/>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48"/>
    <w:rsid w:val="004353DF"/>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25C2"/>
    <w:rsid w:val="004426FE"/>
    <w:rsid w:val="00442824"/>
    <w:rsid w:val="00442FFB"/>
    <w:rsid w:val="004430FD"/>
    <w:rsid w:val="00443586"/>
    <w:rsid w:val="004435E2"/>
    <w:rsid w:val="004439AB"/>
    <w:rsid w:val="00443A73"/>
    <w:rsid w:val="00443BC9"/>
    <w:rsid w:val="004442A7"/>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69D"/>
    <w:rsid w:val="004518D5"/>
    <w:rsid w:val="00451B06"/>
    <w:rsid w:val="00451BEB"/>
    <w:rsid w:val="004520FE"/>
    <w:rsid w:val="004527C0"/>
    <w:rsid w:val="00453871"/>
    <w:rsid w:val="00453BB4"/>
    <w:rsid w:val="00453DEF"/>
    <w:rsid w:val="004540AC"/>
    <w:rsid w:val="004543E4"/>
    <w:rsid w:val="004548E5"/>
    <w:rsid w:val="00454ACD"/>
    <w:rsid w:val="00454F08"/>
    <w:rsid w:val="00454F85"/>
    <w:rsid w:val="00455105"/>
    <w:rsid w:val="00455E20"/>
    <w:rsid w:val="00456114"/>
    <w:rsid w:val="0045623E"/>
    <w:rsid w:val="00456971"/>
    <w:rsid w:val="00456A6F"/>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75B"/>
    <w:rsid w:val="00474F48"/>
    <w:rsid w:val="00475260"/>
    <w:rsid w:val="0047539C"/>
    <w:rsid w:val="004753D8"/>
    <w:rsid w:val="004755D5"/>
    <w:rsid w:val="00475674"/>
    <w:rsid w:val="00475BC8"/>
    <w:rsid w:val="00475D13"/>
    <w:rsid w:val="00475E50"/>
    <w:rsid w:val="00475E54"/>
    <w:rsid w:val="00475F90"/>
    <w:rsid w:val="00476549"/>
    <w:rsid w:val="004769E9"/>
    <w:rsid w:val="00476D14"/>
    <w:rsid w:val="00476D8B"/>
    <w:rsid w:val="00476E98"/>
    <w:rsid w:val="00476EAE"/>
    <w:rsid w:val="0047747B"/>
    <w:rsid w:val="004774C5"/>
    <w:rsid w:val="004775ED"/>
    <w:rsid w:val="004778C0"/>
    <w:rsid w:val="00477B60"/>
    <w:rsid w:val="00480B03"/>
    <w:rsid w:val="00480C70"/>
    <w:rsid w:val="00480CC5"/>
    <w:rsid w:val="004810EC"/>
    <w:rsid w:val="0048129B"/>
    <w:rsid w:val="0048130A"/>
    <w:rsid w:val="00481607"/>
    <w:rsid w:val="00481611"/>
    <w:rsid w:val="004818FF"/>
    <w:rsid w:val="0048215F"/>
    <w:rsid w:val="00482389"/>
    <w:rsid w:val="00482943"/>
    <w:rsid w:val="00482ADC"/>
    <w:rsid w:val="00482BD8"/>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2E8"/>
    <w:rsid w:val="004B3C3F"/>
    <w:rsid w:val="004B45A2"/>
    <w:rsid w:val="004B46C3"/>
    <w:rsid w:val="004B4789"/>
    <w:rsid w:val="004B4A0F"/>
    <w:rsid w:val="004B4F6B"/>
    <w:rsid w:val="004B4FA8"/>
    <w:rsid w:val="004B50E0"/>
    <w:rsid w:val="004B55EC"/>
    <w:rsid w:val="004B6301"/>
    <w:rsid w:val="004B6FFB"/>
    <w:rsid w:val="004B7311"/>
    <w:rsid w:val="004B795F"/>
    <w:rsid w:val="004B7BA5"/>
    <w:rsid w:val="004C0346"/>
    <w:rsid w:val="004C0B5B"/>
    <w:rsid w:val="004C0B9A"/>
    <w:rsid w:val="004C0C5C"/>
    <w:rsid w:val="004C0F99"/>
    <w:rsid w:val="004C130D"/>
    <w:rsid w:val="004C1624"/>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BDF"/>
    <w:rsid w:val="004D0E42"/>
    <w:rsid w:val="004D0FA5"/>
    <w:rsid w:val="004D1059"/>
    <w:rsid w:val="004D17E6"/>
    <w:rsid w:val="004D1A33"/>
    <w:rsid w:val="004D1C2E"/>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53B"/>
    <w:rsid w:val="004D58D1"/>
    <w:rsid w:val="004D5F02"/>
    <w:rsid w:val="004D602D"/>
    <w:rsid w:val="004D65BA"/>
    <w:rsid w:val="004D68C0"/>
    <w:rsid w:val="004D70E1"/>
    <w:rsid w:val="004D710C"/>
    <w:rsid w:val="004D7DFB"/>
    <w:rsid w:val="004E0033"/>
    <w:rsid w:val="004E00F1"/>
    <w:rsid w:val="004E03BE"/>
    <w:rsid w:val="004E071E"/>
    <w:rsid w:val="004E0CD0"/>
    <w:rsid w:val="004E1260"/>
    <w:rsid w:val="004E1CBB"/>
    <w:rsid w:val="004E1D07"/>
    <w:rsid w:val="004E209D"/>
    <w:rsid w:val="004E21D3"/>
    <w:rsid w:val="004E2E33"/>
    <w:rsid w:val="004E2F51"/>
    <w:rsid w:val="004E3579"/>
    <w:rsid w:val="004E35D7"/>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F18"/>
    <w:rsid w:val="004E76A5"/>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1599"/>
    <w:rsid w:val="005119D6"/>
    <w:rsid w:val="00511E67"/>
    <w:rsid w:val="00512747"/>
    <w:rsid w:val="00512A7B"/>
    <w:rsid w:val="00512D39"/>
    <w:rsid w:val="00513B5F"/>
    <w:rsid w:val="00513B8C"/>
    <w:rsid w:val="00513F8F"/>
    <w:rsid w:val="005147E7"/>
    <w:rsid w:val="005149A2"/>
    <w:rsid w:val="00514CEE"/>
    <w:rsid w:val="005150E4"/>
    <w:rsid w:val="00515507"/>
    <w:rsid w:val="00515708"/>
    <w:rsid w:val="00515746"/>
    <w:rsid w:val="00515907"/>
    <w:rsid w:val="00515E2B"/>
    <w:rsid w:val="00516B96"/>
    <w:rsid w:val="00516E9E"/>
    <w:rsid w:val="005173A4"/>
    <w:rsid w:val="005179DC"/>
    <w:rsid w:val="0052001B"/>
    <w:rsid w:val="00520AE3"/>
    <w:rsid w:val="00521294"/>
    <w:rsid w:val="00521D65"/>
    <w:rsid w:val="005221A4"/>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6C9"/>
    <w:rsid w:val="005328D8"/>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348B"/>
    <w:rsid w:val="005436D7"/>
    <w:rsid w:val="00543703"/>
    <w:rsid w:val="00543A06"/>
    <w:rsid w:val="00543A66"/>
    <w:rsid w:val="00543A83"/>
    <w:rsid w:val="00543FA3"/>
    <w:rsid w:val="00544899"/>
    <w:rsid w:val="005452C0"/>
    <w:rsid w:val="0054556F"/>
    <w:rsid w:val="005456AD"/>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6CA4"/>
    <w:rsid w:val="005570E7"/>
    <w:rsid w:val="0055718D"/>
    <w:rsid w:val="00557464"/>
    <w:rsid w:val="0055771C"/>
    <w:rsid w:val="00557A2C"/>
    <w:rsid w:val="00557CAB"/>
    <w:rsid w:val="00557D87"/>
    <w:rsid w:val="00560AC9"/>
    <w:rsid w:val="00561250"/>
    <w:rsid w:val="0056134D"/>
    <w:rsid w:val="00561A95"/>
    <w:rsid w:val="00561BF6"/>
    <w:rsid w:val="00562757"/>
    <w:rsid w:val="005627C0"/>
    <w:rsid w:val="00562CDC"/>
    <w:rsid w:val="00563FD2"/>
    <w:rsid w:val="0056434D"/>
    <w:rsid w:val="00564597"/>
    <w:rsid w:val="005646D8"/>
    <w:rsid w:val="00564E58"/>
    <w:rsid w:val="00564EB9"/>
    <w:rsid w:val="00566C25"/>
    <w:rsid w:val="00566E47"/>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223"/>
    <w:rsid w:val="005A6A3A"/>
    <w:rsid w:val="005A6E87"/>
    <w:rsid w:val="005A7F72"/>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76D"/>
    <w:rsid w:val="005C3858"/>
    <w:rsid w:val="005C4B4D"/>
    <w:rsid w:val="005C4CD6"/>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2528"/>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EB"/>
    <w:rsid w:val="00623E4E"/>
    <w:rsid w:val="00624C2C"/>
    <w:rsid w:val="00624C6E"/>
    <w:rsid w:val="00624FB3"/>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769"/>
    <w:rsid w:val="006437D5"/>
    <w:rsid w:val="00643891"/>
    <w:rsid w:val="00643DCD"/>
    <w:rsid w:val="00644200"/>
    <w:rsid w:val="0064428B"/>
    <w:rsid w:val="00644511"/>
    <w:rsid w:val="0064486C"/>
    <w:rsid w:val="00644E60"/>
    <w:rsid w:val="00645190"/>
    <w:rsid w:val="00645ACC"/>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3F3"/>
    <w:rsid w:val="006544F6"/>
    <w:rsid w:val="00655070"/>
    <w:rsid w:val="00655223"/>
    <w:rsid w:val="006552DA"/>
    <w:rsid w:val="00655780"/>
    <w:rsid w:val="0065594D"/>
    <w:rsid w:val="006561FF"/>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9A"/>
    <w:rsid w:val="00663908"/>
    <w:rsid w:val="00663DAB"/>
    <w:rsid w:val="00663F72"/>
    <w:rsid w:val="00664678"/>
    <w:rsid w:val="006646F4"/>
    <w:rsid w:val="00665229"/>
    <w:rsid w:val="00665316"/>
    <w:rsid w:val="006654E8"/>
    <w:rsid w:val="0066568F"/>
    <w:rsid w:val="00665CCE"/>
    <w:rsid w:val="00666E49"/>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B32"/>
    <w:rsid w:val="00677F10"/>
    <w:rsid w:val="0068013A"/>
    <w:rsid w:val="00680A97"/>
    <w:rsid w:val="00680F30"/>
    <w:rsid w:val="00680F81"/>
    <w:rsid w:val="0068102D"/>
    <w:rsid w:val="00681254"/>
    <w:rsid w:val="00681307"/>
    <w:rsid w:val="006820C0"/>
    <w:rsid w:val="0068226B"/>
    <w:rsid w:val="00682E47"/>
    <w:rsid w:val="00682ED3"/>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5F22"/>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C03B2"/>
    <w:rsid w:val="006C09DD"/>
    <w:rsid w:val="006C0B08"/>
    <w:rsid w:val="006C0F2B"/>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846"/>
    <w:rsid w:val="006D0C09"/>
    <w:rsid w:val="006D1A23"/>
    <w:rsid w:val="006D1DFA"/>
    <w:rsid w:val="006D1F1A"/>
    <w:rsid w:val="006D2039"/>
    <w:rsid w:val="006D21FF"/>
    <w:rsid w:val="006D275F"/>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632"/>
    <w:rsid w:val="006E176F"/>
    <w:rsid w:val="006E1C34"/>
    <w:rsid w:val="006E1E45"/>
    <w:rsid w:val="006E22CC"/>
    <w:rsid w:val="006E2BAD"/>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50A"/>
    <w:rsid w:val="006F3B01"/>
    <w:rsid w:val="006F3C66"/>
    <w:rsid w:val="006F4189"/>
    <w:rsid w:val="006F468E"/>
    <w:rsid w:val="006F557B"/>
    <w:rsid w:val="006F5674"/>
    <w:rsid w:val="006F5B41"/>
    <w:rsid w:val="006F6689"/>
    <w:rsid w:val="006F6740"/>
    <w:rsid w:val="006F6FEA"/>
    <w:rsid w:val="006F70E1"/>
    <w:rsid w:val="006F7427"/>
    <w:rsid w:val="006F746D"/>
    <w:rsid w:val="006F790E"/>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43B"/>
    <w:rsid w:val="00707CC2"/>
    <w:rsid w:val="00707EC9"/>
    <w:rsid w:val="007101EE"/>
    <w:rsid w:val="00710994"/>
    <w:rsid w:val="007109CD"/>
    <w:rsid w:val="00710A3E"/>
    <w:rsid w:val="00710D33"/>
    <w:rsid w:val="0071127B"/>
    <w:rsid w:val="00711760"/>
    <w:rsid w:val="007117AA"/>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02"/>
    <w:rsid w:val="00717267"/>
    <w:rsid w:val="00717890"/>
    <w:rsid w:val="007178EE"/>
    <w:rsid w:val="00720759"/>
    <w:rsid w:val="00720A0C"/>
    <w:rsid w:val="007215A9"/>
    <w:rsid w:val="0072190B"/>
    <w:rsid w:val="007219FA"/>
    <w:rsid w:val="00721CB7"/>
    <w:rsid w:val="00721DB3"/>
    <w:rsid w:val="00721E1D"/>
    <w:rsid w:val="00722260"/>
    <w:rsid w:val="00722B72"/>
    <w:rsid w:val="00722BD3"/>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950"/>
    <w:rsid w:val="007279F1"/>
    <w:rsid w:val="00727E9F"/>
    <w:rsid w:val="00730F0F"/>
    <w:rsid w:val="0073128B"/>
    <w:rsid w:val="0073150C"/>
    <w:rsid w:val="0073171A"/>
    <w:rsid w:val="007325D3"/>
    <w:rsid w:val="007326AE"/>
    <w:rsid w:val="00732885"/>
    <w:rsid w:val="00733858"/>
    <w:rsid w:val="00733A80"/>
    <w:rsid w:val="0073487C"/>
    <w:rsid w:val="0073497A"/>
    <w:rsid w:val="0073532A"/>
    <w:rsid w:val="00735E35"/>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75B"/>
    <w:rsid w:val="00744E4F"/>
    <w:rsid w:val="0074544C"/>
    <w:rsid w:val="0074576E"/>
    <w:rsid w:val="007458E7"/>
    <w:rsid w:val="00745EBB"/>
    <w:rsid w:val="00746167"/>
    <w:rsid w:val="00746199"/>
    <w:rsid w:val="00747446"/>
    <w:rsid w:val="00747BD8"/>
    <w:rsid w:val="00747F05"/>
    <w:rsid w:val="0075038A"/>
    <w:rsid w:val="007503B7"/>
    <w:rsid w:val="0075076E"/>
    <w:rsid w:val="007509F9"/>
    <w:rsid w:val="00751B32"/>
    <w:rsid w:val="00751F76"/>
    <w:rsid w:val="00752497"/>
    <w:rsid w:val="007524E2"/>
    <w:rsid w:val="00752FE7"/>
    <w:rsid w:val="00753BF8"/>
    <w:rsid w:val="00753F01"/>
    <w:rsid w:val="0075412E"/>
    <w:rsid w:val="00754747"/>
    <w:rsid w:val="00754D64"/>
    <w:rsid w:val="00754FCC"/>
    <w:rsid w:val="00755420"/>
    <w:rsid w:val="00755559"/>
    <w:rsid w:val="00755B06"/>
    <w:rsid w:val="00755D41"/>
    <w:rsid w:val="00755E06"/>
    <w:rsid w:val="00755F8B"/>
    <w:rsid w:val="007565E2"/>
    <w:rsid w:val="00756F15"/>
    <w:rsid w:val="00756F1E"/>
    <w:rsid w:val="007572E9"/>
    <w:rsid w:val="00757A61"/>
    <w:rsid w:val="00757C04"/>
    <w:rsid w:val="00757CD9"/>
    <w:rsid w:val="00757E8E"/>
    <w:rsid w:val="00757FE8"/>
    <w:rsid w:val="007600CF"/>
    <w:rsid w:val="0076015A"/>
    <w:rsid w:val="0076031F"/>
    <w:rsid w:val="007603F2"/>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D77"/>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2AC"/>
    <w:rsid w:val="00770CEE"/>
    <w:rsid w:val="007721AD"/>
    <w:rsid w:val="00772232"/>
    <w:rsid w:val="007728F4"/>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453"/>
    <w:rsid w:val="007875E7"/>
    <w:rsid w:val="00787736"/>
    <w:rsid w:val="00787A55"/>
    <w:rsid w:val="00787FF1"/>
    <w:rsid w:val="00791190"/>
    <w:rsid w:val="007916D2"/>
    <w:rsid w:val="00791866"/>
    <w:rsid w:val="00791ADE"/>
    <w:rsid w:val="00791BE9"/>
    <w:rsid w:val="00791BEA"/>
    <w:rsid w:val="0079244B"/>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9CC"/>
    <w:rsid w:val="007B1F9A"/>
    <w:rsid w:val="007B2074"/>
    <w:rsid w:val="007B2638"/>
    <w:rsid w:val="007B2BB1"/>
    <w:rsid w:val="007B3476"/>
    <w:rsid w:val="007B448A"/>
    <w:rsid w:val="007B44DC"/>
    <w:rsid w:val="007B4543"/>
    <w:rsid w:val="007B4937"/>
    <w:rsid w:val="007B4D3D"/>
    <w:rsid w:val="007B550D"/>
    <w:rsid w:val="007B5A66"/>
    <w:rsid w:val="007B630D"/>
    <w:rsid w:val="007B76FC"/>
    <w:rsid w:val="007B77FB"/>
    <w:rsid w:val="007B7D58"/>
    <w:rsid w:val="007B7E59"/>
    <w:rsid w:val="007C0880"/>
    <w:rsid w:val="007C0AE5"/>
    <w:rsid w:val="007C0BD2"/>
    <w:rsid w:val="007C0F3A"/>
    <w:rsid w:val="007C0FA1"/>
    <w:rsid w:val="007C1065"/>
    <w:rsid w:val="007C14BD"/>
    <w:rsid w:val="007C1537"/>
    <w:rsid w:val="007C198E"/>
    <w:rsid w:val="007C1B94"/>
    <w:rsid w:val="007C256A"/>
    <w:rsid w:val="007C26FF"/>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7C"/>
    <w:rsid w:val="007D214A"/>
    <w:rsid w:val="007D357E"/>
    <w:rsid w:val="007D3889"/>
    <w:rsid w:val="007D39D7"/>
    <w:rsid w:val="007D478D"/>
    <w:rsid w:val="007D4838"/>
    <w:rsid w:val="007D4956"/>
    <w:rsid w:val="007D4FF2"/>
    <w:rsid w:val="007D5033"/>
    <w:rsid w:val="007D512C"/>
    <w:rsid w:val="007D526F"/>
    <w:rsid w:val="007D5CFA"/>
    <w:rsid w:val="007D6310"/>
    <w:rsid w:val="007D673F"/>
    <w:rsid w:val="007D68F4"/>
    <w:rsid w:val="007D6906"/>
    <w:rsid w:val="007D6CE5"/>
    <w:rsid w:val="007D6E8A"/>
    <w:rsid w:val="007D6EF0"/>
    <w:rsid w:val="007D7042"/>
    <w:rsid w:val="007D7059"/>
    <w:rsid w:val="007D7522"/>
    <w:rsid w:val="007E0162"/>
    <w:rsid w:val="007E05CC"/>
    <w:rsid w:val="007E08F5"/>
    <w:rsid w:val="007E0986"/>
    <w:rsid w:val="007E0C8C"/>
    <w:rsid w:val="007E1479"/>
    <w:rsid w:val="007E1A55"/>
    <w:rsid w:val="007E1CB1"/>
    <w:rsid w:val="007E1EBF"/>
    <w:rsid w:val="007E1FA7"/>
    <w:rsid w:val="007E201B"/>
    <w:rsid w:val="007E2146"/>
    <w:rsid w:val="007E2B51"/>
    <w:rsid w:val="007E2B64"/>
    <w:rsid w:val="007E2B9D"/>
    <w:rsid w:val="007E3182"/>
    <w:rsid w:val="007E36F8"/>
    <w:rsid w:val="007E42F2"/>
    <w:rsid w:val="007E4744"/>
    <w:rsid w:val="007E48CD"/>
    <w:rsid w:val="007E48E4"/>
    <w:rsid w:val="007E531F"/>
    <w:rsid w:val="007E5634"/>
    <w:rsid w:val="007E5D16"/>
    <w:rsid w:val="007E5FFD"/>
    <w:rsid w:val="007E6239"/>
    <w:rsid w:val="007E6735"/>
    <w:rsid w:val="007E67F4"/>
    <w:rsid w:val="007E732E"/>
    <w:rsid w:val="007E741E"/>
    <w:rsid w:val="007E7B2B"/>
    <w:rsid w:val="007E7E6F"/>
    <w:rsid w:val="007F05E0"/>
    <w:rsid w:val="007F0B77"/>
    <w:rsid w:val="007F0B82"/>
    <w:rsid w:val="007F0DD3"/>
    <w:rsid w:val="007F1083"/>
    <w:rsid w:val="007F18C0"/>
    <w:rsid w:val="007F2477"/>
    <w:rsid w:val="007F2DBB"/>
    <w:rsid w:val="007F2ED4"/>
    <w:rsid w:val="007F3960"/>
    <w:rsid w:val="007F3FB0"/>
    <w:rsid w:val="007F43A9"/>
    <w:rsid w:val="007F54CD"/>
    <w:rsid w:val="007F5605"/>
    <w:rsid w:val="007F5608"/>
    <w:rsid w:val="007F5874"/>
    <w:rsid w:val="007F5D4A"/>
    <w:rsid w:val="007F6020"/>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6F8"/>
    <w:rsid w:val="00803905"/>
    <w:rsid w:val="0080397E"/>
    <w:rsid w:val="00803E2E"/>
    <w:rsid w:val="00803FD6"/>
    <w:rsid w:val="008041E1"/>
    <w:rsid w:val="00804867"/>
    <w:rsid w:val="00804B2F"/>
    <w:rsid w:val="008050E9"/>
    <w:rsid w:val="008053AD"/>
    <w:rsid w:val="00805D11"/>
    <w:rsid w:val="0080656E"/>
    <w:rsid w:val="00806979"/>
    <w:rsid w:val="0080699F"/>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6A2"/>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87C"/>
    <w:rsid w:val="00817B8F"/>
    <w:rsid w:val="00817C40"/>
    <w:rsid w:val="00817C96"/>
    <w:rsid w:val="00817CB0"/>
    <w:rsid w:val="00817D2A"/>
    <w:rsid w:val="00817F27"/>
    <w:rsid w:val="00820A96"/>
    <w:rsid w:val="008216E2"/>
    <w:rsid w:val="0082172C"/>
    <w:rsid w:val="008219C7"/>
    <w:rsid w:val="00821A22"/>
    <w:rsid w:val="00821DC0"/>
    <w:rsid w:val="00822131"/>
    <w:rsid w:val="00823335"/>
    <w:rsid w:val="008235D2"/>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3BB"/>
    <w:rsid w:val="0083417A"/>
    <w:rsid w:val="00834512"/>
    <w:rsid w:val="008349E7"/>
    <w:rsid w:val="0083502E"/>
    <w:rsid w:val="008350E9"/>
    <w:rsid w:val="00835B82"/>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B12"/>
    <w:rsid w:val="00846C77"/>
    <w:rsid w:val="00846E99"/>
    <w:rsid w:val="00847964"/>
    <w:rsid w:val="00847991"/>
    <w:rsid w:val="00847C4E"/>
    <w:rsid w:val="00847F69"/>
    <w:rsid w:val="00850AE8"/>
    <w:rsid w:val="00850B13"/>
    <w:rsid w:val="00850CAD"/>
    <w:rsid w:val="00851B22"/>
    <w:rsid w:val="00852338"/>
    <w:rsid w:val="00852AA6"/>
    <w:rsid w:val="00853C45"/>
    <w:rsid w:val="00854090"/>
    <w:rsid w:val="008540C8"/>
    <w:rsid w:val="00854983"/>
    <w:rsid w:val="00854A91"/>
    <w:rsid w:val="00854E0E"/>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011"/>
    <w:rsid w:val="008647DE"/>
    <w:rsid w:val="00864A9F"/>
    <w:rsid w:val="00864C02"/>
    <w:rsid w:val="008650AB"/>
    <w:rsid w:val="00865696"/>
    <w:rsid w:val="00865D02"/>
    <w:rsid w:val="00865D4C"/>
    <w:rsid w:val="00865DE1"/>
    <w:rsid w:val="00866BFD"/>
    <w:rsid w:val="00866FEA"/>
    <w:rsid w:val="00867255"/>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8A0"/>
    <w:rsid w:val="00894A2E"/>
    <w:rsid w:val="00894ADC"/>
    <w:rsid w:val="00895243"/>
    <w:rsid w:val="00895A0C"/>
    <w:rsid w:val="008961A5"/>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C1161"/>
    <w:rsid w:val="008C2135"/>
    <w:rsid w:val="008C2236"/>
    <w:rsid w:val="008C2426"/>
    <w:rsid w:val="008C2453"/>
    <w:rsid w:val="008C26B4"/>
    <w:rsid w:val="008C2767"/>
    <w:rsid w:val="008C2BC8"/>
    <w:rsid w:val="008C4B47"/>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DC"/>
    <w:rsid w:val="008D149D"/>
    <w:rsid w:val="008D1E23"/>
    <w:rsid w:val="008D2209"/>
    <w:rsid w:val="008D2461"/>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C97"/>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C5"/>
    <w:rsid w:val="0091610F"/>
    <w:rsid w:val="009161BA"/>
    <w:rsid w:val="0092078E"/>
    <w:rsid w:val="00920848"/>
    <w:rsid w:val="009216BF"/>
    <w:rsid w:val="009218D2"/>
    <w:rsid w:val="00921A44"/>
    <w:rsid w:val="00921A74"/>
    <w:rsid w:val="00921C9F"/>
    <w:rsid w:val="00921ED5"/>
    <w:rsid w:val="00921FA1"/>
    <w:rsid w:val="009225B6"/>
    <w:rsid w:val="00923151"/>
    <w:rsid w:val="00923283"/>
    <w:rsid w:val="009235CF"/>
    <w:rsid w:val="00923821"/>
    <w:rsid w:val="00924108"/>
    <w:rsid w:val="0092507E"/>
    <w:rsid w:val="009250C2"/>
    <w:rsid w:val="00925267"/>
    <w:rsid w:val="00925836"/>
    <w:rsid w:val="00925B66"/>
    <w:rsid w:val="00925DD1"/>
    <w:rsid w:val="009260EC"/>
    <w:rsid w:val="00926264"/>
    <w:rsid w:val="00926595"/>
    <w:rsid w:val="0092686F"/>
    <w:rsid w:val="0092698B"/>
    <w:rsid w:val="009269EB"/>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5CCB"/>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67F"/>
    <w:rsid w:val="00942BB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3075"/>
    <w:rsid w:val="009930C0"/>
    <w:rsid w:val="0099324C"/>
    <w:rsid w:val="00993627"/>
    <w:rsid w:val="0099367D"/>
    <w:rsid w:val="009936F0"/>
    <w:rsid w:val="00994D59"/>
    <w:rsid w:val="009951AB"/>
    <w:rsid w:val="0099531F"/>
    <w:rsid w:val="00995360"/>
    <w:rsid w:val="009954AD"/>
    <w:rsid w:val="00996A8B"/>
    <w:rsid w:val="00996CD4"/>
    <w:rsid w:val="00997033"/>
    <w:rsid w:val="0099731A"/>
    <w:rsid w:val="009975D0"/>
    <w:rsid w:val="009979D6"/>
    <w:rsid w:val="00997CA3"/>
    <w:rsid w:val="009A0212"/>
    <w:rsid w:val="009A031F"/>
    <w:rsid w:val="009A0C1F"/>
    <w:rsid w:val="009A12A5"/>
    <w:rsid w:val="009A1DFF"/>
    <w:rsid w:val="009A2144"/>
    <w:rsid w:val="009A246A"/>
    <w:rsid w:val="009A3183"/>
    <w:rsid w:val="009A32D7"/>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36C"/>
    <w:rsid w:val="009B1823"/>
    <w:rsid w:val="009B2E47"/>
    <w:rsid w:val="009B3685"/>
    <w:rsid w:val="009B3745"/>
    <w:rsid w:val="009B3C79"/>
    <w:rsid w:val="009B3D47"/>
    <w:rsid w:val="009B4250"/>
    <w:rsid w:val="009B4821"/>
    <w:rsid w:val="009B4C1C"/>
    <w:rsid w:val="009B4C24"/>
    <w:rsid w:val="009B5821"/>
    <w:rsid w:val="009B6B09"/>
    <w:rsid w:val="009B70E9"/>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361"/>
    <w:rsid w:val="009D0720"/>
    <w:rsid w:val="009D0C8D"/>
    <w:rsid w:val="009D0EF4"/>
    <w:rsid w:val="009D1342"/>
    <w:rsid w:val="009D15EA"/>
    <w:rsid w:val="009D1ED3"/>
    <w:rsid w:val="009D1F69"/>
    <w:rsid w:val="009D2118"/>
    <w:rsid w:val="009D22EA"/>
    <w:rsid w:val="009D2453"/>
    <w:rsid w:val="009D2CDE"/>
    <w:rsid w:val="009D394E"/>
    <w:rsid w:val="009D422B"/>
    <w:rsid w:val="009D4303"/>
    <w:rsid w:val="009D478C"/>
    <w:rsid w:val="009D4939"/>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AB4"/>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4196"/>
    <w:rsid w:val="009F41E1"/>
    <w:rsid w:val="009F4375"/>
    <w:rsid w:val="009F483A"/>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5D0"/>
    <w:rsid w:val="00A157EC"/>
    <w:rsid w:val="00A158D3"/>
    <w:rsid w:val="00A15F2F"/>
    <w:rsid w:val="00A16150"/>
    <w:rsid w:val="00A163A7"/>
    <w:rsid w:val="00A16510"/>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D29"/>
    <w:rsid w:val="00A21E51"/>
    <w:rsid w:val="00A2208A"/>
    <w:rsid w:val="00A22132"/>
    <w:rsid w:val="00A22207"/>
    <w:rsid w:val="00A22664"/>
    <w:rsid w:val="00A23243"/>
    <w:rsid w:val="00A23590"/>
    <w:rsid w:val="00A23919"/>
    <w:rsid w:val="00A23921"/>
    <w:rsid w:val="00A23E0D"/>
    <w:rsid w:val="00A24002"/>
    <w:rsid w:val="00A2470A"/>
    <w:rsid w:val="00A2481C"/>
    <w:rsid w:val="00A24CCF"/>
    <w:rsid w:val="00A25296"/>
    <w:rsid w:val="00A253C6"/>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13"/>
    <w:rsid w:val="00A3747D"/>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E28"/>
    <w:rsid w:val="00A44F39"/>
    <w:rsid w:val="00A451E9"/>
    <w:rsid w:val="00A45371"/>
    <w:rsid w:val="00A4570E"/>
    <w:rsid w:val="00A4579D"/>
    <w:rsid w:val="00A45A3B"/>
    <w:rsid w:val="00A45C5B"/>
    <w:rsid w:val="00A45E8D"/>
    <w:rsid w:val="00A45EFA"/>
    <w:rsid w:val="00A46FAD"/>
    <w:rsid w:val="00A47B4B"/>
    <w:rsid w:val="00A5044D"/>
    <w:rsid w:val="00A50B00"/>
    <w:rsid w:val="00A50D49"/>
    <w:rsid w:val="00A511FB"/>
    <w:rsid w:val="00A514EB"/>
    <w:rsid w:val="00A5173D"/>
    <w:rsid w:val="00A521E0"/>
    <w:rsid w:val="00A524C8"/>
    <w:rsid w:val="00A5291D"/>
    <w:rsid w:val="00A52EDB"/>
    <w:rsid w:val="00A532E0"/>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7B7"/>
    <w:rsid w:val="00A84EBF"/>
    <w:rsid w:val="00A85237"/>
    <w:rsid w:val="00A8523D"/>
    <w:rsid w:val="00A85661"/>
    <w:rsid w:val="00A85FFF"/>
    <w:rsid w:val="00A867E7"/>
    <w:rsid w:val="00A86F67"/>
    <w:rsid w:val="00A86FEF"/>
    <w:rsid w:val="00A8706A"/>
    <w:rsid w:val="00A87482"/>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1FB3"/>
    <w:rsid w:val="00AA210C"/>
    <w:rsid w:val="00AA29F2"/>
    <w:rsid w:val="00AA2CD8"/>
    <w:rsid w:val="00AA30A2"/>
    <w:rsid w:val="00AA461D"/>
    <w:rsid w:val="00AA4C09"/>
    <w:rsid w:val="00AA4F41"/>
    <w:rsid w:val="00AA5584"/>
    <w:rsid w:val="00AA576F"/>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789"/>
    <w:rsid w:val="00AB3865"/>
    <w:rsid w:val="00AB3E16"/>
    <w:rsid w:val="00AB3E3E"/>
    <w:rsid w:val="00AB3F13"/>
    <w:rsid w:val="00AB4157"/>
    <w:rsid w:val="00AB42FF"/>
    <w:rsid w:val="00AB4300"/>
    <w:rsid w:val="00AB45DF"/>
    <w:rsid w:val="00AB476F"/>
    <w:rsid w:val="00AB513E"/>
    <w:rsid w:val="00AB51DA"/>
    <w:rsid w:val="00AB53BA"/>
    <w:rsid w:val="00AB57AD"/>
    <w:rsid w:val="00AB583A"/>
    <w:rsid w:val="00AB607B"/>
    <w:rsid w:val="00AB642C"/>
    <w:rsid w:val="00AB644A"/>
    <w:rsid w:val="00AB6458"/>
    <w:rsid w:val="00AB6CA0"/>
    <w:rsid w:val="00AB76D5"/>
    <w:rsid w:val="00AB7787"/>
    <w:rsid w:val="00AB78AC"/>
    <w:rsid w:val="00AB7913"/>
    <w:rsid w:val="00AC00EB"/>
    <w:rsid w:val="00AC0169"/>
    <w:rsid w:val="00AC0CC3"/>
    <w:rsid w:val="00AC1281"/>
    <w:rsid w:val="00AC1554"/>
    <w:rsid w:val="00AC21BA"/>
    <w:rsid w:val="00AC22C7"/>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7E1"/>
    <w:rsid w:val="00AD6661"/>
    <w:rsid w:val="00AD6980"/>
    <w:rsid w:val="00AD69A7"/>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627"/>
    <w:rsid w:val="00AE3839"/>
    <w:rsid w:val="00AE3AF4"/>
    <w:rsid w:val="00AE425D"/>
    <w:rsid w:val="00AE42D1"/>
    <w:rsid w:val="00AE4557"/>
    <w:rsid w:val="00AE4A1F"/>
    <w:rsid w:val="00AE4C55"/>
    <w:rsid w:val="00AE4F01"/>
    <w:rsid w:val="00AE5C22"/>
    <w:rsid w:val="00AE5E95"/>
    <w:rsid w:val="00AE6433"/>
    <w:rsid w:val="00AE6584"/>
    <w:rsid w:val="00AE69BD"/>
    <w:rsid w:val="00AE6D12"/>
    <w:rsid w:val="00AE723D"/>
    <w:rsid w:val="00AE7751"/>
    <w:rsid w:val="00AE780C"/>
    <w:rsid w:val="00AE7992"/>
    <w:rsid w:val="00AE7BBF"/>
    <w:rsid w:val="00AF0112"/>
    <w:rsid w:val="00AF0FFE"/>
    <w:rsid w:val="00AF1414"/>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7BE"/>
    <w:rsid w:val="00B13829"/>
    <w:rsid w:val="00B13F1F"/>
    <w:rsid w:val="00B14251"/>
    <w:rsid w:val="00B147CC"/>
    <w:rsid w:val="00B15141"/>
    <w:rsid w:val="00B151C6"/>
    <w:rsid w:val="00B15916"/>
    <w:rsid w:val="00B16815"/>
    <w:rsid w:val="00B16B5F"/>
    <w:rsid w:val="00B16D08"/>
    <w:rsid w:val="00B1736C"/>
    <w:rsid w:val="00B17744"/>
    <w:rsid w:val="00B17D3E"/>
    <w:rsid w:val="00B20057"/>
    <w:rsid w:val="00B20128"/>
    <w:rsid w:val="00B2043A"/>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9CE"/>
    <w:rsid w:val="00B2757B"/>
    <w:rsid w:val="00B27D54"/>
    <w:rsid w:val="00B3057A"/>
    <w:rsid w:val="00B317EB"/>
    <w:rsid w:val="00B318CB"/>
    <w:rsid w:val="00B31E5F"/>
    <w:rsid w:val="00B322A7"/>
    <w:rsid w:val="00B32607"/>
    <w:rsid w:val="00B326BE"/>
    <w:rsid w:val="00B32F7F"/>
    <w:rsid w:val="00B33126"/>
    <w:rsid w:val="00B338CE"/>
    <w:rsid w:val="00B3396B"/>
    <w:rsid w:val="00B33F7C"/>
    <w:rsid w:val="00B34390"/>
    <w:rsid w:val="00B3442C"/>
    <w:rsid w:val="00B3539A"/>
    <w:rsid w:val="00B35CB3"/>
    <w:rsid w:val="00B35F8E"/>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6C"/>
    <w:rsid w:val="00B54CC5"/>
    <w:rsid w:val="00B553CF"/>
    <w:rsid w:val="00B555B8"/>
    <w:rsid w:val="00B55ACA"/>
    <w:rsid w:val="00B561BD"/>
    <w:rsid w:val="00B566E0"/>
    <w:rsid w:val="00B5685D"/>
    <w:rsid w:val="00B56E91"/>
    <w:rsid w:val="00B56F22"/>
    <w:rsid w:val="00B574BA"/>
    <w:rsid w:val="00B57861"/>
    <w:rsid w:val="00B60407"/>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4EC"/>
    <w:rsid w:val="00B66801"/>
    <w:rsid w:val="00B668B4"/>
    <w:rsid w:val="00B66DC5"/>
    <w:rsid w:val="00B66FFC"/>
    <w:rsid w:val="00B6796C"/>
    <w:rsid w:val="00B67B2B"/>
    <w:rsid w:val="00B7021B"/>
    <w:rsid w:val="00B70333"/>
    <w:rsid w:val="00B70816"/>
    <w:rsid w:val="00B70A49"/>
    <w:rsid w:val="00B70EDB"/>
    <w:rsid w:val="00B71A5D"/>
    <w:rsid w:val="00B720C6"/>
    <w:rsid w:val="00B7273B"/>
    <w:rsid w:val="00B727B8"/>
    <w:rsid w:val="00B73453"/>
    <w:rsid w:val="00B737C7"/>
    <w:rsid w:val="00B73E00"/>
    <w:rsid w:val="00B73E31"/>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BE8"/>
    <w:rsid w:val="00B855A8"/>
    <w:rsid w:val="00B85837"/>
    <w:rsid w:val="00B85F67"/>
    <w:rsid w:val="00B86557"/>
    <w:rsid w:val="00B86D87"/>
    <w:rsid w:val="00B87C60"/>
    <w:rsid w:val="00B90165"/>
    <w:rsid w:val="00B91356"/>
    <w:rsid w:val="00B91E9D"/>
    <w:rsid w:val="00B922C4"/>
    <w:rsid w:val="00B926E0"/>
    <w:rsid w:val="00B92AD4"/>
    <w:rsid w:val="00B92BF1"/>
    <w:rsid w:val="00B932E1"/>
    <w:rsid w:val="00B93BFA"/>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F4"/>
    <w:rsid w:val="00BA4FE2"/>
    <w:rsid w:val="00BA54FB"/>
    <w:rsid w:val="00BA5C97"/>
    <w:rsid w:val="00BA5EFB"/>
    <w:rsid w:val="00BA659A"/>
    <w:rsid w:val="00BA68C1"/>
    <w:rsid w:val="00BA6D50"/>
    <w:rsid w:val="00BA712E"/>
    <w:rsid w:val="00BA7423"/>
    <w:rsid w:val="00BA7430"/>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D91"/>
    <w:rsid w:val="00BB3F4C"/>
    <w:rsid w:val="00BB43C3"/>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949"/>
    <w:rsid w:val="00BC7A42"/>
    <w:rsid w:val="00BC7E6E"/>
    <w:rsid w:val="00BD013E"/>
    <w:rsid w:val="00BD0263"/>
    <w:rsid w:val="00BD0383"/>
    <w:rsid w:val="00BD082C"/>
    <w:rsid w:val="00BD0FC4"/>
    <w:rsid w:val="00BD1122"/>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97A"/>
    <w:rsid w:val="00BE1A06"/>
    <w:rsid w:val="00BE2E99"/>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A66"/>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F1A"/>
    <w:rsid w:val="00C010F5"/>
    <w:rsid w:val="00C01835"/>
    <w:rsid w:val="00C01902"/>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A6C"/>
    <w:rsid w:val="00C07A84"/>
    <w:rsid w:val="00C07AE3"/>
    <w:rsid w:val="00C07AE4"/>
    <w:rsid w:val="00C07C5C"/>
    <w:rsid w:val="00C10599"/>
    <w:rsid w:val="00C10F46"/>
    <w:rsid w:val="00C1114F"/>
    <w:rsid w:val="00C11183"/>
    <w:rsid w:val="00C11197"/>
    <w:rsid w:val="00C1157C"/>
    <w:rsid w:val="00C11760"/>
    <w:rsid w:val="00C11C33"/>
    <w:rsid w:val="00C11C73"/>
    <w:rsid w:val="00C11FE5"/>
    <w:rsid w:val="00C11FF6"/>
    <w:rsid w:val="00C12068"/>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1C4"/>
    <w:rsid w:val="00C226CE"/>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9F0"/>
    <w:rsid w:val="00C43CE7"/>
    <w:rsid w:val="00C44189"/>
    <w:rsid w:val="00C447FB"/>
    <w:rsid w:val="00C44F96"/>
    <w:rsid w:val="00C44FF2"/>
    <w:rsid w:val="00C4587D"/>
    <w:rsid w:val="00C45C66"/>
    <w:rsid w:val="00C470AA"/>
    <w:rsid w:val="00C47AE8"/>
    <w:rsid w:val="00C47B93"/>
    <w:rsid w:val="00C47BDE"/>
    <w:rsid w:val="00C47EC4"/>
    <w:rsid w:val="00C508B7"/>
    <w:rsid w:val="00C509D3"/>
    <w:rsid w:val="00C51696"/>
    <w:rsid w:val="00C518A5"/>
    <w:rsid w:val="00C5193F"/>
    <w:rsid w:val="00C51D11"/>
    <w:rsid w:val="00C51D30"/>
    <w:rsid w:val="00C51F21"/>
    <w:rsid w:val="00C521CD"/>
    <w:rsid w:val="00C5257E"/>
    <w:rsid w:val="00C531B4"/>
    <w:rsid w:val="00C532F9"/>
    <w:rsid w:val="00C53E22"/>
    <w:rsid w:val="00C5435A"/>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245"/>
    <w:rsid w:val="00C755E8"/>
    <w:rsid w:val="00C75970"/>
    <w:rsid w:val="00C75AC4"/>
    <w:rsid w:val="00C75C9D"/>
    <w:rsid w:val="00C76952"/>
    <w:rsid w:val="00C7731D"/>
    <w:rsid w:val="00C7799E"/>
    <w:rsid w:val="00C80441"/>
    <w:rsid w:val="00C80547"/>
    <w:rsid w:val="00C80D65"/>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49C0"/>
    <w:rsid w:val="00CA4A24"/>
    <w:rsid w:val="00CA4A3F"/>
    <w:rsid w:val="00CA4C14"/>
    <w:rsid w:val="00CA4F58"/>
    <w:rsid w:val="00CA51A0"/>
    <w:rsid w:val="00CA5DA3"/>
    <w:rsid w:val="00CA6164"/>
    <w:rsid w:val="00CA6194"/>
    <w:rsid w:val="00CA6BDF"/>
    <w:rsid w:val="00CA7E28"/>
    <w:rsid w:val="00CB01BC"/>
    <w:rsid w:val="00CB03CF"/>
    <w:rsid w:val="00CB047F"/>
    <w:rsid w:val="00CB11BD"/>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8C2"/>
    <w:rsid w:val="00CC3D8D"/>
    <w:rsid w:val="00CC3E8C"/>
    <w:rsid w:val="00CC400F"/>
    <w:rsid w:val="00CC4365"/>
    <w:rsid w:val="00CC4C5E"/>
    <w:rsid w:val="00CC4CD7"/>
    <w:rsid w:val="00CC4F58"/>
    <w:rsid w:val="00CC57AE"/>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23A"/>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3257"/>
    <w:rsid w:val="00CE38AA"/>
    <w:rsid w:val="00CE3A1E"/>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F0131"/>
    <w:rsid w:val="00CF02AC"/>
    <w:rsid w:val="00CF057C"/>
    <w:rsid w:val="00CF06E6"/>
    <w:rsid w:val="00CF18AB"/>
    <w:rsid w:val="00CF193E"/>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E9"/>
    <w:rsid w:val="00CF61A3"/>
    <w:rsid w:val="00CF66DE"/>
    <w:rsid w:val="00CF6715"/>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4A63"/>
    <w:rsid w:val="00D04FC8"/>
    <w:rsid w:val="00D050BA"/>
    <w:rsid w:val="00D05B4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552A"/>
    <w:rsid w:val="00D15D9D"/>
    <w:rsid w:val="00D1624D"/>
    <w:rsid w:val="00D16776"/>
    <w:rsid w:val="00D17869"/>
    <w:rsid w:val="00D1792B"/>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650"/>
    <w:rsid w:val="00D27AAD"/>
    <w:rsid w:val="00D27F01"/>
    <w:rsid w:val="00D30373"/>
    <w:rsid w:val="00D309B2"/>
    <w:rsid w:val="00D309D3"/>
    <w:rsid w:val="00D30C46"/>
    <w:rsid w:val="00D30FC7"/>
    <w:rsid w:val="00D31B9F"/>
    <w:rsid w:val="00D31BEA"/>
    <w:rsid w:val="00D31CEF"/>
    <w:rsid w:val="00D33313"/>
    <w:rsid w:val="00D333D7"/>
    <w:rsid w:val="00D33410"/>
    <w:rsid w:val="00D33418"/>
    <w:rsid w:val="00D33458"/>
    <w:rsid w:val="00D33AFC"/>
    <w:rsid w:val="00D33C0E"/>
    <w:rsid w:val="00D33FD0"/>
    <w:rsid w:val="00D3410B"/>
    <w:rsid w:val="00D344C9"/>
    <w:rsid w:val="00D358B2"/>
    <w:rsid w:val="00D359BB"/>
    <w:rsid w:val="00D35FCC"/>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888"/>
    <w:rsid w:val="00D4429F"/>
    <w:rsid w:val="00D44A5C"/>
    <w:rsid w:val="00D45B68"/>
    <w:rsid w:val="00D466E5"/>
    <w:rsid w:val="00D467C7"/>
    <w:rsid w:val="00D4688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7A2"/>
    <w:rsid w:val="00D52A9A"/>
    <w:rsid w:val="00D52E1D"/>
    <w:rsid w:val="00D53768"/>
    <w:rsid w:val="00D537B0"/>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0FA7"/>
    <w:rsid w:val="00D610FA"/>
    <w:rsid w:val="00D61697"/>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249"/>
    <w:rsid w:val="00D65404"/>
    <w:rsid w:val="00D6575A"/>
    <w:rsid w:val="00D65837"/>
    <w:rsid w:val="00D65DD6"/>
    <w:rsid w:val="00D66008"/>
    <w:rsid w:val="00D66022"/>
    <w:rsid w:val="00D6606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68"/>
    <w:rsid w:val="00D820F3"/>
    <w:rsid w:val="00D829AC"/>
    <w:rsid w:val="00D82AA1"/>
    <w:rsid w:val="00D83401"/>
    <w:rsid w:val="00D83850"/>
    <w:rsid w:val="00D84268"/>
    <w:rsid w:val="00D84278"/>
    <w:rsid w:val="00D846C5"/>
    <w:rsid w:val="00D847C6"/>
    <w:rsid w:val="00D86095"/>
    <w:rsid w:val="00D86ACF"/>
    <w:rsid w:val="00D86B37"/>
    <w:rsid w:val="00D86EF6"/>
    <w:rsid w:val="00D87154"/>
    <w:rsid w:val="00D8778A"/>
    <w:rsid w:val="00D91009"/>
    <w:rsid w:val="00D9120D"/>
    <w:rsid w:val="00D9126A"/>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F4"/>
    <w:rsid w:val="00D94732"/>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DE"/>
    <w:rsid w:val="00DB39FE"/>
    <w:rsid w:val="00DB3D0B"/>
    <w:rsid w:val="00DB3D52"/>
    <w:rsid w:val="00DB42C3"/>
    <w:rsid w:val="00DB42FE"/>
    <w:rsid w:val="00DB4322"/>
    <w:rsid w:val="00DB452C"/>
    <w:rsid w:val="00DB4F9D"/>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343"/>
    <w:rsid w:val="00DD49D3"/>
    <w:rsid w:val="00DD59AB"/>
    <w:rsid w:val="00DD5FFE"/>
    <w:rsid w:val="00DD6396"/>
    <w:rsid w:val="00DD6C70"/>
    <w:rsid w:val="00DD6DA2"/>
    <w:rsid w:val="00DD761C"/>
    <w:rsid w:val="00DE0171"/>
    <w:rsid w:val="00DE0333"/>
    <w:rsid w:val="00DE0558"/>
    <w:rsid w:val="00DE067E"/>
    <w:rsid w:val="00DE088E"/>
    <w:rsid w:val="00DE0B96"/>
    <w:rsid w:val="00DE128B"/>
    <w:rsid w:val="00DE1799"/>
    <w:rsid w:val="00DE21CF"/>
    <w:rsid w:val="00DE279F"/>
    <w:rsid w:val="00DE2D4B"/>
    <w:rsid w:val="00DE3E7C"/>
    <w:rsid w:val="00DE464E"/>
    <w:rsid w:val="00DE4664"/>
    <w:rsid w:val="00DE4811"/>
    <w:rsid w:val="00DE4B0C"/>
    <w:rsid w:val="00DE5FDA"/>
    <w:rsid w:val="00DE61AA"/>
    <w:rsid w:val="00DE72D7"/>
    <w:rsid w:val="00DE752E"/>
    <w:rsid w:val="00DE7793"/>
    <w:rsid w:val="00DE7D03"/>
    <w:rsid w:val="00DE7F45"/>
    <w:rsid w:val="00DF02EC"/>
    <w:rsid w:val="00DF0820"/>
    <w:rsid w:val="00DF0D33"/>
    <w:rsid w:val="00DF0E63"/>
    <w:rsid w:val="00DF12DC"/>
    <w:rsid w:val="00DF1300"/>
    <w:rsid w:val="00DF1EB6"/>
    <w:rsid w:val="00DF1FD6"/>
    <w:rsid w:val="00DF21AF"/>
    <w:rsid w:val="00DF32AF"/>
    <w:rsid w:val="00DF3307"/>
    <w:rsid w:val="00DF360E"/>
    <w:rsid w:val="00DF3623"/>
    <w:rsid w:val="00DF3A2C"/>
    <w:rsid w:val="00DF4158"/>
    <w:rsid w:val="00DF4430"/>
    <w:rsid w:val="00DF4920"/>
    <w:rsid w:val="00DF4DEA"/>
    <w:rsid w:val="00DF4F19"/>
    <w:rsid w:val="00DF5002"/>
    <w:rsid w:val="00DF5270"/>
    <w:rsid w:val="00DF5588"/>
    <w:rsid w:val="00DF5B4C"/>
    <w:rsid w:val="00DF5C89"/>
    <w:rsid w:val="00DF6014"/>
    <w:rsid w:val="00DF6531"/>
    <w:rsid w:val="00DF6824"/>
    <w:rsid w:val="00DF69A9"/>
    <w:rsid w:val="00DF6A83"/>
    <w:rsid w:val="00DF7226"/>
    <w:rsid w:val="00DF7BC3"/>
    <w:rsid w:val="00E00368"/>
    <w:rsid w:val="00E005F5"/>
    <w:rsid w:val="00E00A07"/>
    <w:rsid w:val="00E00A92"/>
    <w:rsid w:val="00E01395"/>
    <w:rsid w:val="00E019EA"/>
    <w:rsid w:val="00E01A5C"/>
    <w:rsid w:val="00E028E6"/>
    <w:rsid w:val="00E02C20"/>
    <w:rsid w:val="00E0324B"/>
    <w:rsid w:val="00E0345F"/>
    <w:rsid w:val="00E03BEA"/>
    <w:rsid w:val="00E0401E"/>
    <w:rsid w:val="00E046C1"/>
    <w:rsid w:val="00E049EC"/>
    <w:rsid w:val="00E05A43"/>
    <w:rsid w:val="00E05FC4"/>
    <w:rsid w:val="00E06977"/>
    <w:rsid w:val="00E06AF4"/>
    <w:rsid w:val="00E06F6A"/>
    <w:rsid w:val="00E073C8"/>
    <w:rsid w:val="00E07545"/>
    <w:rsid w:val="00E07686"/>
    <w:rsid w:val="00E07E45"/>
    <w:rsid w:val="00E1007C"/>
    <w:rsid w:val="00E100D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4BB"/>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200D"/>
    <w:rsid w:val="00E32E0E"/>
    <w:rsid w:val="00E3305B"/>
    <w:rsid w:val="00E33506"/>
    <w:rsid w:val="00E33802"/>
    <w:rsid w:val="00E33814"/>
    <w:rsid w:val="00E339C6"/>
    <w:rsid w:val="00E33B8C"/>
    <w:rsid w:val="00E33E4D"/>
    <w:rsid w:val="00E34D6F"/>
    <w:rsid w:val="00E34F08"/>
    <w:rsid w:val="00E35698"/>
    <w:rsid w:val="00E35AC2"/>
    <w:rsid w:val="00E35B99"/>
    <w:rsid w:val="00E35EB9"/>
    <w:rsid w:val="00E35F47"/>
    <w:rsid w:val="00E3610B"/>
    <w:rsid w:val="00E363B9"/>
    <w:rsid w:val="00E36400"/>
    <w:rsid w:val="00E36AED"/>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50344"/>
    <w:rsid w:val="00E508D6"/>
    <w:rsid w:val="00E515A3"/>
    <w:rsid w:val="00E51E23"/>
    <w:rsid w:val="00E523F3"/>
    <w:rsid w:val="00E52F76"/>
    <w:rsid w:val="00E5315C"/>
    <w:rsid w:val="00E534EA"/>
    <w:rsid w:val="00E538E0"/>
    <w:rsid w:val="00E547DF"/>
    <w:rsid w:val="00E54D33"/>
    <w:rsid w:val="00E559DA"/>
    <w:rsid w:val="00E564C1"/>
    <w:rsid w:val="00E56898"/>
    <w:rsid w:val="00E56D97"/>
    <w:rsid w:val="00E56E3C"/>
    <w:rsid w:val="00E56F3C"/>
    <w:rsid w:val="00E5711F"/>
    <w:rsid w:val="00E5762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B45"/>
    <w:rsid w:val="00E77040"/>
    <w:rsid w:val="00E772C4"/>
    <w:rsid w:val="00E77655"/>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182"/>
    <w:rsid w:val="00E879F0"/>
    <w:rsid w:val="00E87AE6"/>
    <w:rsid w:val="00E87BC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3D0"/>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5B8"/>
    <w:rsid w:val="00EC06DE"/>
    <w:rsid w:val="00EC183D"/>
    <w:rsid w:val="00EC1D83"/>
    <w:rsid w:val="00EC1FE9"/>
    <w:rsid w:val="00EC28CD"/>
    <w:rsid w:val="00EC2915"/>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3E14"/>
    <w:rsid w:val="00ED40CC"/>
    <w:rsid w:val="00ED4834"/>
    <w:rsid w:val="00ED4DDF"/>
    <w:rsid w:val="00ED4E3C"/>
    <w:rsid w:val="00ED4EEA"/>
    <w:rsid w:val="00ED5122"/>
    <w:rsid w:val="00ED54F7"/>
    <w:rsid w:val="00ED58F2"/>
    <w:rsid w:val="00ED6100"/>
    <w:rsid w:val="00ED648C"/>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A2F"/>
    <w:rsid w:val="00EE3DCB"/>
    <w:rsid w:val="00EE4825"/>
    <w:rsid w:val="00EE5112"/>
    <w:rsid w:val="00EE58F6"/>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1EE"/>
    <w:rsid w:val="00EF7878"/>
    <w:rsid w:val="00EF7C79"/>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EED"/>
    <w:rsid w:val="00F06F02"/>
    <w:rsid w:val="00F10437"/>
    <w:rsid w:val="00F10465"/>
    <w:rsid w:val="00F10864"/>
    <w:rsid w:val="00F1165E"/>
    <w:rsid w:val="00F11CF5"/>
    <w:rsid w:val="00F12B3D"/>
    <w:rsid w:val="00F13242"/>
    <w:rsid w:val="00F1403E"/>
    <w:rsid w:val="00F140FE"/>
    <w:rsid w:val="00F1415B"/>
    <w:rsid w:val="00F14FB4"/>
    <w:rsid w:val="00F165FF"/>
    <w:rsid w:val="00F16BB1"/>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408B"/>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D1F"/>
    <w:rsid w:val="00F426B0"/>
    <w:rsid w:val="00F42910"/>
    <w:rsid w:val="00F42C2B"/>
    <w:rsid w:val="00F44703"/>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0B5"/>
    <w:rsid w:val="00F553D1"/>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612"/>
    <w:rsid w:val="00F71976"/>
    <w:rsid w:val="00F71F79"/>
    <w:rsid w:val="00F7219A"/>
    <w:rsid w:val="00F721A1"/>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516"/>
    <w:rsid w:val="00F837DD"/>
    <w:rsid w:val="00F849D7"/>
    <w:rsid w:val="00F84A2F"/>
    <w:rsid w:val="00F84BAB"/>
    <w:rsid w:val="00F850EB"/>
    <w:rsid w:val="00F852D1"/>
    <w:rsid w:val="00F855CB"/>
    <w:rsid w:val="00F85744"/>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B41"/>
    <w:rsid w:val="00FC6D8C"/>
    <w:rsid w:val="00FC791E"/>
    <w:rsid w:val="00FC7F93"/>
    <w:rsid w:val="00FD10D2"/>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D6B"/>
    <w:rsid w:val="00FE00DC"/>
    <w:rsid w:val="00FE0477"/>
    <w:rsid w:val="00FE0657"/>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7C5"/>
    <w:rsid w:val="00FF3A12"/>
    <w:rsid w:val="00FF3C0B"/>
    <w:rsid w:val="00FF3CFC"/>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table" w:styleId="GridTable4-Accent1">
    <w:name w:val="Grid Table 4 Accent 1"/>
    <w:basedOn w:val="TableNormal"/>
    <w:uiPriority w:val="49"/>
    <w:rsid w:val="0086401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FooterChar">
    <w:name w:val="Footer Char"/>
    <w:basedOn w:val="DefaultParagraphFont"/>
    <w:link w:val="Footer"/>
    <w:uiPriority w:val="99"/>
    <w:rsid w:val="00A847B7"/>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512208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3132358">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HR33RHYHUWRF-4-2265</_dlc_DocId>
    <_dlc_DocIdUrl xmlns="c06861ca-3f08-4d07-bff7-bb15bac121f4">
      <Url>https://projects.qualcomm.com/sites/pentari/_layouts/15/DocIdRedir.aspx?ID=HR33RHYHUWRF-4-2265</Url>
      <Description>HR33RHYHUWRF-4-2265</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201C03-EF2B-4413-BB5F-E2679222A1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0A11A771-2D02-468C-BD49-9D7FE475A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11</Pages>
  <Words>1103</Words>
  <Characters>6291</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Tx diversity scheme for DL control channel</vt:lpstr>
    </vt:vector>
  </TitlesOfParts>
  <Company>Qualcomm Inc.</Company>
  <LinksUpToDate>false</LinksUpToDate>
  <CharactersWithSpaces>7380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Tx diversity scheme for DL control channel</dc:title>
  <dc:subject/>
  <dc:creator>Qualcomm Inc.</dc:creator>
  <cp:keywords/>
  <cp:lastModifiedBy>Heechoon Lee</cp:lastModifiedBy>
  <cp:revision>9</cp:revision>
  <cp:lastPrinted>2014-11-07T05:38:00Z</cp:lastPrinted>
  <dcterms:created xsi:type="dcterms:W3CDTF">2017-03-25T02:02:00Z</dcterms:created>
  <dcterms:modified xsi:type="dcterms:W3CDTF">2017-03-25T04:02:00Z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8bdaed90-be7e-4ad7-aac3-fd8bdd6c9927</vt:lpwstr>
  </property>
</Properties>
</file>