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C898F" w14:textId="677B7274" w:rsidR="008F0D80" w:rsidRPr="000A64D8" w:rsidRDefault="008F0D80" w:rsidP="008F0D80">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00952CE4">
        <w:rPr>
          <w:rFonts w:ascii="Arial" w:hAnsi="Arial" w:cs="Arial"/>
          <w:b/>
          <w:sz w:val="24"/>
          <w:szCs w:val="24"/>
        </w:rPr>
        <w:t>R1-1705580</w:t>
      </w:r>
    </w:p>
    <w:p w14:paraId="7E86280F" w14:textId="77777777" w:rsidR="008F0D80" w:rsidRPr="00FD021C" w:rsidRDefault="008F0D80" w:rsidP="008F0D80">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7BBBC3FA" w14:textId="77777777" w:rsidR="008F0D80" w:rsidRPr="000A64D8" w:rsidRDefault="008F0D80" w:rsidP="008F0D80">
      <w:pPr>
        <w:spacing w:after="0"/>
        <w:jc w:val="both"/>
        <w:rPr>
          <w:rFonts w:ascii="Arial" w:hAnsi="Arial" w:cs="Arial"/>
          <w:b/>
          <w:sz w:val="24"/>
          <w:szCs w:val="24"/>
        </w:rPr>
      </w:pPr>
      <w:r>
        <w:rPr>
          <w:rFonts w:ascii="Arial" w:hAnsi="Arial" w:cs="Arial"/>
          <w:b/>
          <w:sz w:val="24"/>
          <w:szCs w:val="24"/>
        </w:rPr>
        <w:t>Spokane, USA</w:t>
      </w:r>
    </w:p>
    <w:p w14:paraId="171BD919" w14:textId="77777777" w:rsidR="0068226B" w:rsidRPr="000A64D8" w:rsidRDefault="0068226B" w:rsidP="00DF709C">
      <w:pPr>
        <w:pStyle w:val="Footer"/>
        <w:jc w:val="both"/>
        <w:rPr>
          <w:noProof w:val="0"/>
        </w:rPr>
      </w:pPr>
    </w:p>
    <w:p w14:paraId="22644A68" w14:textId="053134CA"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54B80">
        <w:rPr>
          <w:rFonts w:ascii="Arial" w:hAnsi="Arial"/>
          <w:sz w:val="24"/>
        </w:rPr>
        <w:t>8.1.2.1.7</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12B553DD" w:rsidR="00B240FE" w:rsidRPr="000F58FE" w:rsidRDefault="008A4DAC" w:rsidP="00DF709C">
      <w:pPr>
        <w:jc w:val="both"/>
        <w:rPr>
          <w:sz w:val="24"/>
          <w:szCs w:val="24"/>
        </w:rPr>
      </w:pPr>
      <w:r w:rsidRPr="000F58FE">
        <w:rPr>
          <w:sz w:val="24"/>
          <w:szCs w:val="24"/>
        </w:rPr>
        <w:t>In RAN</w:t>
      </w:r>
      <w:r w:rsidR="006D1329" w:rsidRPr="000F58FE">
        <w:rPr>
          <w:sz w:val="24"/>
          <w:szCs w:val="24"/>
        </w:rPr>
        <w:t>1</w:t>
      </w:r>
      <w:r w:rsidRPr="000F58FE">
        <w:rPr>
          <w:sz w:val="24"/>
          <w:szCs w:val="24"/>
        </w:rPr>
        <w:t>#</w:t>
      </w:r>
      <w:r w:rsidR="004E28AF">
        <w:rPr>
          <w:sz w:val="24"/>
          <w:szCs w:val="24"/>
        </w:rPr>
        <w:t>87</w:t>
      </w:r>
      <w:r w:rsidR="000E57AA">
        <w:rPr>
          <w:sz w:val="24"/>
          <w:szCs w:val="24"/>
        </w:rPr>
        <w:t xml:space="preserve"> [1]</w:t>
      </w:r>
      <w:r w:rsidR="00D27028">
        <w:rPr>
          <w:sz w:val="24"/>
          <w:szCs w:val="24"/>
        </w:rPr>
        <w:t xml:space="preserve"> and RAN1#87bis</w:t>
      </w:r>
      <w:r w:rsidR="000E57AA">
        <w:rPr>
          <w:sz w:val="24"/>
          <w:szCs w:val="24"/>
        </w:rPr>
        <w:t xml:space="preserve"> [2]</w:t>
      </w:r>
      <w:r w:rsidRPr="000F58FE">
        <w:rPr>
          <w:sz w:val="24"/>
          <w:szCs w:val="24"/>
        </w:rPr>
        <w:t>,</w:t>
      </w:r>
      <w:r w:rsidR="000E57AA">
        <w:rPr>
          <w:sz w:val="24"/>
          <w:szCs w:val="24"/>
        </w:rPr>
        <w:t xml:space="preserve"> </w:t>
      </w:r>
      <w:r w:rsidR="005F0B65">
        <w:rPr>
          <w:sz w:val="24"/>
          <w:szCs w:val="24"/>
        </w:rPr>
        <w:t xml:space="preserve">the following agreements were made respectively regarding the </w:t>
      </w:r>
      <w:r w:rsidR="00D27028">
        <w:rPr>
          <w:sz w:val="24"/>
          <w:szCs w:val="24"/>
        </w:rPr>
        <w:t xml:space="preserve">DL </w:t>
      </w:r>
      <w:r w:rsidR="005F0B65">
        <w:rPr>
          <w:sz w:val="24"/>
          <w:szCs w:val="24"/>
        </w:rPr>
        <w:t>PRB bundling:</w:t>
      </w:r>
    </w:p>
    <w:p w14:paraId="39EDC459" w14:textId="77777777" w:rsidR="005F0B65" w:rsidRPr="007423F6" w:rsidRDefault="005F0B65" w:rsidP="005F0B65">
      <w:pPr>
        <w:rPr>
          <w:rFonts w:eastAsia="MS Mincho"/>
          <w:iCs/>
          <w:lang w:eastAsia="ja-JP"/>
        </w:rPr>
      </w:pPr>
      <w:r w:rsidRPr="007423F6">
        <w:rPr>
          <w:rFonts w:eastAsia="MS Mincho"/>
          <w:iCs/>
          <w:highlight w:val="green"/>
          <w:lang w:eastAsia="ja-JP"/>
        </w:rPr>
        <w:t>Agreements</w:t>
      </w:r>
      <w:r w:rsidRPr="007423F6">
        <w:rPr>
          <w:rFonts w:eastAsia="MS Mincho"/>
          <w:iCs/>
          <w:lang w:eastAsia="ja-JP"/>
        </w:rPr>
        <w:t>:</w:t>
      </w:r>
    </w:p>
    <w:p w14:paraId="71925183" w14:textId="77777777" w:rsidR="005F0B65" w:rsidRPr="005F0B65" w:rsidRDefault="005F0B65" w:rsidP="005F0B65">
      <w:pPr>
        <w:numPr>
          <w:ilvl w:val="0"/>
          <w:numId w:val="17"/>
        </w:numPr>
        <w:overflowPunct/>
        <w:autoSpaceDE/>
        <w:autoSpaceDN/>
        <w:adjustRightInd/>
        <w:spacing w:after="0"/>
        <w:textAlignment w:val="auto"/>
        <w:rPr>
          <w:rFonts w:eastAsia="MS Mincho"/>
          <w:i/>
          <w:iCs/>
          <w:lang w:eastAsia="ja-JP"/>
        </w:rPr>
      </w:pPr>
      <w:r w:rsidRPr="005F0B65">
        <w:rPr>
          <w:rFonts w:eastAsia="MS Mincho"/>
          <w:i/>
          <w:iCs/>
          <w:lang w:eastAsia="ja-JP"/>
        </w:rPr>
        <w:t>For DL data, support at least a PRB bundling size for precoding equal to a specified value</w:t>
      </w:r>
    </w:p>
    <w:p w14:paraId="154DFDDC"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specified value is system BW dependent</w:t>
      </w:r>
    </w:p>
    <w:p w14:paraId="6C10B0B8"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 xml:space="preserve">FFS: Supported values </w:t>
      </w:r>
    </w:p>
    <w:p w14:paraId="57586DD7" w14:textId="77777777" w:rsidR="005F0B65" w:rsidRPr="005F0B65" w:rsidRDefault="005F0B65" w:rsidP="005F0B65">
      <w:pPr>
        <w:numPr>
          <w:ilvl w:val="0"/>
          <w:numId w:val="17"/>
        </w:numPr>
        <w:overflowPunct/>
        <w:autoSpaceDE/>
        <w:autoSpaceDN/>
        <w:adjustRightInd/>
        <w:spacing w:after="0"/>
        <w:textAlignment w:val="auto"/>
        <w:rPr>
          <w:rFonts w:eastAsia="MS Mincho"/>
          <w:i/>
          <w:iCs/>
          <w:lang w:eastAsia="ja-JP"/>
        </w:rPr>
      </w:pPr>
      <w:r w:rsidRPr="005F0B65">
        <w:rPr>
          <w:rFonts w:eastAsia="MS Mincho"/>
          <w:i/>
          <w:iCs/>
          <w:lang w:eastAsia="ja-JP"/>
        </w:rPr>
        <w:t>Study further including at least the following:</w:t>
      </w:r>
    </w:p>
    <w:p w14:paraId="767AB9A1"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PRB bundling size linked to resource allocation granularity (e.g. RBG, etc.)</w:t>
      </w:r>
    </w:p>
    <w:p w14:paraId="5D303E3D"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or not a PRB bundling size equals to all the contiguous scheduled PRBs</w:t>
      </w:r>
    </w:p>
    <w:p w14:paraId="1ED0819B"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the case of reciprocity based operation</w:t>
      </w:r>
    </w:p>
    <w:p w14:paraId="4008C9D0" w14:textId="77777777" w:rsidR="005F0B65" w:rsidRPr="005F0B65" w:rsidRDefault="005F0B65" w:rsidP="005F0B65">
      <w:pPr>
        <w:numPr>
          <w:ilvl w:val="1"/>
          <w:numId w:val="17"/>
        </w:numPr>
        <w:overflowPunct/>
        <w:autoSpaceDE/>
        <w:autoSpaceDN/>
        <w:adjustRightInd/>
        <w:spacing w:after="0"/>
        <w:textAlignment w:val="auto"/>
        <w:rPr>
          <w:rFonts w:eastAsia="MS Mincho"/>
          <w:i/>
          <w:iCs/>
          <w:lang w:eastAsia="ja-JP"/>
        </w:rPr>
      </w:pPr>
      <w:r w:rsidRPr="005F0B65">
        <w:rPr>
          <w:rFonts w:eastAsia="MS Mincho"/>
          <w:i/>
          <w:iCs/>
          <w:lang w:eastAsia="ja-JP"/>
        </w:rPr>
        <w:t>FFS whether or not a PRB bundling size equals to a configured value(s) irrespective of scheduled PRBs</w:t>
      </w:r>
    </w:p>
    <w:p w14:paraId="79FDAE56" w14:textId="77777777" w:rsidR="00DF2257" w:rsidRDefault="00DF2257" w:rsidP="005F0B65">
      <w:pPr>
        <w:overflowPunct/>
        <w:autoSpaceDE/>
        <w:autoSpaceDN/>
        <w:adjustRightInd/>
        <w:spacing w:after="0"/>
        <w:textAlignment w:val="auto"/>
        <w:rPr>
          <w:sz w:val="24"/>
          <w:szCs w:val="24"/>
        </w:rPr>
      </w:pPr>
    </w:p>
    <w:p w14:paraId="577509AB" w14:textId="77777777" w:rsidR="00A50C65" w:rsidRPr="00A50C65" w:rsidRDefault="00A50C65" w:rsidP="00A50C65">
      <w:pPr>
        <w:rPr>
          <w:rFonts w:eastAsia="MS Mincho"/>
          <w:iCs/>
          <w:highlight w:val="green"/>
          <w:lang w:eastAsia="ja-JP"/>
        </w:rPr>
      </w:pPr>
      <w:r w:rsidRPr="00A50C65">
        <w:rPr>
          <w:rFonts w:eastAsia="MS Mincho" w:hint="eastAsia"/>
          <w:iCs/>
          <w:highlight w:val="green"/>
          <w:lang w:eastAsia="ja-JP"/>
        </w:rPr>
        <w:t>Agreements:</w:t>
      </w:r>
    </w:p>
    <w:p w14:paraId="4000BD3D" w14:textId="77777777" w:rsidR="00A50C65" w:rsidRPr="00A50C65" w:rsidRDefault="00A50C65" w:rsidP="00A50C65">
      <w:pPr>
        <w:numPr>
          <w:ilvl w:val="0"/>
          <w:numId w:val="28"/>
        </w:numPr>
        <w:overflowPunct/>
        <w:autoSpaceDE/>
        <w:autoSpaceDN/>
        <w:adjustRightInd/>
        <w:spacing w:after="0"/>
        <w:textAlignment w:val="auto"/>
        <w:rPr>
          <w:rFonts w:eastAsia="MS Mincho"/>
          <w:i/>
        </w:rPr>
      </w:pPr>
      <w:r w:rsidRPr="00A50C65">
        <w:rPr>
          <w:rFonts w:eastAsia="MS Mincho"/>
          <w:i/>
        </w:rPr>
        <w:t>For the DL, NR supports configurable PRG size for data DMRS</w:t>
      </w:r>
    </w:p>
    <w:p w14:paraId="77689803"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FFS: Signaling for the configuration of PRG size (semi-static or dynamic)</w:t>
      </w:r>
    </w:p>
    <w:p w14:paraId="029C968B"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FFS: available options/schemes.</w:t>
      </w:r>
    </w:p>
    <w:p w14:paraId="4C47F1E4" w14:textId="77777777" w:rsidR="00A50C65" w:rsidRPr="00A50C65" w:rsidRDefault="00A50C65" w:rsidP="00A50C65">
      <w:pPr>
        <w:numPr>
          <w:ilvl w:val="0"/>
          <w:numId w:val="28"/>
        </w:numPr>
        <w:overflowPunct/>
        <w:autoSpaceDE/>
        <w:autoSpaceDN/>
        <w:adjustRightInd/>
        <w:spacing w:after="0"/>
        <w:textAlignment w:val="auto"/>
        <w:rPr>
          <w:rFonts w:eastAsia="MS Mincho"/>
          <w:i/>
        </w:rPr>
      </w:pPr>
      <w:r w:rsidRPr="00A50C65">
        <w:rPr>
          <w:rFonts w:eastAsia="MS Mincho" w:hint="eastAsia"/>
          <w:i/>
        </w:rPr>
        <w:t xml:space="preserve">FFS: </w:t>
      </w:r>
      <w:r w:rsidRPr="00A50C65">
        <w:rPr>
          <w:rFonts w:eastAsia="MS Mincho"/>
          <w:i/>
        </w:rPr>
        <w:t xml:space="preserve">continuous precoding in time domain </w:t>
      </w:r>
      <w:r w:rsidRPr="00A50C65">
        <w:rPr>
          <w:rFonts w:eastAsia="MS Mincho" w:hint="eastAsia"/>
          <w:i/>
        </w:rPr>
        <w:t>f</w:t>
      </w:r>
      <w:r w:rsidRPr="00A50C65">
        <w:rPr>
          <w:rFonts w:eastAsia="MS Mincho"/>
          <w:i/>
        </w:rPr>
        <w:t>or DMRS channel estimation</w:t>
      </w:r>
      <w:r w:rsidRPr="00A50C65">
        <w:rPr>
          <w:rFonts w:eastAsia="MS Mincho" w:hint="eastAsia"/>
          <w:i/>
        </w:rPr>
        <w:t xml:space="preserve"> </w:t>
      </w:r>
      <w:r w:rsidRPr="00A50C65">
        <w:rPr>
          <w:rFonts w:eastAsia="MS Mincho"/>
          <w:i/>
        </w:rPr>
        <w:t>with the following</w:t>
      </w:r>
      <w:r w:rsidRPr="00A50C65">
        <w:rPr>
          <w:rFonts w:eastAsia="MS Mincho" w:hint="eastAsia"/>
          <w:i/>
        </w:rPr>
        <w:t xml:space="preserve"> examples</w:t>
      </w:r>
      <w:r w:rsidRPr="00A50C65">
        <w:rPr>
          <w:rFonts w:eastAsia="MS Mincho"/>
          <w:i/>
        </w:rPr>
        <w:t>:</w:t>
      </w:r>
    </w:p>
    <w:p w14:paraId="7F1795C9"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Semi-static measurement window</w:t>
      </w:r>
    </w:p>
    <w:p w14:paraId="46DA4EAF"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Dynamic indication of precoding sets</w:t>
      </w:r>
    </w:p>
    <w:p w14:paraId="4009636B"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 xml:space="preserve">Support of continuous precoding when </w:t>
      </w:r>
      <w:proofErr w:type="spellStart"/>
      <w:r w:rsidRPr="00A50C65">
        <w:rPr>
          <w:rFonts w:eastAsia="MS Mincho" w:hint="eastAsia"/>
          <w:i/>
        </w:rPr>
        <w:t>g</w:t>
      </w:r>
      <w:r w:rsidRPr="00A50C65">
        <w:rPr>
          <w:rFonts w:eastAsia="MS Mincho"/>
          <w:i/>
        </w:rPr>
        <w:t>NB</w:t>
      </w:r>
      <w:proofErr w:type="spellEnd"/>
      <w:r w:rsidRPr="00A50C65">
        <w:rPr>
          <w:rFonts w:eastAsia="MS Mincho"/>
          <w:i/>
        </w:rPr>
        <w:t xml:space="preserve"> supports slot aggregation</w:t>
      </w:r>
    </w:p>
    <w:p w14:paraId="4337E387"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i/>
        </w:rPr>
        <w:t xml:space="preserve">Contiguous time allocations </w:t>
      </w:r>
    </w:p>
    <w:p w14:paraId="52207BD9" w14:textId="77777777" w:rsidR="00A50C65" w:rsidRPr="00A50C65" w:rsidRDefault="00A50C65" w:rsidP="00A50C65">
      <w:pPr>
        <w:numPr>
          <w:ilvl w:val="0"/>
          <w:numId w:val="28"/>
        </w:numPr>
        <w:overflowPunct/>
        <w:autoSpaceDE/>
        <w:autoSpaceDN/>
        <w:adjustRightInd/>
        <w:spacing w:after="0"/>
        <w:textAlignment w:val="auto"/>
        <w:rPr>
          <w:rFonts w:eastAsia="MS Mincho"/>
          <w:i/>
        </w:rPr>
      </w:pPr>
      <w:r w:rsidRPr="00A50C65">
        <w:rPr>
          <w:rFonts w:eastAsia="MS Mincho" w:hint="eastAsia"/>
          <w:i/>
        </w:rPr>
        <w:t>FFS:</w:t>
      </w:r>
      <w:r w:rsidRPr="00A50C65">
        <w:rPr>
          <w:rFonts w:eastAsia="MS Mincho"/>
          <w:i/>
        </w:rPr>
        <w:t xml:space="preserve"> multiplexing of DMRS ports using time domain OCC </w:t>
      </w:r>
      <w:r w:rsidRPr="00A50C65">
        <w:rPr>
          <w:rFonts w:eastAsia="MS Mincho" w:hint="eastAsia"/>
          <w:i/>
        </w:rPr>
        <w:t>between</w:t>
      </w:r>
      <w:r w:rsidRPr="00A50C65">
        <w:rPr>
          <w:rFonts w:eastAsia="MS Mincho"/>
          <w:i/>
        </w:rPr>
        <w:t xml:space="preserve"> aggregated slots</w:t>
      </w:r>
    </w:p>
    <w:p w14:paraId="433C0A73"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hint="eastAsia"/>
          <w:i/>
        </w:rPr>
        <w:t>Note: Consider impact of DMRS pattern</w:t>
      </w:r>
    </w:p>
    <w:p w14:paraId="7169B6B7" w14:textId="77777777" w:rsidR="00A50C65" w:rsidRPr="00A50C65" w:rsidRDefault="00A50C65" w:rsidP="00A50C65">
      <w:pPr>
        <w:numPr>
          <w:ilvl w:val="1"/>
          <w:numId w:val="28"/>
        </w:numPr>
        <w:overflowPunct/>
        <w:autoSpaceDE/>
        <w:autoSpaceDN/>
        <w:adjustRightInd/>
        <w:spacing w:after="0"/>
        <w:textAlignment w:val="auto"/>
        <w:rPr>
          <w:rFonts w:eastAsia="MS Mincho"/>
          <w:i/>
        </w:rPr>
      </w:pPr>
      <w:r w:rsidRPr="00A50C65">
        <w:rPr>
          <w:rFonts w:eastAsia="MS Mincho" w:hint="eastAsia"/>
          <w:i/>
        </w:rPr>
        <w:t>Note: Other code is not precluded.</w:t>
      </w:r>
    </w:p>
    <w:p w14:paraId="25BC0F5E" w14:textId="77777777" w:rsidR="00A50C65" w:rsidRPr="00A50C65" w:rsidRDefault="00A50C65" w:rsidP="005F0B65">
      <w:pPr>
        <w:overflowPunct/>
        <w:autoSpaceDE/>
        <w:autoSpaceDN/>
        <w:adjustRightInd/>
        <w:spacing w:after="0"/>
        <w:textAlignment w:val="auto"/>
        <w:rPr>
          <w:i/>
          <w:sz w:val="24"/>
          <w:szCs w:val="24"/>
        </w:rPr>
      </w:pPr>
    </w:p>
    <w:p w14:paraId="50529421" w14:textId="0FC08FDD"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w:t>
      </w:r>
      <w:r w:rsidR="00D27028">
        <w:rPr>
          <w:sz w:val="24"/>
          <w:szCs w:val="24"/>
        </w:rPr>
        <w:t>B bundling for downlink</w:t>
      </w:r>
      <w:r w:rsidR="005F0B65">
        <w:rPr>
          <w:sz w:val="24"/>
          <w:szCs w:val="24"/>
        </w:rPr>
        <w:t>.</w:t>
      </w:r>
      <w:r w:rsidR="00DF2257" w:rsidRPr="000F58FE">
        <w:rPr>
          <w:sz w:val="24"/>
          <w:szCs w:val="24"/>
        </w:rPr>
        <w:t xml:space="preserve"> </w:t>
      </w:r>
      <w:r w:rsidR="00F55229" w:rsidRPr="000F58FE">
        <w:rPr>
          <w:sz w:val="24"/>
          <w:szCs w:val="24"/>
        </w:rPr>
        <w:t xml:space="preserve"> </w:t>
      </w:r>
    </w:p>
    <w:p w14:paraId="2B3C1CFC" w14:textId="0E760B74" w:rsidR="00B240FE" w:rsidRDefault="00B240FE" w:rsidP="00DF709C">
      <w:pPr>
        <w:pStyle w:val="Heading1"/>
        <w:jc w:val="both"/>
        <w:rPr>
          <w:sz w:val="32"/>
        </w:rPr>
      </w:pPr>
      <w:r w:rsidRPr="005165A8">
        <w:rPr>
          <w:sz w:val="32"/>
        </w:rPr>
        <w:t>Discussion</w:t>
      </w:r>
    </w:p>
    <w:p w14:paraId="5AB5421A" w14:textId="766CC690" w:rsidR="000F58FE" w:rsidRDefault="0089015B" w:rsidP="001702A8">
      <w:pPr>
        <w:jc w:val="both"/>
        <w:rPr>
          <w:sz w:val="24"/>
          <w:lang w:val="en-GB"/>
        </w:rPr>
      </w:pPr>
      <w:r w:rsidRPr="009B5383">
        <w:rPr>
          <w:sz w:val="24"/>
          <w:lang w:val="en-GB"/>
        </w:rPr>
        <w:t xml:space="preserve">The notion of precoding resource block group (PRG) was introduced in LTE to configure the precoding granularity in the frequency-domain and facilitate the channel estimation at the UE by allowing it to perform channel estimation across a group of consecutive physical resource blocks (PRBs). In LTE, the precoding resource block group (PRG) was chosen a function of the system bandwidth with possible values of 1, 2, 3, 2 for a system bandwidth of 1.4 MHz, 3-5 MHz, 10 MHz, &gt;10 MHz respectively. </w:t>
      </w:r>
      <w:r w:rsidR="00D27028">
        <w:rPr>
          <w:sz w:val="24"/>
          <w:lang w:val="en-GB"/>
        </w:rPr>
        <w:t xml:space="preserve">One reason for choosing such options is related to the choices of </w:t>
      </w:r>
      <w:r w:rsidR="001702A8">
        <w:rPr>
          <w:sz w:val="24"/>
          <w:lang w:val="en-GB"/>
        </w:rPr>
        <w:t xml:space="preserve">Resource Block Group (RBG) </w:t>
      </w:r>
      <w:r w:rsidR="00D27028">
        <w:rPr>
          <w:sz w:val="24"/>
          <w:lang w:val="en-GB"/>
        </w:rPr>
        <w:t xml:space="preserve">which in turn </w:t>
      </w:r>
      <w:r w:rsidR="00D27028">
        <w:rPr>
          <w:sz w:val="24"/>
          <w:lang w:val="en-GB"/>
        </w:rPr>
        <w:lastRenderedPageBreak/>
        <w:t>is related to the available bits we have on the DCI to signal the allocation.</w:t>
      </w:r>
      <w:r>
        <w:rPr>
          <w:sz w:val="24"/>
          <w:lang w:val="en-GB"/>
        </w:rPr>
        <w:t xml:space="preserve"> </w:t>
      </w:r>
      <w:r w:rsidR="001702A8" w:rsidRPr="001702A8">
        <w:rPr>
          <w:sz w:val="24"/>
          <w:lang w:val="en-GB"/>
        </w:rPr>
        <w:t>The relationship between the number of resou</w:t>
      </w:r>
      <w:r w:rsidR="001702A8">
        <w:rPr>
          <w:sz w:val="24"/>
          <w:lang w:val="en-GB"/>
        </w:rPr>
        <w:t>rce block in a RBG</w:t>
      </w:r>
      <w:r w:rsidR="001702A8" w:rsidRPr="001702A8">
        <w:rPr>
          <w:sz w:val="24"/>
          <w:lang w:val="en-GB"/>
        </w:rPr>
        <w:t xml:space="preserve"> and</w:t>
      </w:r>
      <w:r w:rsidR="001702A8">
        <w:rPr>
          <w:sz w:val="24"/>
          <w:lang w:val="en-GB"/>
        </w:rPr>
        <w:t xml:space="preserve"> the system bandwidth is as follows:</w:t>
      </w:r>
    </w:p>
    <w:tbl>
      <w:tblPr>
        <w:tblStyle w:val="GridTable4-Accent1"/>
        <w:tblW w:w="4457" w:type="dxa"/>
        <w:jc w:val="center"/>
        <w:tblLook w:val="04A0" w:firstRow="1" w:lastRow="0" w:firstColumn="1" w:lastColumn="0" w:noHBand="0" w:noVBand="1"/>
      </w:tblPr>
      <w:tblGrid>
        <w:gridCol w:w="1423"/>
        <w:gridCol w:w="1517"/>
        <w:gridCol w:w="1517"/>
      </w:tblGrid>
      <w:tr w:rsidR="00D27028" w:rsidRPr="001702A8" w14:paraId="08A9C13C" w14:textId="77777777" w:rsidTr="00D2702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040013C1" w14:textId="775CF649" w:rsidR="00D27028" w:rsidRPr="001702A8" w:rsidRDefault="00D27028" w:rsidP="001702A8">
            <w:pPr>
              <w:overflowPunct/>
              <w:autoSpaceDE/>
              <w:autoSpaceDN/>
              <w:adjustRightInd/>
              <w:spacing w:before="100" w:beforeAutospacing="1" w:after="100" w:afterAutospacing="1"/>
              <w:jc w:val="center"/>
              <w:textAlignment w:val="auto"/>
              <w:rPr>
                <w:sz w:val="22"/>
                <w:lang w:val="en-GB"/>
              </w:rPr>
            </w:pPr>
            <w:r w:rsidRPr="001702A8">
              <w:rPr>
                <w:sz w:val="22"/>
                <w:lang w:val="en-GB"/>
              </w:rPr>
              <w:t>System BW</w:t>
            </w:r>
            <w:r w:rsidRPr="009D6B87">
              <w:rPr>
                <w:sz w:val="22"/>
                <w:lang w:val="en-GB"/>
              </w:rPr>
              <w:t xml:space="preserve"> (MHz)</w:t>
            </w:r>
          </w:p>
        </w:tc>
        <w:tc>
          <w:tcPr>
            <w:tcW w:w="1517" w:type="dxa"/>
          </w:tcPr>
          <w:p w14:paraId="29C79BF0" w14:textId="2F24C413" w:rsidR="00D27028" w:rsidRPr="001702A8" w:rsidRDefault="00D27028" w:rsidP="001702A8">
            <w:pPr>
              <w:overflowPunct/>
              <w:autoSpaceDE/>
              <w:autoSpaceDN/>
              <w:adjustRightInd/>
              <w:spacing w:before="100" w:beforeAutospacing="1" w:after="100" w:afterAutospacing="1"/>
              <w:jc w:val="center"/>
              <w:textAlignment w:val="auto"/>
              <w:cnfStyle w:val="100000000000" w:firstRow="1" w:lastRow="0" w:firstColumn="0" w:lastColumn="0" w:oddVBand="0" w:evenVBand="0" w:oddHBand="0" w:evenHBand="0" w:firstRowFirstColumn="0" w:firstRowLastColumn="0" w:lastRowFirstColumn="0" w:lastRowLastColumn="0"/>
              <w:rPr>
                <w:sz w:val="22"/>
                <w:lang w:val="en-GB"/>
              </w:rPr>
            </w:pPr>
            <w:r>
              <w:rPr>
                <w:sz w:val="22"/>
                <w:lang w:val="en-GB"/>
              </w:rPr>
              <w:t>PRG size</w:t>
            </w:r>
          </w:p>
        </w:tc>
        <w:tc>
          <w:tcPr>
            <w:tcW w:w="1517" w:type="dxa"/>
            <w:hideMark/>
          </w:tcPr>
          <w:p w14:paraId="120298BA" w14:textId="352D66A5" w:rsidR="00D27028" w:rsidRPr="001702A8" w:rsidRDefault="00D27028" w:rsidP="001702A8">
            <w:pPr>
              <w:overflowPunct/>
              <w:autoSpaceDE/>
              <w:autoSpaceDN/>
              <w:adjustRightInd/>
              <w:spacing w:before="100" w:beforeAutospacing="1" w:after="100" w:afterAutospacing="1"/>
              <w:jc w:val="center"/>
              <w:textAlignment w:val="auto"/>
              <w:cnfStyle w:val="100000000000" w:firstRow="1" w:lastRow="0" w:firstColumn="0" w:lastColumn="0" w:oddVBand="0" w:evenVBand="0" w:oddHBand="0" w:evenHBand="0" w:firstRowFirstColumn="0" w:firstRowLastColumn="0" w:lastRowFirstColumn="0" w:lastRowLastColumn="0"/>
              <w:rPr>
                <w:sz w:val="22"/>
                <w:lang w:val="en-GB"/>
              </w:rPr>
            </w:pPr>
            <w:r w:rsidRPr="001702A8">
              <w:rPr>
                <w:sz w:val="22"/>
                <w:lang w:val="en-GB"/>
              </w:rPr>
              <w:t>RBG Size</w:t>
            </w:r>
          </w:p>
        </w:tc>
      </w:tr>
      <w:tr w:rsidR="00D27028" w:rsidRPr="001702A8" w14:paraId="62F6886C" w14:textId="77777777" w:rsidTr="00D2702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7366CDF8" w14:textId="77777777" w:rsidR="00D27028" w:rsidRPr="00D738AD" w:rsidRDefault="00D2702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1.4</w:t>
            </w:r>
          </w:p>
        </w:tc>
        <w:tc>
          <w:tcPr>
            <w:tcW w:w="1517" w:type="dxa"/>
          </w:tcPr>
          <w:p w14:paraId="66653C32" w14:textId="3082DD3A" w:rsidR="00D27028" w:rsidRPr="001702A8" w:rsidRDefault="00D2702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1</w:t>
            </w:r>
          </w:p>
        </w:tc>
        <w:tc>
          <w:tcPr>
            <w:tcW w:w="1517" w:type="dxa"/>
            <w:hideMark/>
          </w:tcPr>
          <w:p w14:paraId="49F8A59E" w14:textId="540F34B1" w:rsidR="00D27028" w:rsidRPr="001702A8" w:rsidRDefault="00D2702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sidRPr="001702A8">
              <w:rPr>
                <w:sz w:val="22"/>
                <w:lang w:val="en-GB"/>
              </w:rPr>
              <w:t>1</w:t>
            </w:r>
          </w:p>
        </w:tc>
      </w:tr>
      <w:tr w:rsidR="00D27028" w:rsidRPr="001702A8" w14:paraId="1197E898" w14:textId="77777777" w:rsidTr="00D27028">
        <w:trPr>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26DC71E6" w14:textId="77777777" w:rsidR="00D27028" w:rsidRPr="00D738AD" w:rsidRDefault="00D2702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3</w:t>
            </w:r>
          </w:p>
        </w:tc>
        <w:tc>
          <w:tcPr>
            <w:tcW w:w="1517" w:type="dxa"/>
          </w:tcPr>
          <w:p w14:paraId="2F523EFA" w14:textId="276DC91F" w:rsidR="00D27028" w:rsidRPr="001702A8" w:rsidRDefault="00D2702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Pr>
                <w:sz w:val="22"/>
                <w:lang w:val="en-GB"/>
              </w:rPr>
              <w:t>2</w:t>
            </w:r>
          </w:p>
        </w:tc>
        <w:tc>
          <w:tcPr>
            <w:tcW w:w="1517" w:type="dxa"/>
            <w:hideMark/>
          </w:tcPr>
          <w:p w14:paraId="720A5626" w14:textId="6F767ACF" w:rsidR="00D27028" w:rsidRPr="001702A8" w:rsidRDefault="00D2702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sidRPr="001702A8">
              <w:rPr>
                <w:sz w:val="22"/>
                <w:lang w:val="en-GB"/>
              </w:rPr>
              <w:t>2</w:t>
            </w:r>
          </w:p>
        </w:tc>
      </w:tr>
      <w:tr w:rsidR="00D27028" w:rsidRPr="001702A8" w14:paraId="04C97792" w14:textId="77777777" w:rsidTr="00D2702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0BC2BB35" w14:textId="77777777" w:rsidR="00D27028" w:rsidRPr="00D738AD" w:rsidRDefault="00D2702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5</w:t>
            </w:r>
          </w:p>
        </w:tc>
        <w:tc>
          <w:tcPr>
            <w:tcW w:w="1517" w:type="dxa"/>
          </w:tcPr>
          <w:p w14:paraId="3E923433" w14:textId="39C975F1" w:rsidR="00D27028" w:rsidRPr="001702A8" w:rsidRDefault="00D2702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2</w:t>
            </w:r>
          </w:p>
        </w:tc>
        <w:tc>
          <w:tcPr>
            <w:tcW w:w="1517" w:type="dxa"/>
            <w:hideMark/>
          </w:tcPr>
          <w:p w14:paraId="48948545" w14:textId="300EB067" w:rsidR="00D27028" w:rsidRPr="001702A8" w:rsidRDefault="00D2702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sidRPr="001702A8">
              <w:rPr>
                <w:sz w:val="22"/>
                <w:lang w:val="en-GB"/>
              </w:rPr>
              <w:t>2</w:t>
            </w:r>
          </w:p>
        </w:tc>
      </w:tr>
      <w:tr w:rsidR="00D27028" w:rsidRPr="001702A8" w14:paraId="06AEC927" w14:textId="77777777" w:rsidTr="00D27028">
        <w:trPr>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3FFCC4CD" w14:textId="77777777" w:rsidR="00D27028" w:rsidRPr="00D738AD" w:rsidRDefault="00D2702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10</w:t>
            </w:r>
          </w:p>
        </w:tc>
        <w:tc>
          <w:tcPr>
            <w:tcW w:w="1517" w:type="dxa"/>
          </w:tcPr>
          <w:p w14:paraId="7BB9071E" w14:textId="00BE6390" w:rsidR="00D27028" w:rsidRPr="001702A8" w:rsidRDefault="00D2702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Pr>
                <w:sz w:val="22"/>
                <w:lang w:val="en-GB"/>
              </w:rPr>
              <w:t>3</w:t>
            </w:r>
          </w:p>
        </w:tc>
        <w:tc>
          <w:tcPr>
            <w:tcW w:w="1517" w:type="dxa"/>
            <w:hideMark/>
          </w:tcPr>
          <w:p w14:paraId="5F16BF1E" w14:textId="768C3423" w:rsidR="00D27028" w:rsidRPr="001702A8" w:rsidRDefault="00D2702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sidRPr="001702A8">
              <w:rPr>
                <w:sz w:val="22"/>
                <w:lang w:val="en-GB"/>
              </w:rPr>
              <w:t>3</w:t>
            </w:r>
          </w:p>
        </w:tc>
      </w:tr>
      <w:tr w:rsidR="00D27028" w:rsidRPr="001702A8" w14:paraId="6165A296" w14:textId="77777777" w:rsidTr="00D2702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7A679C2E" w14:textId="77777777" w:rsidR="00D27028" w:rsidRPr="00D738AD" w:rsidRDefault="00D2702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15</w:t>
            </w:r>
          </w:p>
        </w:tc>
        <w:tc>
          <w:tcPr>
            <w:tcW w:w="1517" w:type="dxa"/>
          </w:tcPr>
          <w:p w14:paraId="4D94A9B2" w14:textId="22FE49F4" w:rsidR="00D27028" w:rsidRPr="001702A8" w:rsidRDefault="00D2702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Pr>
                <w:sz w:val="22"/>
                <w:lang w:val="en-GB"/>
              </w:rPr>
              <w:t>2</w:t>
            </w:r>
          </w:p>
        </w:tc>
        <w:tc>
          <w:tcPr>
            <w:tcW w:w="1517" w:type="dxa"/>
            <w:hideMark/>
          </w:tcPr>
          <w:p w14:paraId="73DF87B2" w14:textId="682E26D5" w:rsidR="00D27028" w:rsidRPr="001702A8" w:rsidRDefault="00D27028" w:rsidP="001702A8">
            <w:pPr>
              <w:overflowPunct/>
              <w:autoSpaceDE/>
              <w:autoSpaceDN/>
              <w:adjustRightInd/>
              <w:spacing w:before="100" w:beforeAutospacing="1" w:after="100" w:afterAutospacing="1"/>
              <w:jc w:val="center"/>
              <w:textAlignment w:val="auto"/>
              <w:cnfStyle w:val="000000100000" w:firstRow="0" w:lastRow="0" w:firstColumn="0" w:lastColumn="0" w:oddVBand="0" w:evenVBand="0" w:oddHBand="1" w:evenHBand="0" w:firstRowFirstColumn="0" w:firstRowLastColumn="0" w:lastRowFirstColumn="0" w:lastRowLastColumn="0"/>
              <w:rPr>
                <w:sz w:val="22"/>
                <w:lang w:val="en-GB"/>
              </w:rPr>
            </w:pPr>
            <w:r w:rsidRPr="001702A8">
              <w:rPr>
                <w:sz w:val="22"/>
                <w:lang w:val="en-GB"/>
              </w:rPr>
              <w:t>4</w:t>
            </w:r>
          </w:p>
        </w:tc>
      </w:tr>
      <w:tr w:rsidR="00D27028" w:rsidRPr="001702A8" w14:paraId="6E66B33D" w14:textId="77777777" w:rsidTr="00D27028">
        <w:trPr>
          <w:jc w:val="center"/>
        </w:trPr>
        <w:tc>
          <w:tcPr>
            <w:cnfStyle w:val="001000000000" w:firstRow="0" w:lastRow="0" w:firstColumn="1" w:lastColumn="0" w:oddVBand="0" w:evenVBand="0" w:oddHBand="0" w:evenHBand="0" w:firstRowFirstColumn="0" w:firstRowLastColumn="0" w:lastRowFirstColumn="0" w:lastRowLastColumn="0"/>
            <w:tcW w:w="1423" w:type="dxa"/>
            <w:hideMark/>
          </w:tcPr>
          <w:p w14:paraId="131B3620" w14:textId="77777777" w:rsidR="00D27028" w:rsidRPr="00D738AD" w:rsidRDefault="00D27028" w:rsidP="001702A8">
            <w:pPr>
              <w:overflowPunct/>
              <w:autoSpaceDE/>
              <w:autoSpaceDN/>
              <w:adjustRightInd/>
              <w:spacing w:before="100" w:beforeAutospacing="1" w:after="100" w:afterAutospacing="1"/>
              <w:jc w:val="center"/>
              <w:textAlignment w:val="auto"/>
              <w:rPr>
                <w:b w:val="0"/>
                <w:sz w:val="22"/>
                <w:lang w:val="en-GB"/>
              </w:rPr>
            </w:pPr>
            <w:r w:rsidRPr="00D738AD">
              <w:rPr>
                <w:b w:val="0"/>
                <w:sz w:val="22"/>
                <w:lang w:val="en-GB"/>
              </w:rPr>
              <w:t>20</w:t>
            </w:r>
          </w:p>
        </w:tc>
        <w:tc>
          <w:tcPr>
            <w:tcW w:w="1517" w:type="dxa"/>
          </w:tcPr>
          <w:p w14:paraId="45586A1E" w14:textId="1067E9CA" w:rsidR="00D27028" w:rsidRPr="001702A8" w:rsidRDefault="00D2702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Pr>
                <w:sz w:val="22"/>
                <w:lang w:val="en-GB"/>
              </w:rPr>
              <w:t>2</w:t>
            </w:r>
          </w:p>
        </w:tc>
        <w:tc>
          <w:tcPr>
            <w:tcW w:w="1517" w:type="dxa"/>
            <w:hideMark/>
          </w:tcPr>
          <w:p w14:paraId="15F8371B" w14:textId="41ADD886" w:rsidR="00D27028" w:rsidRPr="001702A8" w:rsidRDefault="00D27028" w:rsidP="001702A8">
            <w:pPr>
              <w:overflowPunct/>
              <w:autoSpaceDE/>
              <w:autoSpaceDN/>
              <w:adjustRightInd/>
              <w:spacing w:before="100" w:beforeAutospacing="1" w:after="100" w:afterAutospacing="1"/>
              <w:jc w:val="center"/>
              <w:textAlignment w:val="auto"/>
              <w:cnfStyle w:val="000000000000" w:firstRow="0" w:lastRow="0" w:firstColumn="0" w:lastColumn="0" w:oddVBand="0" w:evenVBand="0" w:oddHBand="0" w:evenHBand="0" w:firstRowFirstColumn="0" w:firstRowLastColumn="0" w:lastRowFirstColumn="0" w:lastRowLastColumn="0"/>
              <w:rPr>
                <w:sz w:val="22"/>
                <w:lang w:val="en-GB"/>
              </w:rPr>
            </w:pPr>
            <w:r w:rsidRPr="001702A8">
              <w:rPr>
                <w:sz w:val="22"/>
                <w:lang w:val="en-GB"/>
              </w:rPr>
              <w:t>4</w:t>
            </w:r>
          </w:p>
        </w:tc>
      </w:tr>
    </w:tbl>
    <w:p w14:paraId="2E700C4B" w14:textId="4561F1B0" w:rsidR="001702A8" w:rsidRDefault="00D27028" w:rsidP="001702A8">
      <w:pPr>
        <w:jc w:val="both"/>
        <w:rPr>
          <w:sz w:val="24"/>
          <w:lang w:val="en-GB"/>
        </w:rPr>
      </w:pPr>
      <w:r>
        <w:rPr>
          <w:sz w:val="24"/>
          <w:lang w:val="en-GB"/>
        </w:rPr>
        <w:t>In NR, we need to re-consider again these options.</w:t>
      </w:r>
    </w:p>
    <w:p w14:paraId="71C3F2FD" w14:textId="4A446A5F" w:rsidR="009D6B87" w:rsidRPr="009D6B87" w:rsidRDefault="00D27028" w:rsidP="001702A8">
      <w:pPr>
        <w:pStyle w:val="Heading1"/>
        <w:jc w:val="both"/>
        <w:rPr>
          <w:sz w:val="32"/>
        </w:rPr>
      </w:pPr>
      <w:r>
        <w:rPr>
          <w:sz w:val="32"/>
        </w:rPr>
        <w:t xml:space="preserve">PRG equals to </w:t>
      </w:r>
      <w:r w:rsidR="00396C8E">
        <w:rPr>
          <w:sz w:val="32"/>
        </w:rPr>
        <w:t xml:space="preserve">a </w:t>
      </w:r>
      <w:r>
        <w:rPr>
          <w:sz w:val="32"/>
        </w:rPr>
        <w:t>“specified value”</w:t>
      </w:r>
    </w:p>
    <w:p w14:paraId="0EE68BB9" w14:textId="5C2153D3" w:rsidR="00591CCE" w:rsidRDefault="00591CCE" w:rsidP="001702A8">
      <w:pPr>
        <w:jc w:val="both"/>
        <w:rPr>
          <w:sz w:val="24"/>
          <w:lang w:val="en-GB"/>
        </w:rPr>
      </w:pPr>
      <w:r>
        <w:rPr>
          <w:sz w:val="24"/>
          <w:lang w:val="en-GB"/>
        </w:rPr>
        <w:t>Several considerations need to be taken into account to decide the PRG values that NR should support.</w:t>
      </w:r>
      <w:r w:rsidR="00A72C4C">
        <w:rPr>
          <w:sz w:val="24"/>
          <w:lang w:val="en-GB"/>
        </w:rPr>
        <w:t xml:space="preserve"> </w:t>
      </w:r>
    </w:p>
    <w:p w14:paraId="59752FC6" w14:textId="0CBEE088" w:rsidR="00D27028" w:rsidRDefault="00A72C4C" w:rsidP="00A72C4C">
      <w:pPr>
        <w:spacing w:after="0"/>
        <w:jc w:val="both"/>
        <w:rPr>
          <w:sz w:val="24"/>
          <w:lang w:val="en-GB"/>
        </w:rPr>
      </w:pPr>
      <w:r>
        <w:rPr>
          <w:sz w:val="24"/>
          <w:lang w:val="en-GB"/>
        </w:rPr>
        <w:t xml:space="preserve">First, a small PRG size allows for the serving base station to perform a more frequency selective precoding and generally </w:t>
      </w:r>
      <w:r w:rsidR="00CA79F8">
        <w:rPr>
          <w:sz w:val="24"/>
          <w:lang w:val="en-GB"/>
        </w:rPr>
        <w:t>achieve</w:t>
      </w:r>
      <w:r>
        <w:rPr>
          <w:sz w:val="24"/>
          <w:lang w:val="en-GB"/>
        </w:rPr>
        <w:t xml:space="preserve"> higher MIMO gains. </w:t>
      </w:r>
      <w:r w:rsidR="00CA79F8">
        <w:rPr>
          <w:sz w:val="24"/>
          <w:lang w:val="en-GB"/>
        </w:rPr>
        <w:t>However</w:t>
      </w:r>
      <w:r>
        <w:rPr>
          <w:sz w:val="24"/>
          <w:lang w:val="en-GB"/>
        </w:rPr>
        <w:t>, small PRG</w:t>
      </w:r>
      <w:r w:rsidR="00CA79F8">
        <w:rPr>
          <w:sz w:val="24"/>
          <w:lang w:val="en-GB"/>
        </w:rPr>
        <w:t xml:space="preserve"> size c</w:t>
      </w:r>
      <w:r>
        <w:rPr>
          <w:sz w:val="24"/>
          <w:lang w:val="en-GB"/>
        </w:rPr>
        <w:t>ould lead to worse channel estimation performance at the UE</w:t>
      </w:r>
      <w:r w:rsidR="00FF0452">
        <w:rPr>
          <w:sz w:val="24"/>
          <w:lang w:val="en-GB"/>
        </w:rPr>
        <w:t>,</w:t>
      </w:r>
      <w:r>
        <w:rPr>
          <w:sz w:val="24"/>
          <w:lang w:val="en-GB"/>
        </w:rPr>
        <w:t xml:space="preserve"> which could</w:t>
      </w:r>
      <w:r w:rsidR="00CA79F8">
        <w:rPr>
          <w:sz w:val="24"/>
          <w:lang w:val="en-GB"/>
        </w:rPr>
        <w:t xml:space="preserve"> result in a</w:t>
      </w:r>
      <w:r>
        <w:rPr>
          <w:sz w:val="24"/>
          <w:lang w:val="en-GB"/>
        </w:rPr>
        <w:t xml:space="preserve"> wash-out</w:t>
      </w:r>
      <w:r w:rsidR="00CA79F8">
        <w:rPr>
          <w:sz w:val="24"/>
          <w:lang w:val="en-GB"/>
        </w:rPr>
        <w:t xml:space="preserve"> of</w:t>
      </w:r>
      <w:r>
        <w:rPr>
          <w:sz w:val="24"/>
          <w:lang w:val="en-GB"/>
        </w:rPr>
        <w:t xml:space="preserve"> any additional MIMO gains</w:t>
      </w:r>
      <w:r w:rsidR="00CA79F8">
        <w:rPr>
          <w:sz w:val="24"/>
          <w:lang w:val="en-GB"/>
        </w:rPr>
        <w:t xml:space="preserve"> achieved by a more frequency selective precoding</w:t>
      </w:r>
      <w:r>
        <w:rPr>
          <w:sz w:val="24"/>
          <w:lang w:val="en-GB"/>
        </w:rPr>
        <w:t xml:space="preserve">. </w:t>
      </w:r>
      <w:r w:rsidR="00D27028">
        <w:rPr>
          <w:sz w:val="24"/>
          <w:lang w:val="en-GB"/>
        </w:rPr>
        <w:t>As we will see in the numerical section</w:t>
      </w:r>
      <w:r w:rsidR="00AA1FA7">
        <w:rPr>
          <w:sz w:val="24"/>
          <w:lang w:val="en-GB"/>
        </w:rPr>
        <w:t xml:space="preserve"> of this paper</w:t>
      </w:r>
      <w:r w:rsidR="00D27028">
        <w:rPr>
          <w:sz w:val="24"/>
          <w:lang w:val="en-GB"/>
        </w:rPr>
        <w:t>, using a PRG of 1 or 2 typically only results to losses compared to a larger PRG, especially due to the channel estimation loss, even if w</w:t>
      </w:r>
      <w:r w:rsidR="00334731">
        <w:rPr>
          <w:sz w:val="24"/>
          <w:lang w:val="en-GB"/>
        </w:rPr>
        <w:t>e consider genie SVD precoding on the downlink.</w:t>
      </w:r>
    </w:p>
    <w:p w14:paraId="7EB1EBC8" w14:textId="6CD21E8E" w:rsidR="00A72C4C" w:rsidRDefault="00A72C4C" w:rsidP="00A72C4C">
      <w:pPr>
        <w:spacing w:after="0"/>
        <w:jc w:val="both"/>
        <w:rPr>
          <w:sz w:val="24"/>
          <w:lang w:val="en-GB"/>
        </w:rPr>
      </w:pPr>
    </w:p>
    <w:p w14:paraId="45A5C765" w14:textId="494514E0" w:rsidR="00591CCE" w:rsidRDefault="00A72C4C" w:rsidP="00D82191">
      <w:pPr>
        <w:spacing w:after="0"/>
        <w:jc w:val="both"/>
        <w:rPr>
          <w:sz w:val="24"/>
          <w:lang w:val="en-GB"/>
        </w:rPr>
      </w:pPr>
      <w:r>
        <w:rPr>
          <w:sz w:val="24"/>
          <w:lang w:val="en-GB"/>
        </w:rPr>
        <w:t>Second</w:t>
      </w:r>
      <w:r w:rsidR="00591CCE">
        <w:rPr>
          <w:sz w:val="24"/>
          <w:lang w:val="en-GB"/>
        </w:rPr>
        <w:t xml:space="preserve">, even though introducing some flexibility on the supported PRG sizes </w:t>
      </w:r>
      <w:r w:rsidR="001C77B2">
        <w:rPr>
          <w:sz w:val="24"/>
          <w:lang w:val="en-GB"/>
        </w:rPr>
        <w:t>could generally have</w:t>
      </w:r>
      <w:r w:rsidR="00591CCE">
        <w:rPr>
          <w:sz w:val="24"/>
          <w:lang w:val="en-GB"/>
        </w:rPr>
        <w:t xml:space="preserve"> its merits with respect to performance, such options should not introduce unnecessary com</w:t>
      </w:r>
      <w:r w:rsidR="00427E4A">
        <w:rPr>
          <w:sz w:val="24"/>
          <w:lang w:val="en-GB"/>
        </w:rPr>
        <w:t xml:space="preserve">plexity without providing solid reasoning </w:t>
      </w:r>
      <w:r w:rsidR="00591CCE">
        <w:rPr>
          <w:sz w:val="24"/>
          <w:lang w:val="en-GB"/>
        </w:rPr>
        <w:t xml:space="preserve">under some scenarios of interest. </w:t>
      </w:r>
      <w:r w:rsidR="001C77B2">
        <w:rPr>
          <w:sz w:val="24"/>
          <w:lang w:val="en-GB"/>
        </w:rPr>
        <w:t>For example, supporting different v</w:t>
      </w:r>
      <w:r w:rsidR="00565707">
        <w:rPr>
          <w:sz w:val="24"/>
          <w:lang w:val="en-GB"/>
        </w:rPr>
        <w:t>alues of PRG for any scenario</w:t>
      </w:r>
      <w:r w:rsidR="001C77B2">
        <w:rPr>
          <w:sz w:val="24"/>
          <w:lang w:val="en-GB"/>
        </w:rPr>
        <w:t xml:space="preserve"> </w:t>
      </w:r>
      <w:r>
        <w:rPr>
          <w:sz w:val="24"/>
          <w:lang w:val="en-GB"/>
        </w:rPr>
        <w:t>would lead to an unnecessary implementation complexity without any obvious gains</w:t>
      </w:r>
      <w:r w:rsidR="00D27028">
        <w:rPr>
          <w:sz w:val="24"/>
          <w:lang w:val="en-GB"/>
        </w:rPr>
        <w:t xml:space="preserve">, especially if such PRGs will only </w:t>
      </w:r>
      <w:r w:rsidR="00A0573E">
        <w:rPr>
          <w:sz w:val="24"/>
          <w:lang w:val="en-GB"/>
        </w:rPr>
        <w:t xml:space="preserve">possibly </w:t>
      </w:r>
      <w:r w:rsidR="00D27028">
        <w:rPr>
          <w:sz w:val="24"/>
          <w:lang w:val="en-GB"/>
        </w:rPr>
        <w:t>lead to g</w:t>
      </w:r>
      <w:r w:rsidR="00A0573E">
        <w:rPr>
          <w:sz w:val="24"/>
          <w:lang w:val="en-GB"/>
        </w:rPr>
        <w:t xml:space="preserve">ains if they are applied to a well-matched </w:t>
      </w:r>
      <w:r w:rsidR="00D27028">
        <w:rPr>
          <w:sz w:val="24"/>
          <w:lang w:val="en-GB"/>
        </w:rPr>
        <w:t>channel with a specific delay spread</w:t>
      </w:r>
      <w:r>
        <w:rPr>
          <w:sz w:val="24"/>
          <w:lang w:val="en-GB"/>
        </w:rPr>
        <w:t>. In the numerical section of this paper we show that for both channels with small and large frequency selectivity</w:t>
      </w:r>
      <w:r w:rsidR="00A0573E">
        <w:rPr>
          <w:sz w:val="24"/>
          <w:lang w:val="en-GB"/>
        </w:rPr>
        <w:t xml:space="preserve"> (from 100 to 1000 </w:t>
      </w:r>
      <w:proofErr w:type="spellStart"/>
      <w:r w:rsidR="00A0573E">
        <w:rPr>
          <w:sz w:val="24"/>
          <w:lang w:val="en-GB"/>
        </w:rPr>
        <w:t>nsec</w:t>
      </w:r>
      <w:proofErr w:type="spellEnd"/>
      <w:r w:rsidR="008050CB">
        <w:rPr>
          <w:sz w:val="24"/>
          <w:lang w:val="en-GB"/>
        </w:rPr>
        <w:t xml:space="preserve"> RMS DS, both TDL and CDL channels</w:t>
      </w:r>
      <w:r w:rsidR="00A0573E">
        <w:rPr>
          <w:sz w:val="24"/>
          <w:lang w:val="en-GB"/>
        </w:rPr>
        <w:t>)</w:t>
      </w:r>
      <w:r>
        <w:rPr>
          <w:sz w:val="24"/>
          <w:lang w:val="en-GB"/>
        </w:rPr>
        <w:t xml:space="preserve"> and several </w:t>
      </w:r>
      <w:r w:rsidR="00565707">
        <w:rPr>
          <w:sz w:val="24"/>
          <w:lang w:val="en-GB"/>
        </w:rPr>
        <w:t xml:space="preserve">different </w:t>
      </w:r>
      <w:r>
        <w:rPr>
          <w:sz w:val="24"/>
          <w:lang w:val="en-GB"/>
        </w:rPr>
        <w:t>all</w:t>
      </w:r>
      <w:r w:rsidR="00D27028">
        <w:rPr>
          <w:sz w:val="24"/>
          <w:lang w:val="en-GB"/>
        </w:rPr>
        <w:t xml:space="preserve">ocations, supporting one </w:t>
      </w:r>
      <w:r w:rsidR="00565707">
        <w:rPr>
          <w:sz w:val="24"/>
          <w:lang w:val="en-GB"/>
        </w:rPr>
        <w:t xml:space="preserve">fixed </w:t>
      </w:r>
      <w:r w:rsidR="00D27028">
        <w:rPr>
          <w:sz w:val="24"/>
          <w:lang w:val="en-GB"/>
        </w:rPr>
        <w:t>value</w:t>
      </w:r>
      <w:r>
        <w:rPr>
          <w:sz w:val="24"/>
          <w:lang w:val="en-GB"/>
        </w:rPr>
        <w:t xml:space="preserve"> would get most of the throughput gains, and therefore having the option of </w:t>
      </w:r>
      <w:r w:rsidR="00565707">
        <w:rPr>
          <w:sz w:val="24"/>
          <w:lang w:val="en-GB"/>
        </w:rPr>
        <w:t>more</w:t>
      </w:r>
      <w:r>
        <w:rPr>
          <w:sz w:val="24"/>
          <w:lang w:val="en-GB"/>
        </w:rPr>
        <w:t xml:space="preserve"> PRG sizes </w:t>
      </w:r>
      <w:r w:rsidR="00565707">
        <w:rPr>
          <w:sz w:val="24"/>
          <w:lang w:val="en-GB"/>
        </w:rPr>
        <w:t>only adds unnecessary implementation complexity</w:t>
      </w:r>
      <w:r w:rsidR="00D27028">
        <w:rPr>
          <w:sz w:val="24"/>
          <w:lang w:val="en-GB"/>
        </w:rPr>
        <w:t xml:space="preserve">, and potentially performance losses in case of mismatched decisions. </w:t>
      </w:r>
    </w:p>
    <w:p w14:paraId="3BD0B3EA" w14:textId="77777777" w:rsidR="00A72C4C" w:rsidRDefault="00A72C4C" w:rsidP="00D82191">
      <w:pPr>
        <w:spacing w:after="0"/>
        <w:jc w:val="both"/>
        <w:rPr>
          <w:sz w:val="24"/>
          <w:lang w:val="en-GB"/>
        </w:rPr>
      </w:pPr>
    </w:p>
    <w:p w14:paraId="68ED6140" w14:textId="24BD11F3" w:rsidR="00A72C4C" w:rsidRDefault="00A72C4C" w:rsidP="00D82191">
      <w:pPr>
        <w:jc w:val="both"/>
        <w:rPr>
          <w:sz w:val="24"/>
          <w:lang w:val="en-GB"/>
        </w:rPr>
      </w:pPr>
      <w:r w:rsidRPr="00A72C4C">
        <w:rPr>
          <w:sz w:val="24"/>
          <w:lang w:val="en-GB"/>
        </w:rPr>
        <w:t>Third</w:t>
      </w:r>
      <w:r w:rsidR="00591CCE" w:rsidRPr="00A72C4C">
        <w:rPr>
          <w:sz w:val="24"/>
          <w:lang w:val="en-GB"/>
        </w:rPr>
        <w:t xml:space="preserve">, </w:t>
      </w:r>
      <w:r w:rsidR="001C77B2" w:rsidRPr="00A72C4C">
        <w:rPr>
          <w:sz w:val="24"/>
          <w:lang w:val="en-GB"/>
        </w:rPr>
        <w:t>supporting</w:t>
      </w:r>
      <w:r w:rsidR="00D27028">
        <w:rPr>
          <w:sz w:val="24"/>
          <w:lang w:val="en-GB"/>
        </w:rPr>
        <w:t xml:space="preserve"> </w:t>
      </w:r>
      <w:r w:rsidR="00591CCE" w:rsidRPr="00A72C4C">
        <w:rPr>
          <w:sz w:val="24"/>
          <w:lang w:val="en-GB"/>
        </w:rPr>
        <w:t>different value for PRG</w:t>
      </w:r>
      <w:r w:rsidR="00D27028">
        <w:rPr>
          <w:sz w:val="24"/>
          <w:lang w:val="en-GB"/>
        </w:rPr>
        <w:t xml:space="preserve"> as a function of system</w:t>
      </w:r>
      <w:r w:rsidR="005C00E4">
        <w:rPr>
          <w:sz w:val="24"/>
          <w:lang w:val="en-GB"/>
        </w:rPr>
        <w:t>,</w:t>
      </w:r>
      <w:r w:rsidR="00D27028">
        <w:rPr>
          <w:sz w:val="24"/>
          <w:lang w:val="en-GB"/>
        </w:rPr>
        <w:t xml:space="preserve"> or UE bandwidth does not have a clear gain except the fact that it needs to divide the RBG that was chosen. </w:t>
      </w:r>
      <w:r w:rsidR="003E13B8">
        <w:rPr>
          <w:sz w:val="24"/>
          <w:lang w:val="en-GB"/>
        </w:rPr>
        <w:t xml:space="preserve">If for example RBG is chosen to be multiples of 4 depending on the UE bandwidth, then there is no need to have a PRG of 3 for example. Note that the dependency of RBG from the UE bandwidth cannot be avoided due to the limited number of bits in the DCI. However, the specified value of the PRG can still be just one value that divides the different RBG choices. </w:t>
      </w:r>
    </w:p>
    <w:p w14:paraId="6B4A8693" w14:textId="69307EA9" w:rsidR="00D27028" w:rsidRDefault="00D27028" w:rsidP="00D82191">
      <w:pPr>
        <w:jc w:val="both"/>
        <w:rPr>
          <w:sz w:val="24"/>
          <w:lang w:val="en-GB"/>
        </w:rPr>
      </w:pPr>
      <w:r>
        <w:rPr>
          <w:sz w:val="24"/>
          <w:lang w:val="en-GB"/>
        </w:rPr>
        <w:t xml:space="preserve">Forth, supporting the option of PRG=1 cannot be avoided since the UE can still </w:t>
      </w:r>
      <w:r w:rsidR="00334731">
        <w:rPr>
          <w:sz w:val="24"/>
          <w:lang w:val="en-GB"/>
        </w:rPr>
        <w:t xml:space="preserve">be assigned small allocations. </w:t>
      </w:r>
    </w:p>
    <w:p w14:paraId="5838D937" w14:textId="06EF4E2A" w:rsidR="00A72C4C" w:rsidRDefault="00D738AD" w:rsidP="002F36F8">
      <w:pPr>
        <w:spacing w:after="0"/>
        <w:jc w:val="both"/>
        <w:rPr>
          <w:sz w:val="24"/>
          <w:lang w:val="en-GB"/>
        </w:rPr>
      </w:pPr>
      <w:r>
        <w:rPr>
          <w:sz w:val="24"/>
          <w:lang w:val="en-GB"/>
        </w:rPr>
        <w:t>Considering the above</w:t>
      </w:r>
      <w:r w:rsidR="00EC73BD">
        <w:rPr>
          <w:sz w:val="24"/>
          <w:lang w:val="en-GB"/>
        </w:rPr>
        <w:t xml:space="preserve"> and the numerical study shown in Section 6</w:t>
      </w:r>
      <w:r w:rsidR="00A72C4C">
        <w:rPr>
          <w:sz w:val="24"/>
          <w:lang w:val="en-GB"/>
        </w:rPr>
        <w:t xml:space="preserve">, </w:t>
      </w:r>
      <w:r w:rsidR="00D82191">
        <w:rPr>
          <w:sz w:val="24"/>
          <w:lang w:val="en-GB"/>
        </w:rPr>
        <w:t xml:space="preserve">we propose </w:t>
      </w:r>
      <w:r w:rsidR="001D59E9">
        <w:rPr>
          <w:sz w:val="24"/>
          <w:lang w:val="en-GB"/>
        </w:rPr>
        <w:t>the following:</w:t>
      </w:r>
    </w:p>
    <w:p w14:paraId="02F470A1" w14:textId="118155B2" w:rsidR="00334731" w:rsidRDefault="00334731" w:rsidP="002F36F8">
      <w:pPr>
        <w:pStyle w:val="ListParagraph"/>
        <w:numPr>
          <w:ilvl w:val="0"/>
          <w:numId w:val="12"/>
        </w:numPr>
        <w:jc w:val="both"/>
        <w:rPr>
          <w:rFonts w:ascii="Times New Roman" w:eastAsia="SimSun" w:hAnsi="Times New Roman"/>
          <w:sz w:val="24"/>
          <w:szCs w:val="20"/>
          <w:lang w:val="en-GB"/>
        </w:rPr>
      </w:pPr>
      <w:r>
        <w:rPr>
          <w:rFonts w:ascii="Times New Roman" w:eastAsia="SimSun" w:hAnsi="Times New Roman"/>
          <w:sz w:val="24"/>
          <w:szCs w:val="20"/>
          <w:lang w:val="en-GB"/>
        </w:rPr>
        <w:t>PRG is configurable between the following options:</w:t>
      </w:r>
    </w:p>
    <w:p w14:paraId="1A5CE15E" w14:textId="5F290786" w:rsidR="00334731" w:rsidRDefault="00334731" w:rsidP="00334731">
      <w:pPr>
        <w:pStyle w:val="ListParagraph"/>
        <w:numPr>
          <w:ilvl w:val="1"/>
          <w:numId w:val="12"/>
        </w:numPr>
        <w:jc w:val="both"/>
        <w:rPr>
          <w:rFonts w:ascii="Times New Roman" w:eastAsia="SimSun" w:hAnsi="Times New Roman"/>
          <w:sz w:val="24"/>
          <w:szCs w:val="20"/>
          <w:lang w:val="en-GB"/>
        </w:rPr>
      </w:pPr>
      <w:r>
        <w:rPr>
          <w:rFonts w:ascii="Times New Roman" w:eastAsia="SimSun" w:hAnsi="Times New Roman"/>
          <w:sz w:val="24"/>
          <w:szCs w:val="20"/>
          <w:lang w:val="en-GB"/>
        </w:rPr>
        <w:t>PRG = 1</w:t>
      </w:r>
    </w:p>
    <w:p w14:paraId="29C15A05" w14:textId="44128236" w:rsidR="00334731" w:rsidRDefault="00334731" w:rsidP="00334731">
      <w:pPr>
        <w:pStyle w:val="ListParagraph"/>
        <w:numPr>
          <w:ilvl w:val="2"/>
          <w:numId w:val="12"/>
        </w:numPr>
        <w:jc w:val="both"/>
        <w:rPr>
          <w:rFonts w:ascii="Times New Roman" w:eastAsia="SimSun" w:hAnsi="Times New Roman"/>
          <w:sz w:val="24"/>
          <w:szCs w:val="20"/>
          <w:lang w:val="en-GB"/>
        </w:rPr>
      </w:pPr>
      <w:r>
        <w:rPr>
          <w:rFonts w:ascii="Times New Roman" w:eastAsia="SimSun" w:hAnsi="Times New Roman"/>
          <w:sz w:val="24"/>
          <w:szCs w:val="20"/>
          <w:lang w:val="en-GB"/>
        </w:rPr>
        <w:t>Support scenarios of allocation less than 4 PRBs</w:t>
      </w:r>
    </w:p>
    <w:p w14:paraId="4F9BD913" w14:textId="1A3DC0A1" w:rsidR="00334731" w:rsidRDefault="00334731" w:rsidP="00334731">
      <w:pPr>
        <w:pStyle w:val="ListParagraph"/>
        <w:numPr>
          <w:ilvl w:val="1"/>
          <w:numId w:val="12"/>
        </w:numPr>
        <w:jc w:val="both"/>
        <w:rPr>
          <w:rFonts w:ascii="Times New Roman" w:eastAsia="SimSun" w:hAnsi="Times New Roman"/>
          <w:sz w:val="24"/>
          <w:szCs w:val="20"/>
          <w:lang w:val="en-GB"/>
        </w:rPr>
      </w:pPr>
      <w:r>
        <w:rPr>
          <w:rFonts w:ascii="Times New Roman" w:eastAsia="SimSun" w:hAnsi="Times New Roman"/>
          <w:sz w:val="24"/>
          <w:szCs w:val="20"/>
          <w:lang w:val="en-GB"/>
        </w:rPr>
        <w:lastRenderedPageBreak/>
        <w:t>PRG = 4</w:t>
      </w:r>
    </w:p>
    <w:p w14:paraId="1CD599D8" w14:textId="497BA4B2" w:rsidR="00334731" w:rsidRDefault="00334731" w:rsidP="00334731">
      <w:pPr>
        <w:pStyle w:val="ListParagraph"/>
        <w:numPr>
          <w:ilvl w:val="2"/>
          <w:numId w:val="12"/>
        </w:numPr>
        <w:jc w:val="both"/>
        <w:rPr>
          <w:rFonts w:ascii="Times New Roman" w:eastAsia="SimSun" w:hAnsi="Times New Roman"/>
          <w:sz w:val="24"/>
          <w:szCs w:val="20"/>
          <w:lang w:val="en-GB"/>
        </w:rPr>
      </w:pPr>
      <w:r>
        <w:rPr>
          <w:rFonts w:ascii="Times New Roman" w:eastAsia="SimSun" w:hAnsi="Times New Roman"/>
          <w:sz w:val="24"/>
          <w:szCs w:val="20"/>
          <w:lang w:val="en-GB"/>
        </w:rPr>
        <w:t>Default mode of operation</w:t>
      </w:r>
    </w:p>
    <w:p w14:paraId="3E5C58DB" w14:textId="21C62196" w:rsidR="00334731" w:rsidRDefault="00334731" w:rsidP="00334731">
      <w:pPr>
        <w:pStyle w:val="ListParagraph"/>
        <w:numPr>
          <w:ilvl w:val="1"/>
          <w:numId w:val="12"/>
        </w:numPr>
        <w:jc w:val="both"/>
        <w:rPr>
          <w:rFonts w:ascii="Times New Roman" w:eastAsia="SimSun" w:hAnsi="Times New Roman"/>
          <w:sz w:val="24"/>
          <w:szCs w:val="20"/>
          <w:lang w:val="en-GB"/>
        </w:rPr>
      </w:pPr>
      <w:r>
        <w:rPr>
          <w:rFonts w:ascii="Times New Roman" w:eastAsia="SimSun" w:hAnsi="Times New Roman"/>
          <w:sz w:val="24"/>
          <w:szCs w:val="20"/>
          <w:lang w:val="en-GB"/>
        </w:rPr>
        <w:t>PRG = All contiguously scheduled PRBs when the allocation is larger than X PRBs, with X FFS.</w:t>
      </w:r>
    </w:p>
    <w:p w14:paraId="677F2451" w14:textId="0DD0B8F3" w:rsidR="00284794" w:rsidRDefault="00334731" w:rsidP="00284794">
      <w:pPr>
        <w:pStyle w:val="ListParagraph"/>
        <w:numPr>
          <w:ilvl w:val="2"/>
          <w:numId w:val="12"/>
        </w:numPr>
        <w:jc w:val="both"/>
        <w:rPr>
          <w:rFonts w:ascii="Times New Roman" w:eastAsia="SimSun" w:hAnsi="Times New Roman"/>
          <w:sz w:val="24"/>
          <w:szCs w:val="20"/>
          <w:lang w:val="en-GB"/>
        </w:rPr>
      </w:pPr>
      <w:r>
        <w:rPr>
          <w:rFonts w:ascii="Times New Roman" w:eastAsia="SimSun" w:hAnsi="Times New Roman"/>
          <w:sz w:val="24"/>
          <w:szCs w:val="20"/>
          <w:lang w:val="en-GB"/>
        </w:rPr>
        <w:t>Support scenarios of contiguously and large allocated PRBs. Allows for wideband or per-</w:t>
      </w:r>
      <w:proofErr w:type="spellStart"/>
      <w:r>
        <w:rPr>
          <w:rFonts w:ascii="Times New Roman" w:eastAsia="SimSun" w:hAnsi="Times New Roman"/>
          <w:sz w:val="24"/>
          <w:szCs w:val="20"/>
          <w:lang w:val="en-GB"/>
        </w:rPr>
        <w:t>tone</w:t>
      </w:r>
      <w:proofErr w:type="spellEnd"/>
      <w:r>
        <w:rPr>
          <w:rFonts w:ascii="Times New Roman" w:eastAsia="SimSun" w:hAnsi="Times New Roman"/>
          <w:sz w:val="24"/>
          <w:szCs w:val="20"/>
          <w:lang w:val="en-GB"/>
        </w:rPr>
        <w:t xml:space="preserve"> </w:t>
      </w:r>
      <w:proofErr w:type="spellStart"/>
      <w:r>
        <w:rPr>
          <w:rFonts w:ascii="Times New Roman" w:eastAsia="SimSun" w:hAnsi="Times New Roman"/>
          <w:sz w:val="24"/>
          <w:szCs w:val="20"/>
          <w:lang w:val="en-GB"/>
        </w:rPr>
        <w:t>precoders</w:t>
      </w:r>
      <w:proofErr w:type="spellEnd"/>
      <w:r>
        <w:rPr>
          <w:rFonts w:ascii="Times New Roman" w:eastAsia="SimSun" w:hAnsi="Times New Roman"/>
          <w:sz w:val="24"/>
          <w:szCs w:val="20"/>
          <w:lang w:val="en-GB"/>
        </w:rPr>
        <w:t xml:space="preserve"> and low-complexity wideband channel estimation procedures</w:t>
      </w:r>
      <w:r w:rsidR="000430FF">
        <w:rPr>
          <w:rFonts w:ascii="Times New Roman" w:eastAsia="SimSun" w:hAnsi="Times New Roman"/>
          <w:sz w:val="24"/>
          <w:szCs w:val="20"/>
          <w:lang w:val="en-GB"/>
        </w:rPr>
        <w:t xml:space="preserve"> at the UE</w:t>
      </w:r>
      <w:r>
        <w:rPr>
          <w:rFonts w:ascii="Times New Roman" w:eastAsia="SimSun" w:hAnsi="Times New Roman"/>
          <w:sz w:val="24"/>
          <w:szCs w:val="20"/>
          <w:lang w:val="en-GB"/>
        </w:rPr>
        <w:t>.</w:t>
      </w:r>
      <w:r w:rsidR="00284794">
        <w:rPr>
          <w:rFonts w:ascii="Times New Roman" w:eastAsia="SimSun" w:hAnsi="Times New Roman"/>
          <w:sz w:val="24"/>
          <w:szCs w:val="20"/>
          <w:lang w:val="en-GB"/>
        </w:rPr>
        <w:t xml:space="preserve"> Such a mode of operation could be of high interest in the </w:t>
      </w:r>
      <w:proofErr w:type="spellStart"/>
      <w:r w:rsidR="00284794">
        <w:rPr>
          <w:rFonts w:ascii="Times New Roman" w:eastAsia="SimSun" w:hAnsi="Times New Roman"/>
          <w:sz w:val="24"/>
          <w:szCs w:val="20"/>
          <w:lang w:val="en-GB"/>
        </w:rPr>
        <w:t>mmW</w:t>
      </w:r>
      <w:proofErr w:type="spellEnd"/>
      <w:r w:rsidR="00284794">
        <w:rPr>
          <w:rFonts w:ascii="Times New Roman" w:eastAsia="SimSun" w:hAnsi="Times New Roman"/>
          <w:sz w:val="24"/>
          <w:szCs w:val="20"/>
          <w:lang w:val="en-GB"/>
        </w:rPr>
        <w:t xml:space="preserve"> band where the UEs are likely to be </w:t>
      </w:r>
      <w:proofErr w:type="spellStart"/>
      <w:r w:rsidR="00284794">
        <w:rPr>
          <w:rFonts w:ascii="Times New Roman" w:eastAsia="SimSun" w:hAnsi="Times New Roman"/>
          <w:sz w:val="24"/>
          <w:szCs w:val="20"/>
          <w:lang w:val="en-GB"/>
        </w:rPr>
        <w:t>TDMed</w:t>
      </w:r>
      <w:proofErr w:type="spellEnd"/>
      <w:r w:rsidR="00284794">
        <w:rPr>
          <w:rFonts w:ascii="Times New Roman" w:eastAsia="SimSun" w:hAnsi="Times New Roman"/>
          <w:sz w:val="24"/>
          <w:szCs w:val="20"/>
          <w:lang w:val="en-GB"/>
        </w:rPr>
        <w:t xml:space="preserve"> and not </w:t>
      </w:r>
      <w:proofErr w:type="spellStart"/>
      <w:r w:rsidR="00284794">
        <w:rPr>
          <w:rFonts w:ascii="Times New Roman" w:eastAsia="SimSun" w:hAnsi="Times New Roman"/>
          <w:sz w:val="24"/>
          <w:szCs w:val="20"/>
          <w:lang w:val="en-GB"/>
        </w:rPr>
        <w:t>FDMed</w:t>
      </w:r>
      <w:proofErr w:type="spellEnd"/>
      <w:r w:rsidR="00284794">
        <w:rPr>
          <w:rFonts w:ascii="Times New Roman" w:eastAsia="SimSun" w:hAnsi="Times New Roman"/>
          <w:sz w:val="24"/>
          <w:szCs w:val="20"/>
          <w:lang w:val="en-GB"/>
        </w:rPr>
        <w:t xml:space="preserve">. </w:t>
      </w:r>
    </w:p>
    <w:p w14:paraId="1B540531" w14:textId="77777777" w:rsidR="00284794" w:rsidRPr="00284794" w:rsidRDefault="00284794" w:rsidP="00284794">
      <w:pPr>
        <w:pStyle w:val="ListParagraph"/>
        <w:ind w:left="2160"/>
        <w:jc w:val="both"/>
        <w:rPr>
          <w:rFonts w:ascii="Times New Roman" w:eastAsia="SimSun" w:hAnsi="Times New Roman"/>
          <w:sz w:val="24"/>
          <w:szCs w:val="20"/>
          <w:lang w:val="en-GB"/>
        </w:rPr>
      </w:pPr>
    </w:p>
    <w:p w14:paraId="4903390E" w14:textId="0ACC9CDE" w:rsidR="001C7B73" w:rsidRDefault="001C7B73" w:rsidP="001C7B73">
      <w:pPr>
        <w:jc w:val="both"/>
        <w:rPr>
          <w:sz w:val="24"/>
          <w:lang w:val="en-GB"/>
        </w:rPr>
      </w:pPr>
      <w:r>
        <w:rPr>
          <w:sz w:val="24"/>
          <w:lang w:val="en-GB"/>
        </w:rPr>
        <w:t>Having PRG=4 as a default mode of operation along with RBG values that are multiple of 4 would allow for a clean and simple design for both SU-MIMO and MU-MIMO operations. Depending on the number of bits that will be assigned for allocation specification in the DCI, a different multiple of 4 could be used for RBG. Note that such a clean solution would be very appropriate from inter</w:t>
      </w:r>
      <w:r w:rsidR="001B77D7">
        <w:rPr>
          <w:sz w:val="24"/>
          <w:lang w:val="en-GB"/>
        </w:rPr>
        <w:t xml:space="preserve">-cell interference coordination, </w:t>
      </w:r>
      <w:r>
        <w:rPr>
          <w:sz w:val="24"/>
          <w:lang w:val="en-GB"/>
        </w:rPr>
        <w:t>noise es</w:t>
      </w:r>
      <w:r w:rsidR="001B77D7">
        <w:rPr>
          <w:sz w:val="24"/>
          <w:lang w:val="en-GB"/>
        </w:rPr>
        <w:t xml:space="preserve">timation at the UE, and MU-pairing. </w:t>
      </w:r>
    </w:p>
    <w:p w14:paraId="102DAAE2" w14:textId="529D511F" w:rsidR="003F6470" w:rsidRDefault="003F6470" w:rsidP="003F6470">
      <w:pPr>
        <w:spacing w:after="0"/>
        <w:jc w:val="both"/>
        <w:rPr>
          <w:b/>
          <w:i/>
          <w:sz w:val="24"/>
        </w:rPr>
      </w:pPr>
      <w:r>
        <w:rPr>
          <w:b/>
          <w:i/>
          <w:sz w:val="24"/>
        </w:rPr>
        <w:t>Proposal 1: For NR DL, PRG is configurable to:</w:t>
      </w:r>
    </w:p>
    <w:p w14:paraId="43015F31" w14:textId="77777777" w:rsidR="003F6470" w:rsidRDefault="003F6470" w:rsidP="003F6470">
      <w:pPr>
        <w:pStyle w:val="ListParagraph"/>
        <w:numPr>
          <w:ilvl w:val="0"/>
          <w:numId w:val="29"/>
        </w:numPr>
        <w:jc w:val="both"/>
        <w:rPr>
          <w:rFonts w:ascii="Times New Roman" w:eastAsia="SimSun" w:hAnsi="Times New Roman"/>
          <w:b/>
          <w:i/>
          <w:sz w:val="24"/>
          <w:szCs w:val="20"/>
        </w:rPr>
      </w:pPr>
      <w:r>
        <w:rPr>
          <w:rFonts w:ascii="Times New Roman" w:eastAsia="SimSun" w:hAnsi="Times New Roman"/>
          <w:b/>
          <w:i/>
          <w:sz w:val="24"/>
          <w:szCs w:val="20"/>
        </w:rPr>
        <w:t>PRG can be equal to  1 or 4</w:t>
      </w:r>
    </w:p>
    <w:p w14:paraId="2042E3A5" w14:textId="39ACEF7E" w:rsidR="00F54819" w:rsidRPr="0020563A" w:rsidRDefault="003F6470" w:rsidP="001C7B73">
      <w:pPr>
        <w:pStyle w:val="ListParagraph"/>
        <w:numPr>
          <w:ilvl w:val="0"/>
          <w:numId w:val="29"/>
        </w:numPr>
        <w:jc w:val="both"/>
        <w:rPr>
          <w:rFonts w:ascii="Times New Roman" w:eastAsia="SimSun" w:hAnsi="Times New Roman"/>
          <w:b/>
          <w:i/>
          <w:sz w:val="24"/>
          <w:szCs w:val="20"/>
        </w:rPr>
      </w:pPr>
      <w:r>
        <w:rPr>
          <w:rFonts w:ascii="Times New Roman" w:eastAsia="SimSun" w:hAnsi="Times New Roman"/>
          <w:b/>
          <w:i/>
          <w:sz w:val="24"/>
          <w:szCs w:val="20"/>
        </w:rPr>
        <w:t xml:space="preserve">PRG equals the size of UE’s contiguous scheduled PRBs when at least X contiguous PRBs are allocated to the UE. </w:t>
      </w:r>
      <w:r w:rsidRPr="003F6470">
        <w:rPr>
          <w:rFonts w:ascii="Times New Roman" w:eastAsia="SimSun" w:hAnsi="Times New Roman"/>
          <w:b/>
          <w:i/>
          <w:sz w:val="24"/>
          <w:szCs w:val="20"/>
        </w:rPr>
        <w:t>FFS: the value of X</w:t>
      </w:r>
    </w:p>
    <w:p w14:paraId="06C41E26" w14:textId="47A3C6E7" w:rsidR="009F7A53" w:rsidRDefault="009F7A53" w:rsidP="00A23226">
      <w:pPr>
        <w:pStyle w:val="Heading1"/>
      </w:pPr>
      <w:r>
        <w:t>PRG equals to “contiguous scheduled PRBs”</w:t>
      </w:r>
    </w:p>
    <w:p w14:paraId="14D665C3" w14:textId="7C12F96F" w:rsidR="002834E1" w:rsidRDefault="002834E1" w:rsidP="005652D6">
      <w:pPr>
        <w:spacing w:after="0"/>
        <w:jc w:val="both"/>
        <w:rPr>
          <w:sz w:val="24"/>
          <w:lang w:val="en-GB"/>
        </w:rPr>
      </w:pPr>
      <w:r>
        <w:rPr>
          <w:sz w:val="24"/>
          <w:lang w:val="en-GB"/>
        </w:rPr>
        <w:t xml:space="preserve">When the PRG is configured to be equal to the “contiguous scheduled PRBs”, the UE will potentially perform wideband channel estimation over the contiguous scheduled PRBs, and the network could either use a constant </w:t>
      </w:r>
      <w:proofErr w:type="spellStart"/>
      <w:r>
        <w:rPr>
          <w:sz w:val="24"/>
          <w:lang w:val="en-GB"/>
        </w:rPr>
        <w:t>precoder</w:t>
      </w:r>
      <w:proofErr w:type="spellEnd"/>
      <w:r w:rsidR="00C70BF5">
        <w:rPr>
          <w:sz w:val="24"/>
          <w:lang w:val="en-GB"/>
        </w:rPr>
        <w:t xml:space="preserve"> over all the scheduled PRBs,</w:t>
      </w:r>
      <w:r>
        <w:rPr>
          <w:sz w:val="24"/>
          <w:lang w:val="en-GB"/>
        </w:rPr>
        <w:t xml:space="preserve"> or it can use any other </w:t>
      </w:r>
      <w:r w:rsidR="00334731">
        <w:rPr>
          <w:sz w:val="24"/>
          <w:lang w:val="en-GB"/>
        </w:rPr>
        <w:t>per-tone</w:t>
      </w:r>
      <w:r>
        <w:rPr>
          <w:sz w:val="24"/>
          <w:lang w:val="en-GB"/>
        </w:rPr>
        <w:t xml:space="preserve"> precoding design (or differently stated per-tone frequency selective precoding designs) over such allocations. Such a configuration comes with the following benefits:</w:t>
      </w:r>
    </w:p>
    <w:p w14:paraId="610736CE" w14:textId="58A6347A" w:rsidR="00DE0B7B" w:rsidRPr="00DE0B7B" w:rsidRDefault="002834E1" w:rsidP="005652D6">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More flexibility is given to the network </w:t>
      </w:r>
      <w:r w:rsidR="00DE0B7B">
        <w:rPr>
          <w:rFonts w:ascii="Times New Roman" w:eastAsia="SimSun" w:hAnsi="Times New Roman"/>
          <w:sz w:val="24"/>
          <w:szCs w:val="20"/>
          <w:lang w:val="en-GB"/>
        </w:rPr>
        <w:t xml:space="preserve">for precoding designs and MU-MIMO pairing of the users. For example, the network can schedule </w:t>
      </w:r>
      <w:r w:rsidR="00717068">
        <w:rPr>
          <w:rFonts w:ascii="Times New Roman" w:eastAsia="SimSun" w:hAnsi="Times New Roman"/>
          <w:sz w:val="24"/>
          <w:szCs w:val="20"/>
          <w:lang w:val="en-GB"/>
        </w:rPr>
        <w:t>UEs o</w:t>
      </w:r>
      <w:bookmarkStart w:id="2" w:name="_GoBack"/>
      <w:bookmarkEnd w:id="2"/>
      <w:r w:rsidR="00717068">
        <w:rPr>
          <w:rFonts w:ascii="Times New Roman" w:eastAsia="SimSun" w:hAnsi="Times New Roman"/>
          <w:sz w:val="24"/>
          <w:szCs w:val="20"/>
          <w:lang w:val="en-GB"/>
        </w:rPr>
        <w:t xml:space="preserve">n the same allocation and signal to them that the PRG equals to the allocation they have been scheduled. In this scenario the network is not required to keep the same </w:t>
      </w:r>
      <w:proofErr w:type="spellStart"/>
      <w:r w:rsidR="00717068">
        <w:rPr>
          <w:rFonts w:ascii="Times New Roman" w:eastAsia="SimSun" w:hAnsi="Times New Roman"/>
          <w:sz w:val="24"/>
          <w:szCs w:val="20"/>
          <w:lang w:val="en-GB"/>
        </w:rPr>
        <w:t>precoder</w:t>
      </w:r>
      <w:proofErr w:type="spellEnd"/>
      <w:r w:rsidR="00717068">
        <w:rPr>
          <w:rFonts w:ascii="Times New Roman" w:eastAsia="SimSun" w:hAnsi="Times New Roman"/>
          <w:sz w:val="24"/>
          <w:szCs w:val="20"/>
          <w:lang w:val="en-GB"/>
        </w:rPr>
        <w:t xml:space="preserve"> across consecutive subcarriers.</w:t>
      </w:r>
      <w:r w:rsidR="00913C00">
        <w:rPr>
          <w:rFonts w:ascii="Times New Roman" w:eastAsia="SimSun" w:hAnsi="Times New Roman"/>
          <w:sz w:val="24"/>
          <w:szCs w:val="20"/>
          <w:lang w:val="en-GB"/>
        </w:rPr>
        <w:t xml:space="preserve"> In such a regime, the precoding matrices can be optimized even further compared to the case that PRG is a fixed number. Note that the network still has the option to design a constant </w:t>
      </w:r>
      <w:proofErr w:type="spellStart"/>
      <w:r w:rsidR="00913C00">
        <w:rPr>
          <w:rFonts w:ascii="Times New Roman" w:eastAsia="SimSun" w:hAnsi="Times New Roman"/>
          <w:sz w:val="24"/>
          <w:szCs w:val="20"/>
          <w:lang w:val="en-GB"/>
        </w:rPr>
        <w:t>precoder</w:t>
      </w:r>
      <w:proofErr w:type="spellEnd"/>
      <w:r w:rsidR="00913C00">
        <w:rPr>
          <w:rFonts w:ascii="Times New Roman" w:eastAsia="SimSun" w:hAnsi="Times New Roman"/>
          <w:sz w:val="24"/>
          <w:szCs w:val="20"/>
          <w:lang w:val="en-GB"/>
        </w:rPr>
        <w:t xml:space="preserve"> if</w:t>
      </w:r>
      <w:r w:rsidR="00E276F8">
        <w:rPr>
          <w:rFonts w:ascii="Times New Roman" w:eastAsia="SimSun" w:hAnsi="Times New Roman"/>
          <w:sz w:val="24"/>
          <w:szCs w:val="20"/>
          <w:lang w:val="en-GB"/>
        </w:rPr>
        <w:t xml:space="preserve"> </w:t>
      </w:r>
      <w:r w:rsidR="00913C00">
        <w:rPr>
          <w:rFonts w:ascii="Times New Roman" w:eastAsia="SimSun" w:hAnsi="Times New Roman"/>
          <w:sz w:val="24"/>
          <w:szCs w:val="20"/>
          <w:lang w:val="en-GB"/>
        </w:rPr>
        <w:t>channel state information at the transmitter is</w:t>
      </w:r>
      <w:r w:rsidR="00456C19">
        <w:rPr>
          <w:rFonts w:ascii="Times New Roman" w:eastAsia="SimSun" w:hAnsi="Times New Roman"/>
          <w:sz w:val="24"/>
          <w:szCs w:val="20"/>
          <w:lang w:val="en-GB"/>
        </w:rPr>
        <w:t xml:space="preserve"> not of high enough granularity or if it finds unnecessary to design per-</w:t>
      </w:r>
      <w:proofErr w:type="spellStart"/>
      <w:r w:rsidR="00456C19">
        <w:rPr>
          <w:rFonts w:ascii="Times New Roman" w:eastAsia="SimSun" w:hAnsi="Times New Roman"/>
          <w:sz w:val="24"/>
          <w:szCs w:val="20"/>
          <w:lang w:val="en-GB"/>
        </w:rPr>
        <w:t>tone</w:t>
      </w:r>
      <w:proofErr w:type="spellEnd"/>
      <w:r w:rsidR="00456C19">
        <w:rPr>
          <w:rFonts w:ascii="Times New Roman" w:eastAsia="SimSun" w:hAnsi="Times New Roman"/>
          <w:sz w:val="24"/>
          <w:szCs w:val="20"/>
          <w:lang w:val="en-GB"/>
        </w:rPr>
        <w:t xml:space="preserve"> </w:t>
      </w:r>
      <w:proofErr w:type="spellStart"/>
      <w:r w:rsidR="00456C19">
        <w:rPr>
          <w:rFonts w:ascii="Times New Roman" w:eastAsia="SimSun" w:hAnsi="Times New Roman"/>
          <w:sz w:val="24"/>
          <w:szCs w:val="20"/>
          <w:lang w:val="en-GB"/>
        </w:rPr>
        <w:t>precoders</w:t>
      </w:r>
      <w:proofErr w:type="spellEnd"/>
      <w:r w:rsidR="00456C19">
        <w:rPr>
          <w:rFonts w:ascii="Times New Roman" w:eastAsia="SimSun" w:hAnsi="Times New Roman"/>
          <w:sz w:val="24"/>
          <w:szCs w:val="20"/>
          <w:lang w:val="en-GB"/>
        </w:rPr>
        <w:t xml:space="preserve">. </w:t>
      </w:r>
      <w:r w:rsidR="00F259BA">
        <w:rPr>
          <w:rFonts w:ascii="Times New Roman" w:eastAsia="SimSun" w:hAnsi="Times New Roman"/>
          <w:sz w:val="24"/>
          <w:szCs w:val="20"/>
          <w:lang w:val="en-GB"/>
        </w:rPr>
        <w:t xml:space="preserve"> </w:t>
      </w:r>
    </w:p>
    <w:p w14:paraId="10493BE9" w14:textId="62D97166" w:rsidR="008C6C7C" w:rsidRPr="00F54819" w:rsidRDefault="002834E1" w:rsidP="00F54819">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 </w:t>
      </w:r>
      <w:r w:rsidR="00717068">
        <w:rPr>
          <w:rFonts w:ascii="Times New Roman" w:eastAsia="SimSun" w:hAnsi="Times New Roman"/>
          <w:sz w:val="24"/>
          <w:szCs w:val="20"/>
          <w:lang w:val="en-GB"/>
        </w:rPr>
        <w:t>The UEs can perform wideband channel estimation across all the scheduled PRBs which could potentially lead to energy savings or better</w:t>
      </w:r>
      <w:r w:rsidR="00913C00">
        <w:rPr>
          <w:rFonts w:ascii="Times New Roman" w:eastAsia="SimSun" w:hAnsi="Times New Roman"/>
          <w:sz w:val="24"/>
          <w:szCs w:val="20"/>
          <w:lang w:val="en-GB"/>
        </w:rPr>
        <w:t xml:space="preserve"> throughput</w:t>
      </w:r>
      <w:r w:rsidR="00717068">
        <w:rPr>
          <w:rFonts w:ascii="Times New Roman" w:eastAsia="SimSun" w:hAnsi="Times New Roman"/>
          <w:sz w:val="24"/>
          <w:szCs w:val="20"/>
          <w:lang w:val="en-GB"/>
        </w:rPr>
        <w:t xml:space="preserve"> performance</w:t>
      </w:r>
      <w:r w:rsidR="00412A79">
        <w:rPr>
          <w:rFonts w:ascii="Times New Roman" w:eastAsia="SimSun" w:hAnsi="Times New Roman"/>
          <w:sz w:val="24"/>
          <w:szCs w:val="20"/>
          <w:lang w:val="en-GB"/>
        </w:rPr>
        <w:t xml:space="preserve"> in some scenarios</w:t>
      </w:r>
      <w:r w:rsidR="00717068">
        <w:rPr>
          <w:rFonts w:ascii="Times New Roman" w:eastAsia="SimSun" w:hAnsi="Times New Roman"/>
          <w:sz w:val="24"/>
          <w:szCs w:val="20"/>
          <w:lang w:val="en-GB"/>
        </w:rPr>
        <w:t>.</w:t>
      </w:r>
      <w:r w:rsidR="00913C00">
        <w:rPr>
          <w:rFonts w:ascii="Times New Roman" w:eastAsia="SimSun" w:hAnsi="Times New Roman"/>
          <w:sz w:val="24"/>
          <w:szCs w:val="20"/>
          <w:lang w:val="en-GB"/>
        </w:rPr>
        <w:t xml:space="preserve"> Specifically, the UE can take advantage of the continuity of the </w:t>
      </w:r>
      <w:r w:rsidR="00D85470">
        <w:rPr>
          <w:rFonts w:ascii="Times New Roman" w:eastAsia="SimSun" w:hAnsi="Times New Roman"/>
          <w:sz w:val="24"/>
          <w:szCs w:val="20"/>
          <w:lang w:val="en-GB"/>
        </w:rPr>
        <w:t>effective channel and perform a</w:t>
      </w:r>
      <w:r w:rsidR="00913C00">
        <w:rPr>
          <w:rFonts w:ascii="Times New Roman" w:eastAsia="SimSun" w:hAnsi="Times New Roman"/>
          <w:sz w:val="24"/>
          <w:szCs w:val="20"/>
          <w:lang w:val="en-GB"/>
        </w:rPr>
        <w:t xml:space="preserve"> FFT-based channel estimation </w:t>
      </w:r>
      <w:r w:rsidR="00D85470">
        <w:rPr>
          <w:rFonts w:ascii="Times New Roman" w:eastAsia="SimSun" w:hAnsi="Times New Roman"/>
          <w:sz w:val="24"/>
          <w:szCs w:val="20"/>
          <w:lang w:val="en-GB"/>
        </w:rPr>
        <w:t>if</w:t>
      </w:r>
      <w:r w:rsidR="00913C00">
        <w:rPr>
          <w:rFonts w:ascii="Times New Roman" w:eastAsia="SimSun" w:hAnsi="Times New Roman"/>
          <w:sz w:val="24"/>
          <w:szCs w:val="20"/>
          <w:lang w:val="en-GB"/>
        </w:rPr>
        <w:t xml:space="preserve"> the allocation is large enough </w:t>
      </w:r>
      <w:r w:rsidR="00D85470">
        <w:rPr>
          <w:rFonts w:ascii="Times New Roman" w:eastAsia="SimSun" w:hAnsi="Times New Roman"/>
          <w:sz w:val="24"/>
          <w:szCs w:val="20"/>
          <w:lang w:val="en-GB"/>
        </w:rPr>
        <w:t>such that it is</w:t>
      </w:r>
      <w:r w:rsidR="00913C00">
        <w:rPr>
          <w:rFonts w:ascii="Times New Roman" w:eastAsia="SimSun" w:hAnsi="Times New Roman"/>
          <w:sz w:val="24"/>
          <w:szCs w:val="20"/>
          <w:lang w:val="en-GB"/>
        </w:rPr>
        <w:t xml:space="preserve"> </w:t>
      </w:r>
      <w:r w:rsidR="00D85470">
        <w:rPr>
          <w:rFonts w:ascii="Times New Roman" w:eastAsia="SimSun" w:hAnsi="Times New Roman"/>
          <w:sz w:val="24"/>
          <w:szCs w:val="20"/>
          <w:lang w:val="en-GB"/>
        </w:rPr>
        <w:t>justified to choose such an algorithm</w:t>
      </w:r>
      <w:r w:rsidR="00000E3C">
        <w:rPr>
          <w:rFonts w:ascii="Times New Roman" w:eastAsia="SimSun" w:hAnsi="Times New Roman"/>
          <w:sz w:val="24"/>
          <w:szCs w:val="20"/>
          <w:lang w:val="en-GB"/>
        </w:rPr>
        <w:t xml:space="preserve"> over a narrowband channel estimation method. Note that when the PRG equals to all the scheduled PRBs the UE can still perform any narrowband channel estimation, or a narrowband sliding window channel estimation procedure. </w:t>
      </w:r>
      <w:r w:rsidR="00127352">
        <w:rPr>
          <w:rFonts w:ascii="Times New Roman" w:eastAsia="SimSun" w:hAnsi="Times New Roman"/>
          <w:sz w:val="24"/>
          <w:szCs w:val="20"/>
          <w:lang w:val="en-GB"/>
        </w:rPr>
        <w:t>Furthermore, if the network indeed chooses to employ a per-tone continuous precoding design, the effective channel can potentially have a significantly compressed delay spread which could allow for wideband CSI reporting.</w:t>
      </w:r>
      <w:r w:rsidR="0029719E">
        <w:rPr>
          <w:rFonts w:ascii="Times New Roman" w:eastAsia="SimSun" w:hAnsi="Times New Roman"/>
          <w:sz w:val="24"/>
          <w:szCs w:val="20"/>
          <w:lang w:val="en-GB"/>
        </w:rPr>
        <w:t xml:space="preserve"> This has additional benefits from energy-efficiency standpoint at the UE.</w:t>
      </w:r>
    </w:p>
    <w:p w14:paraId="0C598EA3" w14:textId="653FE885" w:rsidR="00827BDF" w:rsidRDefault="00AC589E" w:rsidP="00F031F6">
      <w:pPr>
        <w:pStyle w:val="Heading1"/>
      </w:pPr>
      <w:r>
        <w:lastRenderedPageBreak/>
        <w:t>Numerical Comparison</w:t>
      </w:r>
    </w:p>
    <w:p w14:paraId="6D59056E" w14:textId="15BD9E5E" w:rsidR="00334731" w:rsidRPr="00334731" w:rsidRDefault="00334731" w:rsidP="00334731">
      <w:pPr>
        <w:pStyle w:val="Heading2"/>
      </w:pPr>
      <w:r>
        <w:t>TDL-C channels</w:t>
      </w:r>
    </w:p>
    <w:p w14:paraId="2D6B3D5E" w14:textId="74EA3905" w:rsidR="00AC589E" w:rsidRDefault="00CC30BC" w:rsidP="00E058C3">
      <w:pPr>
        <w:jc w:val="both"/>
        <w:rPr>
          <w:sz w:val="24"/>
          <w:lang w:val="en-GB"/>
        </w:rPr>
      </w:pPr>
      <w:r w:rsidRPr="00E058C3">
        <w:rPr>
          <w:sz w:val="24"/>
          <w:lang w:val="en-GB"/>
        </w:rPr>
        <w:t xml:space="preserve">We now provide link-level throughput comparison results for a sub-6 GHz TDD system with SCS 30 KHz NCP, 2 symbol preamble DMRS, with TTI of 500 </w:t>
      </w:r>
      <w:proofErr w:type="spellStart"/>
      <w:r w:rsidRPr="00E058C3">
        <w:rPr>
          <w:sz w:val="24"/>
          <w:lang w:val="en-GB"/>
        </w:rPr>
        <w:t>usec</w:t>
      </w:r>
      <w:proofErr w:type="spellEnd"/>
      <w:r w:rsidRPr="00E058C3">
        <w:rPr>
          <w:sz w:val="24"/>
          <w:lang w:val="en-GB"/>
        </w:rPr>
        <w:t>, 1 symbol SRS</w:t>
      </w:r>
      <w:r w:rsidR="00E058C3" w:rsidRPr="00E058C3">
        <w:rPr>
          <w:sz w:val="24"/>
          <w:lang w:val="en-GB"/>
        </w:rPr>
        <w:t xml:space="preserve"> in each TTI</w:t>
      </w:r>
      <w:r w:rsidRPr="00E058C3">
        <w:rPr>
          <w:sz w:val="24"/>
          <w:lang w:val="en-GB"/>
        </w:rPr>
        <w:t xml:space="preserve">, 8 </w:t>
      </w:r>
      <w:proofErr w:type="spellStart"/>
      <w:r w:rsidRPr="00E058C3">
        <w:rPr>
          <w:sz w:val="24"/>
          <w:lang w:val="en-GB"/>
        </w:rPr>
        <w:t>Tx</w:t>
      </w:r>
      <w:proofErr w:type="spellEnd"/>
      <w:r w:rsidRPr="00E058C3">
        <w:rPr>
          <w:sz w:val="24"/>
          <w:lang w:val="en-GB"/>
        </w:rPr>
        <w:t xml:space="preserve"> antennas at the base station and 2 antennas</w:t>
      </w:r>
      <w:r w:rsidR="00880C0E">
        <w:rPr>
          <w:sz w:val="24"/>
          <w:lang w:val="en-GB"/>
        </w:rPr>
        <w:t xml:space="preserve"> at the UE</w:t>
      </w:r>
      <w:r w:rsidRPr="00E058C3">
        <w:rPr>
          <w:sz w:val="24"/>
          <w:lang w:val="en-GB"/>
        </w:rPr>
        <w:t xml:space="preserve"> with link and rank adaptation. </w:t>
      </w:r>
      <w:r w:rsidR="00E058C3" w:rsidRPr="00E058C3">
        <w:rPr>
          <w:sz w:val="24"/>
          <w:lang w:val="en-GB"/>
        </w:rPr>
        <w:t>Channel state information at the transmitter is acquired through reciprocal sounding</w:t>
      </w:r>
      <w:r w:rsidR="00880C0E">
        <w:rPr>
          <w:sz w:val="24"/>
          <w:lang w:val="en-GB"/>
        </w:rPr>
        <w:t xml:space="preserve"> and realistic SRS estimation is being used</w:t>
      </w:r>
      <w:r w:rsidR="00E058C3" w:rsidRPr="00E058C3">
        <w:rPr>
          <w:sz w:val="24"/>
          <w:lang w:val="en-GB"/>
        </w:rPr>
        <w:t xml:space="preserve">. </w:t>
      </w:r>
      <w:r w:rsidR="009E3381">
        <w:rPr>
          <w:sz w:val="24"/>
          <w:lang w:val="en-GB"/>
        </w:rPr>
        <w:t>Details on the simulation parameters can be found in Table 1 in the Appendix.</w:t>
      </w:r>
    </w:p>
    <w:p w14:paraId="71CBD01D" w14:textId="247A382A" w:rsidR="00E058C3" w:rsidRDefault="00E058C3" w:rsidP="00E058C3">
      <w:pPr>
        <w:jc w:val="both"/>
        <w:rPr>
          <w:sz w:val="24"/>
          <w:lang w:val="en-GB"/>
        </w:rPr>
      </w:pPr>
      <w:r>
        <w:rPr>
          <w:sz w:val="24"/>
          <w:lang w:val="en-GB"/>
        </w:rPr>
        <w:t>We assu</w:t>
      </w:r>
      <w:r w:rsidR="009B1562">
        <w:rPr>
          <w:sz w:val="24"/>
          <w:lang w:val="en-GB"/>
        </w:rPr>
        <w:t>me that the UE is operating in</w:t>
      </w:r>
      <w:r w:rsidR="00996CDD">
        <w:rPr>
          <w:sz w:val="24"/>
          <w:lang w:val="en-GB"/>
        </w:rPr>
        <w:t xml:space="preserve"> a specific bandwidth </w:t>
      </w:r>
      <w:r>
        <w:rPr>
          <w:sz w:val="24"/>
          <w:lang w:val="en-GB"/>
        </w:rPr>
        <w:t>and compare the throughput of the following cases:</w:t>
      </w:r>
    </w:p>
    <w:p w14:paraId="1AD3CAEF" w14:textId="28773667" w:rsidR="00E058C3" w:rsidRDefault="00E058C3" w:rsidP="00E058C3">
      <w:pPr>
        <w:pStyle w:val="ListParagraph"/>
        <w:numPr>
          <w:ilvl w:val="0"/>
          <w:numId w:val="15"/>
        </w:numPr>
        <w:jc w:val="both"/>
      </w:pPr>
      <w:r w:rsidRPr="00E058C3">
        <w:rPr>
          <w:rFonts w:ascii="Times New Roman" w:eastAsia="SimSun" w:hAnsi="Times New Roman"/>
          <w:sz w:val="24"/>
          <w:szCs w:val="20"/>
          <w:lang w:val="en-GB"/>
        </w:rPr>
        <w:t>Different PRG sizes</w:t>
      </w:r>
      <w:r w:rsidR="00C059DF">
        <w:rPr>
          <w:rFonts w:ascii="Times New Roman" w:eastAsia="SimSun" w:hAnsi="Times New Roman"/>
          <w:sz w:val="24"/>
          <w:szCs w:val="20"/>
          <w:lang w:val="en-GB"/>
        </w:rPr>
        <w:t xml:space="preserve"> (2 </w:t>
      </w:r>
      <w:r w:rsidR="005F0B65">
        <w:rPr>
          <w:rFonts w:ascii="Times New Roman" w:eastAsia="SimSun" w:hAnsi="Times New Roman"/>
          <w:sz w:val="24"/>
          <w:szCs w:val="20"/>
          <w:lang w:val="en-GB"/>
        </w:rPr>
        <w:t>P</w:t>
      </w:r>
      <w:r w:rsidR="00C059DF">
        <w:rPr>
          <w:rFonts w:ascii="Times New Roman" w:eastAsia="SimSun" w:hAnsi="Times New Roman"/>
          <w:sz w:val="24"/>
          <w:szCs w:val="20"/>
          <w:lang w:val="en-GB"/>
        </w:rPr>
        <w:t xml:space="preserve">RBs, 4 </w:t>
      </w:r>
      <w:r w:rsidR="005F0B65">
        <w:rPr>
          <w:rFonts w:ascii="Times New Roman" w:eastAsia="SimSun" w:hAnsi="Times New Roman"/>
          <w:sz w:val="24"/>
          <w:szCs w:val="20"/>
          <w:lang w:val="en-GB"/>
        </w:rPr>
        <w:t>P</w:t>
      </w:r>
      <w:r w:rsidR="00C059DF">
        <w:rPr>
          <w:rFonts w:ascii="Times New Roman" w:eastAsia="SimSun" w:hAnsi="Times New Roman"/>
          <w:sz w:val="24"/>
          <w:szCs w:val="20"/>
          <w:lang w:val="en-GB"/>
        </w:rPr>
        <w:t xml:space="preserve">RBs, </w:t>
      </w:r>
      <w:proofErr w:type="gramStart"/>
      <w:r w:rsidR="00C059DF">
        <w:rPr>
          <w:rFonts w:ascii="Times New Roman" w:eastAsia="SimSun" w:hAnsi="Times New Roman"/>
          <w:sz w:val="24"/>
          <w:szCs w:val="20"/>
          <w:lang w:val="en-GB"/>
        </w:rPr>
        <w:t>6</w:t>
      </w:r>
      <w:proofErr w:type="gramEnd"/>
      <w:r w:rsidR="00C059DF">
        <w:rPr>
          <w:rFonts w:ascii="Times New Roman" w:eastAsia="SimSun" w:hAnsi="Times New Roman"/>
          <w:sz w:val="24"/>
          <w:szCs w:val="20"/>
          <w:lang w:val="en-GB"/>
        </w:rPr>
        <w:t xml:space="preserve"> </w:t>
      </w:r>
      <w:r w:rsidR="005F0B65">
        <w:rPr>
          <w:rFonts w:ascii="Times New Roman" w:eastAsia="SimSun" w:hAnsi="Times New Roman"/>
          <w:sz w:val="24"/>
          <w:szCs w:val="20"/>
          <w:lang w:val="en-GB"/>
        </w:rPr>
        <w:t>P</w:t>
      </w:r>
      <w:r w:rsidR="00C059DF">
        <w:rPr>
          <w:rFonts w:ascii="Times New Roman" w:eastAsia="SimSun" w:hAnsi="Times New Roman"/>
          <w:sz w:val="24"/>
          <w:szCs w:val="20"/>
          <w:lang w:val="en-GB"/>
        </w:rPr>
        <w:t>RBs)</w:t>
      </w:r>
      <w:r w:rsidRPr="00E058C3">
        <w:rPr>
          <w:rFonts w:ascii="Times New Roman" w:eastAsia="SimSun" w:hAnsi="Times New Roman"/>
          <w:sz w:val="24"/>
          <w:szCs w:val="20"/>
          <w:lang w:val="en-GB"/>
        </w:rPr>
        <w:t xml:space="preserve"> with constant</w:t>
      </w:r>
      <w:r w:rsidR="009B1562">
        <w:rPr>
          <w:rFonts w:ascii="Times New Roman" w:eastAsia="SimSun" w:hAnsi="Times New Roman"/>
          <w:sz w:val="24"/>
          <w:szCs w:val="20"/>
          <w:lang w:val="en-GB"/>
        </w:rPr>
        <w:t xml:space="preserve"> Closed-L</w:t>
      </w:r>
      <w:r>
        <w:rPr>
          <w:rFonts w:ascii="Times New Roman" w:eastAsia="SimSun" w:hAnsi="Times New Roman"/>
          <w:sz w:val="24"/>
          <w:szCs w:val="20"/>
          <w:lang w:val="en-GB"/>
        </w:rPr>
        <w:t>oop</w:t>
      </w:r>
      <w:r w:rsidRPr="00E058C3">
        <w:rPr>
          <w:rFonts w:ascii="Times New Roman" w:eastAsia="SimSun" w:hAnsi="Times New Roman"/>
          <w:sz w:val="24"/>
          <w:szCs w:val="20"/>
          <w:lang w:val="en-GB"/>
        </w:rPr>
        <w:t xml:space="preserve"> </w:t>
      </w:r>
      <w:proofErr w:type="spellStart"/>
      <w:r w:rsidRPr="00E058C3">
        <w:rPr>
          <w:rFonts w:ascii="Times New Roman" w:eastAsia="SimSun" w:hAnsi="Times New Roman"/>
          <w:sz w:val="24"/>
          <w:szCs w:val="20"/>
          <w:lang w:val="en-GB"/>
        </w:rPr>
        <w:t>precoder</w:t>
      </w:r>
      <w:proofErr w:type="spellEnd"/>
      <w:r w:rsidRPr="00E058C3">
        <w:rPr>
          <w:rFonts w:ascii="Times New Roman" w:eastAsia="SimSun" w:hAnsi="Times New Roman"/>
          <w:sz w:val="24"/>
          <w:szCs w:val="20"/>
          <w:lang w:val="en-GB"/>
        </w:rPr>
        <w:t xml:space="preserve"> (as described in Section 5.2.1) inside the PRG</w:t>
      </w:r>
      <w:r>
        <w:rPr>
          <w:rFonts w:ascii="Times New Roman" w:eastAsia="SimSun" w:hAnsi="Times New Roman"/>
          <w:sz w:val="24"/>
          <w:szCs w:val="20"/>
          <w:lang w:val="en-GB"/>
        </w:rPr>
        <w:t xml:space="preserve"> and narrowband channel estimation at the UE in each PRG separately. </w:t>
      </w:r>
    </w:p>
    <w:p w14:paraId="75077DCC" w14:textId="3C73B7F4" w:rsidR="00E058C3" w:rsidRDefault="00E058C3" w:rsidP="00E058C3">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Constant closed-loop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xml:space="preserve"> inside the scheduled PRBs and wideband channel estimation at the UE across all the scheduled PRBs.</w:t>
      </w:r>
    </w:p>
    <w:p w14:paraId="49781596" w14:textId="2CDAD772" w:rsidR="00E058C3" w:rsidRDefault="00E058C3" w:rsidP="00E058C3">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Open loop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xml:space="preserve"> inside the scheduled PRBs and wideband channel estimation at the UE across all the scheduled PRBs.</w:t>
      </w:r>
    </w:p>
    <w:p w14:paraId="7BAB465D" w14:textId="4F697E46" w:rsidR="00886EB9" w:rsidRPr="00AB6F8E" w:rsidRDefault="00E058C3" w:rsidP="00AC589E">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The continuous precoding design described in Sect</w:t>
      </w:r>
      <w:r w:rsidR="00DA69F6">
        <w:rPr>
          <w:rFonts w:ascii="Times New Roman" w:eastAsia="SimSun" w:hAnsi="Times New Roman"/>
          <w:sz w:val="24"/>
          <w:szCs w:val="20"/>
          <w:lang w:val="en-GB"/>
        </w:rPr>
        <w:t>i</w:t>
      </w:r>
      <w:r>
        <w:rPr>
          <w:rFonts w:ascii="Times New Roman" w:eastAsia="SimSun" w:hAnsi="Times New Roman"/>
          <w:sz w:val="24"/>
          <w:szCs w:val="20"/>
          <w:lang w:val="en-GB"/>
        </w:rPr>
        <w:t>on 5.2.2, a PRG equal to the scheduled PRBs and wideband channel estimation at the UE across all the scheduled PRBs.</w:t>
      </w:r>
    </w:p>
    <w:p w14:paraId="4F30602B" w14:textId="74B76A33" w:rsidR="00663933" w:rsidRPr="00886EB9" w:rsidRDefault="00886EB9" w:rsidP="00AC589E">
      <w:pPr>
        <w:rPr>
          <w:lang w:val="en-GB"/>
        </w:rPr>
      </w:pPr>
      <w:r w:rsidRPr="00886EB9">
        <w:rPr>
          <w:sz w:val="24"/>
          <w:lang w:val="en-GB"/>
        </w:rPr>
        <w:t>Based on this study we make the following observations:</w:t>
      </w:r>
    </w:p>
    <w:p w14:paraId="68E543DE" w14:textId="5477374D" w:rsidR="00D804ED" w:rsidRPr="00334731" w:rsidRDefault="00886EB9" w:rsidP="00334731">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Using a</w:t>
      </w:r>
      <w:r w:rsidR="00512981">
        <w:rPr>
          <w:rFonts w:ascii="Times New Roman" w:eastAsia="SimSun" w:hAnsi="Times New Roman"/>
          <w:sz w:val="24"/>
          <w:szCs w:val="20"/>
          <w:lang w:val="en-GB"/>
        </w:rPr>
        <w:t xml:space="preserve"> carefully-optimized</w:t>
      </w:r>
      <w:r>
        <w:rPr>
          <w:rFonts w:ascii="Times New Roman" w:eastAsia="SimSun" w:hAnsi="Times New Roman"/>
          <w:sz w:val="24"/>
          <w:szCs w:val="20"/>
          <w:lang w:val="en-GB"/>
        </w:rPr>
        <w:t xml:space="preserve"> </w:t>
      </w:r>
      <w:r w:rsidR="00674D6A">
        <w:rPr>
          <w:rFonts w:ascii="Times New Roman" w:eastAsia="SimSun" w:hAnsi="Times New Roman"/>
          <w:sz w:val="24"/>
          <w:szCs w:val="20"/>
          <w:lang w:val="en-GB"/>
        </w:rPr>
        <w:t>fixed P</w:t>
      </w:r>
      <w:r w:rsidR="00512981">
        <w:rPr>
          <w:rFonts w:ascii="Times New Roman" w:eastAsia="SimSun" w:hAnsi="Times New Roman"/>
          <w:sz w:val="24"/>
          <w:szCs w:val="20"/>
          <w:lang w:val="en-GB"/>
        </w:rPr>
        <w:t>RG size</w:t>
      </w:r>
      <w:r w:rsidR="005E26B8">
        <w:rPr>
          <w:rFonts w:ascii="Times New Roman" w:eastAsia="SimSun" w:hAnsi="Times New Roman"/>
          <w:sz w:val="24"/>
          <w:szCs w:val="20"/>
          <w:lang w:val="en-GB"/>
        </w:rPr>
        <w:t xml:space="preserve"> </w:t>
      </w:r>
      <w:r w:rsidR="00646159">
        <w:rPr>
          <w:rFonts w:ascii="Times New Roman" w:eastAsia="SimSun" w:hAnsi="Times New Roman"/>
          <w:sz w:val="24"/>
          <w:szCs w:val="20"/>
          <w:lang w:val="en-GB"/>
        </w:rPr>
        <w:t>could provide</w:t>
      </w:r>
      <w:r>
        <w:rPr>
          <w:rFonts w:ascii="Times New Roman" w:eastAsia="SimSun" w:hAnsi="Times New Roman"/>
          <w:sz w:val="24"/>
          <w:szCs w:val="20"/>
          <w:lang w:val="en-GB"/>
        </w:rPr>
        <w:t xml:space="preserve"> a good trade-off of beamforming granularity and channel estimation quality </w:t>
      </w:r>
      <w:r w:rsidR="005E26B8">
        <w:rPr>
          <w:rFonts w:ascii="Times New Roman" w:eastAsia="SimSun" w:hAnsi="Times New Roman"/>
          <w:sz w:val="24"/>
          <w:szCs w:val="20"/>
          <w:lang w:val="en-GB"/>
        </w:rPr>
        <w:t>across a wide range</w:t>
      </w:r>
      <w:r w:rsidR="00512981">
        <w:rPr>
          <w:rFonts w:ascii="Times New Roman" w:eastAsia="SimSun" w:hAnsi="Times New Roman"/>
          <w:sz w:val="24"/>
          <w:szCs w:val="20"/>
          <w:lang w:val="en-GB"/>
        </w:rPr>
        <w:t xml:space="preserve"> of channel conditions. For example in Figure 3 and 4, we see that </w:t>
      </w:r>
      <w:r>
        <w:rPr>
          <w:rFonts w:ascii="Times New Roman" w:eastAsia="SimSun" w:hAnsi="Times New Roman"/>
          <w:sz w:val="24"/>
          <w:szCs w:val="20"/>
          <w:lang w:val="en-GB"/>
        </w:rPr>
        <w:t>f</w:t>
      </w:r>
      <w:r w:rsidRPr="00886EB9">
        <w:rPr>
          <w:rFonts w:ascii="Times New Roman" w:eastAsia="SimSun" w:hAnsi="Times New Roman"/>
          <w:sz w:val="24"/>
          <w:szCs w:val="20"/>
          <w:lang w:val="en-GB"/>
        </w:rPr>
        <w:t xml:space="preserve">or both TDL-C 50 </w:t>
      </w:r>
      <w:proofErr w:type="spellStart"/>
      <w:r w:rsidRPr="00886EB9">
        <w:rPr>
          <w:rFonts w:ascii="Times New Roman" w:eastAsia="SimSun" w:hAnsi="Times New Roman"/>
          <w:sz w:val="24"/>
          <w:szCs w:val="20"/>
          <w:lang w:val="en-GB"/>
        </w:rPr>
        <w:t>nsec</w:t>
      </w:r>
      <w:proofErr w:type="spellEnd"/>
      <w:r w:rsidRPr="00886EB9">
        <w:rPr>
          <w:rFonts w:ascii="Times New Roman" w:eastAsia="SimSun" w:hAnsi="Times New Roman"/>
          <w:sz w:val="24"/>
          <w:szCs w:val="20"/>
          <w:lang w:val="en-GB"/>
        </w:rPr>
        <w:t xml:space="preserve"> and 300 </w:t>
      </w:r>
      <w:proofErr w:type="spellStart"/>
      <w:r w:rsidRPr="00886EB9">
        <w:rPr>
          <w:rFonts w:ascii="Times New Roman" w:eastAsia="SimSun" w:hAnsi="Times New Roman"/>
          <w:sz w:val="24"/>
          <w:szCs w:val="20"/>
          <w:lang w:val="en-GB"/>
        </w:rPr>
        <w:t>n</w:t>
      </w:r>
      <w:r w:rsidR="00674D6A">
        <w:rPr>
          <w:rFonts w:ascii="Times New Roman" w:eastAsia="SimSun" w:hAnsi="Times New Roman"/>
          <w:sz w:val="24"/>
          <w:szCs w:val="20"/>
          <w:lang w:val="en-GB"/>
        </w:rPr>
        <w:t>sec</w:t>
      </w:r>
      <w:proofErr w:type="spellEnd"/>
      <w:r w:rsidR="00674D6A">
        <w:rPr>
          <w:rFonts w:ascii="Times New Roman" w:eastAsia="SimSun" w:hAnsi="Times New Roman"/>
          <w:sz w:val="24"/>
          <w:szCs w:val="20"/>
          <w:lang w:val="en-GB"/>
        </w:rPr>
        <w:t xml:space="preserve"> using a PRG of 4</w:t>
      </w:r>
      <w:r w:rsidR="00512981">
        <w:rPr>
          <w:rFonts w:ascii="Times New Roman" w:eastAsia="SimSun" w:hAnsi="Times New Roman"/>
          <w:sz w:val="24"/>
          <w:szCs w:val="20"/>
          <w:lang w:val="en-GB"/>
        </w:rPr>
        <w:t xml:space="preserve"> is a good choice for an allocation of the order of 20 </w:t>
      </w:r>
      <w:proofErr w:type="spellStart"/>
      <w:r w:rsidR="00512981">
        <w:rPr>
          <w:rFonts w:ascii="Times New Roman" w:eastAsia="SimSun" w:hAnsi="Times New Roman"/>
          <w:sz w:val="24"/>
          <w:szCs w:val="20"/>
          <w:lang w:val="en-GB"/>
        </w:rPr>
        <w:t>MHz</w:t>
      </w:r>
      <w:r w:rsidR="00674D6A">
        <w:rPr>
          <w:rFonts w:ascii="Times New Roman" w:eastAsia="SimSun" w:hAnsi="Times New Roman"/>
          <w:sz w:val="24"/>
          <w:szCs w:val="20"/>
          <w:lang w:val="en-GB"/>
        </w:rPr>
        <w:t>.</w:t>
      </w:r>
      <w:proofErr w:type="spellEnd"/>
      <w:r w:rsidR="00674D6A">
        <w:rPr>
          <w:rFonts w:ascii="Times New Roman" w:eastAsia="SimSun" w:hAnsi="Times New Roman"/>
          <w:sz w:val="24"/>
          <w:szCs w:val="20"/>
          <w:lang w:val="en-GB"/>
        </w:rPr>
        <w:t xml:space="preserve"> </w:t>
      </w:r>
      <w:r>
        <w:rPr>
          <w:rFonts w:ascii="Times New Roman" w:eastAsia="SimSun" w:hAnsi="Times New Roman"/>
          <w:sz w:val="24"/>
          <w:szCs w:val="20"/>
          <w:lang w:val="en-GB"/>
        </w:rPr>
        <w:t xml:space="preserve"> </w:t>
      </w:r>
      <w:r w:rsidR="00512981">
        <w:rPr>
          <w:rFonts w:ascii="Times New Roman" w:eastAsia="SimSun" w:hAnsi="Times New Roman"/>
          <w:sz w:val="24"/>
          <w:szCs w:val="20"/>
          <w:lang w:val="en-GB"/>
        </w:rPr>
        <w:t>In other words,</w:t>
      </w:r>
      <w:r>
        <w:rPr>
          <w:rFonts w:ascii="Times New Roman" w:eastAsia="SimSun" w:hAnsi="Times New Roman"/>
          <w:sz w:val="24"/>
          <w:szCs w:val="20"/>
          <w:lang w:val="en-GB"/>
        </w:rPr>
        <w:t xml:space="preserve"> d</w:t>
      </w:r>
      <w:r w:rsidR="00646159">
        <w:rPr>
          <w:rFonts w:ascii="Times New Roman" w:eastAsia="SimSun" w:hAnsi="Times New Roman"/>
          <w:sz w:val="24"/>
          <w:szCs w:val="20"/>
          <w:lang w:val="en-GB"/>
        </w:rPr>
        <w:t>ynamically changing the PRG</w:t>
      </w:r>
      <w:r>
        <w:rPr>
          <w:rFonts w:ascii="Times New Roman" w:eastAsia="SimSun" w:hAnsi="Times New Roman"/>
          <w:sz w:val="24"/>
          <w:szCs w:val="20"/>
          <w:lang w:val="en-GB"/>
        </w:rPr>
        <w:t xml:space="preserve"> </w:t>
      </w:r>
      <w:r w:rsidR="00512981">
        <w:rPr>
          <w:rFonts w:ascii="Times New Roman" w:eastAsia="SimSun" w:hAnsi="Times New Roman"/>
          <w:sz w:val="24"/>
          <w:szCs w:val="20"/>
          <w:lang w:val="en-GB"/>
        </w:rPr>
        <w:t xml:space="preserve">size </w:t>
      </w:r>
      <w:r>
        <w:rPr>
          <w:rFonts w:ascii="Times New Roman" w:eastAsia="SimSun" w:hAnsi="Times New Roman"/>
          <w:sz w:val="24"/>
          <w:szCs w:val="20"/>
          <w:lang w:val="en-GB"/>
        </w:rPr>
        <w:t>depending on the cha</w:t>
      </w:r>
      <w:r w:rsidR="00C04F75">
        <w:rPr>
          <w:rFonts w:ascii="Times New Roman" w:eastAsia="SimSun" w:hAnsi="Times New Roman"/>
          <w:sz w:val="24"/>
          <w:szCs w:val="20"/>
          <w:lang w:val="en-GB"/>
        </w:rPr>
        <w:t xml:space="preserve">nnel conditions does not have </w:t>
      </w:r>
      <w:r w:rsidR="00512981">
        <w:rPr>
          <w:rFonts w:ascii="Times New Roman" w:eastAsia="SimSun" w:hAnsi="Times New Roman"/>
          <w:sz w:val="24"/>
          <w:szCs w:val="20"/>
          <w:lang w:val="en-GB"/>
        </w:rPr>
        <w:t>throughput performance gains</w:t>
      </w:r>
      <w:r w:rsidR="00C04F75">
        <w:rPr>
          <w:rFonts w:ascii="Times New Roman" w:eastAsia="SimSun" w:hAnsi="Times New Roman"/>
          <w:sz w:val="24"/>
          <w:szCs w:val="20"/>
          <w:lang w:val="en-GB"/>
        </w:rPr>
        <w:t xml:space="preserve"> and can potentially lead to performance loss</w:t>
      </w:r>
      <w:r>
        <w:rPr>
          <w:rFonts w:ascii="Times New Roman" w:eastAsia="SimSun" w:hAnsi="Times New Roman"/>
          <w:sz w:val="24"/>
          <w:szCs w:val="20"/>
          <w:lang w:val="en-GB"/>
        </w:rPr>
        <w:t xml:space="preserve">. </w:t>
      </w:r>
      <w:r w:rsidR="00512981">
        <w:rPr>
          <w:rFonts w:ascii="Times New Roman" w:eastAsia="SimSun" w:hAnsi="Times New Roman"/>
          <w:sz w:val="24"/>
          <w:szCs w:val="20"/>
          <w:lang w:val="en-GB"/>
        </w:rPr>
        <w:t>I</w:t>
      </w:r>
      <w:r>
        <w:rPr>
          <w:rFonts w:ascii="Times New Roman" w:eastAsia="SimSun" w:hAnsi="Times New Roman"/>
          <w:sz w:val="24"/>
          <w:szCs w:val="20"/>
          <w:lang w:val="en-GB"/>
        </w:rPr>
        <w:t>t is possible to choose on</w:t>
      </w:r>
      <w:r w:rsidR="00646159">
        <w:rPr>
          <w:rFonts w:ascii="Times New Roman" w:eastAsia="SimSun" w:hAnsi="Times New Roman"/>
          <w:sz w:val="24"/>
          <w:szCs w:val="20"/>
          <w:lang w:val="en-GB"/>
        </w:rPr>
        <w:t>e</w:t>
      </w:r>
      <w:r>
        <w:rPr>
          <w:rFonts w:ascii="Times New Roman" w:eastAsia="SimSun" w:hAnsi="Times New Roman"/>
          <w:sz w:val="24"/>
          <w:szCs w:val="20"/>
          <w:lang w:val="en-GB"/>
        </w:rPr>
        <w:t xml:space="preserve"> optimized value </w:t>
      </w:r>
      <w:r w:rsidR="00512981">
        <w:rPr>
          <w:rFonts w:ascii="Times New Roman" w:eastAsia="SimSun" w:hAnsi="Times New Roman"/>
          <w:sz w:val="24"/>
          <w:szCs w:val="20"/>
          <w:lang w:val="en-GB"/>
        </w:rPr>
        <w:t>with an additional option of configuring the PRG</w:t>
      </w:r>
      <w:r w:rsidR="005E26B8">
        <w:rPr>
          <w:rFonts w:ascii="Times New Roman" w:eastAsia="SimSun" w:hAnsi="Times New Roman"/>
          <w:sz w:val="24"/>
          <w:szCs w:val="20"/>
          <w:lang w:val="en-GB"/>
        </w:rPr>
        <w:t xml:space="preserve"> to</w:t>
      </w:r>
      <w:r w:rsidR="00512981">
        <w:rPr>
          <w:rFonts w:ascii="Times New Roman" w:eastAsia="SimSun" w:hAnsi="Times New Roman"/>
          <w:sz w:val="24"/>
          <w:szCs w:val="20"/>
          <w:lang w:val="en-GB"/>
        </w:rPr>
        <w:t xml:space="preserve"> be equal to the scheduled PRBs</w:t>
      </w:r>
      <w:r w:rsidR="005E26B8">
        <w:rPr>
          <w:rFonts w:ascii="Times New Roman" w:eastAsia="SimSun" w:hAnsi="Times New Roman"/>
          <w:sz w:val="24"/>
          <w:szCs w:val="20"/>
          <w:lang w:val="en-GB"/>
        </w:rPr>
        <w:t xml:space="preserve"> for reasons explained in the following bullets</w:t>
      </w:r>
      <w:r w:rsidR="00512981">
        <w:rPr>
          <w:rFonts w:ascii="Times New Roman" w:eastAsia="SimSun" w:hAnsi="Times New Roman"/>
          <w:sz w:val="24"/>
          <w:szCs w:val="20"/>
          <w:lang w:val="en-GB"/>
        </w:rPr>
        <w:t>.</w:t>
      </w:r>
      <w:r>
        <w:rPr>
          <w:rFonts w:ascii="Times New Roman" w:eastAsia="SimSun" w:hAnsi="Times New Roman"/>
          <w:sz w:val="24"/>
          <w:szCs w:val="20"/>
          <w:lang w:val="en-GB"/>
        </w:rPr>
        <w:t xml:space="preserve"> </w:t>
      </w:r>
    </w:p>
    <w:p w14:paraId="36B71D42" w14:textId="4C3E75EC" w:rsidR="00886EB9" w:rsidRDefault="005E26B8" w:rsidP="00886EB9">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C</w:t>
      </w:r>
      <w:r w:rsidR="00512981">
        <w:rPr>
          <w:rFonts w:ascii="Times New Roman" w:eastAsia="SimSun" w:hAnsi="Times New Roman"/>
          <w:sz w:val="24"/>
          <w:szCs w:val="20"/>
          <w:lang w:val="en-GB"/>
        </w:rPr>
        <w:t>onfiguring the PRG to be equal to the</w:t>
      </w:r>
      <w:r w:rsidR="00C04F75">
        <w:rPr>
          <w:rFonts w:ascii="Times New Roman" w:eastAsia="SimSun" w:hAnsi="Times New Roman"/>
          <w:sz w:val="24"/>
          <w:szCs w:val="20"/>
          <w:lang w:val="en-GB"/>
        </w:rPr>
        <w:t xml:space="preserve"> contiguously</w:t>
      </w:r>
      <w:r w:rsidR="00512981">
        <w:rPr>
          <w:rFonts w:ascii="Times New Roman" w:eastAsia="SimSun" w:hAnsi="Times New Roman"/>
          <w:sz w:val="24"/>
          <w:szCs w:val="20"/>
          <w:lang w:val="en-GB"/>
        </w:rPr>
        <w:t xml:space="preserve"> scheduled PRBs is partially motivated by the additional flexibility that it entails in choosing a wideband channel estimation at the UE while achieving at least the same throughput performance</w:t>
      </w:r>
      <w:r w:rsidR="00EC73BD">
        <w:rPr>
          <w:rFonts w:ascii="Times New Roman" w:eastAsia="SimSun" w:hAnsi="Times New Roman"/>
          <w:sz w:val="24"/>
          <w:szCs w:val="20"/>
          <w:lang w:val="en-GB"/>
        </w:rPr>
        <w:t xml:space="preserve"> as shown in Figure 3 and 4 (and more Figures in the Appendix). S</w:t>
      </w:r>
      <w:r w:rsidR="00512981">
        <w:rPr>
          <w:rFonts w:ascii="Times New Roman" w:eastAsia="SimSun" w:hAnsi="Times New Roman"/>
          <w:sz w:val="24"/>
          <w:szCs w:val="20"/>
          <w:lang w:val="en-GB"/>
        </w:rPr>
        <w:t>uch PRG configuration</w:t>
      </w:r>
      <w:r w:rsidR="00886EB9">
        <w:rPr>
          <w:rFonts w:ascii="Times New Roman" w:eastAsia="SimSun" w:hAnsi="Times New Roman"/>
          <w:sz w:val="24"/>
          <w:szCs w:val="20"/>
          <w:lang w:val="en-GB"/>
        </w:rPr>
        <w:t xml:space="preserve"> </w:t>
      </w:r>
      <w:r w:rsidR="00646159">
        <w:rPr>
          <w:rFonts w:ascii="Times New Roman" w:eastAsia="SimSun" w:hAnsi="Times New Roman"/>
          <w:sz w:val="24"/>
          <w:szCs w:val="20"/>
          <w:lang w:val="en-GB"/>
        </w:rPr>
        <w:t xml:space="preserve">could result in </w:t>
      </w:r>
      <w:r w:rsidR="00B82B95">
        <w:rPr>
          <w:rFonts w:ascii="Times New Roman" w:eastAsia="SimSun" w:hAnsi="Times New Roman"/>
          <w:sz w:val="24"/>
          <w:szCs w:val="20"/>
          <w:lang w:val="en-GB"/>
        </w:rPr>
        <w:t>a similar</w:t>
      </w:r>
      <w:r w:rsidR="00646159">
        <w:rPr>
          <w:rFonts w:ascii="Times New Roman" w:eastAsia="SimSun" w:hAnsi="Times New Roman"/>
          <w:sz w:val="24"/>
          <w:szCs w:val="20"/>
          <w:lang w:val="en-GB"/>
        </w:rPr>
        <w:t xml:space="preserve"> performance</w:t>
      </w:r>
      <w:r w:rsidR="00B82B95">
        <w:rPr>
          <w:rFonts w:ascii="Times New Roman" w:eastAsia="SimSun" w:hAnsi="Times New Roman"/>
          <w:sz w:val="24"/>
          <w:szCs w:val="20"/>
          <w:lang w:val="en-GB"/>
        </w:rPr>
        <w:t xml:space="preserve"> to the scenario that the PRG is optimized</w:t>
      </w:r>
      <w:r w:rsidR="00646159">
        <w:rPr>
          <w:rFonts w:ascii="Times New Roman" w:eastAsia="SimSun" w:hAnsi="Times New Roman"/>
          <w:sz w:val="24"/>
          <w:szCs w:val="20"/>
          <w:lang w:val="en-GB"/>
        </w:rPr>
        <w:t xml:space="preserve"> while allowing the UE to perform</w:t>
      </w:r>
      <w:r w:rsidR="00512981">
        <w:rPr>
          <w:rFonts w:ascii="Times New Roman" w:eastAsia="SimSun" w:hAnsi="Times New Roman"/>
          <w:sz w:val="24"/>
          <w:szCs w:val="20"/>
          <w:lang w:val="en-GB"/>
        </w:rPr>
        <w:t xml:space="preserve"> a wideba</w:t>
      </w:r>
      <w:r w:rsidR="00B82B95">
        <w:rPr>
          <w:rFonts w:ascii="Times New Roman" w:eastAsia="SimSun" w:hAnsi="Times New Roman"/>
          <w:sz w:val="24"/>
          <w:szCs w:val="20"/>
          <w:lang w:val="en-GB"/>
        </w:rPr>
        <w:t>nd channel estimation procedure</w:t>
      </w:r>
      <w:r w:rsidR="00646159">
        <w:rPr>
          <w:rFonts w:ascii="Times New Roman" w:eastAsia="SimSun" w:hAnsi="Times New Roman"/>
          <w:sz w:val="24"/>
          <w:szCs w:val="20"/>
          <w:lang w:val="en-GB"/>
        </w:rPr>
        <w:t>.</w:t>
      </w:r>
      <w:r w:rsidR="00886EB9">
        <w:rPr>
          <w:rFonts w:ascii="Times New Roman" w:eastAsia="SimSun" w:hAnsi="Times New Roman"/>
          <w:sz w:val="24"/>
          <w:szCs w:val="20"/>
          <w:lang w:val="en-GB"/>
        </w:rPr>
        <w:t xml:space="preserve"> </w:t>
      </w:r>
    </w:p>
    <w:p w14:paraId="604997F7" w14:textId="6A32718B" w:rsidR="00663933" w:rsidRPr="0018288B" w:rsidRDefault="00646159" w:rsidP="00AC589E">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O</w:t>
      </w:r>
      <w:r w:rsidR="00886EB9">
        <w:rPr>
          <w:rFonts w:ascii="Times New Roman" w:eastAsia="SimSun" w:hAnsi="Times New Roman"/>
          <w:sz w:val="24"/>
          <w:szCs w:val="20"/>
          <w:lang w:val="en-GB"/>
        </w:rPr>
        <w:t xml:space="preserve">bserve that if the base station uses a constant </w:t>
      </w:r>
      <w:proofErr w:type="spellStart"/>
      <w:r w:rsidR="00886EB9">
        <w:rPr>
          <w:rFonts w:ascii="Times New Roman" w:eastAsia="SimSun" w:hAnsi="Times New Roman"/>
          <w:sz w:val="24"/>
          <w:szCs w:val="20"/>
          <w:lang w:val="en-GB"/>
        </w:rPr>
        <w:t>precoder</w:t>
      </w:r>
      <w:proofErr w:type="spellEnd"/>
      <w:r w:rsidR="00886EB9">
        <w:rPr>
          <w:rFonts w:ascii="Times New Roman" w:eastAsia="SimSun" w:hAnsi="Times New Roman"/>
          <w:sz w:val="24"/>
          <w:szCs w:val="20"/>
          <w:lang w:val="en-GB"/>
        </w:rPr>
        <w:t xml:space="preserve"> across the whole allocation, the throughput is significantly lowe</w:t>
      </w:r>
      <w:r w:rsidR="00A32758">
        <w:rPr>
          <w:rFonts w:ascii="Times New Roman" w:eastAsia="SimSun" w:hAnsi="Times New Roman"/>
          <w:sz w:val="24"/>
          <w:szCs w:val="20"/>
          <w:lang w:val="en-GB"/>
        </w:rPr>
        <w:t>r compared to the case that a per-</w:t>
      </w:r>
      <w:proofErr w:type="spellStart"/>
      <w:r w:rsidR="00A32758">
        <w:rPr>
          <w:rFonts w:ascii="Times New Roman" w:eastAsia="SimSun" w:hAnsi="Times New Roman"/>
          <w:sz w:val="24"/>
          <w:szCs w:val="20"/>
          <w:lang w:val="en-GB"/>
        </w:rPr>
        <w:t>tone</w:t>
      </w:r>
      <w:proofErr w:type="spellEnd"/>
      <w:r w:rsidR="00A32758">
        <w:rPr>
          <w:rFonts w:ascii="Times New Roman" w:eastAsia="SimSun" w:hAnsi="Times New Roman"/>
          <w:sz w:val="24"/>
          <w:szCs w:val="20"/>
          <w:lang w:val="en-GB"/>
        </w:rPr>
        <w:t xml:space="preserve"> </w:t>
      </w:r>
      <w:proofErr w:type="spellStart"/>
      <w:r w:rsidR="00886EB9">
        <w:rPr>
          <w:rFonts w:ascii="Times New Roman" w:eastAsia="SimSun" w:hAnsi="Times New Roman"/>
          <w:sz w:val="24"/>
          <w:szCs w:val="20"/>
          <w:lang w:val="en-GB"/>
        </w:rPr>
        <w:t>precoder</w:t>
      </w:r>
      <w:proofErr w:type="spellEnd"/>
      <w:r w:rsidR="00886EB9">
        <w:rPr>
          <w:rFonts w:ascii="Times New Roman" w:eastAsia="SimSun" w:hAnsi="Times New Roman"/>
          <w:sz w:val="24"/>
          <w:szCs w:val="20"/>
          <w:lang w:val="en-GB"/>
        </w:rPr>
        <w:t xml:space="preserve"> is used. This exemplifies that indeed a per-tone precoding method can be used by the network and achieve high throughput </w:t>
      </w:r>
      <w:r w:rsidR="00674D6A">
        <w:rPr>
          <w:rFonts w:ascii="Times New Roman" w:eastAsia="SimSun" w:hAnsi="Times New Roman"/>
          <w:sz w:val="24"/>
          <w:szCs w:val="20"/>
          <w:lang w:val="en-GB"/>
        </w:rPr>
        <w:t>even when the UE perform</w:t>
      </w:r>
      <w:r>
        <w:rPr>
          <w:rFonts w:ascii="Times New Roman" w:eastAsia="SimSun" w:hAnsi="Times New Roman"/>
          <w:sz w:val="24"/>
          <w:szCs w:val="20"/>
          <w:lang w:val="en-GB"/>
        </w:rPr>
        <w:t>s a wideband channel estimation</w:t>
      </w:r>
      <w:r w:rsidR="001941D9">
        <w:rPr>
          <w:rFonts w:ascii="Times New Roman" w:eastAsia="SimSun" w:hAnsi="Times New Roman"/>
          <w:sz w:val="24"/>
          <w:szCs w:val="20"/>
          <w:lang w:val="en-GB"/>
        </w:rPr>
        <w:t xml:space="preserve">, if this </w:t>
      </w:r>
      <w:proofErr w:type="spellStart"/>
      <w:r w:rsidR="001941D9">
        <w:rPr>
          <w:rFonts w:ascii="Times New Roman" w:eastAsia="SimSun" w:hAnsi="Times New Roman"/>
          <w:sz w:val="24"/>
          <w:szCs w:val="20"/>
          <w:lang w:val="en-GB"/>
        </w:rPr>
        <w:t>precoder</w:t>
      </w:r>
      <w:proofErr w:type="spellEnd"/>
      <w:r w:rsidR="001941D9">
        <w:rPr>
          <w:rFonts w:ascii="Times New Roman" w:eastAsia="SimSun" w:hAnsi="Times New Roman"/>
          <w:sz w:val="24"/>
          <w:szCs w:val="20"/>
          <w:lang w:val="en-GB"/>
        </w:rPr>
        <w:t xml:space="preserve"> has been carefully designed. </w:t>
      </w:r>
    </w:p>
    <w:p w14:paraId="662291BF" w14:textId="3F334F16" w:rsidR="0018288B" w:rsidRPr="0018288B" w:rsidRDefault="0018288B" w:rsidP="00D806A3">
      <w:pPr>
        <w:jc w:val="center"/>
        <w:rPr>
          <w:lang w:val="en-GB"/>
        </w:rPr>
      </w:pPr>
      <w:r>
        <w:rPr>
          <w:noProof/>
        </w:rPr>
        <w:lastRenderedPageBreak/>
        <w:drawing>
          <wp:inline distT="0" distB="0" distL="0" distR="0" wp14:anchorId="6429C542" wp14:editId="3C7CBA97">
            <wp:extent cx="2954217" cy="1734951"/>
            <wp:effectExtent l="0" t="0" r="0" b="0"/>
            <wp:docPr id="6" name="Picture 6" descr="C:\Users\amanolak\Desktop\PentNew\OLLA\pentariLink\wilt_infra\run\test\CBF\Topresent\NumTones72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CBF\Topresent\NumTones720_TDL5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2490" cy="1751555"/>
                    </a:xfrm>
                    <a:prstGeom prst="rect">
                      <a:avLst/>
                    </a:prstGeom>
                    <a:noFill/>
                    <a:ln>
                      <a:noFill/>
                    </a:ln>
                  </pic:spPr>
                </pic:pic>
              </a:graphicData>
            </a:graphic>
          </wp:inline>
        </w:drawing>
      </w:r>
      <w:r w:rsidR="00D806A3">
        <w:rPr>
          <w:noProof/>
        </w:rPr>
        <w:drawing>
          <wp:inline distT="0" distB="0" distL="0" distR="0" wp14:anchorId="2E6DD948" wp14:editId="0CB1E1A7">
            <wp:extent cx="3200296" cy="1723111"/>
            <wp:effectExtent l="0" t="0" r="635" b="0"/>
            <wp:docPr id="1" name="Picture 1" descr="C:\Users\amanolak\Desktop\PentNew\OLLA\pentariLink\wilt_infra\run\test\CBF\Topresent\NumTones72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CBF\Topresent\NumTones720_TDL30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0000" cy="1739104"/>
                    </a:xfrm>
                    <a:prstGeom prst="rect">
                      <a:avLst/>
                    </a:prstGeom>
                    <a:noFill/>
                    <a:ln>
                      <a:noFill/>
                    </a:ln>
                  </pic:spPr>
                </pic:pic>
              </a:graphicData>
            </a:graphic>
          </wp:inline>
        </w:drawing>
      </w:r>
    </w:p>
    <w:p w14:paraId="7A8BC3BC" w14:textId="499EC5DD" w:rsidR="00663933" w:rsidRPr="00BD643E" w:rsidRDefault="00674D6A" w:rsidP="00BD643E">
      <w:pPr>
        <w:pStyle w:val="Caption"/>
        <w:jc w:val="center"/>
      </w:pPr>
      <w:r w:rsidRPr="00C059DF">
        <w:t>Figure 3 TDL-C 50</w:t>
      </w:r>
      <w:r w:rsidR="00BD643E">
        <w:t xml:space="preserve"> and 300</w:t>
      </w:r>
      <w:r w:rsidRPr="00C059DF">
        <w:t xml:space="preserve"> </w:t>
      </w:r>
      <w:proofErr w:type="spellStart"/>
      <w:r w:rsidRPr="00C059DF">
        <w:t>nsec</w:t>
      </w:r>
      <w:proofErr w:type="spellEnd"/>
      <w:r w:rsidRPr="00C059DF">
        <w:t xml:space="preserve">, 21.6 MHz allocation throughput comparison. </w:t>
      </w:r>
    </w:p>
    <w:p w14:paraId="371B0202" w14:textId="19C15F73" w:rsidR="001C7B73" w:rsidRPr="003A507E" w:rsidRDefault="001C7B73" w:rsidP="001C7B73">
      <w:pPr>
        <w:jc w:val="center"/>
        <w:rPr>
          <w:noProof/>
        </w:rPr>
      </w:pPr>
      <w:r>
        <w:rPr>
          <w:noProof/>
        </w:rPr>
        <w:drawing>
          <wp:inline distT="0" distB="0" distL="0" distR="0" wp14:anchorId="71CB0ACC" wp14:editId="126C27A3">
            <wp:extent cx="3050438" cy="1642427"/>
            <wp:effectExtent l="0" t="0" r="0" b="0"/>
            <wp:docPr id="8" name="Picture 8" descr="C:\Users\amanolak\Desktop\PentNew\OLLA\pentariLink\wilt_infra\run\test\CBF\Topresent\NumTones144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CBF\Topresent\NumTones1440_TDL5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4028" cy="1655128"/>
                    </a:xfrm>
                    <a:prstGeom prst="rect">
                      <a:avLst/>
                    </a:prstGeom>
                    <a:noFill/>
                    <a:ln>
                      <a:noFill/>
                    </a:ln>
                  </pic:spPr>
                </pic:pic>
              </a:graphicData>
            </a:graphic>
          </wp:inline>
        </w:drawing>
      </w:r>
      <w:r w:rsidR="00BD643E">
        <w:rPr>
          <w:noProof/>
        </w:rPr>
        <w:drawing>
          <wp:inline distT="0" distB="0" distL="0" distR="0" wp14:anchorId="2A777195" wp14:editId="033761A7">
            <wp:extent cx="3152851" cy="1697567"/>
            <wp:effectExtent l="0" t="0" r="0" b="0"/>
            <wp:docPr id="7" name="Picture 7" descr="C:\Users\amanolak\Desktop\PentNew\OLLA\pentariLink\wilt_infra\run\test\CBF\Topresent\NumTones144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CBF\Topresent\NumTones1440_TDL30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7474" cy="1710825"/>
                    </a:xfrm>
                    <a:prstGeom prst="rect">
                      <a:avLst/>
                    </a:prstGeom>
                    <a:noFill/>
                    <a:ln>
                      <a:noFill/>
                    </a:ln>
                  </pic:spPr>
                </pic:pic>
              </a:graphicData>
            </a:graphic>
          </wp:inline>
        </w:drawing>
      </w:r>
    </w:p>
    <w:p w14:paraId="3B974533" w14:textId="1C5E45E8" w:rsidR="001C7B73" w:rsidRPr="007E6AE3" w:rsidRDefault="00BD643E" w:rsidP="00BD643E">
      <w:pPr>
        <w:jc w:val="center"/>
        <w:rPr>
          <w:b/>
        </w:rPr>
      </w:pPr>
      <w:r>
        <w:rPr>
          <w:b/>
        </w:rPr>
        <w:t>Figure 4</w:t>
      </w:r>
      <w:r w:rsidR="001C7B73" w:rsidRPr="007E6AE3">
        <w:rPr>
          <w:b/>
        </w:rPr>
        <w:t xml:space="preserve"> TDL-C 50</w:t>
      </w:r>
      <w:r>
        <w:rPr>
          <w:b/>
        </w:rPr>
        <w:t xml:space="preserve"> and 300</w:t>
      </w:r>
      <w:r w:rsidR="001C7B73" w:rsidRPr="007E6AE3">
        <w:rPr>
          <w:b/>
        </w:rPr>
        <w:t xml:space="preserve"> </w:t>
      </w:r>
      <w:proofErr w:type="spellStart"/>
      <w:r w:rsidR="001C7B73" w:rsidRPr="007E6AE3">
        <w:rPr>
          <w:b/>
        </w:rPr>
        <w:t>nsec</w:t>
      </w:r>
      <w:proofErr w:type="spellEnd"/>
      <w:r w:rsidR="001C7B73" w:rsidRPr="007E6AE3">
        <w:rPr>
          <w:b/>
        </w:rPr>
        <w:t>, 43.2 MHz allocation throughput comparison</w:t>
      </w:r>
    </w:p>
    <w:p w14:paraId="354679B7" w14:textId="2F25156E" w:rsidR="001C7B73" w:rsidRDefault="001C7B73" w:rsidP="001C7B73">
      <w:pPr>
        <w:jc w:val="center"/>
        <w:rPr>
          <w:lang w:val="en-GB"/>
        </w:rPr>
      </w:pPr>
      <w:r>
        <w:rPr>
          <w:noProof/>
        </w:rPr>
        <w:drawing>
          <wp:inline distT="0" distB="0" distL="0" distR="0" wp14:anchorId="1F773CDD" wp14:editId="32243FAC">
            <wp:extent cx="3088231" cy="1662773"/>
            <wp:effectExtent l="0" t="0" r="0" b="0"/>
            <wp:docPr id="10" name="Picture 10" descr="C:\Users\amanolak\Desktop\PentNew\OLLA\pentariLink\wilt_infra\run\test\CBF\Topresent\NumTones144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anolak\Desktop\PentNew\OLLA\pentariLink\wilt_infra\run\test\CBF\Topresent\NumTones144_TDL30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0758" cy="1685671"/>
                    </a:xfrm>
                    <a:prstGeom prst="rect">
                      <a:avLst/>
                    </a:prstGeom>
                    <a:noFill/>
                    <a:ln>
                      <a:noFill/>
                    </a:ln>
                  </pic:spPr>
                </pic:pic>
              </a:graphicData>
            </a:graphic>
          </wp:inline>
        </w:drawing>
      </w:r>
      <w:r w:rsidR="00BD643E">
        <w:rPr>
          <w:noProof/>
        </w:rPr>
        <w:drawing>
          <wp:inline distT="0" distB="0" distL="0" distR="0" wp14:anchorId="3CB3F0CE" wp14:editId="2FF4FC22">
            <wp:extent cx="3152851" cy="1697567"/>
            <wp:effectExtent l="0" t="0" r="0" b="0"/>
            <wp:docPr id="9" name="Picture 9" descr="C:\Users\amanolak\Desktop\PentNew\OLLA\pentariLink\wilt_infra\run\test\CBF\Topresent\NumTones288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CBF\Topresent\NumTones288_TDL30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2425" cy="1708106"/>
                    </a:xfrm>
                    <a:prstGeom prst="rect">
                      <a:avLst/>
                    </a:prstGeom>
                    <a:noFill/>
                    <a:ln>
                      <a:noFill/>
                    </a:ln>
                  </pic:spPr>
                </pic:pic>
              </a:graphicData>
            </a:graphic>
          </wp:inline>
        </w:drawing>
      </w:r>
    </w:p>
    <w:p w14:paraId="1586BC60" w14:textId="1F5C844E" w:rsidR="001C7B73" w:rsidRPr="00BD643E" w:rsidRDefault="001C7B73" w:rsidP="00BD643E">
      <w:pPr>
        <w:jc w:val="center"/>
        <w:rPr>
          <w:b/>
        </w:rPr>
      </w:pPr>
      <w:r w:rsidRPr="007E6AE3">
        <w:rPr>
          <w:b/>
        </w:rPr>
        <w:t xml:space="preserve">Figure 5 TDL-C 300 </w:t>
      </w:r>
      <w:proofErr w:type="spellStart"/>
      <w:r w:rsidRPr="007E6AE3">
        <w:rPr>
          <w:b/>
        </w:rPr>
        <w:t>nsec</w:t>
      </w:r>
      <w:proofErr w:type="spellEnd"/>
      <w:r w:rsidRPr="007E6AE3">
        <w:rPr>
          <w:b/>
        </w:rPr>
        <w:t>, 4.32</w:t>
      </w:r>
      <w:r w:rsidR="00BD643E">
        <w:rPr>
          <w:b/>
        </w:rPr>
        <w:t xml:space="preserve"> and 8.64</w:t>
      </w:r>
      <w:r w:rsidRPr="007E6AE3">
        <w:rPr>
          <w:b/>
        </w:rPr>
        <w:t xml:space="preserve"> MHz allocation throughput comparison</w:t>
      </w:r>
    </w:p>
    <w:p w14:paraId="4E871596" w14:textId="529B23C7" w:rsidR="00334731" w:rsidRDefault="00334731" w:rsidP="00334731">
      <w:pPr>
        <w:pStyle w:val="Heading2"/>
      </w:pPr>
      <w:r>
        <w:t>CDL Channels</w:t>
      </w:r>
    </w:p>
    <w:p w14:paraId="1D9F9409" w14:textId="7AF2C33F" w:rsidR="000C52FE" w:rsidRDefault="001C7B73" w:rsidP="00F54819">
      <w:pPr>
        <w:jc w:val="both"/>
        <w:rPr>
          <w:sz w:val="24"/>
          <w:lang w:val="en-GB"/>
        </w:rPr>
      </w:pPr>
      <w:r w:rsidRPr="006574E6">
        <w:rPr>
          <w:sz w:val="24"/>
          <w:lang w:val="en-GB"/>
        </w:rPr>
        <w:t xml:space="preserve">We </w:t>
      </w:r>
      <w:r w:rsidR="00AB6F8E">
        <w:rPr>
          <w:sz w:val="24"/>
          <w:lang w:val="en-GB"/>
        </w:rPr>
        <w:t>also</w:t>
      </w:r>
      <w:r w:rsidRPr="006574E6">
        <w:rPr>
          <w:sz w:val="24"/>
          <w:lang w:val="en-GB"/>
        </w:rPr>
        <w:t xml:space="preserve"> provide additional re</w:t>
      </w:r>
      <w:r w:rsidR="009C1E77">
        <w:rPr>
          <w:sz w:val="24"/>
          <w:lang w:val="en-GB"/>
        </w:rPr>
        <w:t xml:space="preserve">sults with CDL channels with </w:t>
      </w:r>
      <w:r w:rsidRPr="006574E6">
        <w:rPr>
          <w:sz w:val="24"/>
          <w:lang w:val="en-GB"/>
        </w:rPr>
        <w:t xml:space="preserve">8, 16 </w:t>
      </w:r>
      <w:proofErr w:type="spellStart"/>
      <w:proofErr w:type="gramStart"/>
      <w:r w:rsidRPr="006574E6">
        <w:rPr>
          <w:sz w:val="24"/>
          <w:lang w:val="en-GB"/>
        </w:rPr>
        <w:t>Tx</w:t>
      </w:r>
      <w:proofErr w:type="spellEnd"/>
      <w:proofErr w:type="gramEnd"/>
      <w:r w:rsidRPr="006574E6">
        <w:rPr>
          <w:sz w:val="24"/>
          <w:lang w:val="en-GB"/>
        </w:rPr>
        <w:t xml:space="preserve"> antennas at th</w:t>
      </w:r>
      <w:r w:rsidR="006574E6">
        <w:rPr>
          <w:sz w:val="24"/>
          <w:lang w:val="en-GB"/>
        </w:rPr>
        <w:t xml:space="preserve">e </w:t>
      </w:r>
      <w:proofErr w:type="spellStart"/>
      <w:r w:rsidR="006574E6">
        <w:rPr>
          <w:sz w:val="24"/>
          <w:lang w:val="en-GB"/>
        </w:rPr>
        <w:t>eNB</w:t>
      </w:r>
      <w:proofErr w:type="spellEnd"/>
      <w:r w:rsidR="006574E6">
        <w:rPr>
          <w:sz w:val="24"/>
          <w:lang w:val="en-GB"/>
        </w:rPr>
        <w:t xml:space="preserve"> and 4 antennas at the UE </w:t>
      </w:r>
      <w:r w:rsidR="005E24DD">
        <w:rPr>
          <w:sz w:val="24"/>
          <w:lang w:val="en-GB"/>
        </w:rPr>
        <w:t>with</w:t>
      </w:r>
      <w:r w:rsidR="006574E6">
        <w:rPr>
          <w:sz w:val="24"/>
          <w:lang w:val="en-GB"/>
        </w:rPr>
        <w:t xml:space="preserve"> genie knowledge </w:t>
      </w:r>
      <w:r w:rsidR="00D806A3">
        <w:rPr>
          <w:sz w:val="24"/>
          <w:lang w:val="en-GB"/>
        </w:rPr>
        <w:t xml:space="preserve">of the SRS at the </w:t>
      </w:r>
      <w:proofErr w:type="spellStart"/>
      <w:r w:rsidR="00D806A3">
        <w:rPr>
          <w:sz w:val="24"/>
          <w:lang w:val="en-GB"/>
        </w:rPr>
        <w:t>eNB</w:t>
      </w:r>
      <w:proofErr w:type="spellEnd"/>
      <w:r w:rsidR="00D806A3">
        <w:rPr>
          <w:sz w:val="24"/>
          <w:lang w:val="en-GB"/>
        </w:rPr>
        <w:t xml:space="preserve"> side, and MMSE-type of DMRS channel estimation at the receiver. </w:t>
      </w:r>
      <w:r w:rsidR="00AB6F8E">
        <w:rPr>
          <w:sz w:val="24"/>
          <w:lang w:val="en-GB"/>
        </w:rPr>
        <w:t>Results can be found in the Appendix.</w:t>
      </w:r>
    </w:p>
    <w:p w14:paraId="310FC17D" w14:textId="4089E2FB" w:rsidR="001C7B73" w:rsidRDefault="001C7B73" w:rsidP="001C7B73">
      <w:pPr>
        <w:jc w:val="both"/>
        <w:rPr>
          <w:b/>
          <w:i/>
          <w:sz w:val="24"/>
        </w:rPr>
      </w:pPr>
      <w:r w:rsidRPr="00604843">
        <w:rPr>
          <w:b/>
          <w:i/>
          <w:sz w:val="24"/>
        </w:rPr>
        <w:t>Observation</w:t>
      </w:r>
      <w:r>
        <w:rPr>
          <w:b/>
          <w:i/>
          <w:sz w:val="24"/>
        </w:rPr>
        <w:t xml:space="preserve"> 1</w:t>
      </w:r>
      <w:r w:rsidRPr="00604843">
        <w:rPr>
          <w:b/>
          <w:i/>
          <w:sz w:val="24"/>
        </w:rPr>
        <w:t xml:space="preserve">: </w:t>
      </w:r>
      <w:r>
        <w:rPr>
          <w:b/>
          <w:i/>
          <w:sz w:val="24"/>
        </w:rPr>
        <w:t>D</w:t>
      </w:r>
      <w:r w:rsidRPr="00604843">
        <w:rPr>
          <w:b/>
          <w:i/>
          <w:sz w:val="24"/>
        </w:rPr>
        <w:t>ynamically changing the PRG size</w:t>
      </w:r>
      <w:r>
        <w:rPr>
          <w:b/>
          <w:i/>
          <w:sz w:val="24"/>
        </w:rPr>
        <w:t>, e.g.,</w:t>
      </w:r>
      <w:r w:rsidRPr="00604843">
        <w:rPr>
          <w:b/>
          <w:i/>
          <w:sz w:val="24"/>
        </w:rPr>
        <w:t xml:space="preserve"> depending on the channel conditions</w:t>
      </w:r>
      <w:r>
        <w:rPr>
          <w:b/>
          <w:i/>
          <w:sz w:val="24"/>
        </w:rPr>
        <w:t>,</w:t>
      </w:r>
      <w:r w:rsidRPr="00604843">
        <w:rPr>
          <w:b/>
          <w:i/>
          <w:sz w:val="24"/>
        </w:rPr>
        <w:t xml:space="preserve"> does not </w:t>
      </w:r>
      <w:r>
        <w:rPr>
          <w:b/>
          <w:i/>
          <w:sz w:val="24"/>
        </w:rPr>
        <w:t xml:space="preserve">lead to </w:t>
      </w:r>
      <w:r w:rsidR="00962907">
        <w:rPr>
          <w:b/>
          <w:i/>
          <w:sz w:val="24"/>
        </w:rPr>
        <w:t xml:space="preserve">clear </w:t>
      </w:r>
      <w:r w:rsidRPr="00604843">
        <w:rPr>
          <w:b/>
          <w:i/>
          <w:sz w:val="24"/>
        </w:rPr>
        <w:t xml:space="preserve">performance gains </w:t>
      </w:r>
      <w:r>
        <w:rPr>
          <w:b/>
          <w:i/>
          <w:sz w:val="24"/>
        </w:rPr>
        <w:t>and is likely to lead to performance losses considering channel mismatches</w:t>
      </w:r>
      <w:r w:rsidR="00962907">
        <w:rPr>
          <w:b/>
          <w:i/>
          <w:sz w:val="24"/>
        </w:rPr>
        <w:t>.</w:t>
      </w:r>
    </w:p>
    <w:p w14:paraId="447EB5EC" w14:textId="77777777" w:rsidR="001C7B73" w:rsidRDefault="001C7B73" w:rsidP="001C7B73">
      <w:pPr>
        <w:jc w:val="both"/>
        <w:rPr>
          <w:b/>
          <w:i/>
          <w:sz w:val="24"/>
        </w:rPr>
      </w:pPr>
      <w:r>
        <w:rPr>
          <w:b/>
          <w:i/>
          <w:sz w:val="24"/>
        </w:rPr>
        <w:t>Observation</w:t>
      </w:r>
      <w:r w:rsidRPr="00FB50E9">
        <w:rPr>
          <w:b/>
          <w:i/>
          <w:sz w:val="24"/>
        </w:rPr>
        <w:t xml:space="preserve"> 2: When PRG is configured to a fixed value, </w:t>
      </w:r>
      <w:r>
        <w:rPr>
          <w:b/>
          <w:i/>
          <w:sz w:val="24"/>
        </w:rPr>
        <w:t>a value of</w:t>
      </w:r>
      <w:r w:rsidRPr="00FB50E9">
        <w:rPr>
          <w:b/>
          <w:i/>
          <w:sz w:val="24"/>
        </w:rPr>
        <w:t xml:space="preserve"> 4 provides a good trade-off of beamforming granularity and channel estimation quantity across a wide range of channel conditions</w:t>
      </w:r>
      <w:r>
        <w:rPr>
          <w:b/>
          <w:i/>
          <w:sz w:val="24"/>
        </w:rPr>
        <w:t>.</w:t>
      </w:r>
    </w:p>
    <w:p w14:paraId="640D7458" w14:textId="59C2A68A" w:rsidR="00FC6D8C" w:rsidRPr="005165A8" w:rsidRDefault="001021DD" w:rsidP="00DF709C">
      <w:pPr>
        <w:pStyle w:val="Heading1"/>
        <w:jc w:val="both"/>
        <w:rPr>
          <w:sz w:val="32"/>
        </w:rPr>
      </w:pPr>
      <w:bookmarkStart w:id="3" w:name="_Ref378529477"/>
      <w:r w:rsidRPr="005165A8">
        <w:rPr>
          <w:sz w:val="32"/>
        </w:rPr>
        <w:lastRenderedPageBreak/>
        <w:t>Conclusions</w:t>
      </w:r>
    </w:p>
    <w:bookmarkEnd w:id="3"/>
    <w:p w14:paraId="1881E420" w14:textId="4C152D9F" w:rsidR="00740168" w:rsidRPr="00740168" w:rsidRDefault="00740168" w:rsidP="00F54819">
      <w:pPr>
        <w:jc w:val="both"/>
        <w:rPr>
          <w:sz w:val="24"/>
        </w:rPr>
      </w:pPr>
      <w:r w:rsidRPr="00740168">
        <w:rPr>
          <w:sz w:val="24"/>
        </w:rPr>
        <w:t>We conclude that</w:t>
      </w:r>
    </w:p>
    <w:p w14:paraId="03479A52" w14:textId="448BA2D5" w:rsidR="00F54819" w:rsidRDefault="00F54819" w:rsidP="00F54819">
      <w:pPr>
        <w:jc w:val="both"/>
        <w:rPr>
          <w:b/>
          <w:i/>
          <w:sz w:val="24"/>
        </w:rPr>
      </w:pPr>
      <w:r w:rsidRPr="00604843">
        <w:rPr>
          <w:b/>
          <w:i/>
          <w:sz w:val="24"/>
        </w:rPr>
        <w:t>Observation</w:t>
      </w:r>
      <w:r>
        <w:rPr>
          <w:b/>
          <w:i/>
          <w:sz w:val="24"/>
        </w:rPr>
        <w:t xml:space="preserve"> 1</w:t>
      </w:r>
      <w:r w:rsidRPr="00604843">
        <w:rPr>
          <w:b/>
          <w:i/>
          <w:sz w:val="24"/>
        </w:rPr>
        <w:t xml:space="preserve">: </w:t>
      </w:r>
      <w:r>
        <w:rPr>
          <w:b/>
          <w:i/>
          <w:sz w:val="24"/>
        </w:rPr>
        <w:t>D</w:t>
      </w:r>
      <w:r w:rsidRPr="00604843">
        <w:rPr>
          <w:b/>
          <w:i/>
          <w:sz w:val="24"/>
        </w:rPr>
        <w:t>ynamically changing the PRG size</w:t>
      </w:r>
      <w:r>
        <w:rPr>
          <w:b/>
          <w:i/>
          <w:sz w:val="24"/>
        </w:rPr>
        <w:t>, e.g.,</w:t>
      </w:r>
      <w:r w:rsidRPr="00604843">
        <w:rPr>
          <w:b/>
          <w:i/>
          <w:sz w:val="24"/>
        </w:rPr>
        <w:t xml:space="preserve"> depending on the channel conditions</w:t>
      </w:r>
      <w:r>
        <w:rPr>
          <w:b/>
          <w:i/>
          <w:sz w:val="24"/>
        </w:rPr>
        <w:t>,</w:t>
      </w:r>
      <w:r w:rsidRPr="00604843">
        <w:rPr>
          <w:b/>
          <w:i/>
          <w:sz w:val="24"/>
        </w:rPr>
        <w:t xml:space="preserve"> does not </w:t>
      </w:r>
      <w:r>
        <w:rPr>
          <w:b/>
          <w:i/>
          <w:sz w:val="24"/>
        </w:rPr>
        <w:t xml:space="preserve">lead to </w:t>
      </w:r>
      <w:r w:rsidRPr="00604843">
        <w:rPr>
          <w:b/>
          <w:i/>
          <w:sz w:val="24"/>
        </w:rPr>
        <w:t xml:space="preserve">performance gains </w:t>
      </w:r>
      <w:r>
        <w:rPr>
          <w:b/>
          <w:i/>
          <w:sz w:val="24"/>
        </w:rPr>
        <w:t>and is likely to lead to performance losses considering channel mismatches</w:t>
      </w:r>
      <w:r w:rsidR="00BB5783">
        <w:rPr>
          <w:b/>
          <w:i/>
          <w:sz w:val="24"/>
        </w:rPr>
        <w:t>.</w:t>
      </w:r>
    </w:p>
    <w:p w14:paraId="7D58443F" w14:textId="77777777" w:rsidR="00F54819" w:rsidRDefault="00F54819" w:rsidP="00F54819">
      <w:pPr>
        <w:spacing w:after="0"/>
        <w:jc w:val="both"/>
        <w:rPr>
          <w:b/>
          <w:i/>
          <w:sz w:val="24"/>
        </w:rPr>
      </w:pPr>
      <w:r>
        <w:rPr>
          <w:b/>
          <w:i/>
          <w:sz w:val="24"/>
        </w:rPr>
        <w:t>Observation</w:t>
      </w:r>
      <w:r w:rsidRPr="00FB50E9">
        <w:rPr>
          <w:b/>
          <w:i/>
          <w:sz w:val="24"/>
        </w:rPr>
        <w:t xml:space="preserve"> 2: When PRG is configured to a fixed value, </w:t>
      </w:r>
      <w:r>
        <w:rPr>
          <w:b/>
          <w:i/>
          <w:sz w:val="24"/>
        </w:rPr>
        <w:t>a value of</w:t>
      </w:r>
      <w:r w:rsidRPr="00FB50E9">
        <w:rPr>
          <w:b/>
          <w:i/>
          <w:sz w:val="24"/>
        </w:rPr>
        <w:t xml:space="preserve"> 4 provides a good trade-off of beamforming granularity and channel estimation quantity across a wide range of channel conditions</w:t>
      </w:r>
      <w:r>
        <w:rPr>
          <w:b/>
          <w:i/>
          <w:sz w:val="24"/>
        </w:rPr>
        <w:t>.</w:t>
      </w:r>
    </w:p>
    <w:p w14:paraId="172878FC" w14:textId="77777777" w:rsidR="00F54819" w:rsidRDefault="00F54819" w:rsidP="00F54819">
      <w:pPr>
        <w:spacing w:after="0"/>
        <w:jc w:val="both"/>
        <w:rPr>
          <w:b/>
          <w:i/>
          <w:sz w:val="24"/>
        </w:rPr>
      </w:pPr>
    </w:p>
    <w:p w14:paraId="777375DF" w14:textId="29CD9CBC" w:rsidR="00740168" w:rsidRPr="00740168" w:rsidRDefault="00740168" w:rsidP="00F54819">
      <w:pPr>
        <w:spacing w:after="0"/>
        <w:jc w:val="both"/>
        <w:rPr>
          <w:sz w:val="24"/>
        </w:rPr>
      </w:pPr>
      <w:r w:rsidRPr="00740168">
        <w:rPr>
          <w:sz w:val="24"/>
        </w:rPr>
        <w:t xml:space="preserve">We propose </w:t>
      </w:r>
    </w:p>
    <w:p w14:paraId="10C9FA46" w14:textId="77777777" w:rsidR="00740168" w:rsidRDefault="00740168" w:rsidP="00F54819">
      <w:pPr>
        <w:spacing w:after="0"/>
        <w:jc w:val="both"/>
        <w:rPr>
          <w:b/>
          <w:i/>
          <w:sz w:val="24"/>
        </w:rPr>
      </w:pPr>
    </w:p>
    <w:p w14:paraId="1A993606" w14:textId="77777777" w:rsidR="003F6470" w:rsidRDefault="003F6470" w:rsidP="003F6470">
      <w:pPr>
        <w:spacing w:after="0"/>
        <w:jc w:val="both"/>
        <w:rPr>
          <w:b/>
          <w:i/>
          <w:sz w:val="24"/>
        </w:rPr>
      </w:pPr>
      <w:r>
        <w:rPr>
          <w:b/>
          <w:i/>
          <w:sz w:val="24"/>
        </w:rPr>
        <w:t>Proposal 1: For NR DL, PRG is configurable to:</w:t>
      </w:r>
    </w:p>
    <w:p w14:paraId="02BA5242" w14:textId="77777777" w:rsidR="003F6470" w:rsidRDefault="003F6470" w:rsidP="003F6470">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PRG can be equal to  1 or 4</w:t>
      </w:r>
    </w:p>
    <w:p w14:paraId="7DB027A9" w14:textId="7CABA456" w:rsidR="00F54819" w:rsidRPr="00366A3D" w:rsidRDefault="003F6470" w:rsidP="00F54819">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 xml:space="preserve">PRG equals the size of UE’s contiguous scheduled PRBs when at least X contiguous PRBs are allocated to the UE. </w:t>
      </w:r>
      <w:r w:rsidRPr="003F6470">
        <w:rPr>
          <w:rFonts w:ascii="Times New Roman" w:eastAsia="SimSun" w:hAnsi="Times New Roman"/>
          <w:b/>
          <w:i/>
          <w:sz w:val="24"/>
          <w:szCs w:val="20"/>
        </w:rPr>
        <w:t>FFS: the value of X</w:t>
      </w:r>
    </w:p>
    <w:p w14:paraId="42610018" w14:textId="77777777" w:rsidR="00E523F3" w:rsidRPr="000A64D8" w:rsidRDefault="00E523F3" w:rsidP="00DF709C">
      <w:pPr>
        <w:pStyle w:val="Heading1"/>
        <w:jc w:val="both"/>
        <w:rPr>
          <w:lang w:val="en-US"/>
        </w:rPr>
      </w:pPr>
      <w:r w:rsidRPr="000A64D8">
        <w:rPr>
          <w:lang w:val="en-US"/>
        </w:rPr>
        <w:t>References</w:t>
      </w:r>
    </w:p>
    <w:p w14:paraId="04963179" w14:textId="70331C6B" w:rsidR="008811BE" w:rsidRDefault="00AB6F8E" w:rsidP="008811BE">
      <w:pPr>
        <w:numPr>
          <w:ilvl w:val="0"/>
          <w:numId w:val="2"/>
        </w:numPr>
        <w:spacing w:before="100" w:beforeAutospacing="1" w:after="100" w:afterAutospacing="1"/>
        <w:rPr>
          <w:sz w:val="22"/>
        </w:rPr>
      </w:pPr>
      <w:r>
        <w:rPr>
          <w:sz w:val="22"/>
        </w:rPr>
        <w:t>RAN1-8</w:t>
      </w:r>
      <w:r w:rsidR="000E57AA">
        <w:rPr>
          <w:sz w:val="22"/>
        </w:rPr>
        <w:t>7</w:t>
      </w:r>
      <w:r w:rsidR="008811BE" w:rsidRPr="00DD02CD">
        <w:rPr>
          <w:sz w:val="22"/>
        </w:rPr>
        <w:t xml:space="preserve"> Chairman’s notes</w:t>
      </w:r>
    </w:p>
    <w:p w14:paraId="62B90CF6" w14:textId="6EF6463C" w:rsidR="000E57AA" w:rsidRPr="000E57AA" w:rsidRDefault="000E57AA" w:rsidP="000E57AA">
      <w:pPr>
        <w:numPr>
          <w:ilvl w:val="0"/>
          <w:numId w:val="2"/>
        </w:numPr>
        <w:spacing w:before="100" w:beforeAutospacing="1" w:after="100" w:afterAutospacing="1"/>
        <w:rPr>
          <w:sz w:val="22"/>
        </w:rPr>
      </w:pPr>
      <w:r>
        <w:rPr>
          <w:sz w:val="22"/>
        </w:rPr>
        <w:t>RAN1-87bis</w:t>
      </w:r>
      <w:r w:rsidRPr="00DD02CD">
        <w:rPr>
          <w:sz w:val="22"/>
        </w:rPr>
        <w:t xml:space="preserve"> Chairman’s notes</w:t>
      </w:r>
    </w:p>
    <w:p w14:paraId="376EAF42" w14:textId="3FCB4CCD" w:rsidR="006574E6" w:rsidRPr="006574E6" w:rsidRDefault="001762A6" w:rsidP="009218BD">
      <w:pPr>
        <w:pStyle w:val="Heading1"/>
        <w:numPr>
          <w:ilvl w:val="0"/>
          <w:numId w:val="0"/>
        </w:numPr>
        <w:ind w:left="432" w:hanging="432"/>
      </w:pPr>
      <w:r>
        <w:t>Appendix</w:t>
      </w:r>
    </w:p>
    <w:p w14:paraId="12DEF060" w14:textId="4E4B988D" w:rsidR="006574E6" w:rsidRDefault="006574E6" w:rsidP="006574E6">
      <w:pPr>
        <w:pStyle w:val="Heading2"/>
      </w:pPr>
      <w:r>
        <w:t xml:space="preserve">Simulation parameters for Section </w:t>
      </w:r>
      <w:r w:rsidR="00AB6F8E">
        <w:t>5.1</w:t>
      </w:r>
    </w:p>
    <w:p w14:paraId="2257938E" w14:textId="0DB85591" w:rsidR="00DA69F6" w:rsidRPr="006574E6" w:rsidRDefault="00C2313E" w:rsidP="006574E6">
      <w:pPr>
        <w:pStyle w:val="Heading2"/>
        <w:numPr>
          <w:ilvl w:val="0"/>
          <w:numId w:val="0"/>
        </w:numPr>
      </w:pPr>
      <w:r w:rsidRPr="006574E6">
        <w:rPr>
          <w:rFonts w:ascii="Times New Roman" w:hAnsi="Times New Roman"/>
          <w:sz w:val="24"/>
          <w:szCs w:val="24"/>
        </w:rPr>
        <w:t xml:space="preserve">We summarize the </w:t>
      </w:r>
      <w:r w:rsidR="00D40ED6" w:rsidRPr="006574E6">
        <w:rPr>
          <w:rFonts w:ascii="Times New Roman" w:hAnsi="Times New Roman"/>
          <w:sz w:val="24"/>
          <w:szCs w:val="24"/>
        </w:rPr>
        <w:t>simulation parameters</w:t>
      </w:r>
      <w:r w:rsidR="00E0364B" w:rsidRPr="006574E6">
        <w:rPr>
          <w:rFonts w:ascii="Times New Roman" w:hAnsi="Times New Roman"/>
          <w:sz w:val="24"/>
          <w:szCs w:val="24"/>
        </w:rPr>
        <w:t xml:space="preserve"> of the numerical example shown above</w:t>
      </w:r>
      <w:r w:rsidR="00996CDD" w:rsidRPr="006574E6">
        <w:rPr>
          <w:rFonts w:ascii="Times New Roman" w:hAnsi="Times New Roman"/>
          <w:sz w:val="24"/>
          <w:szCs w:val="24"/>
        </w:rPr>
        <w:t xml:space="preserve"> in the following table</w:t>
      </w:r>
    </w:p>
    <w:tbl>
      <w:tblPr>
        <w:tblW w:w="8720" w:type="dxa"/>
        <w:jc w:val="center"/>
        <w:tblCellMar>
          <w:left w:w="0" w:type="dxa"/>
          <w:right w:w="0" w:type="dxa"/>
        </w:tblCellMar>
        <w:tblLook w:val="0420" w:firstRow="1" w:lastRow="0" w:firstColumn="0" w:lastColumn="0" w:noHBand="0" w:noVBand="1"/>
      </w:tblPr>
      <w:tblGrid>
        <w:gridCol w:w="2420"/>
        <w:gridCol w:w="6300"/>
      </w:tblGrid>
      <w:tr w:rsidR="00C2313E" w:rsidRPr="00363CD9" w14:paraId="13A570B2" w14:textId="77777777" w:rsidTr="00BD643E">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8DCA59D" w14:textId="77777777" w:rsidR="00C2313E" w:rsidRPr="00363CD9" w:rsidRDefault="00C2313E" w:rsidP="00CC30BC">
            <w:pPr>
              <w:spacing w:after="0"/>
              <w:jc w:val="center"/>
              <w:rPr>
                <w:b/>
                <w:sz w:val="24"/>
                <w:szCs w:val="24"/>
              </w:rPr>
            </w:pPr>
            <w:r w:rsidRPr="00363CD9">
              <w:rPr>
                <w:b/>
                <w:bCs/>
                <w:sz w:val="24"/>
                <w:szCs w:val="24"/>
              </w:rPr>
              <w:t>Parameter</w:t>
            </w:r>
          </w:p>
        </w:tc>
        <w:tc>
          <w:tcPr>
            <w:tcW w:w="63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CA5180" w14:textId="77777777" w:rsidR="00C2313E" w:rsidRPr="00363CD9" w:rsidRDefault="00C2313E" w:rsidP="00CC30BC">
            <w:pPr>
              <w:spacing w:after="0"/>
              <w:jc w:val="center"/>
              <w:rPr>
                <w:b/>
                <w:sz w:val="24"/>
                <w:szCs w:val="24"/>
              </w:rPr>
            </w:pPr>
            <w:r w:rsidRPr="00363CD9">
              <w:rPr>
                <w:b/>
                <w:bCs/>
                <w:sz w:val="24"/>
                <w:szCs w:val="24"/>
              </w:rPr>
              <w:t>Value</w:t>
            </w:r>
          </w:p>
        </w:tc>
      </w:tr>
      <w:tr w:rsidR="00C2313E" w:rsidRPr="00363CD9" w14:paraId="7A4E11BA" w14:textId="77777777" w:rsidTr="00BD643E">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E1244C" w14:textId="24DE3028" w:rsidR="00C2313E" w:rsidRPr="00363CD9" w:rsidRDefault="000F58FE" w:rsidP="00CC30BC">
            <w:pPr>
              <w:spacing w:after="0"/>
              <w:jc w:val="center"/>
              <w:rPr>
                <w:b/>
                <w:sz w:val="24"/>
                <w:szCs w:val="24"/>
              </w:rPr>
            </w:pPr>
            <w:r w:rsidRPr="00363CD9">
              <w:rPr>
                <w:b/>
                <w:sz w:val="24"/>
                <w:szCs w:val="24"/>
              </w:rPr>
              <w:t>FFT Size</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43A43F5" w14:textId="3427800E" w:rsidR="00C2313E" w:rsidRPr="00363CD9" w:rsidRDefault="000F58FE" w:rsidP="00CC30BC">
            <w:pPr>
              <w:spacing w:after="0"/>
              <w:jc w:val="center"/>
              <w:rPr>
                <w:sz w:val="24"/>
                <w:szCs w:val="24"/>
              </w:rPr>
            </w:pPr>
            <w:r w:rsidRPr="00363CD9">
              <w:rPr>
                <w:sz w:val="24"/>
                <w:szCs w:val="24"/>
              </w:rPr>
              <w:t>4096</w:t>
            </w:r>
          </w:p>
        </w:tc>
      </w:tr>
      <w:tr w:rsidR="006B4D96" w:rsidRPr="00363CD9" w14:paraId="53DB0F88" w14:textId="77777777" w:rsidTr="00BD643E">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AEBA00F" w14:textId="1562E9D3" w:rsidR="006B4D96" w:rsidRPr="00363CD9" w:rsidRDefault="006B4D96" w:rsidP="00CC30BC">
            <w:pPr>
              <w:spacing w:after="0"/>
              <w:jc w:val="center"/>
              <w:rPr>
                <w:b/>
                <w:sz w:val="24"/>
                <w:szCs w:val="24"/>
              </w:rPr>
            </w:pPr>
            <w:r w:rsidRPr="00363CD9">
              <w:rPr>
                <w:b/>
                <w:sz w:val="24"/>
                <w:szCs w:val="24"/>
              </w:rPr>
              <w:t>Numerology</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682EDF" w14:textId="05A7D22B" w:rsidR="006B4D96" w:rsidRPr="00363CD9" w:rsidRDefault="006B4D96" w:rsidP="00CC30BC">
            <w:pPr>
              <w:spacing w:after="0"/>
              <w:jc w:val="center"/>
              <w:rPr>
                <w:sz w:val="24"/>
                <w:szCs w:val="24"/>
              </w:rPr>
            </w:pPr>
            <w:r w:rsidRPr="00363CD9">
              <w:rPr>
                <w:sz w:val="24"/>
                <w:szCs w:val="24"/>
              </w:rPr>
              <w:t>30 KHz SCS with NCP</w:t>
            </w:r>
          </w:p>
        </w:tc>
      </w:tr>
      <w:tr w:rsidR="000F58FE" w:rsidRPr="00363CD9" w14:paraId="6AF012C1" w14:textId="77777777" w:rsidTr="00BD643E">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5C671B7" w14:textId="624C3205" w:rsidR="000F58FE" w:rsidRPr="00363CD9" w:rsidRDefault="000F58FE" w:rsidP="00CC30BC">
            <w:pPr>
              <w:spacing w:after="0"/>
              <w:jc w:val="center"/>
              <w:rPr>
                <w:b/>
                <w:sz w:val="24"/>
                <w:szCs w:val="24"/>
              </w:rPr>
            </w:pPr>
            <w:r w:rsidRPr="00363CD9">
              <w:rPr>
                <w:b/>
                <w:sz w:val="24"/>
                <w:szCs w:val="24"/>
              </w:rPr>
              <w:t>Assigned Bandwidth</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90549E1" w14:textId="08E08361" w:rsidR="000F58FE" w:rsidRPr="00363CD9" w:rsidRDefault="000F58FE" w:rsidP="00CC30BC">
            <w:pPr>
              <w:spacing w:after="0"/>
              <w:jc w:val="center"/>
              <w:rPr>
                <w:sz w:val="24"/>
                <w:szCs w:val="24"/>
              </w:rPr>
            </w:pPr>
            <w:r w:rsidRPr="00363CD9">
              <w:rPr>
                <w:sz w:val="24"/>
                <w:szCs w:val="24"/>
              </w:rPr>
              <w:t>108, 360, 720, 1080, 1440, 2880 subcarriers</w:t>
            </w:r>
          </w:p>
        </w:tc>
      </w:tr>
      <w:tr w:rsidR="00B33BFF" w:rsidRPr="00363CD9" w14:paraId="7BFF271A" w14:textId="77777777" w:rsidTr="009218BD">
        <w:trPr>
          <w:trHeight w:val="20"/>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D5CAB98" w14:textId="2F29FF16" w:rsidR="00B33BFF" w:rsidRPr="00363CD9" w:rsidRDefault="00B33BFF" w:rsidP="00CC30BC">
            <w:pPr>
              <w:spacing w:after="0"/>
              <w:jc w:val="center"/>
              <w:rPr>
                <w:b/>
                <w:sz w:val="24"/>
                <w:szCs w:val="24"/>
              </w:rPr>
            </w:pPr>
            <w:r w:rsidRPr="00363CD9">
              <w:rPr>
                <w:b/>
                <w:sz w:val="24"/>
                <w:szCs w:val="24"/>
              </w:rPr>
              <w:t xml:space="preserve">Number </w:t>
            </w:r>
            <w:proofErr w:type="spellStart"/>
            <w:r w:rsidRPr="00363CD9">
              <w:rPr>
                <w:b/>
                <w:sz w:val="24"/>
                <w:szCs w:val="24"/>
              </w:rPr>
              <w:t>Tx</w:t>
            </w:r>
            <w:proofErr w:type="spellEnd"/>
            <w:r w:rsidRPr="00363CD9">
              <w:rPr>
                <w:b/>
                <w:sz w:val="24"/>
                <w:szCs w:val="24"/>
              </w:rPr>
              <w:t xml:space="preserve">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72FB351" w14:textId="792BC2AF" w:rsidR="00B33BFF" w:rsidRPr="00363CD9" w:rsidRDefault="00B33BFF" w:rsidP="00CC30BC">
            <w:pPr>
              <w:spacing w:after="0"/>
              <w:jc w:val="center"/>
              <w:rPr>
                <w:sz w:val="24"/>
                <w:szCs w:val="24"/>
              </w:rPr>
            </w:pPr>
            <w:r w:rsidRPr="00363CD9">
              <w:rPr>
                <w:sz w:val="24"/>
                <w:szCs w:val="24"/>
              </w:rPr>
              <w:t>8</w:t>
            </w:r>
          </w:p>
        </w:tc>
      </w:tr>
      <w:tr w:rsidR="00B33BFF" w:rsidRPr="00363CD9" w14:paraId="176B9F9D" w14:textId="77777777" w:rsidTr="00BD643E">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0BDF22" w14:textId="7094DDB2" w:rsidR="00B33BFF" w:rsidRPr="00363CD9" w:rsidRDefault="00B33BFF" w:rsidP="00CC30BC">
            <w:pPr>
              <w:spacing w:after="0"/>
              <w:jc w:val="center"/>
              <w:rPr>
                <w:b/>
                <w:sz w:val="24"/>
                <w:szCs w:val="24"/>
              </w:rPr>
            </w:pPr>
            <w:r w:rsidRPr="00363CD9">
              <w:rPr>
                <w:b/>
                <w:sz w:val="24"/>
                <w:szCs w:val="24"/>
              </w:rPr>
              <w:t>Number Rx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87BFB7D" w14:textId="049C1F0C" w:rsidR="00B33BFF" w:rsidRPr="00363CD9" w:rsidRDefault="000F58FE" w:rsidP="00CC30BC">
            <w:pPr>
              <w:spacing w:after="0"/>
              <w:jc w:val="center"/>
              <w:rPr>
                <w:sz w:val="24"/>
                <w:szCs w:val="24"/>
              </w:rPr>
            </w:pPr>
            <w:r w:rsidRPr="00363CD9">
              <w:rPr>
                <w:sz w:val="24"/>
                <w:szCs w:val="24"/>
              </w:rPr>
              <w:t>2</w:t>
            </w:r>
          </w:p>
        </w:tc>
      </w:tr>
      <w:tr w:rsidR="00B33BFF" w:rsidRPr="00363CD9" w14:paraId="076B4231" w14:textId="77777777" w:rsidTr="00BD643E">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2F28B0A" w14:textId="5727226B" w:rsidR="00B33BFF" w:rsidRPr="00363CD9" w:rsidRDefault="00B33BFF" w:rsidP="00CC30BC">
            <w:pPr>
              <w:spacing w:after="0"/>
              <w:jc w:val="center"/>
              <w:rPr>
                <w:b/>
                <w:sz w:val="24"/>
                <w:szCs w:val="24"/>
              </w:rPr>
            </w:pPr>
            <w:r w:rsidRPr="00363CD9">
              <w:rPr>
                <w:b/>
                <w:sz w:val="24"/>
                <w:szCs w:val="24"/>
              </w:rPr>
              <w:t>Number of layers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DCCDDF2" w14:textId="61AB8E9B" w:rsidR="00B33BFF" w:rsidRPr="00363CD9" w:rsidRDefault="000F58FE" w:rsidP="00CC30BC">
            <w:pPr>
              <w:spacing w:after="0"/>
              <w:jc w:val="center"/>
              <w:rPr>
                <w:sz w:val="24"/>
                <w:szCs w:val="24"/>
              </w:rPr>
            </w:pPr>
            <w:r w:rsidRPr="00363CD9">
              <w:rPr>
                <w:sz w:val="24"/>
                <w:szCs w:val="24"/>
              </w:rPr>
              <w:t>Rank Adaptation (Layers 1 and 2)</w:t>
            </w:r>
            <w:r w:rsidR="00B33BFF" w:rsidRPr="00363CD9">
              <w:rPr>
                <w:sz w:val="24"/>
                <w:szCs w:val="24"/>
              </w:rPr>
              <w:t xml:space="preserve"> </w:t>
            </w:r>
          </w:p>
        </w:tc>
      </w:tr>
      <w:tr w:rsidR="00C2313E" w:rsidRPr="00363CD9" w14:paraId="56C31FDD"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4BCF9B" w14:textId="77777777" w:rsidR="00C2313E" w:rsidRPr="00363CD9" w:rsidRDefault="00C2313E" w:rsidP="00CC30BC">
            <w:pPr>
              <w:spacing w:after="0"/>
              <w:jc w:val="center"/>
              <w:rPr>
                <w:b/>
                <w:sz w:val="24"/>
                <w:szCs w:val="24"/>
              </w:rPr>
            </w:pPr>
            <w:r w:rsidRPr="00363CD9">
              <w:rPr>
                <w:b/>
                <w:sz w:val="24"/>
                <w:szCs w:val="24"/>
              </w:rPr>
              <w:t>Control Overhead</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684F9D" w14:textId="77777777" w:rsidR="00C2313E" w:rsidRPr="00363CD9" w:rsidRDefault="00C2313E" w:rsidP="00CC30BC">
            <w:pPr>
              <w:spacing w:after="0"/>
              <w:jc w:val="center"/>
              <w:rPr>
                <w:sz w:val="24"/>
                <w:szCs w:val="24"/>
              </w:rPr>
            </w:pPr>
            <w:r w:rsidRPr="00363CD9">
              <w:rPr>
                <w:sz w:val="24"/>
                <w:szCs w:val="24"/>
              </w:rPr>
              <w:t>No control</w:t>
            </w:r>
          </w:p>
        </w:tc>
      </w:tr>
      <w:tr w:rsidR="00C2313E" w:rsidRPr="00363CD9" w14:paraId="60D5BF6B"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6AA355C" w14:textId="77777777" w:rsidR="00C2313E" w:rsidRPr="00363CD9" w:rsidRDefault="00C2313E" w:rsidP="00CC30BC">
            <w:pPr>
              <w:spacing w:after="0"/>
              <w:jc w:val="center"/>
              <w:rPr>
                <w:b/>
                <w:sz w:val="24"/>
                <w:szCs w:val="24"/>
              </w:rPr>
            </w:pPr>
            <w:r w:rsidRPr="00363CD9">
              <w:rPr>
                <w:b/>
                <w:sz w:val="24"/>
                <w:szCs w:val="24"/>
              </w:rPr>
              <w:t>Coding</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CDB642" w14:textId="46A7BBB6" w:rsidR="00C2313E" w:rsidRPr="00363CD9" w:rsidRDefault="009218BD" w:rsidP="009218BD">
            <w:pPr>
              <w:spacing w:after="0"/>
              <w:jc w:val="center"/>
              <w:rPr>
                <w:sz w:val="24"/>
                <w:szCs w:val="24"/>
              </w:rPr>
            </w:pPr>
            <w:r>
              <w:rPr>
                <w:sz w:val="24"/>
                <w:szCs w:val="24"/>
              </w:rPr>
              <w:t>3GPP Turbo LTE</w:t>
            </w:r>
          </w:p>
        </w:tc>
      </w:tr>
      <w:tr w:rsidR="00C2313E" w:rsidRPr="00363CD9" w14:paraId="299CD18D"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4DF197A" w14:textId="77777777" w:rsidR="00C2313E" w:rsidRPr="00363CD9" w:rsidRDefault="00C2313E" w:rsidP="00CC30BC">
            <w:pPr>
              <w:spacing w:after="0"/>
              <w:jc w:val="center"/>
              <w:rPr>
                <w:b/>
                <w:sz w:val="24"/>
                <w:szCs w:val="24"/>
              </w:rPr>
            </w:pPr>
            <w:r w:rsidRPr="00363CD9">
              <w:rPr>
                <w:b/>
                <w:sz w:val="24"/>
                <w:szCs w:val="24"/>
              </w:rPr>
              <w:t>HARQ</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E15C3F" w14:textId="77777777" w:rsidR="00C2313E" w:rsidRPr="00363CD9" w:rsidRDefault="00C2313E" w:rsidP="00CC30BC">
            <w:pPr>
              <w:spacing w:after="0"/>
              <w:jc w:val="center"/>
              <w:rPr>
                <w:sz w:val="24"/>
                <w:szCs w:val="24"/>
              </w:rPr>
            </w:pPr>
            <w:r w:rsidRPr="00363CD9">
              <w:rPr>
                <w:sz w:val="24"/>
                <w:szCs w:val="24"/>
              </w:rPr>
              <w:t>RV: 0,1,2,3</w:t>
            </w:r>
          </w:p>
        </w:tc>
      </w:tr>
      <w:tr w:rsidR="00C2313E" w:rsidRPr="00363CD9" w14:paraId="050445D4"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01FE0F3" w14:textId="77777777" w:rsidR="00C2313E" w:rsidRPr="00363CD9" w:rsidRDefault="00C2313E" w:rsidP="00CC30BC">
            <w:pPr>
              <w:spacing w:after="0"/>
              <w:jc w:val="center"/>
              <w:rPr>
                <w:b/>
                <w:sz w:val="24"/>
                <w:szCs w:val="24"/>
              </w:rPr>
            </w:pPr>
            <w:r w:rsidRPr="00363CD9">
              <w:rPr>
                <w:b/>
                <w:sz w:val="24"/>
                <w:szCs w:val="24"/>
              </w:rPr>
              <w:lastRenderedPageBreak/>
              <w:t>TTI</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056BC5" w14:textId="2D58C22F" w:rsidR="00C2313E" w:rsidRPr="00363CD9" w:rsidRDefault="00C2313E" w:rsidP="00CC30BC">
            <w:pPr>
              <w:spacing w:after="0"/>
              <w:jc w:val="center"/>
              <w:rPr>
                <w:sz w:val="24"/>
                <w:szCs w:val="24"/>
              </w:rPr>
            </w:pPr>
            <w:r w:rsidRPr="00363CD9">
              <w:rPr>
                <w:sz w:val="24"/>
                <w:szCs w:val="24"/>
              </w:rPr>
              <w:t xml:space="preserve">0.5 </w:t>
            </w:r>
            <w:proofErr w:type="spellStart"/>
            <w:r w:rsidRPr="00363CD9">
              <w:rPr>
                <w:sz w:val="24"/>
                <w:szCs w:val="24"/>
              </w:rPr>
              <w:t>msec</w:t>
            </w:r>
            <w:proofErr w:type="spellEnd"/>
            <w:r w:rsidR="00E14CB4" w:rsidRPr="00363CD9">
              <w:rPr>
                <w:sz w:val="24"/>
                <w:szCs w:val="24"/>
              </w:rPr>
              <w:t xml:space="preserve"> (14 OFDM symbols)</w:t>
            </w:r>
          </w:p>
        </w:tc>
      </w:tr>
      <w:tr w:rsidR="00C2313E" w:rsidRPr="00363CD9" w14:paraId="0B0E22B7"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FF78F0A" w14:textId="77777777" w:rsidR="00C2313E" w:rsidRPr="00363CD9" w:rsidRDefault="00C2313E" w:rsidP="00CC30BC">
            <w:pPr>
              <w:spacing w:after="0"/>
              <w:jc w:val="center"/>
              <w:rPr>
                <w:b/>
                <w:sz w:val="24"/>
                <w:szCs w:val="24"/>
              </w:rPr>
            </w:pPr>
            <w:r w:rsidRPr="00363CD9">
              <w:rPr>
                <w:b/>
                <w:sz w:val="24"/>
                <w:szCs w:val="24"/>
              </w:rPr>
              <w:t>Link Adaptation</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7372EE1" w14:textId="77777777" w:rsidR="00C2313E" w:rsidRPr="00363CD9" w:rsidRDefault="00C2313E" w:rsidP="00CC30BC">
            <w:pPr>
              <w:spacing w:after="0"/>
              <w:jc w:val="center"/>
              <w:rPr>
                <w:sz w:val="24"/>
                <w:szCs w:val="24"/>
              </w:rPr>
            </w:pPr>
            <w:r w:rsidRPr="00363CD9">
              <w:rPr>
                <w:sz w:val="24"/>
                <w:szCs w:val="24"/>
              </w:rPr>
              <w:t>Target: 10% TB Error (1 bit ACK/NAK per TTI)</w:t>
            </w:r>
          </w:p>
        </w:tc>
      </w:tr>
      <w:tr w:rsidR="00C2313E" w:rsidRPr="00363CD9" w14:paraId="4DB21DBB"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568A11" w14:textId="02E004CE" w:rsidR="00C2313E" w:rsidRPr="00363CD9" w:rsidRDefault="00C2313E" w:rsidP="00F37331">
            <w:pPr>
              <w:spacing w:after="0"/>
              <w:jc w:val="center"/>
              <w:rPr>
                <w:b/>
                <w:sz w:val="24"/>
                <w:szCs w:val="24"/>
              </w:rPr>
            </w:pPr>
            <w:r w:rsidRPr="00363CD9">
              <w:rPr>
                <w:b/>
                <w:sz w:val="24"/>
                <w:szCs w:val="24"/>
              </w:rPr>
              <w:t xml:space="preserve">DMRS </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FB81DE" w14:textId="655DDE3C" w:rsidR="00C2313E" w:rsidRPr="00363CD9" w:rsidRDefault="00D40ED6" w:rsidP="00CC30BC">
            <w:pPr>
              <w:spacing w:after="0"/>
              <w:jc w:val="center"/>
              <w:rPr>
                <w:sz w:val="24"/>
                <w:szCs w:val="24"/>
              </w:rPr>
            </w:pPr>
            <w:r w:rsidRPr="00363CD9">
              <w:rPr>
                <w:sz w:val="24"/>
                <w:szCs w:val="24"/>
              </w:rPr>
              <w:t>Two</w:t>
            </w:r>
            <w:r w:rsidR="00B33BFF" w:rsidRPr="00363CD9">
              <w:rPr>
                <w:sz w:val="24"/>
                <w:szCs w:val="24"/>
              </w:rPr>
              <w:t xml:space="preserve"> full</w:t>
            </w:r>
            <w:r w:rsidRPr="00363CD9">
              <w:rPr>
                <w:sz w:val="24"/>
                <w:szCs w:val="24"/>
              </w:rPr>
              <w:t xml:space="preserve"> symbol</w:t>
            </w:r>
            <w:r w:rsidR="00E77C56" w:rsidRPr="00363CD9">
              <w:rPr>
                <w:sz w:val="24"/>
                <w:szCs w:val="24"/>
              </w:rPr>
              <w:t>s</w:t>
            </w:r>
            <w:r w:rsidRPr="00363CD9">
              <w:rPr>
                <w:sz w:val="24"/>
                <w:szCs w:val="24"/>
              </w:rPr>
              <w:t xml:space="preserve"> preamble DMRS</w:t>
            </w:r>
            <w:r w:rsidR="00B33BFF" w:rsidRPr="00363CD9">
              <w:rPr>
                <w:sz w:val="24"/>
                <w:szCs w:val="24"/>
              </w:rPr>
              <w:t xml:space="preserve"> </w:t>
            </w:r>
          </w:p>
        </w:tc>
      </w:tr>
      <w:tr w:rsidR="00B33BFF" w:rsidRPr="00363CD9" w14:paraId="3F775BEE"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5EB22BA" w14:textId="05B4C46C" w:rsidR="00B33BFF" w:rsidRPr="00363CD9" w:rsidRDefault="00F37331" w:rsidP="00CC30BC">
            <w:pPr>
              <w:spacing w:after="0"/>
              <w:jc w:val="center"/>
              <w:rPr>
                <w:b/>
                <w:sz w:val="24"/>
                <w:szCs w:val="24"/>
              </w:rPr>
            </w:pPr>
            <w:r>
              <w:rPr>
                <w:b/>
                <w:sz w:val="24"/>
                <w:szCs w:val="24"/>
              </w:rPr>
              <w:t>slot</w:t>
            </w:r>
            <w:r w:rsidR="00B33BFF" w:rsidRPr="00363CD9">
              <w:rPr>
                <w:b/>
                <w:sz w:val="24"/>
                <w:szCs w:val="24"/>
              </w:rPr>
              <w:t xml:space="preserve"> Structure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8A00F4A" w14:textId="7434A95B" w:rsidR="00B33BFF" w:rsidRPr="00363CD9" w:rsidRDefault="00B33BFF" w:rsidP="00CC30BC">
            <w:pPr>
              <w:spacing w:after="0"/>
              <w:jc w:val="center"/>
              <w:rPr>
                <w:sz w:val="24"/>
                <w:szCs w:val="24"/>
              </w:rPr>
            </w:pPr>
            <w:r w:rsidRPr="00363CD9">
              <w:rPr>
                <w:sz w:val="24"/>
                <w:szCs w:val="24"/>
              </w:rPr>
              <w:t>12 DL symbols, 1 guard symbol, 1 uplink symbol</w:t>
            </w:r>
          </w:p>
        </w:tc>
      </w:tr>
      <w:tr w:rsidR="00B33BFF" w:rsidRPr="00363CD9" w14:paraId="48A06CF8"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A8F251" w14:textId="08246EFA" w:rsidR="00B33BFF" w:rsidRPr="00363CD9" w:rsidRDefault="00B33BFF" w:rsidP="00CC30BC">
            <w:pPr>
              <w:spacing w:after="0"/>
              <w:jc w:val="center"/>
              <w:rPr>
                <w:b/>
                <w:sz w:val="24"/>
                <w:szCs w:val="24"/>
              </w:rPr>
            </w:pPr>
            <w:r w:rsidRPr="00363CD9">
              <w:rPr>
                <w:b/>
                <w:sz w:val="24"/>
                <w:szCs w:val="24"/>
              </w:rPr>
              <w:t>Uplink Symbol</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D650C95" w14:textId="3315F8C7" w:rsidR="00B33BFF" w:rsidRPr="00363CD9" w:rsidRDefault="000F58FE" w:rsidP="00E77C56">
            <w:pPr>
              <w:spacing w:after="0"/>
              <w:jc w:val="center"/>
              <w:rPr>
                <w:sz w:val="24"/>
                <w:szCs w:val="24"/>
              </w:rPr>
            </w:pPr>
            <w:r w:rsidRPr="00363CD9">
              <w:rPr>
                <w:sz w:val="24"/>
                <w:szCs w:val="24"/>
              </w:rPr>
              <w:t>2</w:t>
            </w:r>
            <w:r w:rsidR="00B33BFF" w:rsidRPr="00363CD9">
              <w:rPr>
                <w:sz w:val="24"/>
                <w:szCs w:val="24"/>
              </w:rPr>
              <w:t xml:space="preserve"> antenna SRS wideband sounding in </w:t>
            </w:r>
            <w:r w:rsidR="00E77C56" w:rsidRPr="00363CD9">
              <w:rPr>
                <w:sz w:val="24"/>
                <w:szCs w:val="24"/>
              </w:rPr>
              <w:t>a c</w:t>
            </w:r>
            <w:r w:rsidR="00B33BFF" w:rsidRPr="00363CD9">
              <w:rPr>
                <w:sz w:val="24"/>
                <w:szCs w:val="24"/>
              </w:rPr>
              <w:t>omb structure</w:t>
            </w:r>
          </w:p>
        </w:tc>
      </w:tr>
      <w:tr w:rsidR="00731555" w:rsidRPr="00363CD9" w14:paraId="0419304D"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C739BE5" w14:textId="15882AB8" w:rsidR="00731555" w:rsidRPr="00363CD9" w:rsidRDefault="00731555" w:rsidP="00CC30BC">
            <w:pPr>
              <w:spacing w:after="0"/>
              <w:jc w:val="center"/>
              <w:rPr>
                <w:b/>
                <w:sz w:val="24"/>
                <w:szCs w:val="24"/>
              </w:rPr>
            </w:pPr>
            <w:r w:rsidRPr="00363CD9">
              <w:rPr>
                <w:b/>
                <w:sz w:val="24"/>
                <w:szCs w:val="24"/>
              </w:rPr>
              <w:t>Channel</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0A309036" w14:textId="57D49B4D" w:rsidR="00731555" w:rsidRPr="00363CD9" w:rsidRDefault="00731555" w:rsidP="00996CDD">
            <w:pPr>
              <w:spacing w:after="0"/>
              <w:jc w:val="center"/>
              <w:rPr>
                <w:sz w:val="24"/>
                <w:szCs w:val="24"/>
              </w:rPr>
            </w:pPr>
            <w:r w:rsidRPr="00363CD9">
              <w:rPr>
                <w:sz w:val="24"/>
                <w:szCs w:val="24"/>
              </w:rPr>
              <w:t xml:space="preserve">Doppler spread </w:t>
            </w:r>
            <w:proofErr w:type="spellStart"/>
            <w:r w:rsidRPr="00363CD9">
              <w:rPr>
                <w:sz w:val="24"/>
                <w:szCs w:val="24"/>
              </w:rPr>
              <w:t>F</w:t>
            </w:r>
            <w:r w:rsidRPr="00363CD9">
              <w:rPr>
                <w:sz w:val="24"/>
                <w:szCs w:val="24"/>
                <w:vertAlign w:val="subscript"/>
              </w:rPr>
              <w:t>d</w:t>
            </w:r>
            <w:proofErr w:type="spellEnd"/>
            <w:r w:rsidRPr="00363CD9">
              <w:rPr>
                <w:sz w:val="24"/>
                <w:szCs w:val="24"/>
              </w:rPr>
              <w:t xml:space="preserve"> = </w:t>
            </w:r>
            <w:r w:rsidR="00DA69F6">
              <w:rPr>
                <w:sz w:val="24"/>
                <w:szCs w:val="24"/>
              </w:rPr>
              <w:t>5</w:t>
            </w:r>
            <w:r w:rsidRPr="00363CD9">
              <w:rPr>
                <w:sz w:val="24"/>
                <w:szCs w:val="24"/>
              </w:rPr>
              <w:t xml:space="preserve"> Hz and low </w:t>
            </w:r>
            <w:proofErr w:type="spellStart"/>
            <w:r w:rsidR="00996CDD">
              <w:rPr>
                <w:sz w:val="24"/>
                <w:szCs w:val="24"/>
              </w:rPr>
              <w:t>corr</w:t>
            </w:r>
            <w:proofErr w:type="spellEnd"/>
            <w:r w:rsidRPr="00363CD9">
              <w:rPr>
                <w:sz w:val="24"/>
                <w:szCs w:val="24"/>
              </w:rPr>
              <w:t xml:space="preserve"> </w:t>
            </w:r>
          </w:p>
        </w:tc>
      </w:tr>
      <w:tr w:rsidR="00C2313E" w:rsidRPr="00363CD9" w14:paraId="5A862E0A"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6126261" w14:textId="77777777" w:rsidR="00C2313E" w:rsidRPr="00363CD9" w:rsidRDefault="00C2313E" w:rsidP="00CC30BC">
            <w:pPr>
              <w:spacing w:after="0"/>
              <w:jc w:val="center"/>
              <w:rPr>
                <w:b/>
                <w:sz w:val="24"/>
                <w:szCs w:val="24"/>
              </w:rPr>
            </w:pPr>
            <w:r w:rsidRPr="00363CD9">
              <w:rPr>
                <w:b/>
                <w:sz w:val="24"/>
                <w:szCs w:val="24"/>
              </w:rPr>
              <w:t>MCS Table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5503F8" w14:textId="67157D9A" w:rsidR="00C2313E" w:rsidRPr="00363CD9" w:rsidRDefault="00B33BFF" w:rsidP="00CC30BC">
            <w:pPr>
              <w:spacing w:after="0"/>
              <w:jc w:val="center"/>
              <w:rPr>
                <w:sz w:val="24"/>
                <w:szCs w:val="24"/>
              </w:rPr>
            </w:pPr>
            <w:r w:rsidRPr="00363CD9">
              <w:rPr>
                <w:sz w:val="24"/>
                <w:szCs w:val="24"/>
              </w:rPr>
              <w:t>18 entries up to 256-QAM with rate 0.8813</w:t>
            </w:r>
          </w:p>
        </w:tc>
      </w:tr>
    </w:tbl>
    <w:p w14:paraId="7431D82D" w14:textId="77777777" w:rsidR="006574E6" w:rsidRDefault="006574E6" w:rsidP="006574E6">
      <w:pPr>
        <w:pStyle w:val="Heading2"/>
        <w:numPr>
          <w:ilvl w:val="0"/>
          <w:numId w:val="0"/>
        </w:numPr>
        <w:ind w:left="576"/>
      </w:pPr>
    </w:p>
    <w:p w14:paraId="21DEBC15" w14:textId="64811153" w:rsidR="006574E6" w:rsidRDefault="006574E6" w:rsidP="006574E6">
      <w:pPr>
        <w:pStyle w:val="Heading2"/>
      </w:pPr>
      <w:r>
        <w:t xml:space="preserve">Simulation parameters for Section </w:t>
      </w:r>
      <w:r w:rsidR="00AB6F8E">
        <w:t>5.2</w:t>
      </w:r>
    </w:p>
    <w:p w14:paraId="0CC8B5F2" w14:textId="77777777" w:rsidR="006574E6" w:rsidRPr="006574E6" w:rsidRDefault="006574E6" w:rsidP="006574E6">
      <w:pPr>
        <w:pStyle w:val="Heading2"/>
        <w:numPr>
          <w:ilvl w:val="0"/>
          <w:numId w:val="0"/>
        </w:numPr>
      </w:pPr>
      <w:r w:rsidRPr="006574E6">
        <w:rPr>
          <w:rFonts w:ascii="Times New Roman" w:hAnsi="Times New Roman"/>
          <w:sz w:val="24"/>
          <w:szCs w:val="24"/>
        </w:rPr>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6574E6" w:rsidRPr="00363CD9" w14:paraId="573F0B82" w14:textId="77777777" w:rsidTr="00BD643E">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AF8AA9B" w14:textId="77777777" w:rsidR="006574E6" w:rsidRPr="00363CD9" w:rsidRDefault="006574E6" w:rsidP="003E321F">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0B5BDCD" w14:textId="77777777" w:rsidR="006574E6" w:rsidRPr="00363CD9" w:rsidRDefault="006574E6" w:rsidP="003E321F">
            <w:pPr>
              <w:spacing w:after="0"/>
              <w:jc w:val="center"/>
              <w:rPr>
                <w:b/>
                <w:sz w:val="24"/>
                <w:szCs w:val="24"/>
              </w:rPr>
            </w:pPr>
            <w:r w:rsidRPr="00363CD9">
              <w:rPr>
                <w:b/>
                <w:bCs/>
                <w:sz w:val="24"/>
                <w:szCs w:val="24"/>
              </w:rPr>
              <w:t>Value</w:t>
            </w:r>
          </w:p>
        </w:tc>
      </w:tr>
      <w:tr w:rsidR="006574E6" w:rsidRPr="00363CD9" w14:paraId="5D37CF02" w14:textId="77777777" w:rsidTr="00BD643E">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8A9503F" w14:textId="77777777" w:rsidR="006574E6" w:rsidRPr="00363CD9" w:rsidRDefault="006574E6" w:rsidP="003E321F">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27853E9" w14:textId="44C5609F" w:rsidR="006574E6" w:rsidRPr="00363CD9" w:rsidRDefault="00740168" w:rsidP="003E321F">
            <w:pPr>
              <w:spacing w:after="0"/>
              <w:jc w:val="center"/>
              <w:rPr>
                <w:sz w:val="24"/>
                <w:szCs w:val="24"/>
              </w:rPr>
            </w:pPr>
            <w:r>
              <w:rPr>
                <w:sz w:val="24"/>
                <w:szCs w:val="24"/>
              </w:rPr>
              <w:t>2048</w:t>
            </w:r>
          </w:p>
        </w:tc>
      </w:tr>
      <w:tr w:rsidR="006574E6" w:rsidRPr="00363CD9" w14:paraId="5D9D2044" w14:textId="77777777" w:rsidTr="00BD643E">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10D76DD" w14:textId="77777777" w:rsidR="006574E6" w:rsidRPr="00363CD9" w:rsidRDefault="006574E6" w:rsidP="003E321F">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C95E5C9" w14:textId="77777777" w:rsidR="006574E6" w:rsidRPr="00363CD9" w:rsidRDefault="006574E6" w:rsidP="003E321F">
            <w:pPr>
              <w:spacing w:after="0"/>
              <w:jc w:val="center"/>
              <w:rPr>
                <w:sz w:val="24"/>
                <w:szCs w:val="24"/>
              </w:rPr>
            </w:pPr>
            <w:r w:rsidRPr="00363CD9">
              <w:rPr>
                <w:sz w:val="24"/>
                <w:szCs w:val="24"/>
              </w:rPr>
              <w:t>30 KHz SCS with NCP</w:t>
            </w:r>
          </w:p>
        </w:tc>
      </w:tr>
      <w:tr w:rsidR="006574E6" w:rsidRPr="00363CD9" w14:paraId="1D1ED305" w14:textId="77777777" w:rsidTr="00BD643E">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FEBBF25" w14:textId="77777777" w:rsidR="006574E6" w:rsidRPr="00363CD9" w:rsidRDefault="006574E6" w:rsidP="003E321F">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210E49B" w14:textId="4A998EE7" w:rsidR="006574E6" w:rsidRPr="00363CD9" w:rsidRDefault="00740168" w:rsidP="003E321F">
            <w:pPr>
              <w:spacing w:after="0"/>
              <w:jc w:val="center"/>
              <w:rPr>
                <w:sz w:val="24"/>
                <w:szCs w:val="24"/>
              </w:rPr>
            </w:pPr>
            <w:r>
              <w:rPr>
                <w:sz w:val="24"/>
                <w:szCs w:val="24"/>
              </w:rPr>
              <w:t>288 subcarriers</w:t>
            </w:r>
          </w:p>
        </w:tc>
      </w:tr>
      <w:tr w:rsidR="006574E6" w:rsidRPr="00363CD9" w14:paraId="0A671B2A" w14:textId="77777777" w:rsidTr="00BD643E">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2922FF2" w14:textId="539EBDA8" w:rsidR="006574E6" w:rsidRPr="00363CD9" w:rsidRDefault="00740168" w:rsidP="003E321F">
            <w:pPr>
              <w:spacing w:after="0"/>
              <w:jc w:val="center"/>
              <w:rPr>
                <w:b/>
                <w:sz w:val="24"/>
                <w:szCs w:val="24"/>
              </w:rPr>
            </w:pPr>
            <w:proofErr w:type="spellStart"/>
            <w:r>
              <w:rPr>
                <w:b/>
                <w:sz w:val="24"/>
                <w:szCs w:val="24"/>
              </w:rPr>
              <w:t>Tx</w:t>
            </w:r>
            <w:proofErr w:type="spellEnd"/>
            <w:r>
              <w:rPr>
                <w:b/>
                <w:sz w:val="24"/>
                <w:szCs w:val="24"/>
              </w:rPr>
              <w:t xml:space="preserve">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D463B8A" w14:textId="10656943" w:rsidR="006574E6" w:rsidRPr="00363CD9" w:rsidRDefault="00BD643E" w:rsidP="00BD643E">
            <w:pPr>
              <w:spacing w:after="0"/>
              <w:jc w:val="center"/>
              <w:rPr>
                <w:sz w:val="24"/>
                <w:szCs w:val="24"/>
              </w:rPr>
            </w:pPr>
            <w:r>
              <w:rPr>
                <w:sz w:val="24"/>
                <w:szCs w:val="24"/>
              </w:rPr>
              <w:t>(8,4</w:t>
            </w:r>
            <w:r w:rsidR="00AD6C9C">
              <w:rPr>
                <w:sz w:val="24"/>
                <w:szCs w:val="24"/>
              </w:rPr>
              <w:t>,2)</w:t>
            </w:r>
            <w:r>
              <w:rPr>
                <w:sz w:val="24"/>
                <w:szCs w:val="24"/>
              </w:rPr>
              <w:t xml:space="preserve"> or (4,4</w:t>
            </w:r>
            <w:r w:rsidR="00740168">
              <w:rPr>
                <w:sz w:val="24"/>
                <w:szCs w:val="24"/>
              </w:rPr>
              <w:t xml:space="preserve">,2) </w:t>
            </w:r>
          </w:p>
        </w:tc>
      </w:tr>
      <w:tr w:rsidR="006574E6" w:rsidRPr="00363CD9" w14:paraId="4BE5BC2E" w14:textId="77777777" w:rsidTr="00BD643E">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089E1D1" w14:textId="4F19FEBF" w:rsidR="006574E6" w:rsidRPr="00363CD9" w:rsidRDefault="00740168" w:rsidP="003E321F">
            <w:pPr>
              <w:spacing w:after="0"/>
              <w:jc w:val="center"/>
              <w:rPr>
                <w:b/>
                <w:sz w:val="24"/>
                <w:szCs w:val="24"/>
              </w:rPr>
            </w:pPr>
            <w:r>
              <w:rPr>
                <w:b/>
                <w:sz w:val="24"/>
                <w:szCs w:val="24"/>
              </w:rPr>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4A8D44F" w14:textId="5A40478D" w:rsidR="006574E6" w:rsidRPr="00363CD9" w:rsidRDefault="00BD643E" w:rsidP="003E321F">
            <w:pPr>
              <w:spacing w:after="0"/>
              <w:jc w:val="center"/>
              <w:rPr>
                <w:sz w:val="24"/>
                <w:szCs w:val="24"/>
              </w:rPr>
            </w:pPr>
            <w:r>
              <w:rPr>
                <w:sz w:val="24"/>
                <w:szCs w:val="24"/>
              </w:rPr>
              <w:t>(1,2,2</w:t>
            </w:r>
            <w:r w:rsidR="00740168">
              <w:rPr>
                <w:sz w:val="24"/>
                <w:szCs w:val="24"/>
              </w:rPr>
              <w:t>)</w:t>
            </w:r>
          </w:p>
        </w:tc>
      </w:tr>
      <w:tr w:rsidR="006574E6" w:rsidRPr="00363CD9" w14:paraId="5CDB86FA" w14:textId="77777777" w:rsidTr="00BD643E">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771169D" w14:textId="77777777" w:rsidR="006574E6" w:rsidRPr="00363CD9" w:rsidRDefault="006574E6" w:rsidP="003E321F">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87D6012" w14:textId="4F648A34" w:rsidR="006574E6" w:rsidRPr="00363CD9" w:rsidRDefault="006574E6" w:rsidP="00740168">
            <w:pPr>
              <w:spacing w:after="0"/>
              <w:jc w:val="center"/>
              <w:rPr>
                <w:sz w:val="24"/>
                <w:szCs w:val="24"/>
              </w:rPr>
            </w:pPr>
            <w:r w:rsidRPr="00363CD9">
              <w:rPr>
                <w:sz w:val="24"/>
                <w:szCs w:val="24"/>
              </w:rPr>
              <w:t xml:space="preserve">Rank Adaptation </w:t>
            </w:r>
            <w:r w:rsidR="00740168">
              <w:rPr>
                <w:sz w:val="24"/>
                <w:szCs w:val="24"/>
              </w:rPr>
              <w:t>(Layers 1-4)</w:t>
            </w:r>
          </w:p>
        </w:tc>
      </w:tr>
      <w:tr w:rsidR="006574E6" w:rsidRPr="00363CD9" w14:paraId="05E8597B"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CD608FF" w14:textId="77777777" w:rsidR="006574E6" w:rsidRPr="00363CD9" w:rsidRDefault="006574E6" w:rsidP="003E321F">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241938" w14:textId="5737CCB6" w:rsidR="006574E6" w:rsidRPr="00363CD9" w:rsidRDefault="009218BD" w:rsidP="003E321F">
            <w:pPr>
              <w:spacing w:after="0"/>
              <w:jc w:val="center"/>
              <w:rPr>
                <w:sz w:val="24"/>
                <w:szCs w:val="24"/>
              </w:rPr>
            </w:pPr>
            <w:r>
              <w:rPr>
                <w:sz w:val="24"/>
                <w:szCs w:val="24"/>
              </w:rPr>
              <w:t>2 OFDM symbols</w:t>
            </w:r>
          </w:p>
        </w:tc>
      </w:tr>
      <w:tr w:rsidR="006574E6" w:rsidRPr="00363CD9" w14:paraId="4D7AE48D"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DBD78E2" w14:textId="77777777" w:rsidR="006574E6" w:rsidRPr="00363CD9" w:rsidRDefault="006574E6" w:rsidP="003E321F">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8D34E98" w14:textId="77777777" w:rsidR="006574E6" w:rsidRPr="00363CD9" w:rsidRDefault="006574E6" w:rsidP="003E321F">
            <w:pPr>
              <w:spacing w:after="0"/>
              <w:jc w:val="center"/>
              <w:rPr>
                <w:sz w:val="24"/>
                <w:szCs w:val="24"/>
              </w:rPr>
            </w:pPr>
            <w:r w:rsidRPr="00363CD9">
              <w:rPr>
                <w:sz w:val="24"/>
                <w:szCs w:val="24"/>
              </w:rPr>
              <w:t>3GPP Turbo LTE, with 15 Decoding iterations</w:t>
            </w:r>
          </w:p>
        </w:tc>
      </w:tr>
      <w:tr w:rsidR="006574E6" w:rsidRPr="00363CD9" w14:paraId="39EF92F7"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754FE8B" w14:textId="77777777" w:rsidR="006574E6" w:rsidRPr="00363CD9" w:rsidRDefault="006574E6" w:rsidP="003E321F">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2B5F7C9" w14:textId="77777777" w:rsidR="006574E6" w:rsidRPr="00363CD9" w:rsidRDefault="006574E6" w:rsidP="003E321F">
            <w:pPr>
              <w:spacing w:after="0"/>
              <w:jc w:val="center"/>
              <w:rPr>
                <w:sz w:val="24"/>
                <w:szCs w:val="24"/>
              </w:rPr>
            </w:pPr>
            <w:r w:rsidRPr="00363CD9">
              <w:rPr>
                <w:sz w:val="24"/>
                <w:szCs w:val="24"/>
              </w:rPr>
              <w:t>RV: 0,1,2,3</w:t>
            </w:r>
          </w:p>
        </w:tc>
      </w:tr>
      <w:tr w:rsidR="006574E6" w:rsidRPr="00363CD9" w14:paraId="22D615E2"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6E5E95E" w14:textId="77777777" w:rsidR="006574E6" w:rsidRPr="00363CD9" w:rsidRDefault="006574E6" w:rsidP="003E321F">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D369A9C" w14:textId="77777777" w:rsidR="006574E6" w:rsidRPr="00363CD9" w:rsidRDefault="006574E6" w:rsidP="003E321F">
            <w:pPr>
              <w:spacing w:after="0"/>
              <w:jc w:val="center"/>
              <w:rPr>
                <w:sz w:val="24"/>
                <w:szCs w:val="24"/>
              </w:rPr>
            </w:pPr>
            <w:r w:rsidRPr="00363CD9">
              <w:rPr>
                <w:sz w:val="24"/>
                <w:szCs w:val="24"/>
              </w:rPr>
              <w:t xml:space="preserve">0.5 </w:t>
            </w:r>
            <w:proofErr w:type="spellStart"/>
            <w:r w:rsidRPr="00363CD9">
              <w:rPr>
                <w:sz w:val="24"/>
                <w:szCs w:val="24"/>
              </w:rPr>
              <w:t>msec</w:t>
            </w:r>
            <w:proofErr w:type="spellEnd"/>
            <w:r w:rsidRPr="00363CD9">
              <w:rPr>
                <w:sz w:val="24"/>
                <w:szCs w:val="24"/>
              </w:rPr>
              <w:t xml:space="preserve"> (14 OFDM symbols)</w:t>
            </w:r>
          </w:p>
        </w:tc>
      </w:tr>
      <w:tr w:rsidR="006574E6" w:rsidRPr="00363CD9" w14:paraId="4714D4EC"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A125652" w14:textId="77777777" w:rsidR="006574E6" w:rsidRPr="00363CD9" w:rsidRDefault="006574E6" w:rsidP="003E321F">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C864BBF" w14:textId="7B18FBC2" w:rsidR="006574E6" w:rsidRPr="00363CD9" w:rsidRDefault="006574E6" w:rsidP="003E321F">
            <w:pPr>
              <w:spacing w:after="0"/>
              <w:jc w:val="center"/>
              <w:rPr>
                <w:sz w:val="24"/>
                <w:szCs w:val="24"/>
              </w:rPr>
            </w:pPr>
            <w:r w:rsidRPr="00363CD9">
              <w:rPr>
                <w:sz w:val="24"/>
                <w:szCs w:val="24"/>
              </w:rPr>
              <w:t>Target: 10% TB Error (1 bit ACK/NAK per TTI)</w:t>
            </w:r>
            <w:r w:rsidR="00740168">
              <w:rPr>
                <w:sz w:val="24"/>
                <w:szCs w:val="24"/>
              </w:rPr>
              <w:t>, SCW MIMO</w:t>
            </w:r>
          </w:p>
        </w:tc>
      </w:tr>
      <w:tr w:rsidR="006574E6" w:rsidRPr="00363CD9" w14:paraId="4508F62D"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39495D" w14:textId="53504F7B" w:rsidR="006574E6" w:rsidRPr="00363CD9" w:rsidRDefault="006574E6" w:rsidP="00F37331">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1C03048" w14:textId="663E9D15" w:rsidR="006574E6" w:rsidRPr="00363CD9" w:rsidRDefault="00BD643E" w:rsidP="003E321F">
            <w:pPr>
              <w:spacing w:after="0"/>
              <w:jc w:val="center"/>
              <w:rPr>
                <w:sz w:val="24"/>
                <w:szCs w:val="24"/>
              </w:rPr>
            </w:pPr>
            <w:r>
              <w:rPr>
                <w:sz w:val="24"/>
                <w:szCs w:val="24"/>
              </w:rPr>
              <w:t>o</w:t>
            </w:r>
            <w:r w:rsidR="00AD6C9C">
              <w:rPr>
                <w:sz w:val="24"/>
                <w:szCs w:val="24"/>
              </w:rPr>
              <w:t xml:space="preserve">ne or </w:t>
            </w:r>
            <w:r>
              <w:rPr>
                <w:sz w:val="24"/>
                <w:szCs w:val="24"/>
              </w:rPr>
              <w:t>t</w:t>
            </w:r>
            <w:r w:rsidR="006574E6" w:rsidRPr="00363CD9">
              <w:rPr>
                <w:sz w:val="24"/>
                <w:szCs w:val="24"/>
              </w:rPr>
              <w:t>wo full symbols preamble DMRS</w:t>
            </w:r>
            <w:r w:rsidR="00740168">
              <w:rPr>
                <w:sz w:val="24"/>
                <w:szCs w:val="24"/>
              </w:rPr>
              <w:t xml:space="preserve"> (4-comb structure</w:t>
            </w:r>
            <w:r>
              <w:rPr>
                <w:sz w:val="24"/>
                <w:szCs w:val="24"/>
              </w:rPr>
              <w:t xml:space="preserve"> with or without staggering</w:t>
            </w:r>
            <w:r w:rsidR="00740168">
              <w:rPr>
                <w:sz w:val="24"/>
                <w:szCs w:val="24"/>
              </w:rPr>
              <w:t>)</w:t>
            </w:r>
            <w:r w:rsidR="006574E6" w:rsidRPr="00363CD9">
              <w:rPr>
                <w:sz w:val="24"/>
                <w:szCs w:val="24"/>
              </w:rPr>
              <w:t xml:space="preserve"> </w:t>
            </w:r>
          </w:p>
        </w:tc>
      </w:tr>
      <w:tr w:rsidR="006574E6" w:rsidRPr="00363CD9" w14:paraId="18F49F2E"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3D8E2C9" w14:textId="1D9409FF" w:rsidR="006574E6" w:rsidRPr="00363CD9" w:rsidRDefault="00F37331" w:rsidP="003E321F">
            <w:pPr>
              <w:spacing w:after="0"/>
              <w:jc w:val="center"/>
              <w:rPr>
                <w:b/>
                <w:sz w:val="24"/>
                <w:szCs w:val="24"/>
              </w:rPr>
            </w:pPr>
            <w:r>
              <w:rPr>
                <w:b/>
                <w:sz w:val="24"/>
                <w:szCs w:val="24"/>
              </w:rPr>
              <w:t>slot</w:t>
            </w:r>
            <w:r w:rsidR="006574E6"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280F99C" w14:textId="77777777" w:rsidR="006574E6" w:rsidRPr="00363CD9" w:rsidRDefault="006574E6" w:rsidP="003E321F">
            <w:pPr>
              <w:spacing w:after="0"/>
              <w:jc w:val="center"/>
              <w:rPr>
                <w:sz w:val="24"/>
                <w:szCs w:val="24"/>
              </w:rPr>
            </w:pPr>
            <w:r w:rsidRPr="00363CD9">
              <w:rPr>
                <w:sz w:val="24"/>
                <w:szCs w:val="24"/>
              </w:rPr>
              <w:t>12 DL symbols, 1 guard symbol, 1 uplink symbol</w:t>
            </w:r>
          </w:p>
        </w:tc>
      </w:tr>
      <w:tr w:rsidR="006574E6" w:rsidRPr="00363CD9" w14:paraId="7A0FB507"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B8B6274" w14:textId="77777777" w:rsidR="006574E6" w:rsidRPr="00363CD9" w:rsidRDefault="006574E6" w:rsidP="003E321F">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4CE591" w14:textId="77777777" w:rsidR="006574E6" w:rsidRPr="00363CD9" w:rsidRDefault="006574E6" w:rsidP="003E321F">
            <w:pPr>
              <w:spacing w:after="0"/>
              <w:jc w:val="center"/>
              <w:rPr>
                <w:sz w:val="24"/>
                <w:szCs w:val="24"/>
              </w:rPr>
            </w:pPr>
            <w:r w:rsidRPr="00363CD9">
              <w:rPr>
                <w:sz w:val="24"/>
                <w:szCs w:val="24"/>
              </w:rPr>
              <w:t>2 antenna SRS wideband sounding in a comb structure</w:t>
            </w:r>
          </w:p>
        </w:tc>
      </w:tr>
      <w:tr w:rsidR="006574E6" w:rsidRPr="00363CD9" w14:paraId="5965F2AC"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C806A38" w14:textId="77777777" w:rsidR="006574E6" w:rsidRPr="00363CD9" w:rsidRDefault="006574E6" w:rsidP="003E321F">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0577A0F1" w14:textId="3FC8F212" w:rsidR="006574E6" w:rsidRPr="00363CD9" w:rsidRDefault="006574E6" w:rsidP="00AD6C9C">
            <w:pPr>
              <w:spacing w:after="0"/>
              <w:jc w:val="center"/>
              <w:rPr>
                <w:sz w:val="24"/>
                <w:szCs w:val="24"/>
              </w:rPr>
            </w:pPr>
            <w:r w:rsidRPr="00363CD9">
              <w:rPr>
                <w:sz w:val="24"/>
                <w:szCs w:val="24"/>
              </w:rPr>
              <w:t xml:space="preserve">Doppler spread </w:t>
            </w:r>
            <w:proofErr w:type="spellStart"/>
            <w:r w:rsidRPr="00363CD9">
              <w:rPr>
                <w:sz w:val="24"/>
                <w:szCs w:val="24"/>
              </w:rPr>
              <w:t>F</w:t>
            </w:r>
            <w:r w:rsidRPr="00363CD9">
              <w:rPr>
                <w:sz w:val="24"/>
                <w:szCs w:val="24"/>
                <w:vertAlign w:val="subscript"/>
              </w:rPr>
              <w:t>d</w:t>
            </w:r>
            <w:proofErr w:type="spellEnd"/>
            <w:r w:rsidRPr="00363CD9">
              <w:rPr>
                <w:sz w:val="24"/>
                <w:szCs w:val="24"/>
              </w:rPr>
              <w:t xml:space="preserve"> = </w:t>
            </w:r>
            <w:r w:rsidR="00AD6C9C">
              <w:rPr>
                <w:sz w:val="24"/>
                <w:szCs w:val="24"/>
              </w:rPr>
              <w:t>11</w:t>
            </w:r>
            <w:r w:rsidRPr="00363CD9">
              <w:rPr>
                <w:sz w:val="24"/>
                <w:szCs w:val="24"/>
              </w:rPr>
              <w:t xml:space="preserve"> Hz </w:t>
            </w:r>
          </w:p>
        </w:tc>
      </w:tr>
      <w:tr w:rsidR="006574E6" w:rsidRPr="00363CD9" w14:paraId="7ECC4D32" w14:textId="77777777" w:rsidTr="00BD643E">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71BA85F" w14:textId="77777777" w:rsidR="006574E6" w:rsidRPr="00363CD9" w:rsidRDefault="006574E6" w:rsidP="003E321F">
            <w:pPr>
              <w:spacing w:after="0"/>
              <w:jc w:val="center"/>
              <w:rPr>
                <w:b/>
                <w:sz w:val="24"/>
                <w:szCs w:val="24"/>
              </w:rPr>
            </w:pPr>
            <w:r w:rsidRPr="00363CD9">
              <w:rPr>
                <w:b/>
                <w:sz w:val="24"/>
                <w:szCs w:val="24"/>
              </w:rPr>
              <w:lastRenderedPageBreak/>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B170FF7" w14:textId="605EE116" w:rsidR="006574E6" w:rsidRPr="00363CD9" w:rsidRDefault="00740168" w:rsidP="003E321F">
            <w:pPr>
              <w:spacing w:after="0"/>
              <w:jc w:val="center"/>
              <w:rPr>
                <w:sz w:val="24"/>
                <w:szCs w:val="24"/>
              </w:rPr>
            </w:pPr>
            <w:r>
              <w:rPr>
                <w:sz w:val="24"/>
                <w:szCs w:val="24"/>
              </w:rPr>
              <w:t>32</w:t>
            </w:r>
            <w:r w:rsidR="006574E6" w:rsidRPr="00363CD9">
              <w:rPr>
                <w:sz w:val="24"/>
                <w:szCs w:val="24"/>
              </w:rPr>
              <w:t xml:space="preserve"> entrie</w:t>
            </w:r>
            <w:r>
              <w:rPr>
                <w:sz w:val="24"/>
                <w:szCs w:val="24"/>
              </w:rPr>
              <w:t>s up to 256-QAM with rate 0.8889</w:t>
            </w:r>
          </w:p>
        </w:tc>
      </w:tr>
    </w:tbl>
    <w:p w14:paraId="793EF971" w14:textId="77777777" w:rsidR="00661246" w:rsidRDefault="00661246" w:rsidP="00661246">
      <w:pPr>
        <w:jc w:val="center"/>
        <w:rPr>
          <w:noProof/>
        </w:rPr>
      </w:pPr>
    </w:p>
    <w:p w14:paraId="1F1908B9" w14:textId="77777777" w:rsidR="00661246" w:rsidRDefault="00661246" w:rsidP="00661246">
      <w:pPr>
        <w:keepNext/>
        <w:jc w:val="center"/>
      </w:pPr>
      <w:r>
        <w:rPr>
          <w:noProof/>
        </w:rPr>
        <w:drawing>
          <wp:inline distT="0" distB="0" distL="0" distR="0" wp14:anchorId="3D4465C2" wp14:editId="0400A3EA">
            <wp:extent cx="2078021" cy="11639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16266" cy="1185377"/>
                    </a:xfrm>
                    <a:prstGeom prst="rect">
                      <a:avLst/>
                    </a:prstGeom>
                  </pic:spPr>
                </pic:pic>
              </a:graphicData>
            </a:graphic>
          </wp:inline>
        </w:drawing>
      </w:r>
      <w:r>
        <w:rPr>
          <w:noProof/>
        </w:rPr>
        <w:t xml:space="preserve"> </w:t>
      </w:r>
      <w:r>
        <w:rPr>
          <w:noProof/>
        </w:rPr>
        <w:tab/>
      </w:r>
      <w:r>
        <w:rPr>
          <w:noProof/>
        </w:rPr>
        <w:drawing>
          <wp:inline distT="0" distB="0" distL="0" distR="0" wp14:anchorId="237E2FCB" wp14:editId="3AFC39B7">
            <wp:extent cx="2018030" cy="1165973"/>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57442" cy="1188744"/>
                    </a:xfrm>
                    <a:prstGeom prst="rect">
                      <a:avLst/>
                    </a:prstGeom>
                  </pic:spPr>
                </pic:pic>
              </a:graphicData>
            </a:graphic>
          </wp:inline>
        </w:drawing>
      </w:r>
    </w:p>
    <w:p w14:paraId="36F84D3F" w14:textId="61C5EFA3" w:rsidR="003A507E" w:rsidRDefault="00661246" w:rsidP="00661246">
      <w:pPr>
        <w:pStyle w:val="Caption"/>
        <w:jc w:val="center"/>
      </w:pPr>
      <w:r>
        <w:t xml:space="preserve">Figure </w:t>
      </w:r>
      <w:fldSimple w:instr=" SEQ Figure \* ARABIC ">
        <w:r>
          <w:rPr>
            <w:noProof/>
          </w:rPr>
          <w:t>1</w:t>
        </w:r>
      </w:fldSimple>
      <w:r>
        <w:t xml:space="preserve"> </w:t>
      </w:r>
      <w:r w:rsidRPr="00DC6E01">
        <w:t>DMRS patterns used for evaluation of Section 5.2</w:t>
      </w:r>
    </w:p>
    <w:p w14:paraId="4B2FF140" w14:textId="57A551DD" w:rsidR="00443264" w:rsidRDefault="00443264" w:rsidP="00443264">
      <w:pPr>
        <w:pStyle w:val="Heading2"/>
      </w:pPr>
      <w:r>
        <w:t>Performance curves for Section 5.2</w:t>
      </w:r>
    </w:p>
    <w:p w14:paraId="7B086FB8" w14:textId="7D4CC4C2" w:rsidR="00443264" w:rsidRDefault="00443264" w:rsidP="00443264">
      <w:pPr>
        <w:pStyle w:val="Heading3"/>
      </w:pPr>
      <w:r>
        <w:t xml:space="preserve">16 </w:t>
      </w:r>
      <w:proofErr w:type="spellStart"/>
      <w:proofErr w:type="gramStart"/>
      <w:r>
        <w:t>Tx</w:t>
      </w:r>
      <w:proofErr w:type="spellEnd"/>
      <w:proofErr w:type="gramEnd"/>
      <w:r>
        <w:t xml:space="preserve"> – 4 Rx</w:t>
      </w:r>
    </w:p>
    <w:p w14:paraId="64DCB841" w14:textId="38160D6E" w:rsidR="00443264" w:rsidRPr="00443264" w:rsidRDefault="00443264" w:rsidP="00443264">
      <w:pPr>
        <w:pStyle w:val="Heading5"/>
      </w:pPr>
      <w:r>
        <w:t>One symbol DMRS</w:t>
      </w:r>
    </w:p>
    <w:p w14:paraId="59AA2809" w14:textId="570A5BBB" w:rsidR="00443264" w:rsidRDefault="00BB5783" w:rsidP="003E714D">
      <w:pPr>
        <w:jc w:val="center"/>
        <w:rPr>
          <w:noProof/>
        </w:rPr>
      </w:pPr>
      <w:r w:rsidRPr="00BB5783">
        <w:rPr>
          <w:noProof/>
        </w:rPr>
        <w:drawing>
          <wp:inline distT="0" distB="0" distL="0" distR="0" wp14:anchorId="009DEF53" wp14:editId="246AD661">
            <wp:extent cx="6332220" cy="3041015"/>
            <wp:effectExtent l="0" t="0" r="0" b="6985"/>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1B6399A7" w14:textId="7D5A7CAD" w:rsidR="00BB5783" w:rsidRDefault="00BB5783" w:rsidP="003E714D">
      <w:pPr>
        <w:jc w:val="center"/>
        <w:rPr>
          <w:noProof/>
        </w:rPr>
      </w:pPr>
      <w:r w:rsidRPr="00BB5783">
        <w:rPr>
          <w:noProof/>
        </w:rPr>
        <w:lastRenderedPageBreak/>
        <w:drawing>
          <wp:inline distT="0" distB="0" distL="0" distR="0" wp14:anchorId="432FCFFA" wp14:editId="010F1DF6">
            <wp:extent cx="6332220" cy="3041015"/>
            <wp:effectExtent l="0" t="0" r="0" b="6985"/>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4ED5DBB5" w14:textId="5CAADE60" w:rsidR="00BB5783" w:rsidRDefault="00BB5783" w:rsidP="003E714D">
      <w:pPr>
        <w:jc w:val="center"/>
        <w:rPr>
          <w:noProof/>
        </w:rPr>
      </w:pPr>
      <w:r w:rsidRPr="00BB5783">
        <w:rPr>
          <w:noProof/>
        </w:rPr>
        <w:drawing>
          <wp:inline distT="0" distB="0" distL="0" distR="0" wp14:anchorId="2221E3B1" wp14:editId="50C0F6F9">
            <wp:extent cx="6332220" cy="3041015"/>
            <wp:effectExtent l="0" t="0" r="0" b="6985"/>
            <wp:docPr id="102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41FAF003" w14:textId="40B06E46" w:rsidR="00443264" w:rsidRDefault="00443264" w:rsidP="00443264">
      <w:pPr>
        <w:jc w:val="center"/>
        <w:rPr>
          <w:noProof/>
        </w:rPr>
      </w:pPr>
    </w:p>
    <w:p w14:paraId="56E57DE1" w14:textId="0AC4B9BC" w:rsidR="00443264" w:rsidRDefault="00443264" w:rsidP="00443264">
      <w:pPr>
        <w:pStyle w:val="Heading5"/>
      </w:pPr>
      <w:r>
        <w:lastRenderedPageBreak/>
        <w:t>Two symbol DMRS</w:t>
      </w:r>
    </w:p>
    <w:p w14:paraId="410E0E47" w14:textId="7EF3CAFA" w:rsidR="00443264" w:rsidRDefault="00443264" w:rsidP="003E714D">
      <w:pPr>
        <w:jc w:val="center"/>
        <w:rPr>
          <w:noProof/>
        </w:rPr>
      </w:pPr>
      <w:r w:rsidRPr="00443264">
        <w:rPr>
          <w:noProof/>
        </w:rPr>
        <w:t xml:space="preserve"> </w:t>
      </w:r>
      <w:r w:rsidR="00BB5783" w:rsidRPr="00BB5783">
        <w:rPr>
          <w:noProof/>
        </w:rPr>
        <w:drawing>
          <wp:inline distT="0" distB="0" distL="0" distR="0" wp14:anchorId="350F9450" wp14:editId="1398A6A6">
            <wp:extent cx="6332220" cy="3041015"/>
            <wp:effectExtent l="0" t="0" r="0" b="6985"/>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019652D1" w14:textId="622F8245" w:rsidR="00BB5783" w:rsidRDefault="00BB5783" w:rsidP="003E714D">
      <w:pPr>
        <w:jc w:val="center"/>
        <w:rPr>
          <w:noProof/>
        </w:rPr>
      </w:pPr>
      <w:r w:rsidRPr="00BB5783">
        <w:rPr>
          <w:noProof/>
        </w:rPr>
        <w:drawing>
          <wp:inline distT="0" distB="0" distL="0" distR="0" wp14:anchorId="13D72182" wp14:editId="4D4CBCAE">
            <wp:extent cx="6332220" cy="3041015"/>
            <wp:effectExtent l="0" t="0" r="0" b="6985"/>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070606A" w14:textId="00852D1F" w:rsidR="00BB5783" w:rsidRDefault="00BB5783" w:rsidP="003E714D">
      <w:pPr>
        <w:jc w:val="center"/>
        <w:rPr>
          <w:noProof/>
        </w:rPr>
      </w:pPr>
      <w:r w:rsidRPr="00BB5783">
        <w:rPr>
          <w:noProof/>
        </w:rPr>
        <w:lastRenderedPageBreak/>
        <w:drawing>
          <wp:inline distT="0" distB="0" distL="0" distR="0" wp14:anchorId="1020B94F" wp14:editId="7D547B8C">
            <wp:extent cx="6332220" cy="3041015"/>
            <wp:effectExtent l="0" t="0" r="0" b="6985"/>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0D086559" w14:textId="5C360531" w:rsidR="00443264" w:rsidRPr="006D1851" w:rsidRDefault="00443264" w:rsidP="006D1851">
      <w:pPr>
        <w:jc w:val="center"/>
        <w:rPr>
          <w:lang w:val="en-GB"/>
        </w:rPr>
      </w:pPr>
    </w:p>
    <w:p w14:paraId="648C6552" w14:textId="40DC601D" w:rsidR="00443264" w:rsidRDefault="00443264" w:rsidP="00443264">
      <w:pPr>
        <w:pStyle w:val="Heading3"/>
      </w:pPr>
      <w:r>
        <w:t xml:space="preserve">8 </w:t>
      </w:r>
      <w:proofErr w:type="spellStart"/>
      <w:proofErr w:type="gramStart"/>
      <w:r>
        <w:t>Tx</w:t>
      </w:r>
      <w:proofErr w:type="spellEnd"/>
      <w:proofErr w:type="gramEnd"/>
      <w:r>
        <w:t xml:space="preserve"> – 4 Rx</w:t>
      </w:r>
    </w:p>
    <w:p w14:paraId="6FDD0106" w14:textId="72BBA756" w:rsidR="00443264" w:rsidRPr="00443264" w:rsidRDefault="00443264" w:rsidP="00443264">
      <w:pPr>
        <w:pStyle w:val="Heading5"/>
      </w:pPr>
      <w:r>
        <w:t>One symbol DMRS</w:t>
      </w:r>
    </w:p>
    <w:p w14:paraId="3D492313" w14:textId="099AC653" w:rsidR="00443264" w:rsidRDefault="00443264" w:rsidP="003E714D">
      <w:pPr>
        <w:jc w:val="center"/>
        <w:rPr>
          <w:noProof/>
        </w:rPr>
      </w:pPr>
      <w:r w:rsidRPr="00443264">
        <w:rPr>
          <w:noProof/>
        </w:rPr>
        <w:t xml:space="preserve"> </w:t>
      </w:r>
    </w:p>
    <w:p w14:paraId="57CA0DD0" w14:textId="5D7CB484" w:rsidR="00443264" w:rsidRDefault="00BB5783" w:rsidP="00443264">
      <w:pPr>
        <w:jc w:val="center"/>
        <w:rPr>
          <w:lang w:val="en-GB"/>
        </w:rPr>
      </w:pPr>
      <w:r w:rsidRPr="00BB5783">
        <w:rPr>
          <w:noProof/>
        </w:rPr>
        <w:drawing>
          <wp:inline distT="0" distB="0" distL="0" distR="0" wp14:anchorId="1358DB9D" wp14:editId="42F55F8C">
            <wp:extent cx="6332220" cy="3041015"/>
            <wp:effectExtent l="0" t="0" r="0" b="6985"/>
            <wp:docPr id="13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514EF793" w14:textId="3776F741" w:rsidR="00BB5783" w:rsidRDefault="00BB5783" w:rsidP="00443264">
      <w:pPr>
        <w:jc w:val="center"/>
        <w:rPr>
          <w:lang w:val="en-GB"/>
        </w:rPr>
      </w:pPr>
      <w:r w:rsidRPr="00BB5783">
        <w:rPr>
          <w:noProof/>
        </w:rPr>
        <w:lastRenderedPageBreak/>
        <w:drawing>
          <wp:inline distT="0" distB="0" distL="0" distR="0" wp14:anchorId="2DE61F81" wp14:editId="390E6976">
            <wp:extent cx="6332220" cy="3041015"/>
            <wp:effectExtent l="0" t="0" r="0" b="6985"/>
            <wp:docPr id="112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1F24CBF" w14:textId="72B5F93F" w:rsidR="00BB5783" w:rsidRDefault="00BB5783" w:rsidP="00443264">
      <w:pPr>
        <w:jc w:val="center"/>
        <w:rPr>
          <w:lang w:val="en-GB"/>
        </w:rPr>
      </w:pPr>
      <w:r w:rsidRPr="00BB5783">
        <w:rPr>
          <w:noProof/>
        </w:rPr>
        <w:drawing>
          <wp:inline distT="0" distB="0" distL="0" distR="0" wp14:anchorId="4A27EC28" wp14:editId="47C44D1B">
            <wp:extent cx="6332220" cy="3041015"/>
            <wp:effectExtent l="0" t="0" r="0" b="6985"/>
            <wp:docPr id="12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564F4A46" w14:textId="77777777" w:rsidR="00443264" w:rsidRDefault="00443264" w:rsidP="00443264">
      <w:pPr>
        <w:pStyle w:val="Heading5"/>
      </w:pPr>
      <w:r>
        <w:lastRenderedPageBreak/>
        <w:t>Two symbol DMRS</w:t>
      </w:r>
    </w:p>
    <w:p w14:paraId="2AA986F2" w14:textId="70A2ADF5" w:rsidR="00443264" w:rsidRDefault="00443264" w:rsidP="003E714D">
      <w:pPr>
        <w:jc w:val="center"/>
        <w:rPr>
          <w:noProof/>
        </w:rPr>
      </w:pPr>
      <w:r w:rsidRPr="00443264">
        <w:rPr>
          <w:noProof/>
        </w:rPr>
        <w:t xml:space="preserve"> </w:t>
      </w:r>
      <w:r w:rsidR="00BB5783" w:rsidRPr="00BB5783">
        <w:rPr>
          <w:noProof/>
        </w:rPr>
        <w:drawing>
          <wp:inline distT="0" distB="0" distL="0" distR="0" wp14:anchorId="7908E893" wp14:editId="550BF443">
            <wp:extent cx="6332220" cy="3041015"/>
            <wp:effectExtent l="0" t="0" r="0" b="6985"/>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2AAE0280" w14:textId="2BD4A114" w:rsidR="00BB5783" w:rsidRDefault="00BB5783" w:rsidP="003E714D">
      <w:pPr>
        <w:jc w:val="center"/>
        <w:rPr>
          <w:noProof/>
        </w:rPr>
      </w:pPr>
      <w:r w:rsidRPr="00BB5783">
        <w:rPr>
          <w:noProof/>
        </w:rPr>
        <w:drawing>
          <wp:inline distT="0" distB="0" distL="0" distR="0" wp14:anchorId="28B9CC6E" wp14:editId="0D3D8BE4">
            <wp:extent cx="6332220" cy="3041015"/>
            <wp:effectExtent l="0" t="0" r="0" b="6985"/>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717EC65" w14:textId="3A4CFC2A" w:rsidR="00BB5783" w:rsidRDefault="00BB5783" w:rsidP="003E714D">
      <w:pPr>
        <w:jc w:val="center"/>
        <w:rPr>
          <w:noProof/>
        </w:rPr>
      </w:pPr>
      <w:r w:rsidRPr="00BB5783">
        <w:rPr>
          <w:noProof/>
        </w:rPr>
        <w:lastRenderedPageBreak/>
        <w:drawing>
          <wp:inline distT="0" distB="0" distL="0" distR="0" wp14:anchorId="36729A65" wp14:editId="68790A4D">
            <wp:extent cx="6332220" cy="3041015"/>
            <wp:effectExtent l="0" t="0" r="0" b="698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9D36014" w14:textId="52F4E261" w:rsidR="00443264" w:rsidRPr="00443264" w:rsidRDefault="00443264" w:rsidP="006D1851">
      <w:pPr>
        <w:jc w:val="center"/>
        <w:rPr>
          <w:lang w:val="en-GB"/>
        </w:rPr>
      </w:pPr>
    </w:p>
    <w:p w14:paraId="77753E9A" w14:textId="77777777" w:rsidR="00443264" w:rsidRDefault="00443264" w:rsidP="00325E53">
      <w:pPr>
        <w:rPr>
          <w:noProof/>
        </w:rPr>
      </w:pPr>
    </w:p>
    <w:sectPr w:rsidR="00443264" w:rsidSect="00671B4F">
      <w:headerReference w:type="even" r:id="rId32"/>
      <w:headerReference w:type="default"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11258" w14:textId="77777777" w:rsidR="00B439F7" w:rsidRDefault="00B439F7">
      <w:r>
        <w:separator/>
      </w:r>
    </w:p>
  </w:endnote>
  <w:endnote w:type="continuationSeparator" w:id="0">
    <w:p w14:paraId="6CCA0E5A" w14:textId="77777777" w:rsidR="00B439F7" w:rsidRDefault="00B439F7">
      <w:r>
        <w:continuationSeparator/>
      </w:r>
    </w:p>
  </w:endnote>
  <w:endnote w:type="continuationNotice" w:id="1">
    <w:p w14:paraId="691D8B4D" w14:textId="77777777" w:rsidR="00B439F7" w:rsidRDefault="00B43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7D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7D7">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F9CA7" w14:textId="77777777" w:rsidR="00B439F7" w:rsidRDefault="00B439F7">
      <w:r>
        <w:separator/>
      </w:r>
    </w:p>
  </w:footnote>
  <w:footnote w:type="continuationSeparator" w:id="0">
    <w:p w14:paraId="182C2F51" w14:textId="77777777" w:rsidR="00B439F7" w:rsidRDefault="00B439F7">
      <w:r>
        <w:continuationSeparator/>
      </w:r>
    </w:p>
  </w:footnote>
  <w:footnote w:type="continuationNotice" w:id="1">
    <w:p w14:paraId="4D37B645" w14:textId="77777777" w:rsidR="00B439F7" w:rsidRDefault="00B439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CC30BC" w:rsidRDefault="00CC30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1D3196"/>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0"/>
  </w:num>
  <w:num w:numId="2">
    <w:abstractNumId w:val="0"/>
  </w:num>
  <w:num w:numId="3">
    <w:abstractNumId w:val="4"/>
  </w:num>
  <w:num w:numId="4">
    <w:abstractNumId w:val="7"/>
  </w:num>
  <w:num w:numId="5">
    <w:abstractNumId w:val="21"/>
  </w:num>
  <w:num w:numId="6">
    <w:abstractNumId w:val="24"/>
  </w:num>
  <w:num w:numId="7">
    <w:abstractNumId w:val="8"/>
  </w:num>
  <w:num w:numId="8">
    <w:abstractNumId w:val="18"/>
  </w:num>
  <w:num w:numId="9">
    <w:abstractNumId w:val="25"/>
  </w:num>
  <w:num w:numId="10">
    <w:abstractNumId w:val="17"/>
  </w:num>
  <w:num w:numId="11">
    <w:abstractNumId w:val="6"/>
  </w:num>
  <w:num w:numId="12">
    <w:abstractNumId w:val="23"/>
  </w:num>
  <w:num w:numId="13">
    <w:abstractNumId w:val="26"/>
  </w:num>
  <w:num w:numId="14">
    <w:abstractNumId w:val="4"/>
  </w:num>
  <w:num w:numId="15">
    <w:abstractNumId w:val="16"/>
  </w:num>
  <w:num w:numId="16">
    <w:abstractNumId w:val="3"/>
  </w:num>
  <w:num w:numId="17">
    <w:abstractNumId w:val="12"/>
  </w:num>
  <w:num w:numId="18">
    <w:abstractNumId w:val="1"/>
  </w:num>
  <w:num w:numId="19">
    <w:abstractNumId w:val="15"/>
  </w:num>
  <w:num w:numId="20">
    <w:abstractNumId w:val="20"/>
  </w:num>
  <w:num w:numId="21">
    <w:abstractNumId w:val="11"/>
  </w:num>
  <w:num w:numId="22">
    <w:abstractNumId w:val="19"/>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7"/>
  </w:num>
  <w:num w:numId="26">
    <w:abstractNumId w:val="9"/>
  </w:num>
  <w:num w:numId="27">
    <w:abstractNumId w:val="5"/>
  </w:num>
  <w:num w:numId="28">
    <w:abstractNumId w:val="22"/>
  </w:num>
  <w:num w:numId="29">
    <w:abstractNumId w:val="14"/>
  </w:num>
  <w:num w:numId="3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1258"/>
    <w:rsid w:val="001D125F"/>
    <w:rsid w:val="001D1262"/>
    <w:rsid w:val="001D19F8"/>
    <w:rsid w:val="001D1CFF"/>
    <w:rsid w:val="001D2B3C"/>
    <w:rsid w:val="001D2E6C"/>
    <w:rsid w:val="001D35DC"/>
    <w:rsid w:val="001D43C0"/>
    <w:rsid w:val="001D448E"/>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34E1"/>
    <w:rsid w:val="00284603"/>
    <w:rsid w:val="00284794"/>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FAD"/>
    <w:rsid w:val="00324089"/>
    <w:rsid w:val="00324701"/>
    <w:rsid w:val="0032489D"/>
    <w:rsid w:val="003249F8"/>
    <w:rsid w:val="0032545F"/>
    <w:rsid w:val="0032556B"/>
    <w:rsid w:val="00325E53"/>
    <w:rsid w:val="0032651E"/>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70285"/>
    <w:rsid w:val="003704EE"/>
    <w:rsid w:val="00370880"/>
    <w:rsid w:val="00370EFD"/>
    <w:rsid w:val="00371137"/>
    <w:rsid w:val="003719F5"/>
    <w:rsid w:val="00371A24"/>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2D6"/>
    <w:rsid w:val="00565707"/>
    <w:rsid w:val="005666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225"/>
    <w:rsid w:val="005C132F"/>
    <w:rsid w:val="005C1752"/>
    <w:rsid w:val="005C1BF2"/>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637C"/>
    <w:rsid w:val="00736886"/>
    <w:rsid w:val="00736D7B"/>
    <w:rsid w:val="007377ED"/>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C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E7F"/>
    <w:rsid w:val="007A1189"/>
    <w:rsid w:val="007A15BA"/>
    <w:rsid w:val="007A15C2"/>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ACF"/>
    <w:rsid w:val="00FF1B91"/>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image" Target="media/image14.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HR33RHYHUWRF-4-2155</_dlc_DocId>
    <_dlc_DocIdUrl xmlns="c06861ca-3f08-4d07-bff7-bb15bac121f4">
      <Url>https://projects.qualcomm.com/sites/pentari/_layouts/15/DocIdRedir.aspx?ID=HR33RHYHUWRF-4-2155</Url>
      <Description>HR33RHYHUWRF-4-2155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3.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4.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014C21-0CC0-4545-BB7A-A9E64BA2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14</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Manolakos, Alexandros</cp:lastModifiedBy>
  <cp:revision>57</cp:revision>
  <cp:lastPrinted>2014-11-07T05:38:00Z</cp:lastPrinted>
  <dcterms:created xsi:type="dcterms:W3CDTF">2017-01-10T05:06:00Z</dcterms:created>
  <dcterms:modified xsi:type="dcterms:W3CDTF">2017-03-25T02:44:00Z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bc6a7cf0-fe3c-4d60-a3d4-d4d5d88260af</vt:lpwstr>
  </property>
</Properties>
</file>