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Meeting </w:t>
      </w:r>
      <w:r w:rsidR="00956205">
        <w:rPr>
          <w:rFonts w:cs="Arial"/>
          <w:bCs/>
          <w:sz w:val="20"/>
          <w:lang w:eastAsia="ja-JP"/>
        </w:rPr>
        <w:t>#88</w:t>
      </w:r>
      <w:r w:rsidR="00D91DDF">
        <w:rPr>
          <w:rFonts w:cs="Arial"/>
          <w:bCs/>
          <w:sz w:val="20"/>
          <w:lang w:eastAsia="ja-JP"/>
        </w:rPr>
        <w:t>bis</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FB7D0C" w:rsidRPr="00FB7D0C">
        <w:rPr>
          <w:rFonts w:cs="Arial"/>
          <w:bCs/>
          <w:sz w:val="20"/>
          <w:lang w:eastAsia="ja-JP"/>
        </w:rPr>
        <w:t>R1-170</w:t>
      </w:r>
      <w:r w:rsidR="00B92C3C">
        <w:rPr>
          <w:rFonts w:cs="Arial"/>
          <w:bCs/>
          <w:sz w:val="20"/>
          <w:lang w:eastAsia="ja-JP"/>
        </w:rPr>
        <w:t>5176</w:t>
      </w:r>
    </w:p>
    <w:p w:rsidR="003B3942" w:rsidRPr="003B3942" w:rsidRDefault="00B200D9" w:rsidP="003B3942">
      <w:pPr>
        <w:pStyle w:val="TdocHeader2"/>
        <w:jc w:val="left"/>
        <w:rPr>
          <w:rFonts w:eastAsia="SimSun"/>
          <w:lang w:val="en-US" w:eastAsia="zh-CN"/>
        </w:rPr>
      </w:pPr>
      <w:r>
        <w:rPr>
          <w:rFonts w:eastAsia="ＭＳ 明朝" w:cs="Arial"/>
          <w:bCs/>
          <w:sz w:val="20"/>
          <w:lang w:val="en-US" w:eastAsia="ja-JP"/>
        </w:rPr>
        <w:t>Spokane</w:t>
      </w:r>
      <w:r w:rsidR="00956205">
        <w:rPr>
          <w:rFonts w:eastAsia="ＭＳ 明朝" w:cs="Arial"/>
          <w:bCs/>
          <w:sz w:val="20"/>
          <w:lang w:val="en-US" w:eastAsia="ja-JP"/>
        </w:rPr>
        <w:t xml:space="preserve">, </w:t>
      </w:r>
      <w:r>
        <w:rPr>
          <w:rFonts w:eastAsia="ＭＳ 明朝" w:cs="Arial"/>
          <w:bCs/>
          <w:sz w:val="20"/>
          <w:lang w:val="en-US" w:eastAsia="ja-JP"/>
        </w:rPr>
        <w:t>USA</w:t>
      </w:r>
      <w:r w:rsidR="003B3942" w:rsidRPr="007D67B4">
        <w:rPr>
          <w:rFonts w:eastAsia="ＭＳ 明朝" w:cs="Arial"/>
          <w:bCs/>
          <w:sz w:val="20"/>
          <w:lang w:val="en-US" w:eastAsia="ja-JP"/>
        </w:rPr>
        <w:t xml:space="preserve"> </w:t>
      </w:r>
      <w:r w:rsidR="00956205">
        <w:rPr>
          <w:rFonts w:eastAsia="ＭＳ 明朝" w:cs="Arial"/>
          <w:bCs/>
          <w:sz w:val="20"/>
          <w:lang w:val="en-US" w:eastAsia="ja-JP"/>
        </w:rPr>
        <w:t>3</w:t>
      </w:r>
      <w:r>
        <w:rPr>
          <w:rFonts w:eastAsia="ＭＳ 明朝" w:cs="Arial"/>
          <w:bCs/>
          <w:sz w:val="20"/>
          <w:lang w:val="en-US" w:eastAsia="ja-JP"/>
        </w:rPr>
        <w:t>rd</w:t>
      </w:r>
      <w:r w:rsidR="003B3942" w:rsidRPr="00B556BF">
        <w:rPr>
          <w:rFonts w:cs="Arial"/>
          <w:bCs/>
          <w:sz w:val="20"/>
          <w:lang w:val="en-US" w:eastAsia="ja-JP"/>
        </w:rPr>
        <w:t xml:space="preserve"> – </w:t>
      </w:r>
      <w:r w:rsidR="00956205">
        <w:rPr>
          <w:rFonts w:eastAsia="ＭＳ 明朝" w:cs="Arial"/>
          <w:bCs/>
          <w:sz w:val="20"/>
          <w:lang w:val="en-US" w:eastAsia="ja-JP"/>
        </w:rPr>
        <w:t>7</w:t>
      </w:r>
      <w:r w:rsidR="003B3942">
        <w:rPr>
          <w:rFonts w:eastAsia="ＭＳ 明朝" w:cs="Arial" w:hint="eastAsia"/>
          <w:bCs/>
          <w:sz w:val="20"/>
          <w:lang w:val="en-US" w:eastAsia="ja-JP"/>
        </w:rPr>
        <w:t>th</w:t>
      </w:r>
      <w:r w:rsidR="003B3942" w:rsidRPr="00B556BF">
        <w:rPr>
          <w:rFonts w:cs="Arial"/>
          <w:bCs/>
          <w:sz w:val="20"/>
          <w:lang w:val="en-US" w:eastAsia="ja-JP"/>
        </w:rPr>
        <w:t xml:space="preserve"> </w:t>
      </w:r>
      <w:r>
        <w:rPr>
          <w:rFonts w:cs="Arial"/>
          <w:bCs/>
          <w:sz w:val="20"/>
          <w:lang w:val="en-US" w:eastAsia="ja-JP"/>
        </w:rPr>
        <w:t>April</w:t>
      </w:r>
      <w:r w:rsidR="003B3942" w:rsidRPr="00276BB6">
        <w:rPr>
          <w:rFonts w:eastAsia="ＭＳ 明朝" w:cs="Arial"/>
          <w:bCs/>
          <w:sz w:val="20"/>
          <w:lang w:val="en-US" w:eastAsia="ja-JP"/>
        </w:rPr>
        <w:t xml:space="preserve"> </w:t>
      </w:r>
      <w:r w:rsidR="003B3942" w:rsidRPr="00276BB6">
        <w:rPr>
          <w:rFonts w:eastAsia="ＭＳ 明朝" w:cs="Arial" w:hint="eastAsia"/>
          <w:bCs/>
          <w:sz w:val="20"/>
          <w:lang w:val="en-US" w:eastAsia="ja-JP"/>
        </w:rPr>
        <w:t>2017</w:t>
      </w:r>
    </w:p>
    <w:p w:rsidR="0045740A" w:rsidRPr="003B3942" w:rsidRDefault="0045740A" w:rsidP="001D6395">
      <w:pPr>
        <w:pStyle w:val="a3"/>
        <w:tabs>
          <w:tab w:val="right" w:pos="8280"/>
          <w:tab w:val="right" w:pos="9781"/>
        </w:tabs>
        <w:ind w:right="-58"/>
        <w:rPr>
          <w:lang w:val="en-US" w:eastAsia="ja-JP"/>
        </w:rPr>
      </w:pPr>
    </w:p>
    <w:p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3B1F5B">
        <w:rPr>
          <w:b w:val="0"/>
          <w:sz w:val="20"/>
        </w:rPr>
        <w:t>M</w:t>
      </w:r>
      <w:r w:rsidR="00950AB0">
        <w:rPr>
          <w:b w:val="0"/>
          <w:sz w:val="20"/>
        </w:rPr>
        <w:t>ini-slot</w:t>
      </w:r>
      <w:r w:rsidR="003B1F5B">
        <w:rPr>
          <w:b w:val="0"/>
          <w:sz w:val="20"/>
        </w:rPr>
        <w:t xml:space="preserve"> definition and control location </w:t>
      </w:r>
      <w:r w:rsidR="00755DF4">
        <w:rPr>
          <w:b w:val="0"/>
          <w:sz w:val="20"/>
        </w:rPr>
        <w:t>for eMBB/URLLC</w:t>
      </w:r>
      <w:r w:rsidR="00031F78">
        <w:rPr>
          <w:b w:val="0"/>
          <w:sz w:val="20"/>
        </w:rPr>
        <w:t xml:space="preserve"> multiplexing</w:t>
      </w:r>
    </w:p>
    <w:p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950AB0">
        <w:rPr>
          <w:rFonts w:ascii="Arial" w:eastAsia="Batang" w:hAnsi="Arial"/>
        </w:rPr>
        <w:t>8.1.3.</w:t>
      </w:r>
      <w:r w:rsidR="00A81F66">
        <w:rPr>
          <w:rFonts w:ascii="Arial" w:eastAsia="Batang" w:hAnsi="Arial"/>
        </w:rPr>
        <w:t>3</w:t>
      </w:r>
      <w:r w:rsidR="00950AB0">
        <w:rPr>
          <w:rFonts w:ascii="Arial" w:eastAsia="Batang" w:hAnsi="Arial"/>
        </w:rPr>
        <w:t>.</w:t>
      </w:r>
      <w:r w:rsidR="00934D4A">
        <w:rPr>
          <w:rFonts w:ascii="Arial" w:eastAsia="Batang" w:hAnsi="Arial"/>
        </w:rPr>
        <w:t>4</w:t>
      </w:r>
      <w:bookmarkStart w:id="0" w:name="_GoBack"/>
      <w:bookmarkEnd w:id="0"/>
    </w:p>
    <w:p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rsidR="0045740A" w:rsidRPr="00D51468" w:rsidRDefault="0045740A" w:rsidP="0045740A">
      <w:pPr>
        <w:pStyle w:val="TdocHeader2"/>
        <w:rPr>
          <w:rFonts w:ascii="Times New Roman" w:eastAsiaTheme="minorEastAsia" w:hAnsi="Times New Roman"/>
          <w:b w:val="0"/>
          <w:sz w:val="20"/>
          <w:lang w:eastAsia="ja-JP"/>
        </w:rPr>
      </w:pPr>
    </w:p>
    <w:p w:rsidR="00ED4A22" w:rsidRPr="00E23953" w:rsidRDefault="00D4304B" w:rsidP="00E23953">
      <w:pPr>
        <w:pStyle w:val="1"/>
        <w:tabs>
          <w:tab w:val="num" w:pos="426"/>
        </w:tabs>
        <w:ind w:left="426" w:hanging="426"/>
        <w:rPr>
          <w:rFonts w:eastAsiaTheme="minorEastAsia"/>
          <w:lang w:eastAsia="ja-JP"/>
        </w:rPr>
      </w:pPr>
      <w:r>
        <w:rPr>
          <w:rFonts w:hint="eastAsia"/>
          <w:szCs w:val="36"/>
          <w:lang w:eastAsia="ja-JP"/>
        </w:rPr>
        <w:t>Discussion</w:t>
      </w:r>
    </w:p>
    <w:p w:rsidR="00336FA0" w:rsidRPr="00AB5799" w:rsidRDefault="00336FA0" w:rsidP="00F018D7">
      <w:pPr>
        <w:rPr>
          <w:rFonts w:eastAsiaTheme="minorEastAsia" w:cs="Arial"/>
          <w:lang w:eastAsia="ja-JP"/>
        </w:rPr>
      </w:pPr>
      <w:r>
        <w:rPr>
          <w:rFonts w:eastAsiaTheme="minorEastAsia" w:cs="Arial" w:hint="eastAsia"/>
          <w:lang w:eastAsia="ja-JP"/>
        </w:rPr>
        <w:t>This is update of R1-1702766.</w:t>
      </w:r>
    </w:p>
    <w:p w:rsidR="008B6464" w:rsidRDefault="00D4304B" w:rsidP="00F018D7">
      <w:pPr>
        <w:rPr>
          <w:rFonts w:eastAsia="SimSun" w:cs="Arial"/>
          <w:lang w:eastAsia="zh-CN"/>
        </w:rPr>
      </w:pPr>
      <w:r>
        <w:rPr>
          <w:rFonts w:eastAsia="SimSun" w:cs="Arial"/>
          <w:lang w:eastAsia="zh-CN"/>
        </w:rPr>
        <w:t>T</w:t>
      </w:r>
      <w:r w:rsidR="003B1F5B">
        <w:rPr>
          <w:rFonts w:eastAsia="SimSun" w:cs="Arial"/>
          <w:lang w:eastAsia="zh-CN"/>
        </w:rPr>
        <w:t xml:space="preserve">he last </w:t>
      </w:r>
      <w:r w:rsidR="005409D2">
        <w:rPr>
          <w:rFonts w:eastAsia="SimSun" w:cs="Arial"/>
          <w:lang w:eastAsia="zh-CN"/>
        </w:rPr>
        <w:t xml:space="preserve">Spokane </w:t>
      </w:r>
      <w:r>
        <w:rPr>
          <w:rFonts w:eastAsia="SimSun" w:cs="Arial"/>
          <w:lang w:eastAsia="zh-CN"/>
        </w:rPr>
        <w:t>RAN1 meeting almost agreed no need of more work on mini-slot in SI without capturing explicit agreement.</w:t>
      </w:r>
      <w:r w:rsidR="008B6464">
        <w:rPr>
          <w:rFonts w:eastAsia="SimSun" w:cs="Arial"/>
          <w:lang w:eastAsia="zh-CN"/>
        </w:rPr>
        <w:t xml:space="preserve"> The agreement in RAN1#87 is following.</w:t>
      </w:r>
    </w:p>
    <w:tbl>
      <w:tblPr>
        <w:tblStyle w:val="afb"/>
        <w:tblW w:w="0" w:type="auto"/>
        <w:tblLook w:val="04A0" w:firstRow="1" w:lastRow="0" w:firstColumn="1" w:lastColumn="0" w:noHBand="0" w:noVBand="1"/>
      </w:tblPr>
      <w:tblGrid>
        <w:gridCol w:w="9838"/>
      </w:tblGrid>
      <w:tr w:rsidR="002913DD" w:rsidTr="002913DD">
        <w:tc>
          <w:tcPr>
            <w:tcW w:w="9838" w:type="dxa"/>
          </w:tcPr>
          <w:p w:rsidR="002913DD" w:rsidRPr="009B023B" w:rsidRDefault="002913DD" w:rsidP="002913DD">
            <w:pPr>
              <w:rPr>
                <w:b/>
                <w:u w:val="single"/>
                <w:lang w:eastAsia="ja-JP"/>
              </w:rPr>
            </w:pPr>
            <w:r w:rsidRPr="00BE07BC">
              <w:rPr>
                <w:rFonts w:hint="eastAsia"/>
                <w:b/>
                <w:highlight w:val="green"/>
                <w:u w:val="single"/>
                <w:lang w:eastAsia="ja-JP"/>
              </w:rPr>
              <w:t>Agreements:</w:t>
            </w:r>
          </w:p>
          <w:p w:rsidR="002913DD" w:rsidRDefault="002913DD" w:rsidP="002913DD">
            <w:pPr>
              <w:numPr>
                <w:ilvl w:val="0"/>
                <w:numId w:val="33"/>
              </w:numPr>
              <w:tabs>
                <w:tab w:val="num" w:pos="2160"/>
              </w:tabs>
              <w:spacing w:after="0"/>
              <w:rPr>
                <w:lang w:val="en-US" w:eastAsia="ja-JP"/>
              </w:rPr>
            </w:pPr>
            <w:r w:rsidRPr="003055F3">
              <w:rPr>
                <w:lang w:val="en-US" w:eastAsia="ja-JP"/>
              </w:rPr>
              <w:t>Mini-slots have the following lengths</w:t>
            </w:r>
          </w:p>
          <w:p w:rsidR="002913DD" w:rsidRPr="003055F3" w:rsidRDefault="002913DD" w:rsidP="002913DD">
            <w:pPr>
              <w:numPr>
                <w:ilvl w:val="1"/>
                <w:numId w:val="33"/>
              </w:numPr>
              <w:spacing w:after="0"/>
              <w:rPr>
                <w:lang w:val="en-US" w:eastAsia="ja-JP"/>
              </w:rPr>
            </w:pPr>
            <w:r w:rsidRPr="003055F3">
              <w:rPr>
                <w:lang w:val="en-US" w:eastAsia="ja-JP"/>
              </w:rPr>
              <w:t>At least above 6 GHz, mini-slot with length 1 symbol supported</w:t>
            </w:r>
          </w:p>
          <w:p w:rsidR="002913DD" w:rsidRPr="003055F3" w:rsidRDefault="002913DD" w:rsidP="002913DD">
            <w:pPr>
              <w:numPr>
                <w:ilvl w:val="2"/>
                <w:numId w:val="33"/>
              </w:numPr>
              <w:spacing w:after="0"/>
              <w:rPr>
                <w:lang w:val="en-US" w:eastAsia="ja-JP"/>
              </w:rPr>
            </w:pPr>
            <w:r w:rsidRPr="003055F3">
              <w:rPr>
                <w:lang w:val="en-US" w:eastAsia="ja-JP"/>
              </w:rPr>
              <w:t>FFS below 6 GHz including unlicensed band</w:t>
            </w:r>
          </w:p>
          <w:p w:rsidR="002913DD" w:rsidRPr="003055F3" w:rsidRDefault="002913DD" w:rsidP="002913DD">
            <w:pPr>
              <w:numPr>
                <w:ilvl w:val="2"/>
                <w:numId w:val="33"/>
              </w:numPr>
              <w:spacing w:after="0"/>
              <w:rPr>
                <w:lang w:val="en-US" w:eastAsia="ja-JP"/>
              </w:rPr>
            </w:pPr>
            <w:r w:rsidRPr="003055F3">
              <w:rPr>
                <w:lang w:val="en-US" w:eastAsia="ja-JP"/>
              </w:rPr>
              <w:t>FFS for URLLC use case regardless frequency band</w:t>
            </w:r>
          </w:p>
          <w:p w:rsidR="002913DD" w:rsidRPr="003055F3" w:rsidRDefault="002913DD" w:rsidP="002913DD">
            <w:pPr>
              <w:numPr>
                <w:ilvl w:val="1"/>
                <w:numId w:val="33"/>
              </w:numPr>
              <w:spacing w:after="0"/>
              <w:rPr>
                <w:lang w:val="en-US" w:eastAsia="ja-JP"/>
              </w:rPr>
            </w:pPr>
            <w:r w:rsidRPr="003055F3">
              <w:rPr>
                <w:lang w:val="en-US" w:eastAsia="ja-JP"/>
              </w:rPr>
              <w:t xml:space="preserve">FFS whether DL control can be supported within one mini-slot of length 1 </w:t>
            </w:r>
          </w:p>
          <w:p w:rsidR="002913DD" w:rsidRPr="003055F3" w:rsidRDefault="002913DD" w:rsidP="002913DD">
            <w:pPr>
              <w:numPr>
                <w:ilvl w:val="1"/>
                <w:numId w:val="33"/>
              </w:numPr>
              <w:spacing w:after="0"/>
              <w:rPr>
                <w:lang w:val="en-US" w:eastAsia="ja-JP"/>
              </w:rPr>
            </w:pPr>
            <w:r w:rsidRPr="003055F3">
              <w:rPr>
                <w:lang w:val="en-US" w:eastAsia="ja-JP"/>
              </w:rPr>
              <w:t>Lengths from 2 to slot length -1</w:t>
            </w:r>
          </w:p>
          <w:p w:rsidR="002913DD" w:rsidRPr="003055F3" w:rsidRDefault="002913DD" w:rsidP="002913DD">
            <w:pPr>
              <w:numPr>
                <w:ilvl w:val="2"/>
                <w:numId w:val="33"/>
              </w:numPr>
              <w:spacing w:after="0"/>
              <w:rPr>
                <w:lang w:val="en-US" w:eastAsia="ja-JP"/>
              </w:rPr>
            </w:pPr>
            <w:r w:rsidRPr="003055F3">
              <w:rPr>
                <w:lang w:val="en-US" w:eastAsia="ja-JP"/>
              </w:rPr>
              <w:t xml:space="preserve">FFS on restrictions of mini-slot length based on restrictions on starting position </w:t>
            </w:r>
          </w:p>
          <w:p w:rsidR="002913DD" w:rsidRPr="003055F3" w:rsidRDefault="002913DD" w:rsidP="002913DD">
            <w:pPr>
              <w:numPr>
                <w:ilvl w:val="2"/>
                <w:numId w:val="33"/>
              </w:numPr>
              <w:spacing w:after="0"/>
              <w:rPr>
                <w:lang w:val="en-US" w:eastAsia="ja-JP"/>
              </w:rPr>
            </w:pPr>
            <w:r w:rsidRPr="003055F3">
              <w:rPr>
                <w:lang w:val="en-US" w:eastAsia="ja-JP"/>
              </w:rPr>
              <w:t xml:space="preserve">For URLLC, 2 is supported, FFS other values </w:t>
            </w:r>
          </w:p>
          <w:p w:rsidR="002913DD" w:rsidRPr="003055F3" w:rsidRDefault="002913DD" w:rsidP="002913DD">
            <w:pPr>
              <w:numPr>
                <w:ilvl w:val="1"/>
                <w:numId w:val="33"/>
              </w:numPr>
              <w:spacing w:after="0"/>
              <w:rPr>
                <w:lang w:val="en-US" w:eastAsia="ja-JP"/>
              </w:rPr>
            </w:pPr>
            <w:r w:rsidRPr="003055F3">
              <w:rPr>
                <w:lang w:val="en-US" w:eastAsia="ja-JP"/>
              </w:rPr>
              <w:t>Note: Some UEs targeting certain use cases may not support all mini-slot lengths and all starting positions</w:t>
            </w:r>
          </w:p>
          <w:p w:rsidR="002913DD" w:rsidRPr="003055F3" w:rsidRDefault="002913DD" w:rsidP="002913DD">
            <w:pPr>
              <w:numPr>
                <w:ilvl w:val="1"/>
                <w:numId w:val="33"/>
              </w:numPr>
              <w:spacing w:after="0"/>
              <w:rPr>
                <w:lang w:val="en-US" w:eastAsia="ja-JP"/>
              </w:rPr>
            </w:pPr>
            <w:r w:rsidRPr="003055F3">
              <w:rPr>
                <w:lang w:val="en-US" w:eastAsia="ja-JP"/>
              </w:rPr>
              <w:t>Can start at any OFDM symbol, at least above 6 GHz</w:t>
            </w:r>
          </w:p>
          <w:p w:rsidR="002913DD" w:rsidRPr="003055F3" w:rsidRDefault="002913DD" w:rsidP="002913DD">
            <w:pPr>
              <w:numPr>
                <w:ilvl w:val="2"/>
                <w:numId w:val="33"/>
              </w:numPr>
              <w:spacing w:after="0"/>
              <w:rPr>
                <w:lang w:val="en-US" w:eastAsia="ja-JP"/>
              </w:rPr>
            </w:pPr>
            <w:r w:rsidRPr="003055F3">
              <w:rPr>
                <w:lang w:val="en-US" w:eastAsia="ja-JP"/>
              </w:rPr>
              <w:t>FFS below 6 GHz including unlicensed band</w:t>
            </w:r>
          </w:p>
          <w:p w:rsidR="002913DD" w:rsidRPr="003055F3" w:rsidRDefault="002913DD" w:rsidP="002913DD">
            <w:pPr>
              <w:numPr>
                <w:ilvl w:val="2"/>
                <w:numId w:val="33"/>
              </w:numPr>
              <w:spacing w:after="0"/>
              <w:rPr>
                <w:lang w:val="en-US" w:eastAsia="ja-JP"/>
              </w:rPr>
            </w:pPr>
            <w:r w:rsidRPr="003055F3">
              <w:rPr>
                <w:lang w:val="en-US" w:eastAsia="ja-JP"/>
              </w:rPr>
              <w:t>FFS for URLLC use case regardless frequency band</w:t>
            </w:r>
          </w:p>
          <w:p w:rsidR="002913DD" w:rsidRPr="002913DD" w:rsidRDefault="002913DD" w:rsidP="00F018D7">
            <w:pPr>
              <w:numPr>
                <w:ilvl w:val="1"/>
                <w:numId w:val="33"/>
              </w:numPr>
              <w:spacing w:after="0"/>
              <w:rPr>
                <w:lang w:val="en-US" w:eastAsia="ja-JP"/>
              </w:rPr>
            </w:pPr>
            <w:r w:rsidRPr="003055F3">
              <w:rPr>
                <w:lang w:val="en-US" w:eastAsia="ja-JP"/>
              </w:rPr>
              <w:t xml:space="preserve">A mini-slot contains DMRS at position(s) relative to the start of the mini-slot </w:t>
            </w:r>
          </w:p>
        </w:tc>
      </w:tr>
    </w:tbl>
    <w:p w:rsidR="008B6464" w:rsidRPr="002913DD" w:rsidRDefault="008B6464" w:rsidP="00F018D7">
      <w:pPr>
        <w:rPr>
          <w:rFonts w:eastAsia="SimSun" w:cs="Arial"/>
          <w:lang w:val="en-US" w:eastAsia="zh-CN"/>
        </w:rPr>
      </w:pPr>
    </w:p>
    <w:p w:rsidR="00D4304B" w:rsidRDefault="00D4304B" w:rsidP="00F018D7">
      <w:pPr>
        <w:rPr>
          <w:rFonts w:eastAsia="SimSun" w:cs="Arial"/>
          <w:lang w:eastAsia="zh-CN"/>
        </w:rPr>
      </w:pPr>
      <w:r>
        <w:rPr>
          <w:rFonts w:eastAsia="SimSun" w:cs="Arial"/>
          <w:lang w:eastAsia="zh-CN"/>
        </w:rPr>
        <w:t xml:space="preserve">On the other hand, </w:t>
      </w:r>
      <w:r w:rsidR="008B6464">
        <w:rPr>
          <w:rFonts w:eastAsia="SimSun" w:cs="Arial"/>
          <w:lang w:eastAsia="zh-CN"/>
        </w:rPr>
        <w:t>there were some concern on curr</w:t>
      </w:r>
      <w:r w:rsidR="0027277B">
        <w:rPr>
          <w:rFonts w:eastAsia="SimSun" w:cs="Arial"/>
          <w:lang w:eastAsia="zh-CN"/>
        </w:rPr>
        <w:t>ent situation on mini-slot like following.</w:t>
      </w:r>
    </w:p>
    <w:p w:rsidR="0027277B" w:rsidRDefault="0027277B" w:rsidP="00C803ED">
      <w:pPr>
        <w:ind w:left="400"/>
        <w:rPr>
          <w:rFonts w:eastAsia="SimSun" w:cs="Arial"/>
          <w:lang w:eastAsia="zh-CN"/>
        </w:rPr>
      </w:pPr>
      <w:r>
        <w:rPr>
          <w:rFonts w:eastAsia="SimSun" w:cs="Arial"/>
          <w:lang w:eastAsia="zh-CN"/>
        </w:rPr>
        <w:t xml:space="preserve">- "Above or below 6GHz boundary" is not reasonable as non-analogue beam forming operation above 6GHz is also possible. </w:t>
      </w:r>
    </w:p>
    <w:p w:rsidR="0027277B" w:rsidRDefault="0027277B" w:rsidP="00C803ED">
      <w:pPr>
        <w:ind w:left="400"/>
        <w:rPr>
          <w:rFonts w:eastAsia="SimSun" w:cs="Arial"/>
          <w:lang w:eastAsia="zh-CN"/>
        </w:rPr>
      </w:pPr>
      <w:r>
        <w:rPr>
          <w:rFonts w:eastAsia="SimSun" w:cs="Arial"/>
          <w:lang w:eastAsia="zh-CN"/>
        </w:rPr>
        <w:t>- "URLLC" would be just a type of QoS at the end. URLLC term itself would not be specification term.</w:t>
      </w:r>
    </w:p>
    <w:p w:rsidR="00C803ED" w:rsidRDefault="00EA12AE" w:rsidP="00F018D7">
      <w:pPr>
        <w:rPr>
          <w:rFonts w:eastAsiaTheme="minorEastAsia" w:cs="Arial"/>
          <w:lang w:eastAsia="ja-JP"/>
        </w:rPr>
      </w:pPr>
      <w:r>
        <w:rPr>
          <w:rFonts w:eastAsiaTheme="minorEastAsia" w:cs="Arial" w:hint="eastAsia"/>
          <w:lang w:eastAsia="ja-JP"/>
        </w:rPr>
        <w:t>It is also pointed out that it is unclear whether mini-slot definition</w:t>
      </w:r>
      <w:r>
        <w:rPr>
          <w:rFonts w:eastAsiaTheme="minorEastAsia" w:cs="Arial"/>
          <w:lang w:eastAsia="ja-JP"/>
        </w:rPr>
        <w:t xml:space="preserve"> itself in</w:t>
      </w:r>
      <w:r w:rsidR="00FF0E7D">
        <w:rPr>
          <w:rFonts w:eastAsiaTheme="minorEastAsia" w:cs="Arial"/>
          <w:lang w:eastAsia="ja-JP"/>
        </w:rPr>
        <w:t>cludes control resource or not.</w:t>
      </w:r>
    </w:p>
    <w:p w:rsidR="000D5D0E" w:rsidRDefault="00FF0E7D" w:rsidP="00F018D7">
      <w:pPr>
        <w:rPr>
          <w:rFonts w:eastAsiaTheme="minorEastAsia" w:cs="Arial"/>
          <w:lang w:eastAsia="ja-JP"/>
        </w:rPr>
      </w:pPr>
      <w:r>
        <w:rPr>
          <w:rFonts w:eastAsiaTheme="minorEastAsia" w:cs="Arial"/>
          <w:lang w:eastAsia="ja-JP"/>
        </w:rPr>
        <w:t>We agree these concer</w:t>
      </w:r>
      <w:r w:rsidR="008D33F0">
        <w:rPr>
          <w:rFonts w:eastAsiaTheme="minorEastAsia" w:cs="Arial"/>
          <w:lang w:eastAsia="ja-JP"/>
        </w:rPr>
        <w:t>n and propose following</w:t>
      </w:r>
      <w:r>
        <w:rPr>
          <w:rFonts w:eastAsiaTheme="minorEastAsia" w:cs="Arial"/>
          <w:lang w:eastAsia="ja-JP"/>
        </w:rPr>
        <w:t xml:space="preserve"> for mini-slot</w:t>
      </w:r>
      <w:r w:rsidR="00367EB9">
        <w:rPr>
          <w:rFonts w:eastAsiaTheme="minorEastAsia" w:cs="Arial"/>
          <w:lang w:eastAsia="ja-JP"/>
        </w:rPr>
        <w:t xml:space="preserve"> </w:t>
      </w:r>
      <w:r w:rsidR="00671B6A">
        <w:rPr>
          <w:rFonts w:eastAsiaTheme="minorEastAsia" w:cs="Arial"/>
          <w:lang w:eastAsia="ja-JP"/>
        </w:rPr>
        <w:t>character</w:t>
      </w:r>
      <w:r>
        <w:rPr>
          <w:rFonts w:eastAsiaTheme="minorEastAsia" w:cs="Arial"/>
          <w:lang w:eastAsia="ja-JP"/>
        </w:rPr>
        <w:t>.</w:t>
      </w:r>
    </w:p>
    <w:p w:rsidR="008D33F0" w:rsidRPr="008D33F0" w:rsidRDefault="008D33F0" w:rsidP="00F018D7">
      <w:pPr>
        <w:rPr>
          <w:rFonts w:eastAsiaTheme="minorEastAsia" w:cs="Arial"/>
          <w:lang w:eastAsia="ja-JP"/>
        </w:rPr>
      </w:pPr>
    </w:p>
    <w:p w:rsidR="000D5D0E" w:rsidRPr="008D33F0" w:rsidRDefault="006F2ECF" w:rsidP="00F018D7">
      <w:pPr>
        <w:rPr>
          <w:rFonts w:eastAsiaTheme="minorEastAsia" w:cs="Arial"/>
          <w:b/>
          <w:lang w:eastAsia="ja-JP"/>
        </w:rPr>
      </w:pPr>
      <w:r w:rsidRPr="008D33F0">
        <w:rPr>
          <w:rFonts w:eastAsiaTheme="minorEastAsia" w:cs="Arial"/>
          <w:b/>
          <w:lang w:eastAsia="ja-JP"/>
        </w:rPr>
        <w:t>Proposal:</w:t>
      </w:r>
      <w:r w:rsidR="000D5D0E" w:rsidRPr="008D33F0">
        <w:rPr>
          <w:rFonts w:eastAsiaTheme="minorEastAsia" w:cs="Arial"/>
          <w:b/>
          <w:lang w:eastAsia="ja-JP"/>
        </w:rPr>
        <w:t xml:space="preserve"> </w:t>
      </w:r>
      <w:r w:rsidR="002C0503" w:rsidRPr="008D33F0">
        <w:rPr>
          <w:rFonts w:eastAsiaTheme="minorEastAsia" w:cs="Arial"/>
          <w:b/>
          <w:lang w:eastAsia="ja-JP"/>
        </w:rPr>
        <w:tab/>
      </w:r>
      <w:r w:rsidR="000D5D0E" w:rsidRPr="008D33F0">
        <w:rPr>
          <w:rFonts w:eastAsiaTheme="minorEastAsia" w:cs="Arial"/>
          <w:b/>
          <w:lang w:eastAsia="ja-JP"/>
        </w:rPr>
        <w:t xml:space="preserve">Mini-slot supports </w:t>
      </w:r>
      <w:r w:rsidR="002C0503" w:rsidRPr="008D33F0">
        <w:rPr>
          <w:rFonts w:eastAsiaTheme="minorEastAsia" w:cs="Arial"/>
          <w:b/>
          <w:lang w:eastAsia="ja-JP"/>
        </w:rPr>
        <w:t xml:space="preserve">at least following </w:t>
      </w:r>
      <w:r w:rsidR="000D5D0E" w:rsidRPr="008D33F0">
        <w:rPr>
          <w:rFonts w:eastAsiaTheme="minorEastAsia" w:cs="Arial"/>
          <w:b/>
          <w:lang w:eastAsia="ja-JP"/>
        </w:rPr>
        <w:t>two cases of the operations.</w:t>
      </w:r>
    </w:p>
    <w:p w:rsidR="008D33F0" w:rsidRPr="008D33F0" w:rsidRDefault="002C0503" w:rsidP="008D33F0">
      <w:pPr>
        <w:ind w:left="400"/>
        <w:rPr>
          <w:rFonts w:eastAsiaTheme="minorEastAsia" w:cs="Arial"/>
          <w:b/>
          <w:lang w:eastAsia="ja-JP"/>
        </w:rPr>
      </w:pPr>
      <w:r w:rsidRPr="008D33F0">
        <w:rPr>
          <w:rFonts w:eastAsiaTheme="minorEastAsia" w:cs="Arial"/>
          <w:b/>
          <w:lang w:eastAsia="ja-JP"/>
        </w:rPr>
        <w:t>Case 1: When slot transmission can be punctured by mini-slot</w:t>
      </w:r>
    </w:p>
    <w:p w:rsidR="002C0503" w:rsidRPr="008D33F0" w:rsidRDefault="002C0503" w:rsidP="008D33F0">
      <w:pPr>
        <w:ind w:left="1000"/>
        <w:rPr>
          <w:rFonts w:eastAsiaTheme="minorEastAsia" w:cs="Arial"/>
          <w:b/>
          <w:lang w:eastAsia="ja-JP"/>
        </w:rPr>
      </w:pPr>
      <w:r w:rsidRPr="008D33F0">
        <w:rPr>
          <w:rFonts w:eastAsiaTheme="minorEastAsia" w:cs="Arial"/>
          <w:b/>
          <w:lang w:eastAsia="ja-JP"/>
        </w:rPr>
        <w:t>• The supported length is only 2</w:t>
      </w:r>
    </w:p>
    <w:p w:rsidR="002C0503" w:rsidRPr="008D33F0" w:rsidRDefault="002C0503" w:rsidP="008D33F0">
      <w:pPr>
        <w:ind w:left="1000"/>
        <w:rPr>
          <w:rFonts w:eastAsiaTheme="minorEastAsia" w:cs="Arial"/>
          <w:b/>
          <w:lang w:eastAsia="ja-JP"/>
        </w:rPr>
      </w:pPr>
      <w:r w:rsidRPr="008D33F0">
        <w:rPr>
          <w:rFonts w:eastAsiaTheme="minorEastAsia" w:cs="Arial"/>
          <w:b/>
          <w:lang w:eastAsia="ja-JP"/>
        </w:rPr>
        <w:t xml:space="preserve">• Starting position </w:t>
      </w:r>
      <w:r w:rsidR="00A20155">
        <w:rPr>
          <w:rFonts w:eastAsiaTheme="minorEastAsia" w:cs="Arial"/>
          <w:b/>
          <w:lang w:eastAsia="ja-JP"/>
        </w:rPr>
        <w:t xml:space="preserve">of mini-slot </w:t>
      </w:r>
      <w:r w:rsidRPr="008D33F0">
        <w:rPr>
          <w:rFonts w:eastAsiaTheme="minorEastAsia" w:cs="Arial"/>
          <w:b/>
          <w:lang w:eastAsia="ja-JP"/>
        </w:rPr>
        <w:t>is restricted.</w:t>
      </w:r>
    </w:p>
    <w:p w:rsidR="002C0503" w:rsidRDefault="002C0503" w:rsidP="008D33F0">
      <w:pPr>
        <w:ind w:left="1000"/>
        <w:rPr>
          <w:rFonts w:eastAsiaTheme="minorEastAsia" w:cs="Arial"/>
          <w:b/>
          <w:lang w:eastAsia="ja-JP"/>
        </w:rPr>
      </w:pPr>
      <w:r w:rsidRPr="008D33F0">
        <w:rPr>
          <w:rFonts w:eastAsiaTheme="minorEastAsia" w:cs="Arial"/>
          <w:b/>
          <w:lang w:eastAsia="ja-JP"/>
        </w:rPr>
        <w:t>• Control for mini-sl</w:t>
      </w:r>
      <w:r w:rsidR="008D33F0" w:rsidRPr="008D33F0">
        <w:rPr>
          <w:rFonts w:eastAsiaTheme="minorEastAsia" w:cs="Arial"/>
          <w:b/>
          <w:lang w:eastAsia="ja-JP"/>
        </w:rPr>
        <w:t>ot is located within mini-slot.</w:t>
      </w:r>
    </w:p>
    <w:p w:rsidR="00A20155" w:rsidRPr="00A20155" w:rsidRDefault="00A20155" w:rsidP="008D33F0">
      <w:pPr>
        <w:ind w:left="1000"/>
        <w:rPr>
          <w:rFonts w:eastAsiaTheme="minorEastAsia" w:cs="Arial"/>
          <w:b/>
          <w:lang w:eastAsia="ja-JP"/>
        </w:rPr>
      </w:pPr>
      <w:r w:rsidRPr="008D33F0">
        <w:rPr>
          <w:rFonts w:eastAsiaTheme="minorEastAsia" w:cs="Arial"/>
          <w:b/>
          <w:lang w:eastAsia="ja-JP"/>
        </w:rPr>
        <w:t xml:space="preserve">• </w:t>
      </w:r>
      <w:r>
        <w:rPr>
          <w:rFonts w:eastAsiaTheme="minorEastAsia" w:cs="Arial"/>
          <w:b/>
          <w:lang w:eastAsia="ja-JP"/>
        </w:rPr>
        <w:t>Data cannot span over slot boundary</w:t>
      </w:r>
      <w:r w:rsidRPr="008D33F0">
        <w:rPr>
          <w:rFonts w:eastAsiaTheme="minorEastAsia" w:cs="Arial"/>
          <w:b/>
          <w:lang w:eastAsia="ja-JP"/>
        </w:rPr>
        <w:t>.</w:t>
      </w:r>
    </w:p>
    <w:p w:rsidR="002C0503" w:rsidRPr="008D33F0" w:rsidRDefault="002C0503" w:rsidP="008D33F0">
      <w:pPr>
        <w:ind w:left="400"/>
        <w:rPr>
          <w:rFonts w:eastAsiaTheme="minorEastAsia" w:cs="Arial"/>
          <w:b/>
          <w:lang w:eastAsia="ja-JP"/>
        </w:rPr>
      </w:pPr>
      <w:r w:rsidRPr="008D33F0">
        <w:rPr>
          <w:rFonts w:eastAsiaTheme="minorEastAsia" w:cs="Arial"/>
          <w:b/>
          <w:lang w:eastAsia="ja-JP"/>
        </w:rPr>
        <w:t>Case 2: When slot transmission is never punctured by mini-slot</w:t>
      </w:r>
    </w:p>
    <w:p w:rsidR="002C0503" w:rsidRPr="008D33F0" w:rsidRDefault="002C0503" w:rsidP="008D33F0">
      <w:pPr>
        <w:ind w:left="1000"/>
        <w:rPr>
          <w:rFonts w:eastAsiaTheme="minorEastAsia" w:cs="Arial"/>
          <w:b/>
          <w:lang w:eastAsia="ja-JP"/>
        </w:rPr>
      </w:pPr>
      <w:r w:rsidRPr="008D33F0">
        <w:rPr>
          <w:rFonts w:eastAsiaTheme="minorEastAsia" w:cs="Arial"/>
          <w:b/>
          <w:lang w:eastAsia="ja-JP"/>
        </w:rPr>
        <w:t>•The supported length is any OFDM symbol length from 1 to slot length -1.</w:t>
      </w:r>
    </w:p>
    <w:p w:rsidR="002C0503" w:rsidRPr="008D33F0" w:rsidRDefault="002C0503" w:rsidP="008D33F0">
      <w:pPr>
        <w:ind w:left="1000"/>
        <w:rPr>
          <w:rFonts w:eastAsiaTheme="minorEastAsia" w:cs="Arial"/>
          <w:b/>
          <w:lang w:eastAsia="ja-JP"/>
        </w:rPr>
      </w:pPr>
      <w:r w:rsidRPr="008D33F0">
        <w:rPr>
          <w:rFonts w:eastAsiaTheme="minorEastAsia" w:cs="Arial"/>
          <w:b/>
          <w:lang w:eastAsia="ja-JP"/>
        </w:rPr>
        <w:t>• Can start any OFDM symbol</w:t>
      </w:r>
      <w:r w:rsidR="00131A0C">
        <w:rPr>
          <w:rFonts w:eastAsiaTheme="minorEastAsia" w:cs="Arial"/>
          <w:b/>
          <w:lang w:eastAsia="ja-JP"/>
        </w:rPr>
        <w:t xml:space="preserve"> i.e. </w:t>
      </w:r>
      <w:r w:rsidR="001778F0">
        <w:rPr>
          <w:rFonts w:eastAsiaTheme="minorEastAsia" w:cs="Arial"/>
          <w:b/>
          <w:lang w:eastAsia="ja-JP"/>
        </w:rPr>
        <w:t>s</w:t>
      </w:r>
      <w:r w:rsidR="00131A0C" w:rsidRPr="00131A0C">
        <w:rPr>
          <w:rFonts w:eastAsiaTheme="minorEastAsia" w:cs="Arial"/>
          <w:b/>
          <w:lang w:eastAsia="ja-JP"/>
        </w:rPr>
        <w:t>tarting position is not restricted.</w:t>
      </w:r>
    </w:p>
    <w:p w:rsidR="006F2ECF" w:rsidRDefault="002C0503" w:rsidP="008D33F0">
      <w:pPr>
        <w:ind w:left="1000"/>
        <w:rPr>
          <w:rFonts w:eastAsiaTheme="minorEastAsia" w:cs="Arial"/>
          <w:b/>
          <w:lang w:eastAsia="ja-JP"/>
        </w:rPr>
      </w:pPr>
      <w:r w:rsidRPr="008D33F0">
        <w:rPr>
          <w:rFonts w:eastAsiaTheme="minorEastAsia" w:cs="Arial"/>
          <w:b/>
          <w:lang w:eastAsia="ja-JP"/>
        </w:rPr>
        <w:lastRenderedPageBreak/>
        <w:t>• Control for mini-slot is located around start of slot.</w:t>
      </w:r>
    </w:p>
    <w:p w:rsidR="00BF6F54" w:rsidRPr="008D33F0" w:rsidRDefault="00BF6F54" w:rsidP="008D33F0">
      <w:pPr>
        <w:ind w:left="1000"/>
        <w:rPr>
          <w:rFonts w:eastAsiaTheme="minorEastAsia" w:cs="Arial"/>
          <w:b/>
          <w:lang w:eastAsia="ja-JP"/>
        </w:rPr>
      </w:pPr>
      <w:r w:rsidRPr="008D33F0">
        <w:rPr>
          <w:rFonts w:eastAsiaTheme="minorEastAsia" w:cs="Arial"/>
          <w:b/>
          <w:lang w:eastAsia="ja-JP"/>
        </w:rPr>
        <w:t xml:space="preserve">• </w:t>
      </w:r>
      <w:r>
        <w:rPr>
          <w:rFonts w:eastAsiaTheme="minorEastAsia" w:cs="Arial"/>
          <w:b/>
          <w:lang w:eastAsia="ja-JP"/>
        </w:rPr>
        <w:t>Data can span over slot boundary</w:t>
      </w:r>
      <w:r w:rsidRPr="008D33F0">
        <w:rPr>
          <w:rFonts w:eastAsiaTheme="minorEastAsia" w:cs="Arial"/>
          <w:b/>
          <w:lang w:eastAsia="ja-JP"/>
        </w:rPr>
        <w:t>.</w:t>
      </w:r>
    </w:p>
    <w:p w:rsidR="008D33F0" w:rsidRPr="00E529E3" w:rsidRDefault="008D33F0" w:rsidP="002C0503">
      <w:pPr>
        <w:rPr>
          <w:rFonts w:eastAsiaTheme="minorEastAsia" w:cs="Arial"/>
          <w:lang w:eastAsia="ja-JP"/>
        </w:rPr>
      </w:pPr>
    </w:p>
    <w:p w:rsidR="002C0503" w:rsidRDefault="008D33F0" w:rsidP="002C0503">
      <w:pPr>
        <w:rPr>
          <w:rFonts w:eastAsiaTheme="minorEastAsia" w:cs="Arial"/>
          <w:lang w:eastAsia="ja-JP"/>
        </w:rPr>
      </w:pPr>
      <w:r>
        <w:rPr>
          <w:rFonts w:eastAsiaTheme="minorEastAsia" w:cs="Arial" w:hint="eastAsia"/>
          <w:lang w:eastAsia="ja-JP"/>
        </w:rPr>
        <w:t>Case 1 corresponds to the multiplexing between eMBB/URLLC case</w:t>
      </w:r>
      <w:r>
        <w:rPr>
          <w:rFonts w:eastAsiaTheme="minorEastAsia" w:cs="Arial"/>
          <w:lang w:eastAsia="ja-JP"/>
        </w:rPr>
        <w:t xml:space="preserve"> in the previous agreement</w:t>
      </w:r>
      <w:r>
        <w:rPr>
          <w:rFonts w:eastAsiaTheme="minorEastAsia" w:cs="Arial" w:hint="eastAsia"/>
          <w:lang w:eastAsia="ja-JP"/>
        </w:rPr>
        <w:t xml:space="preserve">. </w:t>
      </w:r>
      <w:r>
        <w:rPr>
          <w:rFonts w:eastAsiaTheme="minorEastAsia" w:cs="Arial"/>
          <w:lang w:eastAsia="ja-JP"/>
        </w:rPr>
        <w:t xml:space="preserve">Case 2 corresponds to above 6GHz case in the previous agreements. But both are extended respectively by categorized by "slot transmission is punctured or not". </w:t>
      </w:r>
      <w:r w:rsidR="00D0551C">
        <w:rPr>
          <w:rFonts w:eastAsiaTheme="minorEastAsia" w:cs="Arial"/>
          <w:lang w:eastAsia="ja-JP"/>
        </w:rPr>
        <w:t xml:space="preserve">Then above 6GHz or below categorization is not required. URLLC term is not required. In our understanding, the most concern related to full flexible mini-slot length is coming from how mini-slot is punctured. </w:t>
      </w:r>
      <w:r w:rsidR="004508CA">
        <w:rPr>
          <w:rFonts w:eastAsiaTheme="minorEastAsia" w:cs="Arial"/>
          <w:lang w:eastAsia="ja-JP"/>
        </w:rPr>
        <w:t xml:space="preserve">By above categorization, this concern is addressed. </w:t>
      </w:r>
      <w:r w:rsidR="007B5828">
        <w:rPr>
          <w:rFonts w:eastAsiaTheme="minorEastAsia" w:cs="Arial"/>
          <w:lang w:eastAsia="ja-JP"/>
        </w:rPr>
        <w:t xml:space="preserve">Another concern on full flexible mini-slot length is the location of control. </w:t>
      </w:r>
      <w:r w:rsidR="00AE202F">
        <w:rPr>
          <w:rFonts w:eastAsiaTheme="minorEastAsia" w:cs="Arial"/>
          <w:lang w:eastAsia="ja-JP"/>
        </w:rPr>
        <w:t>In URLLC usage, control needs to be located within mini-slot in order to reduce the latency. In case of analogue beam forming case, control should be sufficient only at the around start of the slot. This means the control</w:t>
      </w:r>
      <w:r w:rsidR="00B12BE5">
        <w:rPr>
          <w:rFonts w:eastAsiaTheme="minorEastAsia" w:cs="Arial"/>
          <w:lang w:eastAsia="ja-JP"/>
        </w:rPr>
        <w:t xml:space="preserve"> in slot can schedule mini-slot in case 2.</w:t>
      </w:r>
    </w:p>
    <w:p w:rsidR="00E529E3" w:rsidRDefault="00E529E3" w:rsidP="002C0503">
      <w:pPr>
        <w:rPr>
          <w:rFonts w:eastAsiaTheme="minorEastAsia" w:cs="Arial"/>
          <w:lang w:eastAsia="ja-JP"/>
        </w:rPr>
      </w:pPr>
      <w:r>
        <w:rPr>
          <w:rFonts w:eastAsiaTheme="minorEastAsia" w:cs="Arial"/>
          <w:lang w:eastAsia="ja-JP"/>
        </w:rPr>
        <w:t>In case 2 of analogue beam formi</w:t>
      </w:r>
      <w:r w:rsidR="004521C2">
        <w:rPr>
          <w:rFonts w:eastAsiaTheme="minorEastAsia" w:cs="Arial"/>
          <w:lang w:eastAsia="ja-JP"/>
        </w:rPr>
        <w:t xml:space="preserve">ng case, one OFDM symbol may contain only one PDCCH because of analogue beam forming. </w:t>
      </w:r>
      <w:r w:rsidR="00940D87">
        <w:rPr>
          <w:rFonts w:eastAsiaTheme="minorEastAsia" w:cs="Arial"/>
          <w:lang w:eastAsia="ja-JP"/>
        </w:rPr>
        <w:t>When lower coding is required for PDCCH and PDSCH, PDCCH spans multiple OFDM symbols and to transmit PDCCH for each slot requires more control overhead. Therefore, we see the function that data span over slot boundary is useful. On the other hand, in case 1 for URLLC puncturing, to limit only within slot should be sufficient and simplify the behaviour.</w:t>
      </w:r>
    </w:p>
    <w:p w:rsidR="0037063E" w:rsidRDefault="0037063E" w:rsidP="00F018D7">
      <w:pPr>
        <w:rPr>
          <w:rFonts w:eastAsia="SimSun" w:cs="Arial"/>
          <w:lang w:eastAsia="zh-CN"/>
        </w:rPr>
      </w:pPr>
    </w:p>
    <w:p w:rsidR="00411953" w:rsidRDefault="00411953" w:rsidP="00411953">
      <w:pPr>
        <w:pStyle w:val="1"/>
        <w:tabs>
          <w:tab w:val="num" w:pos="426"/>
        </w:tabs>
        <w:ind w:left="426" w:hanging="426"/>
        <w:rPr>
          <w:szCs w:val="36"/>
          <w:lang w:eastAsia="ja-JP"/>
        </w:rPr>
      </w:pPr>
      <w:r>
        <w:rPr>
          <w:rFonts w:hint="eastAsia"/>
          <w:szCs w:val="36"/>
          <w:lang w:eastAsia="ja-JP"/>
        </w:rPr>
        <w:t>Conclusion</w:t>
      </w:r>
    </w:p>
    <w:p w:rsidR="008003FB" w:rsidRDefault="008003FB" w:rsidP="00F01F94">
      <w:pPr>
        <w:rPr>
          <w:rFonts w:eastAsia="SimSun" w:cs="Arial"/>
          <w:lang w:eastAsia="zh-CN"/>
        </w:rPr>
      </w:pPr>
      <w:r>
        <w:rPr>
          <w:rFonts w:eastAsia="SimSun" w:cs="Arial"/>
          <w:lang w:eastAsia="zh-CN"/>
        </w:rPr>
        <w:t>Following is proposed for mini-slot definition.</w:t>
      </w:r>
    </w:p>
    <w:p w:rsidR="000A51D7" w:rsidRPr="008D33F0" w:rsidRDefault="000A51D7" w:rsidP="000A51D7">
      <w:pPr>
        <w:rPr>
          <w:rFonts w:eastAsiaTheme="minorEastAsia" w:cs="Arial"/>
          <w:b/>
          <w:lang w:eastAsia="ja-JP"/>
        </w:rPr>
      </w:pPr>
      <w:r w:rsidRPr="008D33F0">
        <w:rPr>
          <w:rFonts w:eastAsiaTheme="minorEastAsia" w:cs="Arial"/>
          <w:b/>
          <w:lang w:eastAsia="ja-JP"/>
        </w:rPr>
        <w:t xml:space="preserve">Proposal: </w:t>
      </w:r>
      <w:r w:rsidRPr="008D33F0">
        <w:rPr>
          <w:rFonts w:eastAsiaTheme="minorEastAsia" w:cs="Arial"/>
          <w:b/>
          <w:lang w:eastAsia="ja-JP"/>
        </w:rPr>
        <w:tab/>
        <w:t>Mini-slot supports at least following two cases of the operations.</w:t>
      </w:r>
    </w:p>
    <w:p w:rsidR="000A51D7" w:rsidRPr="008D33F0" w:rsidRDefault="000A51D7" w:rsidP="000A51D7">
      <w:pPr>
        <w:ind w:left="400"/>
        <w:rPr>
          <w:rFonts w:eastAsiaTheme="minorEastAsia" w:cs="Arial"/>
          <w:b/>
          <w:lang w:eastAsia="ja-JP"/>
        </w:rPr>
      </w:pPr>
      <w:r w:rsidRPr="008D33F0">
        <w:rPr>
          <w:rFonts w:eastAsiaTheme="minorEastAsia" w:cs="Arial"/>
          <w:b/>
          <w:lang w:eastAsia="ja-JP"/>
        </w:rPr>
        <w:t>Case 1: When slot transmission can be punctured by mini-slot</w:t>
      </w:r>
    </w:p>
    <w:p w:rsidR="000A51D7" w:rsidRPr="008D33F0" w:rsidRDefault="000A51D7" w:rsidP="000A51D7">
      <w:pPr>
        <w:ind w:left="1000"/>
        <w:rPr>
          <w:rFonts w:eastAsiaTheme="minorEastAsia" w:cs="Arial"/>
          <w:b/>
          <w:lang w:eastAsia="ja-JP"/>
        </w:rPr>
      </w:pPr>
      <w:r w:rsidRPr="008D33F0">
        <w:rPr>
          <w:rFonts w:eastAsiaTheme="minorEastAsia" w:cs="Arial"/>
          <w:b/>
          <w:lang w:eastAsia="ja-JP"/>
        </w:rPr>
        <w:t>• The supported length is only 2</w:t>
      </w:r>
    </w:p>
    <w:p w:rsidR="000A51D7" w:rsidRPr="008D33F0" w:rsidRDefault="000A51D7" w:rsidP="000A51D7">
      <w:pPr>
        <w:ind w:left="1000"/>
        <w:rPr>
          <w:rFonts w:eastAsiaTheme="minorEastAsia" w:cs="Arial"/>
          <w:b/>
          <w:lang w:eastAsia="ja-JP"/>
        </w:rPr>
      </w:pPr>
      <w:r w:rsidRPr="008D33F0">
        <w:rPr>
          <w:rFonts w:eastAsiaTheme="minorEastAsia" w:cs="Arial"/>
          <w:b/>
          <w:lang w:eastAsia="ja-JP"/>
        </w:rPr>
        <w:t xml:space="preserve">• Starting position </w:t>
      </w:r>
      <w:r w:rsidR="00E01A8E">
        <w:rPr>
          <w:rFonts w:eastAsiaTheme="minorEastAsia" w:cs="Arial"/>
          <w:b/>
          <w:lang w:eastAsia="ja-JP"/>
        </w:rPr>
        <w:t xml:space="preserve">of mini-slot </w:t>
      </w:r>
      <w:r w:rsidRPr="008D33F0">
        <w:rPr>
          <w:rFonts w:eastAsiaTheme="minorEastAsia" w:cs="Arial"/>
          <w:b/>
          <w:lang w:eastAsia="ja-JP"/>
        </w:rPr>
        <w:t>is restricted.</w:t>
      </w:r>
    </w:p>
    <w:p w:rsidR="000A51D7" w:rsidRDefault="000A51D7" w:rsidP="000A51D7">
      <w:pPr>
        <w:ind w:left="1000"/>
        <w:rPr>
          <w:rFonts w:eastAsiaTheme="minorEastAsia" w:cs="Arial"/>
          <w:b/>
          <w:lang w:eastAsia="ja-JP"/>
        </w:rPr>
      </w:pPr>
      <w:r w:rsidRPr="008D33F0">
        <w:rPr>
          <w:rFonts w:eastAsiaTheme="minorEastAsia" w:cs="Arial"/>
          <w:b/>
          <w:lang w:eastAsia="ja-JP"/>
        </w:rPr>
        <w:t>• Control for mini-slot is located within mini-slot.</w:t>
      </w:r>
    </w:p>
    <w:p w:rsidR="00E01A8E" w:rsidRPr="00E01A8E" w:rsidRDefault="00E01A8E" w:rsidP="000A51D7">
      <w:pPr>
        <w:ind w:left="1000"/>
        <w:rPr>
          <w:rFonts w:eastAsiaTheme="minorEastAsia" w:cs="Arial"/>
          <w:b/>
          <w:lang w:eastAsia="ja-JP"/>
        </w:rPr>
      </w:pPr>
      <w:r w:rsidRPr="008D33F0">
        <w:rPr>
          <w:rFonts w:eastAsiaTheme="minorEastAsia" w:cs="Arial"/>
          <w:b/>
          <w:lang w:eastAsia="ja-JP"/>
        </w:rPr>
        <w:t xml:space="preserve">• </w:t>
      </w:r>
      <w:r>
        <w:rPr>
          <w:rFonts w:eastAsiaTheme="minorEastAsia" w:cs="Arial"/>
          <w:b/>
          <w:lang w:eastAsia="ja-JP"/>
        </w:rPr>
        <w:t>Data cannot span over slot boundary</w:t>
      </w:r>
      <w:r w:rsidRPr="008D33F0">
        <w:rPr>
          <w:rFonts w:eastAsiaTheme="minorEastAsia" w:cs="Arial"/>
          <w:b/>
          <w:lang w:eastAsia="ja-JP"/>
        </w:rPr>
        <w:t>.</w:t>
      </w:r>
    </w:p>
    <w:p w:rsidR="000A51D7" w:rsidRPr="008D33F0" w:rsidRDefault="000A51D7" w:rsidP="000A51D7">
      <w:pPr>
        <w:ind w:left="400"/>
        <w:rPr>
          <w:rFonts w:eastAsiaTheme="minorEastAsia" w:cs="Arial"/>
          <w:b/>
          <w:lang w:eastAsia="ja-JP"/>
        </w:rPr>
      </w:pPr>
      <w:r w:rsidRPr="008D33F0">
        <w:rPr>
          <w:rFonts w:eastAsiaTheme="minorEastAsia" w:cs="Arial"/>
          <w:b/>
          <w:lang w:eastAsia="ja-JP"/>
        </w:rPr>
        <w:t>Case 2: When slot transmission is never punctured by mini-slot</w:t>
      </w:r>
    </w:p>
    <w:p w:rsidR="000A51D7" w:rsidRPr="008D33F0" w:rsidRDefault="000A51D7" w:rsidP="000A51D7">
      <w:pPr>
        <w:ind w:left="1000"/>
        <w:rPr>
          <w:rFonts w:eastAsiaTheme="minorEastAsia" w:cs="Arial"/>
          <w:b/>
          <w:lang w:eastAsia="ja-JP"/>
        </w:rPr>
      </w:pPr>
      <w:r w:rsidRPr="008D33F0">
        <w:rPr>
          <w:rFonts w:eastAsiaTheme="minorEastAsia" w:cs="Arial"/>
          <w:b/>
          <w:lang w:eastAsia="ja-JP"/>
        </w:rPr>
        <w:t>•The supported length is any OFDM symbol length from 1 to slot length -1.</w:t>
      </w:r>
    </w:p>
    <w:p w:rsidR="000A51D7" w:rsidRPr="008D33F0" w:rsidRDefault="000A51D7" w:rsidP="009D2DA5">
      <w:pPr>
        <w:ind w:left="1000"/>
        <w:rPr>
          <w:rFonts w:eastAsiaTheme="minorEastAsia" w:cs="Arial"/>
          <w:b/>
          <w:lang w:eastAsia="ja-JP"/>
        </w:rPr>
      </w:pPr>
      <w:r w:rsidRPr="008D33F0">
        <w:rPr>
          <w:rFonts w:eastAsiaTheme="minorEastAsia" w:cs="Arial"/>
          <w:b/>
          <w:lang w:eastAsia="ja-JP"/>
        </w:rPr>
        <w:t>• Can start any OFDM symbol</w:t>
      </w:r>
      <w:r w:rsidR="009D2DA5">
        <w:rPr>
          <w:rFonts w:eastAsiaTheme="minorEastAsia" w:cs="Arial"/>
          <w:b/>
          <w:lang w:eastAsia="ja-JP"/>
        </w:rPr>
        <w:t xml:space="preserve"> i.e. s</w:t>
      </w:r>
      <w:r w:rsidR="009D2DA5" w:rsidRPr="00131A0C">
        <w:rPr>
          <w:rFonts w:eastAsiaTheme="minorEastAsia" w:cs="Arial"/>
          <w:b/>
          <w:lang w:eastAsia="ja-JP"/>
        </w:rPr>
        <w:t>tarting position is not restricted.</w:t>
      </w:r>
    </w:p>
    <w:p w:rsidR="000A51D7" w:rsidRDefault="000A51D7" w:rsidP="000A51D7">
      <w:pPr>
        <w:ind w:left="1000"/>
        <w:rPr>
          <w:rFonts w:eastAsiaTheme="minorEastAsia" w:cs="Arial"/>
          <w:b/>
          <w:lang w:eastAsia="ja-JP"/>
        </w:rPr>
      </w:pPr>
      <w:r w:rsidRPr="008D33F0">
        <w:rPr>
          <w:rFonts w:eastAsiaTheme="minorEastAsia" w:cs="Arial"/>
          <w:b/>
          <w:lang w:eastAsia="ja-JP"/>
        </w:rPr>
        <w:t>• Control for mini-slot is located around start of slot.</w:t>
      </w:r>
    </w:p>
    <w:p w:rsidR="008003FB" w:rsidRDefault="00E01A8E" w:rsidP="00AB5799">
      <w:pPr>
        <w:ind w:left="1000"/>
        <w:rPr>
          <w:rFonts w:eastAsiaTheme="minorEastAsia" w:cs="Arial"/>
          <w:b/>
          <w:lang w:eastAsia="ja-JP"/>
        </w:rPr>
      </w:pPr>
      <w:r w:rsidRPr="008D33F0">
        <w:rPr>
          <w:rFonts w:eastAsiaTheme="minorEastAsia" w:cs="Arial"/>
          <w:b/>
          <w:lang w:eastAsia="ja-JP"/>
        </w:rPr>
        <w:t xml:space="preserve">• </w:t>
      </w:r>
      <w:r>
        <w:rPr>
          <w:rFonts w:eastAsiaTheme="minorEastAsia" w:cs="Arial"/>
          <w:b/>
          <w:lang w:eastAsia="ja-JP"/>
        </w:rPr>
        <w:t>Data can span over slot boundary</w:t>
      </w:r>
      <w:r w:rsidRPr="008D33F0">
        <w:rPr>
          <w:rFonts w:eastAsiaTheme="minorEastAsia" w:cs="Arial"/>
          <w:b/>
          <w:lang w:eastAsia="ja-JP"/>
        </w:rPr>
        <w:t>.</w:t>
      </w:r>
    </w:p>
    <w:p w:rsidR="00AB5799" w:rsidRPr="00AB5799" w:rsidRDefault="00AB5799" w:rsidP="00AB5799">
      <w:pPr>
        <w:ind w:left="1000"/>
        <w:rPr>
          <w:rFonts w:eastAsiaTheme="minorEastAsia" w:cs="Arial"/>
          <w:b/>
          <w:lang w:eastAsia="ja-JP"/>
        </w:rPr>
      </w:pPr>
    </w:p>
    <w:p w:rsidR="0045740A" w:rsidRDefault="0045740A" w:rsidP="0045740A">
      <w:pPr>
        <w:pStyle w:val="1"/>
        <w:tabs>
          <w:tab w:val="num" w:pos="426"/>
        </w:tabs>
        <w:ind w:left="426" w:hanging="426"/>
        <w:rPr>
          <w:szCs w:val="36"/>
          <w:lang w:eastAsia="ja-JP"/>
        </w:rPr>
      </w:pPr>
      <w:r>
        <w:rPr>
          <w:rFonts w:hint="eastAsia"/>
          <w:szCs w:val="36"/>
          <w:lang w:eastAsia="ja-JP"/>
        </w:rPr>
        <w:t>Reference</w:t>
      </w:r>
    </w:p>
    <w:p w:rsidR="00386816" w:rsidRDefault="00184315" w:rsidP="00762295">
      <w:pPr>
        <w:tabs>
          <w:tab w:val="left" w:pos="260"/>
        </w:tabs>
        <w:snapToGrid w:val="0"/>
        <w:rPr>
          <w:lang w:eastAsia="ja-JP"/>
        </w:rPr>
      </w:pPr>
      <w:r w:rsidRPr="00620137">
        <w:rPr>
          <w:lang w:eastAsia="ja-JP"/>
        </w:rPr>
        <w:t>[1</w:t>
      </w:r>
      <w:r w:rsidR="00386816">
        <w:rPr>
          <w:lang w:eastAsia="ja-JP"/>
        </w:rPr>
        <w:t>]</w:t>
      </w:r>
      <w:r w:rsidR="00386816">
        <w:rPr>
          <w:lang w:eastAsia="ja-JP"/>
        </w:rPr>
        <w:tab/>
      </w:r>
      <w:r w:rsidR="00386816">
        <w:rPr>
          <w:lang w:eastAsia="ja-JP"/>
        </w:rPr>
        <w:tab/>
      </w:r>
      <w:r w:rsidR="00386816">
        <w:rPr>
          <w:lang w:eastAsia="ja-JP"/>
        </w:rPr>
        <w:tab/>
        <w:t>R1-1701343</w:t>
      </w:r>
      <w:r w:rsidR="00386816">
        <w:rPr>
          <w:lang w:eastAsia="ja-JP"/>
        </w:rPr>
        <w:tab/>
      </w:r>
      <w:r w:rsidR="00386816">
        <w:rPr>
          <w:lang w:eastAsia="ja-JP"/>
        </w:rPr>
        <w:tab/>
      </w:r>
      <w:r w:rsidR="00386816" w:rsidRPr="00386816">
        <w:rPr>
          <w:lang w:eastAsia="ja-JP"/>
        </w:rPr>
        <w:t>Summary of off-line discussion Mini-slots</w:t>
      </w:r>
      <w:r w:rsidR="00386816" w:rsidRPr="00386816">
        <w:rPr>
          <w:lang w:eastAsia="ja-JP"/>
        </w:rPr>
        <w:tab/>
      </w:r>
      <w:r w:rsidR="00F7757A">
        <w:rPr>
          <w:lang w:eastAsia="ja-JP"/>
        </w:rPr>
        <w:t xml:space="preserve">   </w:t>
      </w:r>
      <w:r w:rsidR="00386816" w:rsidRPr="00386816">
        <w:rPr>
          <w:lang w:eastAsia="ja-JP"/>
        </w:rPr>
        <w:t>ZTE, ZTE Microelectronics</w:t>
      </w:r>
    </w:p>
    <w:p w:rsidR="00492071" w:rsidRDefault="00492071" w:rsidP="00A63C7C">
      <w:pPr>
        <w:tabs>
          <w:tab w:val="left" w:pos="567"/>
        </w:tabs>
        <w:snapToGrid w:val="0"/>
        <w:rPr>
          <w:lang w:eastAsia="ja-JP"/>
        </w:rPr>
      </w:pPr>
    </w:p>
    <w:p w:rsidR="00067D32" w:rsidRDefault="00067D32" w:rsidP="00A63C7C">
      <w:pPr>
        <w:tabs>
          <w:tab w:val="left" w:pos="567"/>
        </w:tabs>
        <w:snapToGrid w:val="0"/>
        <w:rPr>
          <w:lang w:eastAsia="ja-JP"/>
        </w:rPr>
      </w:pPr>
    </w:p>
    <w:sectPr w:rsidR="00067D32">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1F30" w:rsidRDefault="00221F30">
      <w:r>
        <w:separator/>
      </w:r>
    </w:p>
  </w:endnote>
  <w:endnote w:type="continuationSeparator" w:id="0">
    <w:p w:rsidR="00221F30" w:rsidRDefault="00221F30">
      <w:r>
        <w:continuationSeparator/>
      </w:r>
    </w:p>
  </w:endnote>
  <w:endnote w:type="continuationNotice" w:id="1">
    <w:p w:rsidR="00221F30" w:rsidRDefault="00221F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934D4A">
      <w:rPr>
        <w:rStyle w:val="af7"/>
      </w:rPr>
      <w:t>1</w:t>
    </w:r>
    <w:r>
      <w:rPr>
        <w:rStyle w:val="af7"/>
      </w:rPr>
      <w:fldChar w:fldCharType="end"/>
    </w:r>
  </w:p>
  <w:p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1F30" w:rsidRDefault="00221F30">
      <w:r>
        <w:separator/>
      </w:r>
    </w:p>
  </w:footnote>
  <w:footnote w:type="continuationSeparator" w:id="0">
    <w:p w:rsidR="00221F30" w:rsidRDefault="00221F30">
      <w:r>
        <w:continuationSeparator/>
      </w:r>
    </w:p>
  </w:footnote>
  <w:footnote w:type="continuationNotice" w:id="1">
    <w:p w:rsidR="00221F30" w:rsidRDefault="00221F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19"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5"/>
  </w:num>
  <w:num w:numId="2">
    <w:abstractNumId w:val="28"/>
  </w:num>
  <w:num w:numId="3">
    <w:abstractNumId w:val="11"/>
  </w:num>
  <w:num w:numId="4">
    <w:abstractNumId w:val="22"/>
  </w:num>
  <w:num w:numId="5">
    <w:abstractNumId w:val="14"/>
  </w:num>
  <w:num w:numId="6">
    <w:abstractNumId w:val="15"/>
  </w:num>
  <w:num w:numId="7">
    <w:abstractNumId w:val="13"/>
  </w:num>
  <w:num w:numId="8">
    <w:abstractNumId w:val="26"/>
  </w:num>
  <w:num w:numId="9">
    <w:abstractNumId w:val="6"/>
  </w:num>
  <w:num w:numId="10">
    <w:abstractNumId w:val="10"/>
  </w:num>
  <w:num w:numId="11">
    <w:abstractNumId w:val="12"/>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6"/>
  </w:num>
  <w:num w:numId="16">
    <w:abstractNumId w:val="18"/>
  </w:num>
  <w:num w:numId="17">
    <w:abstractNumId w:val="24"/>
  </w:num>
  <w:num w:numId="18">
    <w:abstractNumId w:val="21"/>
  </w:num>
  <w:num w:numId="19">
    <w:abstractNumId w:val="30"/>
  </w:num>
  <w:num w:numId="20">
    <w:abstractNumId w:val="19"/>
  </w:num>
  <w:num w:numId="21">
    <w:abstractNumId w:val="9"/>
  </w:num>
  <w:num w:numId="22">
    <w:abstractNumId w:val="1"/>
  </w:num>
  <w:num w:numId="23">
    <w:abstractNumId w:val="20"/>
  </w:num>
  <w:num w:numId="24">
    <w:abstractNumId w:val="3"/>
  </w:num>
  <w:num w:numId="25">
    <w:abstractNumId w:val="4"/>
  </w:num>
  <w:num w:numId="26">
    <w:abstractNumId w:val="27"/>
  </w:num>
  <w:num w:numId="27">
    <w:abstractNumId w:val="5"/>
  </w:num>
  <w:num w:numId="28">
    <w:abstractNumId w:val="17"/>
  </w:num>
  <w:num w:numId="29">
    <w:abstractNumId w:val="29"/>
  </w:num>
  <w:num w:numId="30">
    <w:abstractNumId w:val="0"/>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483"/>
    <w:rsid w:val="00007EE2"/>
    <w:rsid w:val="00010508"/>
    <w:rsid w:val="00010D87"/>
    <w:rsid w:val="00010D8F"/>
    <w:rsid w:val="0001175D"/>
    <w:rsid w:val="00011D9F"/>
    <w:rsid w:val="00011F63"/>
    <w:rsid w:val="0001206A"/>
    <w:rsid w:val="00012351"/>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1F78"/>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6043B"/>
    <w:rsid w:val="00060784"/>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42F7"/>
    <w:rsid w:val="000A51D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5D0E"/>
    <w:rsid w:val="000D65D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A0C"/>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9A"/>
    <w:rsid w:val="00143766"/>
    <w:rsid w:val="001455E4"/>
    <w:rsid w:val="00145997"/>
    <w:rsid w:val="00145B95"/>
    <w:rsid w:val="00146A8F"/>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3841"/>
    <w:rsid w:val="001651C5"/>
    <w:rsid w:val="0016550F"/>
    <w:rsid w:val="00166026"/>
    <w:rsid w:val="00166356"/>
    <w:rsid w:val="001667AA"/>
    <w:rsid w:val="001669A0"/>
    <w:rsid w:val="00166E0D"/>
    <w:rsid w:val="00167CB4"/>
    <w:rsid w:val="00170FA7"/>
    <w:rsid w:val="00171507"/>
    <w:rsid w:val="001720FD"/>
    <w:rsid w:val="00172E7C"/>
    <w:rsid w:val="001730FB"/>
    <w:rsid w:val="001732BB"/>
    <w:rsid w:val="00173C53"/>
    <w:rsid w:val="00173F1B"/>
    <w:rsid w:val="001743A5"/>
    <w:rsid w:val="00174725"/>
    <w:rsid w:val="00174789"/>
    <w:rsid w:val="00174B3C"/>
    <w:rsid w:val="0017525D"/>
    <w:rsid w:val="0017645C"/>
    <w:rsid w:val="00176C74"/>
    <w:rsid w:val="001778F0"/>
    <w:rsid w:val="0017796A"/>
    <w:rsid w:val="00177D5C"/>
    <w:rsid w:val="00177E50"/>
    <w:rsid w:val="00177F56"/>
    <w:rsid w:val="00180010"/>
    <w:rsid w:val="0018034C"/>
    <w:rsid w:val="00181E2B"/>
    <w:rsid w:val="0018259F"/>
    <w:rsid w:val="001827CC"/>
    <w:rsid w:val="00182A0D"/>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3319"/>
    <w:rsid w:val="001A386B"/>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27C"/>
    <w:rsid w:val="00207B8F"/>
    <w:rsid w:val="00207C92"/>
    <w:rsid w:val="00207DCD"/>
    <w:rsid w:val="00210FF7"/>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1F30"/>
    <w:rsid w:val="00222369"/>
    <w:rsid w:val="00222445"/>
    <w:rsid w:val="002226F9"/>
    <w:rsid w:val="00222DE4"/>
    <w:rsid w:val="002252B4"/>
    <w:rsid w:val="00226787"/>
    <w:rsid w:val="00230070"/>
    <w:rsid w:val="0023094B"/>
    <w:rsid w:val="00230F0D"/>
    <w:rsid w:val="00231AF0"/>
    <w:rsid w:val="00233541"/>
    <w:rsid w:val="00234680"/>
    <w:rsid w:val="00234923"/>
    <w:rsid w:val="00234ACA"/>
    <w:rsid w:val="002352CB"/>
    <w:rsid w:val="002368D5"/>
    <w:rsid w:val="002374E2"/>
    <w:rsid w:val="00237750"/>
    <w:rsid w:val="00237AEB"/>
    <w:rsid w:val="00237B34"/>
    <w:rsid w:val="00237D0B"/>
    <w:rsid w:val="00240AD3"/>
    <w:rsid w:val="00241E1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A30"/>
    <w:rsid w:val="0027277B"/>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30E"/>
    <w:rsid w:val="002873DF"/>
    <w:rsid w:val="002877FB"/>
    <w:rsid w:val="00287A5A"/>
    <w:rsid w:val="00287B8D"/>
    <w:rsid w:val="00290836"/>
    <w:rsid w:val="002913DD"/>
    <w:rsid w:val="0029160B"/>
    <w:rsid w:val="00291A3F"/>
    <w:rsid w:val="00291DB7"/>
    <w:rsid w:val="002926A5"/>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503"/>
    <w:rsid w:val="002C0628"/>
    <w:rsid w:val="002C09A4"/>
    <w:rsid w:val="002C1222"/>
    <w:rsid w:val="002C1516"/>
    <w:rsid w:val="002C1CE6"/>
    <w:rsid w:val="002C216D"/>
    <w:rsid w:val="002C2652"/>
    <w:rsid w:val="002C27D6"/>
    <w:rsid w:val="002C32AD"/>
    <w:rsid w:val="002C3326"/>
    <w:rsid w:val="002C3343"/>
    <w:rsid w:val="002C4466"/>
    <w:rsid w:val="002C51D7"/>
    <w:rsid w:val="002C57C5"/>
    <w:rsid w:val="002C595E"/>
    <w:rsid w:val="002C5B49"/>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36FA0"/>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B0D"/>
    <w:rsid w:val="00347F6B"/>
    <w:rsid w:val="00347FC8"/>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67EB9"/>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816"/>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1A71"/>
    <w:rsid w:val="003B1F5B"/>
    <w:rsid w:val="003B25EB"/>
    <w:rsid w:val="003B2D20"/>
    <w:rsid w:val="003B359C"/>
    <w:rsid w:val="003B3942"/>
    <w:rsid w:val="003B3B29"/>
    <w:rsid w:val="003B481A"/>
    <w:rsid w:val="003B5BAA"/>
    <w:rsid w:val="003B5C47"/>
    <w:rsid w:val="003B63E2"/>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8CA"/>
    <w:rsid w:val="00450EC2"/>
    <w:rsid w:val="00451536"/>
    <w:rsid w:val="0045206B"/>
    <w:rsid w:val="004521C2"/>
    <w:rsid w:val="00452238"/>
    <w:rsid w:val="00452285"/>
    <w:rsid w:val="00452DFC"/>
    <w:rsid w:val="00453487"/>
    <w:rsid w:val="0045355C"/>
    <w:rsid w:val="0045387B"/>
    <w:rsid w:val="0045394B"/>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CC5"/>
    <w:rsid w:val="0047412A"/>
    <w:rsid w:val="00474496"/>
    <w:rsid w:val="004746EB"/>
    <w:rsid w:val="004751BE"/>
    <w:rsid w:val="004755DD"/>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071"/>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45AF"/>
    <w:rsid w:val="004B47A0"/>
    <w:rsid w:val="004B4EA3"/>
    <w:rsid w:val="004B6974"/>
    <w:rsid w:val="004B6F2F"/>
    <w:rsid w:val="004B707E"/>
    <w:rsid w:val="004B71DB"/>
    <w:rsid w:val="004B76CA"/>
    <w:rsid w:val="004B7FE3"/>
    <w:rsid w:val="004C0D98"/>
    <w:rsid w:val="004C1EF2"/>
    <w:rsid w:val="004C200F"/>
    <w:rsid w:val="004C202E"/>
    <w:rsid w:val="004C29EE"/>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B97"/>
    <w:rsid w:val="00500C61"/>
    <w:rsid w:val="005011B7"/>
    <w:rsid w:val="00501639"/>
    <w:rsid w:val="00501E6D"/>
    <w:rsid w:val="00501F6E"/>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09D2"/>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DB7"/>
    <w:rsid w:val="00553DFD"/>
    <w:rsid w:val="005543AE"/>
    <w:rsid w:val="00554A18"/>
    <w:rsid w:val="00554E5A"/>
    <w:rsid w:val="00555EBC"/>
    <w:rsid w:val="00556F60"/>
    <w:rsid w:val="00557750"/>
    <w:rsid w:val="005605DB"/>
    <w:rsid w:val="0056094F"/>
    <w:rsid w:val="00561704"/>
    <w:rsid w:val="00562864"/>
    <w:rsid w:val="0056453F"/>
    <w:rsid w:val="00565D97"/>
    <w:rsid w:val="0056611B"/>
    <w:rsid w:val="0056698A"/>
    <w:rsid w:val="00567575"/>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0E13"/>
    <w:rsid w:val="005C23EF"/>
    <w:rsid w:val="005C2665"/>
    <w:rsid w:val="005C2DA7"/>
    <w:rsid w:val="005C2F29"/>
    <w:rsid w:val="005C306B"/>
    <w:rsid w:val="005C3384"/>
    <w:rsid w:val="005C396B"/>
    <w:rsid w:val="005C3B9B"/>
    <w:rsid w:val="005C3F12"/>
    <w:rsid w:val="005C4036"/>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4938"/>
    <w:rsid w:val="005E5222"/>
    <w:rsid w:val="005E53D7"/>
    <w:rsid w:val="005E5837"/>
    <w:rsid w:val="005E5D5F"/>
    <w:rsid w:val="005E5FBE"/>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1B6A"/>
    <w:rsid w:val="00672343"/>
    <w:rsid w:val="006725B7"/>
    <w:rsid w:val="006726D9"/>
    <w:rsid w:val="00672942"/>
    <w:rsid w:val="00672B39"/>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5B8E"/>
    <w:rsid w:val="00686005"/>
    <w:rsid w:val="006863FE"/>
    <w:rsid w:val="006868D4"/>
    <w:rsid w:val="00686D6D"/>
    <w:rsid w:val="006870C5"/>
    <w:rsid w:val="00687159"/>
    <w:rsid w:val="00687522"/>
    <w:rsid w:val="006918DF"/>
    <w:rsid w:val="00691D32"/>
    <w:rsid w:val="0069337F"/>
    <w:rsid w:val="006934D1"/>
    <w:rsid w:val="00693DD0"/>
    <w:rsid w:val="00694A2B"/>
    <w:rsid w:val="006950B1"/>
    <w:rsid w:val="006951CF"/>
    <w:rsid w:val="0069548C"/>
    <w:rsid w:val="0069587E"/>
    <w:rsid w:val="00695C91"/>
    <w:rsid w:val="00695E67"/>
    <w:rsid w:val="0069734E"/>
    <w:rsid w:val="006976AD"/>
    <w:rsid w:val="00697EA8"/>
    <w:rsid w:val="006A0B90"/>
    <w:rsid w:val="006A2D4C"/>
    <w:rsid w:val="006A3717"/>
    <w:rsid w:val="006A3BE4"/>
    <w:rsid w:val="006A4C31"/>
    <w:rsid w:val="006A57DA"/>
    <w:rsid w:val="006A67CF"/>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C55"/>
    <w:rsid w:val="006E7617"/>
    <w:rsid w:val="006E779C"/>
    <w:rsid w:val="006E7DDA"/>
    <w:rsid w:val="006F065F"/>
    <w:rsid w:val="006F0829"/>
    <w:rsid w:val="006F0F1C"/>
    <w:rsid w:val="006F2ECF"/>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213A"/>
    <w:rsid w:val="0071221F"/>
    <w:rsid w:val="0071246C"/>
    <w:rsid w:val="00713D13"/>
    <w:rsid w:val="007144E3"/>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55A8"/>
    <w:rsid w:val="00725F29"/>
    <w:rsid w:val="007261AC"/>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5DF4"/>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8BB"/>
    <w:rsid w:val="00765D32"/>
    <w:rsid w:val="007664AC"/>
    <w:rsid w:val="00767306"/>
    <w:rsid w:val="00767C7A"/>
    <w:rsid w:val="00767CAB"/>
    <w:rsid w:val="00767F2D"/>
    <w:rsid w:val="00771C9A"/>
    <w:rsid w:val="00774714"/>
    <w:rsid w:val="00775459"/>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AED"/>
    <w:rsid w:val="007B3D6C"/>
    <w:rsid w:val="007B5280"/>
    <w:rsid w:val="007B5828"/>
    <w:rsid w:val="007B5AAE"/>
    <w:rsid w:val="007B6595"/>
    <w:rsid w:val="007B70A0"/>
    <w:rsid w:val="007B74D9"/>
    <w:rsid w:val="007C02F4"/>
    <w:rsid w:val="007C0E1C"/>
    <w:rsid w:val="007C10D0"/>
    <w:rsid w:val="007C15DD"/>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2C7"/>
    <w:rsid w:val="007E788E"/>
    <w:rsid w:val="007E7E37"/>
    <w:rsid w:val="007E7F75"/>
    <w:rsid w:val="007F0A09"/>
    <w:rsid w:val="007F1161"/>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3FB"/>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6E7F"/>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464"/>
    <w:rsid w:val="008B6B9D"/>
    <w:rsid w:val="008B7ECA"/>
    <w:rsid w:val="008C073E"/>
    <w:rsid w:val="008C1838"/>
    <w:rsid w:val="008C1CCF"/>
    <w:rsid w:val="008C2310"/>
    <w:rsid w:val="008C2666"/>
    <w:rsid w:val="008C2D34"/>
    <w:rsid w:val="008C310B"/>
    <w:rsid w:val="008C42F0"/>
    <w:rsid w:val="008C434D"/>
    <w:rsid w:val="008C5CB4"/>
    <w:rsid w:val="008C649F"/>
    <w:rsid w:val="008C6BA3"/>
    <w:rsid w:val="008C77BD"/>
    <w:rsid w:val="008C7CFB"/>
    <w:rsid w:val="008D1AC9"/>
    <w:rsid w:val="008D2922"/>
    <w:rsid w:val="008D31CE"/>
    <w:rsid w:val="008D33F0"/>
    <w:rsid w:val="008D3B33"/>
    <w:rsid w:val="008D3B4E"/>
    <w:rsid w:val="008D3F8B"/>
    <w:rsid w:val="008D4565"/>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2F42"/>
    <w:rsid w:val="00902FB2"/>
    <w:rsid w:val="00904369"/>
    <w:rsid w:val="00904AA2"/>
    <w:rsid w:val="00905383"/>
    <w:rsid w:val="00905D64"/>
    <w:rsid w:val="009061A5"/>
    <w:rsid w:val="0090623F"/>
    <w:rsid w:val="009062AF"/>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4D4A"/>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0D87"/>
    <w:rsid w:val="0094117F"/>
    <w:rsid w:val="009423CE"/>
    <w:rsid w:val="009423D4"/>
    <w:rsid w:val="00942466"/>
    <w:rsid w:val="00942533"/>
    <w:rsid w:val="009426B0"/>
    <w:rsid w:val="009432FF"/>
    <w:rsid w:val="00943715"/>
    <w:rsid w:val="00944376"/>
    <w:rsid w:val="00945911"/>
    <w:rsid w:val="0094659C"/>
    <w:rsid w:val="00946F41"/>
    <w:rsid w:val="00947564"/>
    <w:rsid w:val="00947B90"/>
    <w:rsid w:val="00950AB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121A"/>
    <w:rsid w:val="00981415"/>
    <w:rsid w:val="0098320B"/>
    <w:rsid w:val="009833BF"/>
    <w:rsid w:val="00983509"/>
    <w:rsid w:val="00983634"/>
    <w:rsid w:val="00984275"/>
    <w:rsid w:val="0098628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3A30"/>
    <w:rsid w:val="009C3C96"/>
    <w:rsid w:val="009C4C83"/>
    <w:rsid w:val="009C55BA"/>
    <w:rsid w:val="009C5BAC"/>
    <w:rsid w:val="009C61A5"/>
    <w:rsid w:val="009C656D"/>
    <w:rsid w:val="009C67BE"/>
    <w:rsid w:val="009C7506"/>
    <w:rsid w:val="009C75E0"/>
    <w:rsid w:val="009C78CA"/>
    <w:rsid w:val="009C7A31"/>
    <w:rsid w:val="009C7C42"/>
    <w:rsid w:val="009C7D94"/>
    <w:rsid w:val="009D173D"/>
    <w:rsid w:val="009D2DA5"/>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B62"/>
    <w:rsid w:val="00A102CB"/>
    <w:rsid w:val="00A10570"/>
    <w:rsid w:val="00A10D84"/>
    <w:rsid w:val="00A115BD"/>
    <w:rsid w:val="00A1241B"/>
    <w:rsid w:val="00A139B6"/>
    <w:rsid w:val="00A13DAA"/>
    <w:rsid w:val="00A14AC8"/>
    <w:rsid w:val="00A15DE0"/>
    <w:rsid w:val="00A15EE0"/>
    <w:rsid w:val="00A16061"/>
    <w:rsid w:val="00A1733B"/>
    <w:rsid w:val="00A20155"/>
    <w:rsid w:val="00A21212"/>
    <w:rsid w:val="00A21404"/>
    <w:rsid w:val="00A22C84"/>
    <w:rsid w:val="00A2375D"/>
    <w:rsid w:val="00A237EB"/>
    <w:rsid w:val="00A237F3"/>
    <w:rsid w:val="00A2523C"/>
    <w:rsid w:val="00A25653"/>
    <w:rsid w:val="00A25981"/>
    <w:rsid w:val="00A27DE7"/>
    <w:rsid w:val="00A302DC"/>
    <w:rsid w:val="00A3032D"/>
    <w:rsid w:val="00A323DC"/>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5E50"/>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BA"/>
    <w:rsid w:val="00A75456"/>
    <w:rsid w:val="00A8086E"/>
    <w:rsid w:val="00A80B98"/>
    <w:rsid w:val="00A80FCB"/>
    <w:rsid w:val="00A810F1"/>
    <w:rsid w:val="00A81773"/>
    <w:rsid w:val="00A81C3B"/>
    <w:rsid w:val="00A81F66"/>
    <w:rsid w:val="00A82395"/>
    <w:rsid w:val="00A82816"/>
    <w:rsid w:val="00A82DDA"/>
    <w:rsid w:val="00A8341D"/>
    <w:rsid w:val="00A84473"/>
    <w:rsid w:val="00A8572F"/>
    <w:rsid w:val="00A85A81"/>
    <w:rsid w:val="00A86FBB"/>
    <w:rsid w:val="00A87787"/>
    <w:rsid w:val="00A87834"/>
    <w:rsid w:val="00A87BA2"/>
    <w:rsid w:val="00A908ED"/>
    <w:rsid w:val="00A90D4D"/>
    <w:rsid w:val="00A91019"/>
    <w:rsid w:val="00A91A01"/>
    <w:rsid w:val="00A91E74"/>
    <w:rsid w:val="00A92085"/>
    <w:rsid w:val="00A9257D"/>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5799"/>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33"/>
    <w:rsid w:val="00AF0202"/>
    <w:rsid w:val="00AF13AA"/>
    <w:rsid w:val="00AF3091"/>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3A3"/>
    <w:rsid w:val="00B049DD"/>
    <w:rsid w:val="00B04EE7"/>
    <w:rsid w:val="00B04F14"/>
    <w:rsid w:val="00B053F0"/>
    <w:rsid w:val="00B05BDC"/>
    <w:rsid w:val="00B05CE4"/>
    <w:rsid w:val="00B068FE"/>
    <w:rsid w:val="00B06A0B"/>
    <w:rsid w:val="00B06AC9"/>
    <w:rsid w:val="00B06FAD"/>
    <w:rsid w:val="00B071DC"/>
    <w:rsid w:val="00B072DA"/>
    <w:rsid w:val="00B074E5"/>
    <w:rsid w:val="00B11D09"/>
    <w:rsid w:val="00B11E9A"/>
    <w:rsid w:val="00B12BE5"/>
    <w:rsid w:val="00B1379C"/>
    <w:rsid w:val="00B14B8E"/>
    <w:rsid w:val="00B14FB1"/>
    <w:rsid w:val="00B155F7"/>
    <w:rsid w:val="00B15919"/>
    <w:rsid w:val="00B16988"/>
    <w:rsid w:val="00B17243"/>
    <w:rsid w:val="00B1755C"/>
    <w:rsid w:val="00B17815"/>
    <w:rsid w:val="00B17EF2"/>
    <w:rsid w:val="00B200D9"/>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0F0"/>
    <w:rsid w:val="00B8017B"/>
    <w:rsid w:val="00B80994"/>
    <w:rsid w:val="00B8383B"/>
    <w:rsid w:val="00B84582"/>
    <w:rsid w:val="00B8485A"/>
    <w:rsid w:val="00B85077"/>
    <w:rsid w:val="00B8525D"/>
    <w:rsid w:val="00B86C88"/>
    <w:rsid w:val="00B909F5"/>
    <w:rsid w:val="00B91C1B"/>
    <w:rsid w:val="00B92176"/>
    <w:rsid w:val="00B92C3C"/>
    <w:rsid w:val="00B9390B"/>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5D19"/>
    <w:rsid w:val="00BD6010"/>
    <w:rsid w:val="00BD6122"/>
    <w:rsid w:val="00BD640B"/>
    <w:rsid w:val="00BD6523"/>
    <w:rsid w:val="00BD6A15"/>
    <w:rsid w:val="00BD77BC"/>
    <w:rsid w:val="00BD7E45"/>
    <w:rsid w:val="00BE0239"/>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6F54"/>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03ED"/>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FFC"/>
    <w:rsid w:val="00CE1685"/>
    <w:rsid w:val="00CE1752"/>
    <w:rsid w:val="00CE197D"/>
    <w:rsid w:val="00CE26D4"/>
    <w:rsid w:val="00CE28A6"/>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4ECE"/>
    <w:rsid w:val="00D0542A"/>
    <w:rsid w:val="00D0551C"/>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20A6"/>
    <w:rsid w:val="00D421AF"/>
    <w:rsid w:val="00D42721"/>
    <w:rsid w:val="00D42BA0"/>
    <w:rsid w:val="00D4304B"/>
    <w:rsid w:val="00D43E74"/>
    <w:rsid w:val="00D44CB9"/>
    <w:rsid w:val="00D44F8E"/>
    <w:rsid w:val="00D4557A"/>
    <w:rsid w:val="00D461F2"/>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3567"/>
    <w:rsid w:val="00D6365D"/>
    <w:rsid w:val="00D6366A"/>
    <w:rsid w:val="00D63F4D"/>
    <w:rsid w:val="00D64397"/>
    <w:rsid w:val="00D6445A"/>
    <w:rsid w:val="00D644A4"/>
    <w:rsid w:val="00D644A7"/>
    <w:rsid w:val="00D644CD"/>
    <w:rsid w:val="00D64E52"/>
    <w:rsid w:val="00D658BA"/>
    <w:rsid w:val="00D66639"/>
    <w:rsid w:val="00D67274"/>
    <w:rsid w:val="00D673C2"/>
    <w:rsid w:val="00D6773A"/>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46AB"/>
    <w:rsid w:val="00D853E6"/>
    <w:rsid w:val="00D85E60"/>
    <w:rsid w:val="00D863F0"/>
    <w:rsid w:val="00D864F8"/>
    <w:rsid w:val="00D87E29"/>
    <w:rsid w:val="00D917A6"/>
    <w:rsid w:val="00D91BA3"/>
    <w:rsid w:val="00D91DDF"/>
    <w:rsid w:val="00D929EC"/>
    <w:rsid w:val="00D92E41"/>
    <w:rsid w:val="00D93052"/>
    <w:rsid w:val="00D938F4"/>
    <w:rsid w:val="00D94644"/>
    <w:rsid w:val="00D94F32"/>
    <w:rsid w:val="00D94FA8"/>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E1E"/>
    <w:rsid w:val="00DC601A"/>
    <w:rsid w:val="00DC69C4"/>
    <w:rsid w:val="00DC773F"/>
    <w:rsid w:val="00DC77E3"/>
    <w:rsid w:val="00DD1B7C"/>
    <w:rsid w:val="00DD25F4"/>
    <w:rsid w:val="00DD29E5"/>
    <w:rsid w:val="00DD2B70"/>
    <w:rsid w:val="00DD38D2"/>
    <w:rsid w:val="00DD4903"/>
    <w:rsid w:val="00DD6CFA"/>
    <w:rsid w:val="00DD74A3"/>
    <w:rsid w:val="00DD7D8B"/>
    <w:rsid w:val="00DE1289"/>
    <w:rsid w:val="00DE145B"/>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60CF"/>
    <w:rsid w:val="00DF6CDC"/>
    <w:rsid w:val="00DF7368"/>
    <w:rsid w:val="00DF76DD"/>
    <w:rsid w:val="00DF7D23"/>
    <w:rsid w:val="00E00076"/>
    <w:rsid w:val="00E002B3"/>
    <w:rsid w:val="00E012E8"/>
    <w:rsid w:val="00E015A8"/>
    <w:rsid w:val="00E01A8E"/>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1F0"/>
    <w:rsid w:val="00E42289"/>
    <w:rsid w:val="00E42E00"/>
    <w:rsid w:val="00E432E9"/>
    <w:rsid w:val="00E43CF2"/>
    <w:rsid w:val="00E44EA4"/>
    <w:rsid w:val="00E44F61"/>
    <w:rsid w:val="00E45319"/>
    <w:rsid w:val="00E46028"/>
    <w:rsid w:val="00E47E4E"/>
    <w:rsid w:val="00E50065"/>
    <w:rsid w:val="00E51A36"/>
    <w:rsid w:val="00E51B50"/>
    <w:rsid w:val="00E51D31"/>
    <w:rsid w:val="00E526B4"/>
    <w:rsid w:val="00E529E3"/>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3D6"/>
    <w:rsid w:val="00E81945"/>
    <w:rsid w:val="00E823BF"/>
    <w:rsid w:val="00E82750"/>
    <w:rsid w:val="00E82791"/>
    <w:rsid w:val="00E82911"/>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6EF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6BD7"/>
    <w:rsid w:val="00EE7BBB"/>
    <w:rsid w:val="00EF1366"/>
    <w:rsid w:val="00EF169C"/>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A27"/>
    <w:rsid w:val="00F71101"/>
    <w:rsid w:val="00F711C9"/>
    <w:rsid w:val="00F71514"/>
    <w:rsid w:val="00F71922"/>
    <w:rsid w:val="00F721D4"/>
    <w:rsid w:val="00F72641"/>
    <w:rsid w:val="00F7276E"/>
    <w:rsid w:val="00F72B82"/>
    <w:rsid w:val="00F73533"/>
    <w:rsid w:val="00F73AF4"/>
    <w:rsid w:val="00F748CE"/>
    <w:rsid w:val="00F75C00"/>
    <w:rsid w:val="00F75FA1"/>
    <w:rsid w:val="00F77073"/>
    <w:rsid w:val="00F7757A"/>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F1D"/>
    <w:rsid w:val="00FB0620"/>
    <w:rsid w:val="00FB073B"/>
    <w:rsid w:val="00FB1A23"/>
    <w:rsid w:val="00FB1FF8"/>
    <w:rsid w:val="00FB4D69"/>
    <w:rsid w:val="00FB52DF"/>
    <w:rsid w:val="00FB69F5"/>
    <w:rsid w:val="00FB7758"/>
    <w:rsid w:val="00FB7D0C"/>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0E7D"/>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535A1D4A"/>
  <w15:docId w15:val="{50421202-0105-4811-A4BE-9BBC547B7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1ABFD8-7D18-4C80-9CE5-7821D5323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2</Pages>
  <Words>688</Words>
  <Characters>3922</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hidetoshi suzuki 07</cp:lastModifiedBy>
  <cp:revision>21</cp:revision>
  <cp:lastPrinted>2010-04-02T09:58:00Z</cp:lastPrinted>
  <dcterms:created xsi:type="dcterms:W3CDTF">2017-01-06T10:17:00Z</dcterms:created>
  <dcterms:modified xsi:type="dcterms:W3CDTF">2017-03-24T10:24:00Z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