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AA6" w:rsidRPr="009C718A" w:rsidRDefault="005E0AA6" w:rsidP="005E0AA6">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#8</w:t>
      </w:r>
      <w:r w:rsidR="00724ED5">
        <w:rPr>
          <w:rFonts w:ascii="Arial" w:hAnsi="Arial" w:cs="Arial"/>
          <w:b/>
          <w:bCs/>
          <w:sz w:val="24"/>
          <w:szCs w:val="24"/>
        </w:rPr>
        <w:t>8bis</w:t>
      </w:r>
      <w:bookmarkStart w:id="0" w:name="_GoBack"/>
      <w:bookmarkEnd w:id="0"/>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r>
      <w:r w:rsidRPr="00AD6F1F">
        <w:rPr>
          <w:rFonts w:ascii="Arial" w:hAnsi="Arial" w:cs="Arial"/>
          <w:b/>
          <w:bCs/>
          <w:sz w:val="24"/>
          <w:szCs w:val="24"/>
        </w:rPr>
        <w:t>R1-1704774</w:t>
      </w:r>
    </w:p>
    <w:p w:rsidR="005E0AA6" w:rsidRPr="009C718A" w:rsidRDefault="005E0AA6" w:rsidP="005E0AA6">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Spokane</w:t>
      </w:r>
      <w:r w:rsidRPr="009C718A">
        <w:rPr>
          <w:rFonts w:ascii="Arial" w:hAnsi="Arial" w:cs="Arial"/>
          <w:b/>
          <w:bCs/>
          <w:sz w:val="24"/>
          <w:szCs w:val="24"/>
        </w:rPr>
        <w:t>,</w:t>
      </w:r>
      <w:r>
        <w:rPr>
          <w:rFonts w:ascii="Arial" w:hAnsi="Arial" w:cs="Arial"/>
          <w:b/>
          <w:bCs/>
          <w:sz w:val="24"/>
          <w:szCs w:val="24"/>
        </w:rPr>
        <w:t xml:space="preserve"> USA</w:t>
      </w:r>
      <w:r w:rsidRPr="009C718A">
        <w:rPr>
          <w:rFonts w:ascii="Arial" w:hAnsi="Arial" w:cs="Arial"/>
          <w:b/>
          <w:bCs/>
          <w:sz w:val="24"/>
          <w:szCs w:val="24"/>
        </w:rPr>
        <w:t xml:space="preserve"> </w:t>
      </w:r>
      <w:r>
        <w:rPr>
          <w:rFonts w:ascii="Arial" w:hAnsi="Arial" w:cs="Arial"/>
          <w:b/>
          <w:bCs/>
          <w:sz w:val="24"/>
          <w:szCs w:val="24"/>
        </w:rPr>
        <w:t>April 4-7 2017</w:t>
      </w:r>
    </w:p>
    <w:p w:rsidR="005E0AA6" w:rsidRPr="009C718A" w:rsidRDefault="005E0AA6" w:rsidP="005E0AA6">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r>
      <w:r w:rsidRPr="003C30A9">
        <w:rPr>
          <w:rFonts w:ascii="Arial" w:hAnsi="Arial"/>
          <w:b/>
          <w:sz w:val="24"/>
          <w:szCs w:val="24"/>
        </w:rPr>
        <w:t>8.1.4.2.1.2</w:t>
      </w:r>
    </w:p>
    <w:p w:rsidR="005E0AA6" w:rsidRPr="009C718A" w:rsidRDefault="005E0AA6" w:rsidP="005E0AA6">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5E0AA6" w:rsidRPr="009C718A" w:rsidRDefault="005E0AA6" w:rsidP="005E0AA6">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1" w:name="Title"/>
      <w:bookmarkEnd w:id="1"/>
      <w:r w:rsidRPr="009C718A">
        <w:rPr>
          <w:rFonts w:ascii="Arial" w:hAnsi="Arial"/>
          <w:b/>
          <w:sz w:val="24"/>
          <w:szCs w:val="24"/>
        </w:rPr>
        <w:tab/>
      </w:r>
      <w:r>
        <w:rPr>
          <w:rFonts w:ascii="Arial" w:hAnsi="Arial"/>
          <w:b/>
          <w:sz w:val="24"/>
          <w:szCs w:val="24"/>
        </w:rPr>
        <w:t>Sequence design</w:t>
      </w:r>
      <w:r>
        <w:rPr>
          <w:rFonts w:ascii="Arial" w:hAnsi="Arial" w:cs="Arial"/>
          <w:b/>
          <w:sz w:val="24"/>
          <w:szCs w:val="24"/>
        </w:rPr>
        <w:t xml:space="preserve"> for Polar code</w:t>
      </w:r>
    </w:p>
    <w:p w:rsidR="005E0AA6" w:rsidRPr="009C718A" w:rsidRDefault="005E0AA6" w:rsidP="005E0AA6">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5E0AA6" w:rsidRPr="00D71F0D" w:rsidRDefault="005E0AA6" w:rsidP="005E0AA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5E0AA6" w:rsidRPr="003A7B77" w:rsidRDefault="005E0AA6" w:rsidP="005E0AA6">
      <w:pPr>
        <w:jc w:val="both"/>
        <w:rPr>
          <w:rFonts w:ascii="Times New Roman" w:eastAsia="MS Mincho" w:hAnsi="Times New Roman" w:cs="Times New Roman"/>
          <w:i/>
          <w:sz w:val="20"/>
          <w:szCs w:val="20"/>
          <w:lang w:eastAsia="ja-JP"/>
        </w:rPr>
      </w:pPr>
      <w:r w:rsidRPr="003A7B77">
        <w:rPr>
          <w:rFonts w:ascii="Times New Roman" w:eastAsia="MS Mincho" w:hAnsi="Times New Roman" w:cs="Times New Roman"/>
          <w:sz w:val="20"/>
          <w:szCs w:val="20"/>
          <w:lang w:eastAsia="ja-JP"/>
        </w:rPr>
        <w:t xml:space="preserve">In </w:t>
      </w:r>
      <w:r>
        <w:rPr>
          <w:rFonts w:ascii="Times New Roman" w:eastAsia="MS Mincho" w:hAnsi="Times New Roman" w:cs="Times New Roman"/>
          <w:sz w:val="20"/>
          <w:szCs w:val="20"/>
          <w:lang w:eastAsia="ja-JP"/>
        </w:rPr>
        <w:t xml:space="preserve">this document, we discuss some principles related to sequence design for Polar code. </w:t>
      </w:r>
    </w:p>
    <w:p w:rsidR="005E0AA6" w:rsidRPr="001D2F13" w:rsidRDefault="005E0AA6" w:rsidP="005E0AA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cs="Arial"/>
          <w:b w:val="0"/>
          <w:sz w:val="36"/>
          <w:szCs w:val="20"/>
        </w:rPr>
      </w:pPr>
      <w:r>
        <w:rPr>
          <w:rFonts w:eastAsia="SimSun"/>
          <w:b w:val="0"/>
          <w:sz w:val="36"/>
          <w:szCs w:val="20"/>
        </w:rPr>
        <w:t>Sequence design</w:t>
      </w:r>
    </w:p>
    <w:p w:rsidR="005E0AA6" w:rsidRDefault="005E0AA6" w:rsidP="005E0AA6">
      <w:pPr>
        <w:tabs>
          <w:tab w:val="left" w:pos="2513"/>
        </w:tabs>
        <w:jc w:val="both"/>
        <w:rPr>
          <w:rFonts w:ascii="Times New Roman" w:hAnsi="Times New Roman" w:cs="Times New Roman"/>
          <w:sz w:val="20"/>
          <w:szCs w:val="20"/>
        </w:rPr>
      </w:pPr>
      <w:r w:rsidRPr="003C30A9">
        <w:rPr>
          <w:rFonts w:ascii="Times New Roman" w:hAnsi="Times New Roman" w:cs="Times New Roman"/>
          <w:sz w:val="20"/>
          <w:szCs w:val="20"/>
        </w:rPr>
        <w:t xml:space="preserve">Constructing a polar code </w:t>
      </w:r>
      <w:r>
        <w:rPr>
          <w:rFonts w:ascii="Times New Roman" w:hAnsi="Times New Roman" w:cs="Times New Roman"/>
          <w:sz w:val="20"/>
          <w:szCs w:val="20"/>
        </w:rPr>
        <w:t xml:space="preserve">for a given code size N </w:t>
      </w:r>
      <w:r w:rsidRPr="003C30A9">
        <w:rPr>
          <w:rFonts w:ascii="Times New Roman" w:hAnsi="Times New Roman" w:cs="Times New Roman"/>
          <w:sz w:val="20"/>
          <w:szCs w:val="20"/>
        </w:rPr>
        <w:t xml:space="preserve">is equivalent to selecting a set of </w:t>
      </w:r>
      <w:r>
        <w:rPr>
          <w:rFonts w:ascii="Times New Roman" w:hAnsi="Times New Roman" w:cs="Times New Roman"/>
          <w:sz w:val="20"/>
          <w:szCs w:val="20"/>
        </w:rPr>
        <w:t>input</w:t>
      </w:r>
      <w:r w:rsidRPr="003C30A9">
        <w:rPr>
          <w:rFonts w:ascii="Times New Roman" w:hAnsi="Times New Roman" w:cs="Times New Roman"/>
          <w:sz w:val="20"/>
          <w:szCs w:val="20"/>
        </w:rPr>
        <w:t xml:space="preserve"> </w:t>
      </w:r>
      <w:r>
        <w:rPr>
          <w:rFonts w:ascii="Times New Roman" w:hAnsi="Times New Roman" w:cs="Times New Roman"/>
          <w:sz w:val="20"/>
          <w:szCs w:val="20"/>
        </w:rPr>
        <w:t>locations</w:t>
      </w:r>
      <w:r w:rsidRPr="003C30A9">
        <w:rPr>
          <w:rFonts w:ascii="Times New Roman" w:hAnsi="Times New Roman" w:cs="Times New Roman"/>
          <w:sz w:val="20"/>
          <w:szCs w:val="20"/>
        </w:rPr>
        <w:t xml:space="preserve"> to place the data bits</w:t>
      </w:r>
      <w:r>
        <w:rPr>
          <w:rFonts w:ascii="Times New Roman" w:hAnsi="Times New Roman" w:cs="Times New Roman"/>
          <w:sz w:val="20"/>
          <w:szCs w:val="20"/>
        </w:rPr>
        <w:t>, and freeze the remaining to frozen (in case of partiy-check Polar, there is an additional step of identifying locations of PC-frozen or parity-check bits)</w:t>
      </w:r>
      <w:r w:rsidRPr="003C30A9">
        <w:rPr>
          <w:rFonts w:ascii="Times New Roman" w:hAnsi="Times New Roman" w:cs="Times New Roman"/>
          <w:sz w:val="20"/>
          <w:szCs w:val="20"/>
        </w:rPr>
        <w:t xml:space="preserve">.  </w:t>
      </w:r>
      <w:r>
        <w:rPr>
          <w:rFonts w:ascii="Times New Roman" w:hAnsi="Times New Roman" w:cs="Times New Roman"/>
          <w:sz w:val="20"/>
          <w:szCs w:val="20"/>
        </w:rPr>
        <w:t xml:space="preserve">We consider the conventional Polar code design here in where only frozen/data bits are considered. </w:t>
      </w:r>
    </w:p>
    <w:p w:rsidR="005E0AA6" w:rsidRDefault="005E0AA6" w:rsidP="005E0AA6">
      <w:pPr>
        <w:tabs>
          <w:tab w:val="left" w:pos="2513"/>
        </w:tabs>
        <w:jc w:val="both"/>
        <w:rPr>
          <w:rFonts w:ascii="Times New Roman" w:hAnsi="Times New Roman" w:cs="Times New Roman"/>
          <w:sz w:val="20"/>
          <w:szCs w:val="20"/>
        </w:rPr>
      </w:pPr>
      <w:r>
        <w:rPr>
          <w:rFonts w:ascii="Times New Roman" w:hAnsi="Times New Roman" w:cs="Times New Roman"/>
          <w:sz w:val="20"/>
          <w:szCs w:val="20"/>
        </w:rPr>
        <w:t>S</w:t>
      </w:r>
      <w:r w:rsidRPr="003C30A9">
        <w:rPr>
          <w:rFonts w:ascii="Times New Roman" w:hAnsi="Times New Roman" w:cs="Times New Roman"/>
          <w:sz w:val="20"/>
          <w:szCs w:val="20"/>
        </w:rPr>
        <w:t xml:space="preserve">everal approximate calculation methods </w:t>
      </w:r>
      <w:r>
        <w:rPr>
          <w:rFonts w:ascii="Times New Roman" w:hAnsi="Times New Roman" w:cs="Times New Roman"/>
          <w:sz w:val="20"/>
          <w:szCs w:val="20"/>
        </w:rPr>
        <w:t xml:space="preserve">for identifying the input indices to place data bits </w:t>
      </w:r>
      <w:r w:rsidRPr="003C30A9">
        <w:rPr>
          <w:rFonts w:ascii="Times New Roman" w:hAnsi="Times New Roman" w:cs="Times New Roman"/>
          <w:sz w:val="20"/>
          <w:szCs w:val="20"/>
        </w:rPr>
        <w:t>have been developed.  In [1] Monte Carlo based techniques were proposed to estimate bit-channel qualities</w:t>
      </w:r>
      <w:r>
        <w:rPr>
          <w:rFonts w:ascii="Times New Roman" w:hAnsi="Times New Roman" w:cs="Times New Roman"/>
          <w:sz w:val="20"/>
          <w:szCs w:val="20"/>
        </w:rPr>
        <w:t xml:space="preserve"> (or reliability)</w:t>
      </w:r>
      <w:r w:rsidRPr="003C30A9">
        <w:rPr>
          <w:rFonts w:ascii="Times New Roman" w:hAnsi="Times New Roman" w:cs="Times New Roman"/>
          <w:sz w:val="20"/>
          <w:szCs w:val="20"/>
        </w:rPr>
        <w:t>.  [2] propose</w:t>
      </w:r>
      <w:r>
        <w:rPr>
          <w:rFonts w:ascii="Times New Roman" w:hAnsi="Times New Roman" w:cs="Times New Roman"/>
          <w:sz w:val="20"/>
          <w:szCs w:val="20"/>
        </w:rPr>
        <w:t>s</w:t>
      </w:r>
      <w:r w:rsidRPr="003C30A9">
        <w:rPr>
          <w:rFonts w:ascii="Times New Roman" w:hAnsi="Times New Roman" w:cs="Times New Roman"/>
          <w:sz w:val="20"/>
          <w:szCs w:val="20"/>
        </w:rPr>
        <w:t xml:space="preserve"> a method to approximate the bit-channels by quantized versions in order to keep the complexity bounded.  </w:t>
      </w:r>
    </w:p>
    <w:p w:rsidR="005E0AA6" w:rsidRDefault="005E0AA6" w:rsidP="005E0AA6">
      <w:pPr>
        <w:tabs>
          <w:tab w:val="left" w:pos="2513"/>
        </w:tabs>
        <w:jc w:val="both"/>
        <w:rPr>
          <w:rFonts w:ascii="Times New Roman" w:hAnsi="Times New Roman" w:cs="Times New Roman"/>
          <w:sz w:val="20"/>
          <w:szCs w:val="20"/>
        </w:rPr>
      </w:pPr>
      <w:r>
        <w:rPr>
          <w:rFonts w:ascii="Times New Roman" w:hAnsi="Times New Roman" w:cs="Times New Roman"/>
          <w:sz w:val="20"/>
          <w:szCs w:val="20"/>
        </w:rPr>
        <w:t xml:space="preserve">Typically, Polar code data indices are determined using a controllable parameter (e.g. a seed) also known as a design-SNR. In many cases, the resulting sequence may be slightly different, but that difference may not yield significant performance difference. On the other hand, supporting many different code sequences for one code size may have impact on the encoding/decoding complexity. In particular for decoding algorithms that try to benefit from order in which frozen/data bits occur (such as Simplified SC, etc) could suffer as the implementation complexity/latency can become dependent on the design-SNR. Moreover, evaluation results so far (in RAN1) seem to indicate that an SNR-independent sequence design for Polar code could provide the desired performance benefits without any perceivable drawbacks. Such sequences also show good performance for different rate-matching schemes, and also different flavors of Polar code under consideration (e.g. CA-polar, PC-polar, Hash-Polar, etc) are able to deliver the desired performance with SNR independent sequence. </w:t>
      </w:r>
    </w:p>
    <w:p w:rsidR="005E0AA6" w:rsidRDefault="005E0AA6" w:rsidP="005E0AA6">
      <w:pPr>
        <w:tabs>
          <w:tab w:val="left" w:pos="2513"/>
        </w:tabs>
        <w:rPr>
          <w:rFonts w:ascii="Times New Roman" w:hAnsi="Times New Roman" w:cs="Times New Roman"/>
          <w:b/>
          <w:sz w:val="20"/>
          <w:szCs w:val="20"/>
        </w:rPr>
      </w:pPr>
      <w:r w:rsidRPr="0096712F">
        <w:rPr>
          <w:rFonts w:ascii="Times New Roman" w:hAnsi="Times New Roman" w:cs="Times New Roman"/>
          <w:b/>
          <w:sz w:val="20"/>
          <w:szCs w:val="20"/>
        </w:rPr>
        <w:t xml:space="preserve">Proposal 1: SNR independent sequence </w:t>
      </w:r>
      <w:r>
        <w:rPr>
          <w:rFonts w:ascii="Times New Roman" w:hAnsi="Times New Roman" w:cs="Times New Roman"/>
          <w:b/>
          <w:sz w:val="20"/>
          <w:szCs w:val="20"/>
        </w:rPr>
        <w:t xml:space="preserve">for data/frozen bit location identification </w:t>
      </w:r>
      <w:r w:rsidRPr="0096712F">
        <w:rPr>
          <w:rFonts w:ascii="Times New Roman" w:hAnsi="Times New Roman" w:cs="Times New Roman"/>
          <w:b/>
          <w:sz w:val="20"/>
          <w:szCs w:val="20"/>
        </w:rPr>
        <w:t>is supported for NR Polar code.</w:t>
      </w:r>
    </w:p>
    <w:p w:rsidR="005E0AA6" w:rsidRPr="003C30A9" w:rsidRDefault="005E0AA6" w:rsidP="005E0AA6">
      <w:pPr>
        <w:tabs>
          <w:tab w:val="left" w:pos="2513"/>
        </w:tabs>
        <w:jc w:val="both"/>
        <w:rPr>
          <w:rFonts w:ascii="Times New Roman" w:hAnsi="Times New Roman" w:cs="Times New Roman"/>
          <w:sz w:val="20"/>
          <w:szCs w:val="20"/>
        </w:rPr>
      </w:pPr>
      <w:r>
        <w:rPr>
          <w:rFonts w:ascii="Times New Roman" w:hAnsi="Times New Roman" w:cs="Times New Roman"/>
          <w:sz w:val="20"/>
          <w:szCs w:val="20"/>
        </w:rPr>
        <w:t xml:space="preserve">Intel’s </w:t>
      </w:r>
      <w:r w:rsidRPr="003C30A9">
        <w:rPr>
          <w:rFonts w:ascii="Times New Roman" w:hAnsi="Times New Roman" w:cs="Times New Roman"/>
          <w:sz w:val="20"/>
          <w:szCs w:val="20"/>
        </w:rPr>
        <w:t>code constructions are given in the text file (intelPC1.txt)</w:t>
      </w:r>
      <w:r>
        <w:rPr>
          <w:rFonts w:ascii="Times New Roman" w:hAnsi="Times New Roman" w:cs="Times New Roman"/>
          <w:sz w:val="20"/>
          <w:szCs w:val="20"/>
        </w:rPr>
        <w:t xml:space="preserve"> in R1-164185</w:t>
      </w:r>
      <w:r w:rsidRPr="003C30A9">
        <w:rPr>
          <w:rFonts w:ascii="Times New Roman" w:hAnsi="Times New Roman" w:cs="Times New Roman"/>
          <w:sz w:val="20"/>
          <w:szCs w:val="20"/>
        </w:rPr>
        <w:t>. They are for code</w:t>
      </w:r>
      <w:r>
        <w:rPr>
          <w:rFonts w:ascii="Times New Roman" w:hAnsi="Times New Roman" w:cs="Times New Roman"/>
          <w:sz w:val="20"/>
          <w:szCs w:val="20"/>
        </w:rPr>
        <w:t xml:space="preserve"> size N in</w:t>
      </w:r>
      <w:r w:rsidRPr="003C30A9">
        <w:rPr>
          <w:rFonts w:ascii="Times New Roman" w:hAnsi="Times New Roman" w:cs="Times New Roman"/>
          <w:sz w:val="20"/>
          <w:szCs w:val="20"/>
        </w:rPr>
        <w:t xml:space="preserve"> {64, 128, </w:t>
      </w:r>
      <w:r>
        <w:rPr>
          <w:rFonts w:ascii="Times New Roman" w:hAnsi="Times New Roman" w:cs="Times New Roman"/>
          <w:sz w:val="20"/>
          <w:szCs w:val="20"/>
        </w:rPr>
        <w:t xml:space="preserve">256, 512, 1024} and some code sizes larger than 1024. The evaluation of Polar codes based on these constructions for both CRC-attached Polar code and CRCless (i.e. not relying on CRC for selecting the best candidate from list) have been demonstrated in previous Intel’s contribution spanning last several RAN1 meetings. </w:t>
      </w:r>
    </w:p>
    <w:p w:rsidR="005E0AA6" w:rsidRDefault="005E0AA6" w:rsidP="005E0AA6">
      <w:pPr>
        <w:tabs>
          <w:tab w:val="left" w:pos="2513"/>
        </w:tabs>
        <w:jc w:val="both"/>
        <w:rPr>
          <w:rFonts w:ascii="Times New Roman" w:hAnsi="Times New Roman" w:cs="Times New Roman"/>
          <w:sz w:val="20"/>
          <w:szCs w:val="20"/>
        </w:rPr>
      </w:pPr>
      <w:r w:rsidRPr="003C30A9">
        <w:rPr>
          <w:rFonts w:ascii="Times New Roman" w:hAnsi="Times New Roman" w:cs="Times New Roman"/>
          <w:sz w:val="20"/>
          <w:szCs w:val="20"/>
        </w:rPr>
        <w:t xml:space="preserve">The codes were designed based on the quantization technique given in [4], but with slightly modified choice of quantization bins. </w:t>
      </w:r>
      <w:r>
        <w:rPr>
          <w:rFonts w:ascii="Times New Roman" w:hAnsi="Times New Roman" w:cs="Times New Roman"/>
          <w:sz w:val="20"/>
          <w:szCs w:val="20"/>
        </w:rPr>
        <w:t>The code design offers a nested sequence construction, wherein a</w:t>
      </w:r>
      <w:r w:rsidRPr="003C30A9">
        <w:rPr>
          <w:rFonts w:ascii="Times New Roman" w:hAnsi="Times New Roman" w:cs="Times New Roman"/>
          <w:sz w:val="20"/>
          <w:szCs w:val="20"/>
        </w:rPr>
        <w:t xml:space="preserve"> single permutation vector of length N is used to represent all </w:t>
      </w:r>
      <w:r>
        <w:rPr>
          <w:rFonts w:ascii="Times New Roman" w:hAnsi="Times New Roman" w:cs="Times New Roman"/>
          <w:sz w:val="20"/>
          <w:szCs w:val="20"/>
        </w:rPr>
        <w:t xml:space="preserve">Polar </w:t>
      </w:r>
      <w:r w:rsidRPr="003C30A9">
        <w:rPr>
          <w:rFonts w:ascii="Times New Roman" w:hAnsi="Times New Roman" w:cs="Times New Roman"/>
          <w:sz w:val="20"/>
          <w:szCs w:val="20"/>
        </w:rPr>
        <w:t xml:space="preserve">codes of </w:t>
      </w:r>
      <w:r>
        <w:rPr>
          <w:rFonts w:ascii="Times New Roman" w:hAnsi="Times New Roman" w:cs="Times New Roman"/>
          <w:sz w:val="20"/>
          <w:szCs w:val="20"/>
        </w:rPr>
        <w:t>size</w:t>
      </w:r>
      <w:r w:rsidRPr="003C30A9">
        <w:rPr>
          <w:rFonts w:ascii="Times New Roman" w:hAnsi="Times New Roman" w:cs="Times New Roman"/>
          <w:sz w:val="20"/>
          <w:szCs w:val="20"/>
        </w:rPr>
        <w:t xml:space="preserve"> N and information block </w:t>
      </w:r>
      <w:r>
        <w:rPr>
          <w:rFonts w:ascii="Times New Roman" w:hAnsi="Times New Roman" w:cs="Times New Roman"/>
          <w:sz w:val="20"/>
          <w:szCs w:val="20"/>
        </w:rPr>
        <w:t xml:space="preserve"> size </w:t>
      </w:r>
      <w:r w:rsidRPr="003C30A9">
        <w:rPr>
          <w:rFonts w:ascii="Times New Roman" w:hAnsi="Times New Roman" w:cs="Times New Roman"/>
          <w:sz w:val="20"/>
          <w:szCs w:val="20"/>
        </w:rPr>
        <w:t xml:space="preserve">K (K &lt;N).  </w:t>
      </w:r>
      <w:r>
        <w:rPr>
          <w:rFonts w:ascii="Times New Roman" w:hAnsi="Times New Roman" w:cs="Times New Roman"/>
          <w:sz w:val="20"/>
          <w:szCs w:val="20"/>
        </w:rPr>
        <w:t>In particular, t</w:t>
      </w:r>
      <w:r w:rsidRPr="003C30A9">
        <w:rPr>
          <w:rFonts w:ascii="Times New Roman" w:hAnsi="Times New Roman" w:cs="Times New Roman"/>
          <w:sz w:val="20"/>
          <w:szCs w:val="20"/>
        </w:rPr>
        <w:t xml:space="preserve">he permutations were designed considering the performance at arbitrary code rates </w:t>
      </w:r>
      <w:r>
        <w:rPr>
          <w:rFonts w:ascii="Times New Roman" w:hAnsi="Times New Roman" w:cs="Times New Roman"/>
          <w:sz w:val="20"/>
          <w:szCs w:val="20"/>
        </w:rPr>
        <w:t xml:space="preserve">for a given value of N </w:t>
      </w:r>
      <w:r w:rsidRPr="003C30A9">
        <w:rPr>
          <w:rFonts w:ascii="Times New Roman" w:hAnsi="Times New Roman" w:cs="Times New Roman"/>
          <w:sz w:val="20"/>
          <w:szCs w:val="20"/>
        </w:rPr>
        <w:t>(e.g. fixed N and variable K).</w:t>
      </w:r>
    </w:p>
    <w:p w:rsidR="005E0AA6" w:rsidRPr="0096712F" w:rsidRDefault="005E0AA6" w:rsidP="005E0AA6">
      <w:pPr>
        <w:tabs>
          <w:tab w:val="left" w:pos="2513"/>
        </w:tabs>
        <w:jc w:val="both"/>
        <w:rPr>
          <w:rFonts w:ascii="Times New Roman" w:hAnsi="Times New Roman" w:cs="Times New Roman"/>
          <w:b/>
          <w:sz w:val="20"/>
          <w:szCs w:val="20"/>
        </w:rPr>
      </w:pPr>
      <w:r>
        <w:rPr>
          <w:rFonts w:ascii="Times New Roman" w:hAnsi="Times New Roman" w:cs="Times New Roman"/>
          <w:sz w:val="20"/>
          <w:szCs w:val="20"/>
        </w:rPr>
        <w:t xml:space="preserve">While, it may be possible to provide a single sequence of a large code size (e.g. 1024) from which the sequences of smaller code sizes (e.g. 512, 256) may be derived using pruning technique, our preference is to at least start with one sequence per value of N. If it is proven that extreme nesting (i.e. a single sequence of a large code size to support all other code sizes) has no performance degradation relative to one sequence per value of N, then it can be considered if such extreme nesting is to be supported for NR. Given the likely maximum code size of N is1024, it then seems a maximum of 5-7 sequences are required to be stored, which would be very small compared to the overall complexity incurred on Tx/Rx. Therefore we propose the following.  </w:t>
      </w:r>
    </w:p>
    <w:p w:rsidR="005E0AA6" w:rsidRPr="00176D03" w:rsidRDefault="005E0AA6" w:rsidP="005E0AA6">
      <w:pPr>
        <w:tabs>
          <w:tab w:val="left" w:pos="2513"/>
        </w:tabs>
        <w:rPr>
          <w:rFonts w:ascii="Times New Roman" w:hAnsi="Times New Roman" w:cs="Times New Roman"/>
          <w:b/>
          <w:sz w:val="20"/>
          <w:szCs w:val="20"/>
        </w:rPr>
      </w:pPr>
      <w:r w:rsidRPr="0096712F">
        <w:rPr>
          <w:rFonts w:ascii="Times New Roman" w:hAnsi="Times New Roman" w:cs="Times New Roman"/>
          <w:b/>
          <w:sz w:val="20"/>
          <w:szCs w:val="20"/>
        </w:rPr>
        <w:lastRenderedPageBreak/>
        <w:t>Proposal 2: One sequence per value of N ( = 2</w:t>
      </w:r>
      <w:r w:rsidRPr="0096712F">
        <w:rPr>
          <w:rFonts w:ascii="Times New Roman" w:hAnsi="Times New Roman" w:cs="Times New Roman"/>
          <w:b/>
          <w:sz w:val="20"/>
          <w:szCs w:val="20"/>
          <w:vertAlign w:val="superscript"/>
        </w:rPr>
        <w:t>n</w:t>
      </w:r>
      <w:r w:rsidRPr="0096712F">
        <w:rPr>
          <w:rFonts w:ascii="Times New Roman" w:hAnsi="Times New Roman" w:cs="Times New Roman"/>
          <w:b/>
          <w:sz w:val="20"/>
          <w:szCs w:val="20"/>
        </w:rPr>
        <w:t>)</w:t>
      </w:r>
      <w:r w:rsidRPr="0096712F">
        <w:rPr>
          <w:rFonts w:ascii="Times New Roman" w:hAnsi="Times New Roman" w:cs="Times New Roman"/>
          <w:b/>
          <w:sz w:val="20"/>
          <w:szCs w:val="20"/>
          <w:vertAlign w:val="subscript"/>
        </w:rPr>
        <w:t xml:space="preserve"> </w:t>
      </w:r>
      <w:r w:rsidRPr="00176D03">
        <w:rPr>
          <w:rFonts w:ascii="Times New Roman" w:hAnsi="Times New Roman" w:cs="Times New Roman"/>
          <w:b/>
          <w:sz w:val="20"/>
          <w:szCs w:val="20"/>
        </w:rPr>
        <w:t>for data/frozen</w:t>
      </w:r>
      <w:r>
        <w:rPr>
          <w:rFonts w:ascii="Times New Roman" w:hAnsi="Times New Roman" w:cs="Times New Roman"/>
          <w:b/>
          <w:sz w:val="20"/>
          <w:szCs w:val="20"/>
          <w:vertAlign w:val="subscript"/>
        </w:rPr>
        <w:t xml:space="preserve"> </w:t>
      </w:r>
      <w:r>
        <w:rPr>
          <w:rFonts w:ascii="Times New Roman" w:hAnsi="Times New Roman" w:cs="Times New Roman"/>
          <w:b/>
          <w:sz w:val="20"/>
          <w:szCs w:val="20"/>
        </w:rPr>
        <w:t xml:space="preserve">bits location identification </w:t>
      </w:r>
      <w:r w:rsidRPr="0096712F">
        <w:rPr>
          <w:rFonts w:ascii="Times New Roman" w:hAnsi="Times New Roman" w:cs="Times New Roman"/>
          <w:b/>
          <w:sz w:val="20"/>
          <w:szCs w:val="20"/>
        </w:rPr>
        <w:t>is supported for NR Polar code.</w:t>
      </w:r>
    </w:p>
    <w:p w:rsidR="005E0AA6" w:rsidRPr="00545BEA" w:rsidRDefault="005E0AA6" w:rsidP="005E0AA6">
      <w:pPr>
        <w:tabs>
          <w:tab w:val="left" w:pos="2513"/>
        </w:tabs>
        <w:jc w:val="both"/>
        <w:rPr>
          <w:rFonts w:ascii="Times New Roman" w:hAnsi="Times New Roman" w:cs="Times New Roman"/>
          <w:sz w:val="20"/>
          <w:szCs w:val="20"/>
        </w:rPr>
      </w:pPr>
      <w:r>
        <w:rPr>
          <w:rFonts w:ascii="Times New Roman" w:hAnsi="Times New Roman" w:cs="Times New Roman"/>
          <w:sz w:val="20"/>
          <w:szCs w:val="20"/>
        </w:rPr>
        <w:t>While sequence design may in itself be a self-contained topic, it can affect the overall code performance, e.g. when used in conjunction with rate-matching techniques. For example, several types of techniques for rate-matching have been proposed for Polar coding such as s</w:t>
      </w:r>
      <w:r w:rsidRPr="00545BEA">
        <w:rPr>
          <w:rFonts w:ascii="Times New Roman" w:hAnsi="Times New Roman" w:cs="Times New Roman"/>
          <w:sz w:val="20"/>
          <w:szCs w:val="20"/>
        </w:rPr>
        <w:t>hortening based rate-matching, Puncturing based rate-matching, transmission of internal bits for lowering rate, etc.</w:t>
      </w:r>
      <w:r>
        <w:rPr>
          <w:rFonts w:ascii="Times New Roman" w:hAnsi="Times New Roman" w:cs="Times New Roman"/>
          <w:sz w:val="20"/>
          <w:szCs w:val="20"/>
        </w:rPr>
        <w:t xml:space="preserve"> Moreover for downlink control channel, there may be a special affinity to the control channel element dimensioning and aggregation levels. It is noted that such aspects should be considered when comparing the performance of overall code sequence.</w:t>
      </w:r>
    </w:p>
    <w:p w:rsidR="005E0AA6" w:rsidRDefault="005E0AA6" w:rsidP="005E0AA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cs="Arial"/>
          <w:b w:val="0"/>
          <w:sz w:val="36"/>
          <w:szCs w:val="20"/>
        </w:rPr>
      </w:pPr>
      <w:r>
        <w:rPr>
          <w:rFonts w:eastAsia="SimSun"/>
          <w:b w:val="0"/>
          <w:sz w:val="36"/>
          <w:szCs w:val="20"/>
        </w:rPr>
        <w:t>Conclusion</w:t>
      </w:r>
    </w:p>
    <w:p w:rsidR="005E0AA6" w:rsidRPr="00545BEA" w:rsidRDefault="005E0AA6" w:rsidP="005E0AA6">
      <w:pPr>
        <w:tabs>
          <w:tab w:val="left" w:pos="2513"/>
        </w:tabs>
        <w:jc w:val="both"/>
        <w:rPr>
          <w:rFonts w:ascii="Times New Roman" w:hAnsi="Times New Roman" w:cs="Times New Roman"/>
          <w:sz w:val="20"/>
          <w:szCs w:val="20"/>
        </w:rPr>
      </w:pPr>
      <w:r w:rsidRPr="00545BEA">
        <w:rPr>
          <w:rFonts w:ascii="Times New Roman" w:hAnsi="Times New Roman" w:cs="Times New Roman"/>
          <w:sz w:val="20"/>
          <w:szCs w:val="20"/>
        </w:rPr>
        <w:t>We propose the following in relation to sequence design for Polar code.</w:t>
      </w:r>
    </w:p>
    <w:p w:rsidR="005E0AA6" w:rsidRDefault="005E0AA6" w:rsidP="005E0AA6">
      <w:pPr>
        <w:tabs>
          <w:tab w:val="left" w:pos="2513"/>
        </w:tabs>
        <w:rPr>
          <w:rFonts w:ascii="Times New Roman" w:hAnsi="Times New Roman" w:cs="Times New Roman"/>
          <w:b/>
          <w:sz w:val="20"/>
          <w:szCs w:val="20"/>
        </w:rPr>
      </w:pPr>
      <w:r w:rsidRPr="0096712F">
        <w:rPr>
          <w:rFonts w:ascii="Times New Roman" w:hAnsi="Times New Roman" w:cs="Times New Roman"/>
          <w:b/>
          <w:sz w:val="20"/>
          <w:szCs w:val="20"/>
        </w:rPr>
        <w:t xml:space="preserve">Proposal 1: SNR independent sequence </w:t>
      </w:r>
      <w:r>
        <w:rPr>
          <w:rFonts w:ascii="Times New Roman" w:hAnsi="Times New Roman" w:cs="Times New Roman"/>
          <w:b/>
          <w:sz w:val="20"/>
          <w:szCs w:val="20"/>
        </w:rPr>
        <w:t xml:space="preserve">for data/frozen bit location identification </w:t>
      </w:r>
      <w:r w:rsidRPr="0096712F">
        <w:rPr>
          <w:rFonts w:ascii="Times New Roman" w:hAnsi="Times New Roman" w:cs="Times New Roman"/>
          <w:b/>
          <w:sz w:val="20"/>
          <w:szCs w:val="20"/>
        </w:rPr>
        <w:t>is supported for NR Polar code.</w:t>
      </w:r>
    </w:p>
    <w:p w:rsidR="005E0AA6" w:rsidRPr="00176D03" w:rsidRDefault="005E0AA6" w:rsidP="005E0AA6">
      <w:pPr>
        <w:tabs>
          <w:tab w:val="left" w:pos="2513"/>
        </w:tabs>
        <w:rPr>
          <w:rFonts w:ascii="Times New Roman" w:hAnsi="Times New Roman" w:cs="Times New Roman"/>
          <w:b/>
          <w:sz w:val="20"/>
          <w:szCs w:val="20"/>
        </w:rPr>
      </w:pPr>
      <w:r w:rsidRPr="0096712F">
        <w:rPr>
          <w:rFonts w:ascii="Times New Roman" w:hAnsi="Times New Roman" w:cs="Times New Roman"/>
          <w:b/>
          <w:sz w:val="20"/>
          <w:szCs w:val="20"/>
        </w:rPr>
        <w:t>Proposal 2: One sequence per value of N ( = 2</w:t>
      </w:r>
      <w:r w:rsidRPr="0096712F">
        <w:rPr>
          <w:rFonts w:ascii="Times New Roman" w:hAnsi="Times New Roman" w:cs="Times New Roman"/>
          <w:b/>
          <w:sz w:val="20"/>
          <w:szCs w:val="20"/>
          <w:vertAlign w:val="superscript"/>
        </w:rPr>
        <w:t>n</w:t>
      </w:r>
      <w:r w:rsidRPr="0096712F">
        <w:rPr>
          <w:rFonts w:ascii="Times New Roman" w:hAnsi="Times New Roman" w:cs="Times New Roman"/>
          <w:b/>
          <w:sz w:val="20"/>
          <w:szCs w:val="20"/>
        </w:rPr>
        <w:t>)</w:t>
      </w:r>
      <w:r w:rsidRPr="0096712F">
        <w:rPr>
          <w:rFonts w:ascii="Times New Roman" w:hAnsi="Times New Roman" w:cs="Times New Roman"/>
          <w:b/>
          <w:sz w:val="20"/>
          <w:szCs w:val="20"/>
          <w:vertAlign w:val="subscript"/>
        </w:rPr>
        <w:t xml:space="preserve"> </w:t>
      </w:r>
      <w:r w:rsidRPr="00176D03">
        <w:rPr>
          <w:rFonts w:ascii="Times New Roman" w:hAnsi="Times New Roman" w:cs="Times New Roman"/>
          <w:b/>
          <w:sz w:val="20"/>
          <w:szCs w:val="20"/>
        </w:rPr>
        <w:t>for data/frozen</w:t>
      </w:r>
      <w:r>
        <w:rPr>
          <w:rFonts w:ascii="Times New Roman" w:hAnsi="Times New Roman" w:cs="Times New Roman"/>
          <w:b/>
          <w:sz w:val="20"/>
          <w:szCs w:val="20"/>
          <w:vertAlign w:val="subscript"/>
        </w:rPr>
        <w:t xml:space="preserve"> </w:t>
      </w:r>
      <w:r>
        <w:rPr>
          <w:rFonts w:ascii="Times New Roman" w:hAnsi="Times New Roman" w:cs="Times New Roman"/>
          <w:b/>
          <w:sz w:val="20"/>
          <w:szCs w:val="20"/>
        </w:rPr>
        <w:t xml:space="preserve">bits location identification </w:t>
      </w:r>
      <w:r w:rsidRPr="0096712F">
        <w:rPr>
          <w:rFonts w:ascii="Times New Roman" w:hAnsi="Times New Roman" w:cs="Times New Roman"/>
          <w:b/>
          <w:sz w:val="20"/>
          <w:szCs w:val="20"/>
        </w:rPr>
        <w:t>is supported for NR Polar code.</w:t>
      </w:r>
    </w:p>
    <w:p w:rsidR="005E0AA6" w:rsidRDefault="005E0AA6" w:rsidP="005E0AA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cs="Arial"/>
          <w:b w:val="0"/>
          <w:sz w:val="36"/>
          <w:szCs w:val="20"/>
        </w:rPr>
      </w:pPr>
      <w:r>
        <w:rPr>
          <w:rFonts w:eastAsia="SimSun"/>
          <w:b w:val="0"/>
          <w:sz w:val="36"/>
          <w:szCs w:val="20"/>
        </w:rPr>
        <w:t>References</w:t>
      </w:r>
    </w:p>
    <w:p w:rsidR="005E0AA6" w:rsidRPr="003C30A9" w:rsidRDefault="005E0AA6" w:rsidP="005E0AA6">
      <w:pPr>
        <w:spacing w:after="0"/>
        <w:rPr>
          <w:rFonts w:ascii="Times New Roman" w:hAnsi="Times New Roman" w:cs="Times New Roman"/>
          <w:sz w:val="20"/>
          <w:szCs w:val="20"/>
        </w:rPr>
      </w:pPr>
      <w:r w:rsidRPr="003C30A9">
        <w:rPr>
          <w:rFonts w:ascii="Times New Roman" w:hAnsi="Times New Roman" w:cs="Times New Roman"/>
          <w:sz w:val="20"/>
          <w:szCs w:val="20"/>
        </w:rPr>
        <w:t xml:space="preserve">[1] E. Arikan, "Channel polarization: a method for constructing capacity-achieving codes for symmetric binary-input memoryless channels," IEEE Transactions on Information Theory, 2009. </w:t>
      </w:r>
    </w:p>
    <w:p w:rsidR="005E0AA6" w:rsidRPr="003C30A9" w:rsidRDefault="005E0AA6" w:rsidP="005E0AA6">
      <w:pPr>
        <w:spacing w:after="0"/>
        <w:rPr>
          <w:rFonts w:ascii="Times New Roman" w:hAnsi="Times New Roman" w:cs="Times New Roman"/>
          <w:sz w:val="20"/>
          <w:szCs w:val="20"/>
        </w:rPr>
      </w:pPr>
      <w:r w:rsidRPr="003C30A9">
        <w:rPr>
          <w:rFonts w:ascii="Times New Roman" w:hAnsi="Times New Roman" w:cs="Times New Roman"/>
          <w:sz w:val="20"/>
          <w:szCs w:val="20"/>
        </w:rPr>
        <w:t xml:space="preserve">[2] I. Tal and A. Vardy, "How to construct polar codes," IEEE Trans. on Information Theory, 2013. </w:t>
      </w:r>
    </w:p>
    <w:p w:rsidR="005E0AA6" w:rsidRDefault="005E0AA6" w:rsidP="005E0AA6">
      <w:pPr>
        <w:spacing w:after="0"/>
        <w:rPr>
          <w:rFonts w:ascii="Times New Roman" w:hAnsi="Times New Roman" w:cs="Times New Roman"/>
          <w:sz w:val="20"/>
          <w:szCs w:val="20"/>
        </w:rPr>
      </w:pPr>
      <w:r w:rsidRPr="003C30A9">
        <w:rPr>
          <w:rFonts w:ascii="Times New Roman" w:hAnsi="Times New Roman" w:cs="Times New Roman"/>
          <w:sz w:val="20"/>
          <w:szCs w:val="20"/>
        </w:rPr>
        <w:t>[3] P. Trifonov, "Efficient design and analysis of polar codes," IEEE Trans. on Communications, 2012.</w:t>
      </w:r>
    </w:p>
    <w:p w:rsidR="005E0AA6" w:rsidRPr="003C30A9" w:rsidRDefault="005E0AA6" w:rsidP="005E0AA6">
      <w:pPr>
        <w:spacing w:after="0"/>
        <w:rPr>
          <w:rFonts w:ascii="Times New Roman" w:hAnsi="Times New Roman" w:cs="Times New Roman"/>
          <w:sz w:val="20"/>
          <w:szCs w:val="20"/>
        </w:rPr>
      </w:pPr>
      <w:r>
        <w:rPr>
          <w:rFonts w:ascii="Times New Roman" w:hAnsi="Times New Roman" w:cs="Times New Roman"/>
          <w:sz w:val="20"/>
          <w:szCs w:val="20"/>
        </w:rPr>
        <w:t xml:space="preserve">[4] </w:t>
      </w:r>
      <w:r w:rsidRPr="003C30A9">
        <w:rPr>
          <w:rFonts w:ascii="Times New Roman" w:hAnsi="Times New Roman" w:cs="Times New Roman"/>
          <w:sz w:val="20"/>
          <w:szCs w:val="20"/>
        </w:rPr>
        <w:t>E. Sasoglu, Polarization and Polar Codes, now Publishers, 2012.</w:t>
      </w:r>
    </w:p>
    <w:p w:rsidR="002F3778" w:rsidRDefault="002F3778"/>
    <w:sectPr w:rsidR="002F3778" w:rsidSect="00F546BE">
      <w:footerReference w:type="default" r:id="rId7"/>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F49" w:rsidRDefault="00D65F49">
      <w:pPr>
        <w:spacing w:after="0" w:line="240" w:lineRule="auto"/>
      </w:pPr>
      <w:r>
        <w:separator/>
      </w:r>
    </w:p>
  </w:endnote>
  <w:endnote w:type="continuationSeparator" w:id="0">
    <w:p w:rsidR="00D65F49" w:rsidRDefault="00D65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2229416"/>
      <w:docPartObj>
        <w:docPartGallery w:val="Page Numbers (Bottom of Page)"/>
        <w:docPartUnique/>
      </w:docPartObj>
    </w:sdtPr>
    <w:sdtEndPr>
      <w:rPr>
        <w:color w:val="7F7F7F" w:themeColor="background1" w:themeShade="7F"/>
        <w:spacing w:val="60"/>
      </w:rPr>
    </w:sdtEndPr>
    <w:sdtContent>
      <w:p w:rsidR="00E025CF" w:rsidRDefault="005E0AA6">
        <w:pPr>
          <w:pStyle w:val="Footer"/>
          <w:pBdr>
            <w:top w:val="single" w:sz="4" w:space="1" w:color="D9D9D9" w:themeColor="background1" w:themeShade="D9"/>
          </w:pBdr>
          <w:jc w:val="right"/>
        </w:pPr>
        <w:r>
          <w:fldChar w:fldCharType="begin"/>
        </w:r>
        <w:r>
          <w:instrText xml:space="preserve"> PAGE   \* MERGEFORMAT </w:instrText>
        </w:r>
        <w:r>
          <w:fldChar w:fldCharType="separate"/>
        </w:r>
        <w:r w:rsidR="00724ED5">
          <w:rPr>
            <w:noProof/>
          </w:rPr>
          <w:t>2</w:t>
        </w:r>
        <w:r>
          <w:rPr>
            <w:noProof/>
          </w:rPr>
          <w:fldChar w:fldCharType="end"/>
        </w:r>
        <w:r>
          <w:t xml:space="preserve"> | </w:t>
        </w:r>
        <w:r>
          <w:rPr>
            <w:color w:val="7F7F7F" w:themeColor="background1" w:themeShade="7F"/>
            <w:spacing w:val="60"/>
          </w:rPr>
          <w:t>Page</w:t>
        </w:r>
      </w:p>
    </w:sdtContent>
  </w:sdt>
  <w:p w:rsidR="00E025CF" w:rsidRDefault="00D65F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F49" w:rsidRDefault="00D65F49">
      <w:pPr>
        <w:spacing w:after="0" w:line="240" w:lineRule="auto"/>
      </w:pPr>
      <w:r>
        <w:separator/>
      </w:r>
    </w:p>
  </w:footnote>
  <w:footnote w:type="continuationSeparator" w:id="0">
    <w:p w:rsidR="00D65F49" w:rsidRDefault="00D65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623D6D"/>
    <w:multiLevelType w:val="multilevel"/>
    <w:tmpl w:val="8870973A"/>
    <w:lvl w:ilvl="0">
      <w:start w:val="1"/>
      <w:numFmt w:val="decimal"/>
      <w:lvlText w:val="%1."/>
      <w:lvlJc w:val="left"/>
      <w:pPr>
        <w:ind w:left="36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AA6"/>
    <w:rsid w:val="002F3778"/>
    <w:rsid w:val="005E0AA6"/>
    <w:rsid w:val="00724ED5"/>
    <w:rsid w:val="00CF1D54"/>
    <w:rsid w:val="00D65F49"/>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20D12D-3C01-4D73-93D3-B6386985F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AA6"/>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5E0AA6"/>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5E0AA6"/>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5E0AA6"/>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5E0A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3</cp:revision>
  <dcterms:created xsi:type="dcterms:W3CDTF">2017-03-25T00:16:00Z</dcterms:created>
  <dcterms:modified xsi:type="dcterms:W3CDTF">2017-03-25T00:21:00Z</dcterms:modified>
</cp:coreProperties>
</file>