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2C2" w:rsidRPr="009D3E29" w:rsidRDefault="005F42C2" w:rsidP="005F42C2">
      <w:pPr>
        <w:pStyle w:val="a5"/>
        <w:tabs>
          <w:tab w:val="left" w:pos="1800"/>
        </w:tabs>
        <w:ind w:left="1800" w:hanging="1800"/>
        <w:rPr>
          <w:bCs/>
          <w:sz w:val="24"/>
          <w:szCs w:val="24"/>
        </w:rPr>
      </w:pPr>
      <w:r w:rsidRPr="009D3E29">
        <w:rPr>
          <w:bCs/>
          <w:sz w:val="24"/>
          <w:szCs w:val="24"/>
        </w:rPr>
        <w:t>3GPP TSG RAN WG1 Meeting #8</w:t>
      </w:r>
      <w:r w:rsidRPr="009D3E29">
        <w:rPr>
          <w:rFonts w:hint="eastAsia"/>
          <w:bCs/>
          <w:sz w:val="24"/>
          <w:szCs w:val="24"/>
        </w:rPr>
        <w:t xml:space="preserve">8bis                                            </w:t>
      </w:r>
      <w:r w:rsidRPr="009D3E29">
        <w:rPr>
          <w:bCs/>
          <w:sz w:val="24"/>
          <w:szCs w:val="24"/>
        </w:rPr>
        <w:tab/>
      </w:r>
      <w:r>
        <w:rPr>
          <w:bCs/>
          <w:sz w:val="24"/>
          <w:szCs w:val="24"/>
        </w:rPr>
        <w:tab/>
      </w:r>
      <w:r>
        <w:rPr>
          <w:bCs/>
          <w:sz w:val="24"/>
          <w:szCs w:val="24"/>
        </w:rPr>
        <w:tab/>
      </w:r>
      <w:r>
        <w:rPr>
          <w:bCs/>
          <w:sz w:val="24"/>
          <w:szCs w:val="24"/>
        </w:rPr>
        <w:tab/>
      </w:r>
      <w:r w:rsidRPr="009D3E29">
        <w:rPr>
          <w:bCs/>
          <w:sz w:val="24"/>
          <w:szCs w:val="24"/>
        </w:rPr>
        <w:t>R1-1</w:t>
      </w:r>
      <w:r w:rsidR="00386493">
        <w:rPr>
          <w:bCs/>
          <w:sz w:val="24"/>
          <w:szCs w:val="24"/>
        </w:rPr>
        <w:t>704586</w:t>
      </w:r>
    </w:p>
    <w:p w:rsidR="005F42C2" w:rsidRPr="009D3E29" w:rsidRDefault="005F42C2" w:rsidP="005F42C2">
      <w:pPr>
        <w:pStyle w:val="a5"/>
        <w:tabs>
          <w:tab w:val="left" w:pos="1800"/>
        </w:tabs>
        <w:ind w:left="1800" w:hanging="1800"/>
        <w:rPr>
          <w:bCs/>
          <w:sz w:val="24"/>
          <w:szCs w:val="24"/>
        </w:rPr>
      </w:pPr>
      <w:r w:rsidRPr="009D3E29">
        <w:rPr>
          <w:rFonts w:hint="eastAsia"/>
          <w:bCs/>
          <w:sz w:val="24"/>
          <w:szCs w:val="24"/>
        </w:rPr>
        <w:t>Spokane</w:t>
      </w:r>
      <w:r w:rsidRPr="009D3E29">
        <w:rPr>
          <w:bCs/>
          <w:sz w:val="24"/>
          <w:szCs w:val="24"/>
        </w:rPr>
        <w:t xml:space="preserve">, </w:t>
      </w:r>
      <w:r>
        <w:rPr>
          <w:bCs/>
          <w:sz w:val="24"/>
          <w:szCs w:val="24"/>
        </w:rPr>
        <w:t xml:space="preserve">WA, </w:t>
      </w:r>
      <w:r w:rsidRPr="009D3E29">
        <w:rPr>
          <w:rFonts w:hint="eastAsia"/>
          <w:bCs/>
          <w:sz w:val="24"/>
          <w:szCs w:val="24"/>
        </w:rPr>
        <w:t>USA</w:t>
      </w:r>
      <w:r w:rsidRPr="009D3E29">
        <w:rPr>
          <w:bCs/>
          <w:sz w:val="24"/>
          <w:szCs w:val="24"/>
        </w:rPr>
        <w:t xml:space="preserve"> </w:t>
      </w:r>
      <w:r w:rsidRPr="009D3E29">
        <w:rPr>
          <w:rFonts w:hint="eastAsia"/>
          <w:bCs/>
          <w:sz w:val="24"/>
          <w:szCs w:val="24"/>
        </w:rPr>
        <w:t>3</w:t>
      </w:r>
      <w:r w:rsidRPr="009D3E29">
        <w:rPr>
          <w:rFonts w:hint="eastAsia"/>
          <w:bCs/>
          <w:sz w:val="24"/>
          <w:szCs w:val="24"/>
          <w:vertAlign w:val="superscript"/>
        </w:rPr>
        <w:t>rd</w:t>
      </w:r>
      <w:r w:rsidRPr="009D3E29">
        <w:rPr>
          <w:rFonts w:hint="eastAsia"/>
          <w:bCs/>
          <w:sz w:val="24"/>
          <w:szCs w:val="24"/>
        </w:rPr>
        <w:t xml:space="preserve"> </w:t>
      </w:r>
      <w:r w:rsidRPr="009D3E29">
        <w:rPr>
          <w:bCs/>
          <w:sz w:val="24"/>
          <w:szCs w:val="24"/>
        </w:rPr>
        <w:t xml:space="preserve">- </w:t>
      </w:r>
      <w:r w:rsidRPr="009D3E29">
        <w:rPr>
          <w:rFonts w:hint="eastAsia"/>
          <w:bCs/>
          <w:sz w:val="24"/>
          <w:szCs w:val="24"/>
        </w:rPr>
        <w:t>7</w:t>
      </w:r>
      <w:r w:rsidRPr="009D3E29">
        <w:rPr>
          <w:bCs/>
          <w:sz w:val="24"/>
          <w:szCs w:val="24"/>
          <w:vertAlign w:val="superscript"/>
        </w:rPr>
        <w:t>th</w:t>
      </w:r>
      <w:r w:rsidRPr="009D3E29">
        <w:rPr>
          <w:bCs/>
          <w:sz w:val="24"/>
          <w:szCs w:val="24"/>
        </w:rPr>
        <w:t xml:space="preserve"> </w:t>
      </w:r>
      <w:r w:rsidRPr="009D3E29">
        <w:rPr>
          <w:rFonts w:hint="eastAsia"/>
          <w:bCs/>
          <w:sz w:val="24"/>
          <w:szCs w:val="24"/>
        </w:rPr>
        <w:t>April</w:t>
      </w:r>
      <w:r w:rsidRPr="009D3E29">
        <w:rPr>
          <w:bCs/>
          <w:sz w:val="24"/>
          <w:szCs w:val="24"/>
        </w:rPr>
        <w:t xml:space="preserve"> 201</w:t>
      </w:r>
      <w:r w:rsidRPr="009D3E29">
        <w:rPr>
          <w:rFonts w:hint="eastAsia"/>
          <w:bCs/>
          <w:sz w:val="24"/>
          <w:szCs w:val="24"/>
        </w:rPr>
        <w:t>7</w:t>
      </w:r>
    </w:p>
    <w:p w:rsidR="005F42C2" w:rsidRPr="005F42C2" w:rsidRDefault="005F42C2" w:rsidP="00804D06">
      <w:pPr>
        <w:pStyle w:val="a5"/>
        <w:tabs>
          <w:tab w:val="left" w:pos="1800"/>
        </w:tabs>
        <w:ind w:left="1800" w:hanging="1800"/>
        <w:rPr>
          <w:sz w:val="24"/>
          <w:szCs w:val="24"/>
        </w:rPr>
      </w:pPr>
    </w:p>
    <w:p w:rsidR="005F42C2" w:rsidRDefault="005F42C2" w:rsidP="00804D06">
      <w:pPr>
        <w:pStyle w:val="a5"/>
        <w:tabs>
          <w:tab w:val="left" w:pos="1800"/>
        </w:tabs>
        <w:ind w:left="1800" w:hanging="1800"/>
        <w:rPr>
          <w:sz w:val="24"/>
          <w:szCs w:val="24"/>
          <w:lang w:val="en-US"/>
        </w:rPr>
      </w:pP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804D06">
        <w:rPr>
          <w:rFonts w:ascii="Arial" w:hAnsi="Arial"/>
          <w:sz w:val="24"/>
        </w:rPr>
        <w:tab/>
        <w:t>8</w:t>
      </w:r>
      <w:r w:rsidR="005F42C2">
        <w:rPr>
          <w:rFonts w:ascii="Arial" w:hAnsi="Arial"/>
          <w:sz w:val="24"/>
        </w:rPr>
        <w:t>.1.3.3.5</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7E2BC8" w:rsidRDefault="00DF1CB7" w:rsidP="00DF1CB7">
      <w:pPr>
        <w:ind w:left="1988" w:hanging="1988"/>
        <w:rPr>
          <w:rFonts w:ascii="Arial" w:hAnsi="Arial"/>
          <w:sz w:val="24"/>
          <w:szCs w:val="24"/>
          <w:lang w:val="en-US"/>
        </w:rPr>
      </w:pPr>
      <w:r w:rsidRPr="00CC27F5">
        <w:rPr>
          <w:rFonts w:ascii="Arial" w:hAnsi="Arial"/>
          <w:b/>
          <w:sz w:val="24"/>
        </w:rPr>
        <w:t>Title:</w:t>
      </w:r>
      <w:r w:rsidRPr="00CC27F5">
        <w:rPr>
          <w:rFonts w:ascii="Arial" w:hAnsi="Arial"/>
          <w:sz w:val="24"/>
        </w:rPr>
        <w:t xml:space="preserve"> </w:t>
      </w:r>
      <w:r>
        <w:rPr>
          <w:rFonts w:ascii="Arial" w:hAnsi="Arial"/>
          <w:sz w:val="22"/>
        </w:rPr>
        <w:tab/>
      </w:r>
      <w:r w:rsidR="00C629CF">
        <w:rPr>
          <w:rFonts w:ascii="Arial" w:hAnsi="Arial"/>
          <w:sz w:val="24"/>
          <w:szCs w:val="24"/>
        </w:rPr>
        <w:t>M</w:t>
      </w:r>
      <w:r w:rsidR="003131F5" w:rsidRPr="003131F5">
        <w:rPr>
          <w:rFonts w:ascii="Arial" w:hAnsi="Arial"/>
          <w:sz w:val="24"/>
          <w:szCs w:val="24"/>
          <w:lang w:val="en-US"/>
        </w:rPr>
        <w:t>ultiplexing of URLLC and eMBB traffic</w:t>
      </w:r>
      <w:r w:rsidR="003131F5">
        <w:rPr>
          <w:rFonts w:ascii="Arial" w:hAnsi="Arial"/>
          <w:sz w:val="24"/>
          <w:szCs w:val="24"/>
          <w:lang w:val="en-US"/>
        </w:rPr>
        <w:t xml:space="preserve"> </w:t>
      </w:r>
      <w:r w:rsidR="00804D06">
        <w:rPr>
          <w:rFonts w:ascii="Arial" w:hAnsi="Arial"/>
          <w:sz w:val="24"/>
          <w:szCs w:val="24"/>
          <w:lang w:val="en-US"/>
        </w:rPr>
        <w:t>in DL</w:t>
      </w:r>
      <w:r w:rsidR="003131F5">
        <w:rPr>
          <w:rFonts w:ascii="Arial" w:hAnsi="Arial"/>
          <w:sz w:val="24"/>
          <w:szCs w:val="24"/>
          <w:lang w:val="en-US"/>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DF1CB7" w:rsidRPr="00061DA0" w:rsidRDefault="00DF1CB7" w:rsidP="00DF1CB7">
      <w:pPr>
        <w:pStyle w:val="af5"/>
        <w:pBdr>
          <w:bottom w:val="single" w:sz="4" w:space="1" w:color="auto"/>
        </w:pBdr>
        <w:tabs>
          <w:tab w:val="left" w:pos="709"/>
        </w:tabs>
        <w:spacing w:after="0"/>
        <w:jc w:val="left"/>
        <w:rPr>
          <w:rFonts w:cs="Arial"/>
          <w:lang w:val="en-GB"/>
        </w:rPr>
      </w:pPr>
    </w:p>
    <w:p w:rsidR="00AF4B60" w:rsidRPr="00061DA0" w:rsidRDefault="00AF4B60" w:rsidP="00DF1CB7">
      <w:pPr>
        <w:pStyle w:val="af5"/>
        <w:jc w:val="left"/>
      </w:pPr>
    </w:p>
    <w:p w:rsidR="00BC1430" w:rsidRDefault="00454947" w:rsidP="00B413AB">
      <w:pPr>
        <w:pStyle w:val="1"/>
      </w:pPr>
      <w:r w:rsidRPr="00061DA0">
        <w:t>Introduction</w:t>
      </w:r>
    </w:p>
    <w:p w:rsidR="004A3378" w:rsidRDefault="00D201CB" w:rsidP="004A3378">
      <w:r>
        <w:t xml:space="preserve">In RAN1 NR Ad Hoc, multiplexing of eMBB and URLLC traffic in DL were discussed and agreed </w:t>
      </w:r>
      <w:r w:rsidR="004A3378">
        <w:t xml:space="preserve">with the following two methods; they are the scheduling based solution and pre-emption based solution, </w:t>
      </w:r>
    </w:p>
    <w:p w:rsidR="004A3378" w:rsidRPr="00DE13F1" w:rsidRDefault="004A3378" w:rsidP="004A3378">
      <w:pPr>
        <w:rPr>
          <w:b/>
          <w:u w:val="single"/>
          <w:lang w:val="en-US"/>
        </w:rPr>
      </w:pPr>
      <w:r w:rsidRPr="00E8366E">
        <w:rPr>
          <w:rFonts w:hint="eastAsia"/>
          <w:b/>
          <w:highlight w:val="green"/>
          <w:u w:val="single"/>
          <w:lang w:val="en-US"/>
        </w:rPr>
        <w:t>Agreements:</w:t>
      </w:r>
    </w:p>
    <w:p w:rsidR="004A3378" w:rsidRPr="00DE13F1" w:rsidRDefault="004A3378" w:rsidP="004A3378">
      <w:pPr>
        <w:numPr>
          <w:ilvl w:val="0"/>
          <w:numId w:val="45"/>
        </w:numPr>
        <w:spacing w:after="0"/>
        <w:rPr>
          <w:lang w:val="en-US"/>
        </w:rPr>
      </w:pPr>
      <w:r>
        <w:rPr>
          <w:lang w:val="en-US"/>
        </w:rPr>
        <w:t>DL dynamic resource</w:t>
      </w:r>
      <w:r w:rsidRPr="00DE13F1">
        <w:rPr>
          <w:lang w:val="en-US"/>
        </w:rPr>
        <w:t xml:space="preserve"> sharing between eMBB and URLLC is supported without pre-emption by scheduling the eMBB and URLLC services on non-overlapping time/frequency resources.</w:t>
      </w:r>
    </w:p>
    <w:p w:rsidR="004A3378" w:rsidRPr="00DE13F1" w:rsidRDefault="004A3378" w:rsidP="004A3378">
      <w:pPr>
        <w:numPr>
          <w:ilvl w:val="1"/>
          <w:numId w:val="45"/>
        </w:numPr>
        <w:spacing w:after="0"/>
        <w:rPr>
          <w:lang w:val="en-US"/>
        </w:rPr>
      </w:pPr>
      <w:r w:rsidRPr="00DE13F1">
        <w:rPr>
          <w:lang w:val="en-US"/>
        </w:rPr>
        <w:t xml:space="preserve">No specific specification work is expected  </w:t>
      </w:r>
    </w:p>
    <w:p w:rsidR="004A3378" w:rsidRPr="00D201CB" w:rsidRDefault="004A3378" w:rsidP="004A3378">
      <w:pPr>
        <w:numPr>
          <w:ilvl w:val="0"/>
          <w:numId w:val="45"/>
        </w:numPr>
        <w:spacing w:after="0"/>
        <w:rPr>
          <w:lang w:val="en-US"/>
        </w:rPr>
      </w:pPr>
      <w:r w:rsidRPr="00DE13F1">
        <w:rPr>
          <w:lang w:val="en-US"/>
        </w:rPr>
        <w:t>The above should be captured into TR 38.802</w:t>
      </w:r>
    </w:p>
    <w:p w:rsidR="004A3378" w:rsidRDefault="004A3378" w:rsidP="00536D4F"/>
    <w:p w:rsidR="006746CB" w:rsidRPr="0030369E" w:rsidRDefault="006746CB" w:rsidP="006746CB">
      <w:pPr>
        <w:rPr>
          <w:b/>
          <w:highlight w:val="yellow"/>
          <w:u w:val="single"/>
          <w:lang w:val="en-US"/>
        </w:rPr>
      </w:pPr>
      <w:r w:rsidRPr="00E8366E">
        <w:rPr>
          <w:rFonts w:hint="eastAsia"/>
          <w:b/>
          <w:highlight w:val="green"/>
          <w:u w:val="single"/>
          <w:lang w:val="en-US"/>
        </w:rPr>
        <w:t>Agreements:</w:t>
      </w:r>
    </w:p>
    <w:p w:rsidR="006746CB" w:rsidRPr="00B90938" w:rsidRDefault="006746CB" w:rsidP="006746CB">
      <w:pPr>
        <w:numPr>
          <w:ilvl w:val="0"/>
          <w:numId w:val="44"/>
        </w:numPr>
        <w:spacing w:after="0"/>
        <w:rPr>
          <w:lang w:val="en-US"/>
        </w:rPr>
      </w:pPr>
      <w:r>
        <w:rPr>
          <w:rFonts w:hint="eastAsia"/>
          <w:lang w:val="en-US"/>
        </w:rPr>
        <w:t>F</w:t>
      </w:r>
      <w:r w:rsidRPr="00B90938">
        <w:rPr>
          <w:rFonts w:hint="eastAsia"/>
        </w:rPr>
        <w:t>or DL, s</w:t>
      </w:r>
      <w:r w:rsidRPr="00B90938">
        <w:t>upport indication of time and/or frequency region of impacted eMBB resources to respective eMBB UE(s)</w:t>
      </w:r>
    </w:p>
    <w:p w:rsidR="006746CB" w:rsidRPr="00B90938" w:rsidRDefault="006746CB" w:rsidP="006746CB">
      <w:pPr>
        <w:numPr>
          <w:ilvl w:val="1"/>
          <w:numId w:val="44"/>
        </w:numPr>
        <w:spacing w:after="0"/>
        <w:rPr>
          <w:lang w:val="en-US"/>
        </w:rPr>
      </w:pPr>
      <w:r w:rsidRPr="00B90938">
        <w:t xml:space="preserve">FFS: </w:t>
      </w:r>
      <w:r w:rsidRPr="00B90938">
        <w:rPr>
          <w:lang w:val="en-US"/>
        </w:rPr>
        <w:t>Details of  the granularity for impacted region used in the indication</w:t>
      </w:r>
      <w:r w:rsidRPr="00B90938">
        <w:t xml:space="preserve"> </w:t>
      </w:r>
    </w:p>
    <w:p w:rsidR="006746CB" w:rsidRPr="00B90938" w:rsidRDefault="006746CB" w:rsidP="006746CB">
      <w:pPr>
        <w:numPr>
          <w:ilvl w:val="2"/>
          <w:numId w:val="44"/>
        </w:numPr>
        <w:spacing w:after="0"/>
        <w:rPr>
          <w:lang w:val="en-US"/>
        </w:rPr>
      </w:pPr>
      <w:r w:rsidRPr="00B90938">
        <w:t>e.g., PRB (group)/symbol (group)/mini-slot (group)/CB (group)/TB/Slot</w:t>
      </w:r>
    </w:p>
    <w:p w:rsidR="006746CB" w:rsidRPr="00B90938" w:rsidRDefault="006746CB" w:rsidP="006746CB">
      <w:pPr>
        <w:numPr>
          <w:ilvl w:val="1"/>
          <w:numId w:val="44"/>
        </w:numPr>
        <w:spacing w:after="0"/>
        <w:rPr>
          <w:lang w:val="en-US"/>
        </w:rPr>
      </w:pPr>
      <w:r w:rsidRPr="00B90938">
        <w:t>The indication is transmitted at one of the following (will be down selected later)</w:t>
      </w:r>
    </w:p>
    <w:p w:rsidR="006746CB" w:rsidRPr="00B90938" w:rsidRDefault="006746CB" w:rsidP="006746CB">
      <w:pPr>
        <w:numPr>
          <w:ilvl w:val="2"/>
          <w:numId w:val="44"/>
        </w:numPr>
        <w:spacing w:after="0"/>
        <w:rPr>
          <w:lang w:val="en-US"/>
        </w:rPr>
      </w:pPr>
      <w:r w:rsidRPr="00B90938">
        <w:t>during current eMBB TTI</w:t>
      </w:r>
    </w:p>
    <w:p w:rsidR="006746CB" w:rsidRPr="00B90938" w:rsidRDefault="006746CB" w:rsidP="006746CB">
      <w:pPr>
        <w:numPr>
          <w:ilvl w:val="2"/>
          <w:numId w:val="44"/>
        </w:numPr>
        <w:spacing w:after="0"/>
        <w:rPr>
          <w:lang w:val="en-US"/>
        </w:rPr>
      </w:pPr>
      <w:r w:rsidRPr="00B90938">
        <w:t>after current eMBB TTI</w:t>
      </w:r>
    </w:p>
    <w:p w:rsidR="006746CB" w:rsidRPr="00B90938" w:rsidRDefault="006746CB" w:rsidP="006746CB">
      <w:pPr>
        <w:numPr>
          <w:ilvl w:val="2"/>
          <w:numId w:val="44"/>
        </w:numPr>
        <w:spacing w:after="0"/>
        <w:rPr>
          <w:lang w:val="en-US"/>
        </w:rPr>
      </w:pPr>
      <w:r w:rsidRPr="00B90938">
        <w:t>during  and after current eMBB TTI</w:t>
      </w:r>
    </w:p>
    <w:p w:rsidR="006746CB" w:rsidRPr="00B90938" w:rsidRDefault="006746CB" w:rsidP="006746CB">
      <w:pPr>
        <w:numPr>
          <w:ilvl w:val="1"/>
          <w:numId w:val="44"/>
        </w:numPr>
        <w:spacing w:after="0"/>
        <w:rPr>
          <w:lang w:val="en-US"/>
        </w:rPr>
      </w:pPr>
      <w:r w:rsidRPr="00B90938">
        <w:t>The indication is one of the following (will be down selected later)</w:t>
      </w:r>
    </w:p>
    <w:p w:rsidR="006746CB" w:rsidRPr="00B90938" w:rsidRDefault="006746CB" w:rsidP="006746CB">
      <w:pPr>
        <w:numPr>
          <w:ilvl w:val="2"/>
          <w:numId w:val="44"/>
        </w:numPr>
        <w:spacing w:after="0"/>
        <w:rPr>
          <w:lang w:val="en-US"/>
        </w:rPr>
      </w:pPr>
      <w:r w:rsidRPr="00B90938">
        <w:t>explicit</w:t>
      </w:r>
    </w:p>
    <w:p w:rsidR="006746CB" w:rsidRPr="00B90938" w:rsidRDefault="006746CB" w:rsidP="006746CB">
      <w:pPr>
        <w:numPr>
          <w:ilvl w:val="2"/>
          <w:numId w:val="44"/>
        </w:numPr>
        <w:spacing w:after="0"/>
        <w:rPr>
          <w:lang w:val="en-US"/>
        </w:rPr>
      </w:pPr>
      <w:r w:rsidRPr="00B90938">
        <w:t>implicit</w:t>
      </w:r>
    </w:p>
    <w:p w:rsidR="006746CB" w:rsidRPr="00B90938" w:rsidRDefault="006746CB" w:rsidP="006746CB">
      <w:pPr>
        <w:numPr>
          <w:ilvl w:val="2"/>
          <w:numId w:val="44"/>
        </w:numPr>
        <w:spacing w:after="0"/>
        <w:rPr>
          <w:b/>
          <w:lang w:val="en-US"/>
        </w:rPr>
      </w:pPr>
      <w:r w:rsidRPr="00B90938">
        <w:t>explicit and implicit</w:t>
      </w:r>
    </w:p>
    <w:p w:rsidR="006746CB" w:rsidRDefault="006746CB" w:rsidP="00536D4F"/>
    <w:p w:rsidR="004A3378" w:rsidRDefault="004A3378" w:rsidP="00536D4F">
      <w:r>
        <w:t>In RAN1#88, dynamic signalling of impact to eMBB pre-empted data caused by multiplexing with high priority URLLC traffic for improving the HARQ operation was agreed as follows,</w:t>
      </w:r>
    </w:p>
    <w:p w:rsidR="004A3378" w:rsidRPr="00BA6F21" w:rsidRDefault="004A3378" w:rsidP="004A3378">
      <w:r w:rsidRPr="00BA6F21">
        <w:rPr>
          <w:highlight w:val="green"/>
        </w:rPr>
        <w:t>Agreements</w:t>
      </w:r>
      <w:r w:rsidRPr="00BA6F21">
        <w:t>:</w:t>
      </w:r>
    </w:p>
    <w:p w:rsidR="004A3378" w:rsidRPr="00BA6F21" w:rsidRDefault="004A3378" w:rsidP="004A3378">
      <w:pPr>
        <w:numPr>
          <w:ilvl w:val="0"/>
          <w:numId w:val="50"/>
        </w:numPr>
        <w:spacing w:after="0"/>
        <w:rPr>
          <w:lang w:val="en-US"/>
        </w:rPr>
      </w:pPr>
      <w:r w:rsidRPr="00BA6F21">
        <w:rPr>
          <w:lang w:val="en-US"/>
        </w:rPr>
        <w:t>Indication of URLLC transmission overlapping the resources scheduled for an eMBB UE in downlink can be dynamically signaled to the eMBB UE to facilitate demodulation and decoding</w:t>
      </w:r>
    </w:p>
    <w:p w:rsidR="004A3378" w:rsidRDefault="004A3378" w:rsidP="004A3378">
      <w:pPr>
        <w:numPr>
          <w:ilvl w:val="1"/>
          <w:numId w:val="50"/>
        </w:numPr>
        <w:spacing w:after="0"/>
        <w:rPr>
          <w:lang w:val="en-US"/>
        </w:rPr>
      </w:pPr>
      <w:r w:rsidRPr="00BA6F21">
        <w:rPr>
          <w:lang w:val="en-US"/>
        </w:rPr>
        <w:t>FFS details</w:t>
      </w:r>
    </w:p>
    <w:p w:rsidR="004A3378" w:rsidRDefault="004A3378" w:rsidP="00536D4F"/>
    <w:p w:rsidR="004A3378" w:rsidRPr="001C1BD3" w:rsidRDefault="004A3378" w:rsidP="004A3378">
      <w:pPr>
        <w:outlineLvl w:val="0"/>
        <w:rPr>
          <w:b/>
          <w:highlight w:val="yellow"/>
          <w:u w:val="single"/>
          <w:lang w:val="en-US"/>
        </w:rPr>
      </w:pPr>
      <w:r w:rsidRPr="00D46AC4">
        <w:rPr>
          <w:rFonts w:hint="eastAsia"/>
          <w:b/>
          <w:highlight w:val="green"/>
          <w:u w:val="single"/>
          <w:lang w:val="en-US"/>
        </w:rPr>
        <w:t>Agreements:</w:t>
      </w:r>
    </w:p>
    <w:p w:rsidR="004A3378" w:rsidRPr="00D46AC4" w:rsidRDefault="004A3378" w:rsidP="004A3378">
      <w:pPr>
        <w:numPr>
          <w:ilvl w:val="0"/>
          <w:numId w:val="50"/>
        </w:numPr>
        <w:spacing w:after="0"/>
        <w:rPr>
          <w:lang w:val="en-US"/>
        </w:rPr>
      </w:pPr>
      <w:r w:rsidRPr="00D46AC4">
        <w:rPr>
          <w:lang w:val="en-US"/>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rsidR="004A3378" w:rsidRPr="00D46AC4" w:rsidRDefault="004A3378" w:rsidP="004A3378">
      <w:pPr>
        <w:numPr>
          <w:ilvl w:val="0"/>
          <w:numId w:val="50"/>
        </w:numPr>
        <w:spacing w:after="0"/>
        <w:rPr>
          <w:lang w:val="en-US"/>
        </w:rPr>
      </w:pPr>
      <w:r w:rsidRPr="00D46AC4">
        <w:rPr>
          <w:lang w:val="en-US"/>
        </w:rPr>
        <w:t>The indication may be used to increase the likelihood of successful demodulation and decoding of the transport block based on the pre-empted transmission and/or subsequent (re)-transmissions of the same TB</w:t>
      </w:r>
    </w:p>
    <w:p w:rsidR="004A3378" w:rsidRPr="004A3378" w:rsidRDefault="004A3378" w:rsidP="00536D4F">
      <w:pPr>
        <w:rPr>
          <w:lang w:val="en-US"/>
        </w:rPr>
      </w:pPr>
    </w:p>
    <w:p w:rsidR="00E2228A" w:rsidRPr="00715A33" w:rsidRDefault="00E2228A" w:rsidP="00715A33">
      <w:r>
        <w:t xml:space="preserve">This paper discusses </w:t>
      </w:r>
      <w:r w:rsidR="003131F5">
        <w:t>scheduling</w:t>
      </w:r>
      <w:r w:rsidR="00D201CB">
        <w:t xml:space="preserve"> and pre-emption based approaches</w:t>
      </w:r>
      <w:r w:rsidR="00164DB5">
        <w:t xml:space="preserve"> for multiplexing of URLLC and eMBB traffic in DL</w:t>
      </w:r>
      <w:r w:rsidR="003131F5">
        <w:t xml:space="preserve">.  </w:t>
      </w:r>
      <w:r>
        <w:t xml:space="preserve"> </w:t>
      </w:r>
    </w:p>
    <w:p w:rsidR="00D201CB" w:rsidRDefault="00AB3A84" w:rsidP="00B413AB">
      <w:pPr>
        <w:pStyle w:val="1"/>
      </w:pPr>
      <w:r>
        <w:t>Scheduled Based Approach</w:t>
      </w:r>
    </w:p>
    <w:p w:rsidR="000B7D92" w:rsidRDefault="009D438C" w:rsidP="007116E8">
      <w:r>
        <w:t xml:space="preserve">NR frame structure supports slot and mini-slot based scheduling. </w:t>
      </w:r>
      <w:r w:rsidR="000B7D92">
        <w:t xml:space="preserve"> In addition to slot and mini-slot, t</w:t>
      </w:r>
      <w:r>
        <w:t>he subframe</w:t>
      </w:r>
      <w:r w:rsidR="000B7D92">
        <w:t xml:space="preserve"> is used as the reference timing and counter for </w:t>
      </w:r>
      <w:r>
        <w:t>the</w:t>
      </w:r>
      <w:r w:rsidR="000B7D92">
        <w:t xml:space="preserve"> slot and mini-slot</w:t>
      </w:r>
      <w:r>
        <w:t xml:space="preserve"> configuration</w:t>
      </w:r>
      <w:r w:rsidR="000B7D92">
        <w:t>.  A slot could contain DL transmission part, gap period, and UL transmission part in time.   The number of symbols of DL transmission part, gap period and UL transmission part could vary in time and dynamically allocated by the network.   Slot-based sched</w:t>
      </w:r>
      <w:r w:rsidR="00A1765D">
        <w:t xml:space="preserve">uling allocates the whole radio resource in a slot for DL/UL transmission.  Most NR traffic, such as eMBB, URLLC and mMTC, used slot-based scheduling for scheduled data transmission.  </w:t>
      </w:r>
      <w:r w:rsidR="000B7D92">
        <w:t xml:space="preserve"> In NR dynamic TDD configuration, the number of OFDM symbols for scheduler to allocate in</w:t>
      </w:r>
      <w:r w:rsidR="00690830">
        <w:t xml:space="preserve"> DL or UL might be different at each slot.   The scheduler</w:t>
      </w:r>
      <w:r w:rsidR="000B7D92">
        <w:t xml:space="preserve"> might not have exact number of OFDM symbols for</w:t>
      </w:r>
      <w:r w:rsidR="00690830">
        <w:t xml:space="preserve"> DL or UL retransmission at the next slot</w:t>
      </w:r>
      <w:r w:rsidR="000B7D92">
        <w:t xml:space="preserve"> for slot-based scheduling</w:t>
      </w:r>
      <w:r w:rsidR="00690830">
        <w:t xml:space="preserve">.    </w:t>
      </w:r>
      <w:r w:rsidR="000B7D92">
        <w:t>Thus, resource allocation for slot-</w:t>
      </w:r>
      <w:r w:rsidR="004D313E">
        <w:t xml:space="preserve">based scheduling should be 2-dimensional, which includes both number of PRBs and number of OFDM symbols.  </w:t>
      </w:r>
    </w:p>
    <w:p w:rsidR="000B7D92" w:rsidRPr="00A1765D" w:rsidRDefault="000B7D92" w:rsidP="00A1765D">
      <w:pPr>
        <w:ind w:left="1440" w:hanging="1440"/>
        <w:rPr>
          <w:b/>
          <w:bCs/>
        </w:rPr>
      </w:pPr>
      <w:r>
        <w:rPr>
          <w:rStyle w:val="afe"/>
        </w:rPr>
        <w:t xml:space="preserve">Proposal 1: </w:t>
      </w:r>
      <w:r>
        <w:rPr>
          <w:rStyle w:val="afe"/>
        </w:rPr>
        <w:tab/>
        <w:t xml:space="preserve">For slot-based scheduling, UE monitors DL control channel for potential DL and UL grant at each slot.  </w:t>
      </w:r>
    </w:p>
    <w:p w:rsidR="00040595" w:rsidRDefault="00A1765D" w:rsidP="00040595">
      <w:r>
        <w:t>“M</w:t>
      </w:r>
      <w:r w:rsidR="000B7D92">
        <w:t xml:space="preserve">ini-slot” is defined as the smallest unit in time for scheduling.  </w:t>
      </w:r>
      <w:r w:rsidR="004D313E">
        <w:t>UE could be configured to monitor DL control channel every mini-slot</w:t>
      </w:r>
      <w:r>
        <w:t xml:space="preserve"> for mini-slot-based scheduling</w:t>
      </w:r>
      <w:r w:rsidR="004D313E">
        <w:t xml:space="preserve">.  </w:t>
      </w:r>
      <w:r>
        <w:t>Mini-slot-based scheduling is used for low latency traffic, such as URLLC</w:t>
      </w:r>
      <w:r w:rsidR="008F690D">
        <w:t xml:space="preserve">, similar to LTE shortened TTI.  Mini-slot-based scheduling would improve the system performance by </w:t>
      </w:r>
      <w:r>
        <w:t>fast data rate increase</w:t>
      </w:r>
      <w:r w:rsidR="008F690D">
        <w:t xml:space="preserve"> during </w:t>
      </w:r>
      <w:r>
        <w:t>TCP</w:t>
      </w:r>
      <w:r w:rsidR="008F690D">
        <w:t xml:space="preserve"> slot start</w:t>
      </w:r>
      <w:r>
        <w:t xml:space="preserve"> flow control.  </w:t>
      </w:r>
      <w:r w:rsidR="004D313E">
        <w:t>M</w:t>
      </w:r>
      <w:r w:rsidR="00690830">
        <w:t>ini-slot could</w:t>
      </w:r>
      <w:r w:rsidR="008F690D">
        <w:t xml:space="preserve"> also</w:t>
      </w:r>
      <w:r w:rsidR="00690830">
        <w:t xml:space="preserve"> be used as the basic scheduling </w:t>
      </w:r>
      <w:r w:rsidR="004D313E">
        <w:t xml:space="preserve">unit for </w:t>
      </w:r>
      <w:r w:rsidR="004B2C7D">
        <w:t>the resource allocation in time</w:t>
      </w:r>
      <w:r w:rsidR="008F690D">
        <w:t xml:space="preserve"> within the slot.  </w:t>
      </w:r>
      <w:r w:rsidR="00690830">
        <w:t xml:space="preserve">The scheduler could partition the radio resource in both frequency and time domain when the unit of resource allocation is the mini-slot.  </w:t>
      </w:r>
      <w:r w:rsidR="00C61301">
        <w:t xml:space="preserve"> </w:t>
      </w:r>
      <w:r w:rsidR="00690830">
        <w:t xml:space="preserve">This would provide the scheduler the flexibility of resource allocation and </w:t>
      </w:r>
      <w:r w:rsidR="00C61301">
        <w:t xml:space="preserve">multiplexing services with different latency requirements, such as eMBB and URLLC.  </w:t>
      </w:r>
      <w:r w:rsidR="007116E8">
        <w:t>The allocation of dedicated channels and the scheduling unit “slot” and “mini-slot” are also use</w:t>
      </w:r>
      <w:r w:rsidR="008F690D">
        <w:t>d</w:t>
      </w:r>
      <w:r w:rsidR="007116E8">
        <w:t xml:space="preserve"> the subframe as the reference time.   </w:t>
      </w:r>
    </w:p>
    <w:p w:rsidR="00040595" w:rsidRPr="00040595" w:rsidRDefault="00040595" w:rsidP="008F690D">
      <w:pPr>
        <w:rPr>
          <w:b/>
          <w:bCs/>
        </w:rPr>
      </w:pPr>
      <w:r>
        <w:rPr>
          <w:rStyle w:val="afe"/>
        </w:rPr>
        <w:t>Proposal 2:</w:t>
      </w:r>
      <w:r>
        <w:rPr>
          <w:rStyle w:val="afe"/>
        </w:rPr>
        <w:tab/>
        <w:t xml:space="preserve"> Mini-slot is the basic unit for the resource allocation for all applications, such as eMBB, URLLC, and mMTC.  Scheduler could use mini-slot as the resource allocation unit for multiplexing of URLLC and eMBB within a slot without pre-emption. </w:t>
      </w:r>
    </w:p>
    <w:p w:rsidR="008F690D" w:rsidRPr="008F690D" w:rsidRDefault="008F690D" w:rsidP="008F690D">
      <w:r>
        <w:t>In RAN1#87, mini-slot length was agreed as follows,</w:t>
      </w:r>
    </w:p>
    <w:p w:rsidR="008F690D" w:rsidRPr="008F690D" w:rsidRDefault="008F690D" w:rsidP="008F690D">
      <w:pPr>
        <w:pStyle w:val="afa"/>
        <w:numPr>
          <w:ilvl w:val="0"/>
          <w:numId w:val="47"/>
        </w:numPr>
        <w:rPr>
          <w:rFonts w:eastAsia="MS Mincho"/>
        </w:rPr>
      </w:pPr>
      <w:r w:rsidRPr="008F690D">
        <w:rPr>
          <w:rFonts w:eastAsia="MS Mincho"/>
        </w:rPr>
        <w:t>At least above 6 GHz, mini-slot with length 1 symbol supported</w:t>
      </w:r>
    </w:p>
    <w:p w:rsidR="008F690D" w:rsidRPr="008F690D" w:rsidRDefault="008F690D" w:rsidP="008F690D">
      <w:pPr>
        <w:pStyle w:val="afa"/>
        <w:numPr>
          <w:ilvl w:val="1"/>
          <w:numId w:val="47"/>
        </w:numPr>
        <w:rPr>
          <w:rFonts w:eastAsia="MS Mincho"/>
        </w:rPr>
      </w:pPr>
      <w:r w:rsidRPr="008F690D">
        <w:rPr>
          <w:rFonts w:eastAsia="MS Mincho"/>
        </w:rPr>
        <w:t>FFS below 6 GHz including unlicensed band</w:t>
      </w:r>
    </w:p>
    <w:p w:rsidR="008F690D" w:rsidRPr="008F690D" w:rsidRDefault="008F690D" w:rsidP="008F690D">
      <w:pPr>
        <w:pStyle w:val="afa"/>
        <w:numPr>
          <w:ilvl w:val="1"/>
          <w:numId w:val="47"/>
        </w:numPr>
        <w:rPr>
          <w:rFonts w:eastAsia="MS Mincho"/>
        </w:rPr>
      </w:pPr>
      <w:r w:rsidRPr="008F690D">
        <w:rPr>
          <w:rFonts w:eastAsia="MS Mincho"/>
        </w:rPr>
        <w:t>FFS for URLLC use case regardless frequency band</w:t>
      </w:r>
    </w:p>
    <w:p w:rsidR="008F690D" w:rsidRPr="008F690D" w:rsidRDefault="008F690D" w:rsidP="008F690D">
      <w:pPr>
        <w:pStyle w:val="afa"/>
        <w:numPr>
          <w:ilvl w:val="0"/>
          <w:numId w:val="47"/>
        </w:numPr>
        <w:rPr>
          <w:rFonts w:eastAsia="MS Mincho"/>
        </w:rPr>
      </w:pPr>
      <w:r w:rsidRPr="008F690D">
        <w:rPr>
          <w:rFonts w:eastAsia="MS Mincho"/>
        </w:rPr>
        <w:t xml:space="preserve">FFS whether DL control can be supported within one mini-slot of length 1 </w:t>
      </w:r>
    </w:p>
    <w:p w:rsidR="008F690D" w:rsidRPr="008F690D" w:rsidRDefault="008F690D" w:rsidP="008F690D">
      <w:pPr>
        <w:pStyle w:val="afa"/>
        <w:numPr>
          <w:ilvl w:val="0"/>
          <w:numId w:val="47"/>
        </w:numPr>
        <w:rPr>
          <w:rFonts w:eastAsia="MS Mincho"/>
        </w:rPr>
      </w:pPr>
      <w:r w:rsidRPr="008F690D">
        <w:rPr>
          <w:rFonts w:eastAsia="MS Mincho"/>
        </w:rPr>
        <w:t>Lengths from 2 to slot length -1</w:t>
      </w:r>
    </w:p>
    <w:p w:rsidR="008F690D" w:rsidRPr="008F690D" w:rsidRDefault="008F690D" w:rsidP="008F690D">
      <w:pPr>
        <w:pStyle w:val="afa"/>
        <w:numPr>
          <w:ilvl w:val="1"/>
          <w:numId w:val="47"/>
        </w:numPr>
        <w:rPr>
          <w:rFonts w:eastAsia="MS Mincho"/>
        </w:rPr>
      </w:pPr>
      <w:r w:rsidRPr="008F690D">
        <w:rPr>
          <w:rFonts w:eastAsia="MS Mincho"/>
        </w:rPr>
        <w:t xml:space="preserve">FFS on restrictions of mini-slot length based on restrictions on starting position </w:t>
      </w:r>
    </w:p>
    <w:p w:rsidR="008F690D" w:rsidRPr="008F690D" w:rsidRDefault="008F690D" w:rsidP="008F690D">
      <w:pPr>
        <w:pStyle w:val="afa"/>
        <w:numPr>
          <w:ilvl w:val="1"/>
          <w:numId w:val="47"/>
        </w:numPr>
        <w:rPr>
          <w:rFonts w:eastAsia="MS Mincho"/>
        </w:rPr>
      </w:pPr>
      <w:r w:rsidRPr="008F690D">
        <w:rPr>
          <w:rFonts w:eastAsia="MS Mincho"/>
        </w:rPr>
        <w:t xml:space="preserve">For URLLC, 2 is supported, FFS other values </w:t>
      </w:r>
    </w:p>
    <w:p w:rsidR="008F690D" w:rsidRPr="008F690D" w:rsidRDefault="008F690D" w:rsidP="008F690D">
      <w:pPr>
        <w:pStyle w:val="afa"/>
        <w:numPr>
          <w:ilvl w:val="0"/>
          <w:numId w:val="47"/>
        </w:numPr>
        <w:rPr>
          <w:rFonts w:eastAsia="MS Mincho"/>
        </w:rPr>
      </w:pPr>
      <w:r w:rsidRPr="008F690D">
        <w:rPr>
          <w:rFonts w:eastAsia="MS Mincho"/>
        </w:rPr>
        <w:t>Note: Some UEs targeting certain use cases may not support all mini-slot lengths and all starting positions</w:t>
      </w:r>
    </w:p>
    <w:p w:rsidR="008F690D" w:rsidRPr="008F690D" w:rsidRDefault="008F690D" w:rsidP="008F690D">
      <w:pPr>
        <w:pStyle w:val="afa"/>
        <w:numPr>
          <w:ilvl w:val="0"/>
          <w:numId w:val="47"/>
        </w:numPr>
        <w:rPr>
          <w:rFonts w:eastAsia="MS Mincho"/>
        </w:rPr>
      </w:pPr>
      <w:r w:rsidRPr="008F690D">
        <w:rPr>
          <w:rFonts w:eastAsia="MS Mincho"/>
        </w:rPr>
        <w:t>Can start at any OFDM symbol, at least above 6 GHz</w:t>
      </w:r>
    </w:p>
    <w:p w:rsidR="008F690D" w:rsidRPr="008F690D" w:rsidRDefault="008F690D" w:rsidP="008F690D">
      <w:pPr>
        <w:pStyle w:val="afa"/>
        <w:numPr>
          <w:ilvl w:val="1"/>
          <w:numId w:val="47"/>
        </w:numPr>
        <w:rPr>
          <w:rFonts w:eastAsia="MS Mincho"/>
        </w:rPr>
      </w:pPr>
      <w:r w:rsidRPr="008F690D">
        <w:rPr>
          <w:rFonts w:eastAsia="MS Mincho"/>
        </w:rPr>
        <w:t>FFS below 6 GHz including unlicensed band</w:t>
      </w:r>
    </w:p>
    <w:p w:rsidR="008F690D" w:rsidRPr="008F690D" w:rsidRDefault="008F690D" w:rsidP="008F690D">
      <w:pPr>
        <w:pStyle w:val="afa"/>
        <w:numPr>
          <w:ilvl w:val="1"/>
          <w:numId w:val="47"/>
        </w:numPr>
        <w:rPr>
          <w:rFonts w:eastAsia="MS Mincho"/>
        </w:rPr>
      </w:pPr>
      <w:r w:rsidRPr="008F690D">
        <w:rPr>
          <w:rFonts w:eastAsia="MS Mincho"/>
        </w:rPr>
        <w:t>FFS for URLLC use case regardless frequency band</w:t>
      </w:r>
    </w:p>
    <w:p w:rsidR="008F690D" w:rsidRPr="008F690D" w:rsidRDefault="008F690D" w:rsidP="008F690D">
      <w:pPr>
        <w:pStyle w:val="afa"/>
        <w:numPr>
          <w:ilvl w:val="0"/>
          <w:numId w:val="47"/>
        </w:numPr>
        <w:rPr>
          <w:rFonts w:eastAsia="MS Mincho"/>
        </w:rPr>
      </w:pPr>
      <w:r w:rsidRPr="008F690D">
        <w:rPr>
          <w:rFonts w:eastAsia="MS Mincho"/>
        </w:rPr>
        <w:t xml:space="preserve">A mini-slot contains DMRS at position(s) relative to the start of the mini-slot </w:t>
      </w:r>
    </w:p>
    <w:p w:rsidR="008F690D" w:rsidRPr="008F690D" w:rsidRDefault="008F690D" w:rsidP="008F690D">
      <w:pPr>
        <w:rPr>
          <w:lang w:val="en-US"/>
        </w:rPr>
      </w:pPr>
    </w:p>
    <w:p w:rsidR="008F690D" w:rsidRDefault="008F690D" w:rsidP="008F690D">
      <w:r>
        <w:t xml:space="preserve">The number of OFDM symbols for DL transmission part and UL transmission part could be dynamically configured and changed slot-to-slot in NR   The number of OFDM symbols for DL might not be even number. </w:t>
      </w:r>
      <w:r w:rsidR="00040595">
        <w:t xml:space="preserve"> If mini-slot length of 2-symbol is the only one supported for URLLC, it would create an unused orphan symbol left at the end when odd number of OFDM symbols are allocated for DL or UL transmission part in the slot.  If URLLC traffic arrives at the last orphan symbol of the slot, URLLC traffic has to wait till next mini-slot at next slot for potential scheduling.   This will result in unnecessary delay.   Thus, it is desired to support mini-slot length of 1 OFDM symbol for URLLC.</w:t>
      </w:r>
    </w:p>
    <w:p w:rsidR="00040595" w:rsidRDefault="00040595" w:rsidP="00040595"/>
    <w:p w:rsidR="00040595" w:rsidRDefault="00040595" w:rsidP="00040595">
      <w:pPr>
        <w:rPr>
          <w:rStyle w:val="afe"/>
        </w:rPr>
      </w:pPr>
      <w:r>
        <w:rPr>
          <w:rStyle w:val="afe"/>
        </w:rPr>
        <w:t>Proposal 3:</w:t>
      </w:r>
      <w:r>
        <w:rPr>
          <w:rStyle w:val="afe"/>
        </w:rPr>
        <w:tab/>
        <w:t xml:space="preserve"> Mini-slot with length 1 OFDM symbol in addition to 2 OFDM symbols is supported for URLLC </w:t>
      </w:r>
    </w:p>
    <w:p w:rsidR="0085321D" w:rsidRDefault="007116E8" w:rsidP="0085321D">
      <w:r>
        <w:lastRenderedPageBreak/>
        <w:t>In the design o</w:t>
      </w:r>
      <w:r w:rsidR="00771C6D">
        <w:t xml:space="preserve">f self-contained structure, a </w:t>
      </w:r>
      <w:r>
        <w:t>slot could contain DL transmission part, gap period and UL transmission part.   The slot is configured based on the referen</w:t>
      </w:r>
      <w:r w:rsidR="00C61301">
        <w:t>ce timing of the subframe</w:t>
      </w:r>
      <w:r>
        <w:t>, where is the reference of the DL common channels configurations.  The slot could be design</w:t>
      </w:r>
      <w:r w:rsidR="00771C6D">
        <w:t>ed</w:t>
      </w:r>
      <w:r>
        <w:t xml:space="preserve"> with flexible configuration for different deployment scenarios and application types.  </w:t>
      </w:r>
      <w:r w:rsidR="002839CA">
        <w:t>The length of slot would be different for different applications.   The configuration of</w:t>
      </w:r>
      <w:r>
        <w:t xml:space="preserve"> </w:t>
      </w:r>
      <w:r w:rsidR="002839CA">
        <w:t xml:space="preserve">the </w:t>
      </w:r>
      <w:r>
        <w:t xml:space="preserve">slot </w:t>
      </w:r>
      <w:r w:rsidR="002839CA">
        <w:t xml:space="preserve">length </w:t>
      </w:r>
      <w:r>
        <w:t xml:space="preserve">for delay sensitive applications, such as URLLC, should be short to meet the latency requirement.  The </w:t>
      </w:r>
      <w:r w:rsidR="0085321D">
        <w:t xml:space="preserve">length of a </w:t>
      </w:r>
      <w:r>
        <w:t>slot</w:t>
      </w:r>
      <w:r w:rsidR="0085321D">
        <w:t xml:space="preserve"> </w:t>
      </w:r>
      <w:r>
        <w:t>could be configured to be</w:t>
      </w:r>
      <w:r w:rsidR="0085321D">
        <w:t xml:space="preserve"> extra</w:t>
      </w:r>
      <w:r>
        <w:t xml:space="preserve"> long for coverage extension and low power type MT</w:t>
      </w:r>
      <w:r w:rsidR="002839CA">
        <w:t xml:space="preserve">C application.  </w:t>
      </w:r>
      <w:r w:rsidR="0085321D">
        <w:t xml:space="preserve">For eMBB applications, the length of a slot could be moderate for high data rate throughput with low latency.    </w:t>
      </w:r>
      <w:r w:rsidR="002839CA">
        <w:t>If the slot is UE-specifically configured, the radio resource could be allocated dynamic</w:t>
      </w:r>
      <w:r w:rsidR="0085321D">
        <w:t xml:space="preserve">ally for multiplexing of different traffic, such as URLLC and eMBB, as shown in Figure 1.  </w:t>
      </w:r>
      <w:r w:rsidR="002839CA">
        <w:t xml:space="preserve">  </w:t>
      </w:r>
      <w:r w:rsidR="002B4CEF">
        <w:t xml:space="preserve"> In Figure 1, the length of a lot for eMBB traffic is 7 OFDM symbols for both UE1 and UE2.   The slot configuration of UE1 and UE2 are different with offset to the subframe boundary being 0 and X respectively.  The GP configured for UE1/UE2 is used for the UL/DL transmission of UE2/UE1.    </w:t>
      </w:r>
      <w:r w:rsidR="001220EE">
        <w:t xml:space="preserve">URLLC UE is configured with shorter slot length by paired the DL and UL transmission part to eMBB UE1/UE2 or UE2/UE1 as shown in Figure 1.    The shorter slot length for URLLC would allow fast scheduled DL/UL transmission when URLLC traffic arrived.  In the mean time, the operation of eMBB traffic with normal slot length maintained without any interruption.  The GP length for both URLLC and eMBB UEs could be adjusted dynamically based on the UE processing capability and </w:t>
      </w:r>
    </w:p>
    <w:p w:rsidR="00690830" w:rsidRPr="007A47FD" w:rsidRDefault="00040595" w:rsidP="00A1765D">
      <w:pPr>
        <w:ind w:left="1440" w:hanging="1440"/>
        <w:rPr>
          <w:b/>
          <w:bCs/>
        </w:rPr>
      </w:pPr>
      <w:r>
        <w:rPr>
          <w:rStyle w:val="afe"/>
        </w:rPr>
        <w:t>Proposal 4</w:t>
      </w:r>
      <w:r w:rsidR="001220EE">
        <w:rPr>
          <w:rStyle w:val="afe"/>
        </w:rPr>
        <w:t>:</w:t>
      </w:r>
      <w:r w:rsidR="001220EE">
        <w:rPr>
          <w:rStyle w:val="afe"/>
        </w:rPr>
        <w:tab/>
      </w:r>
      <w:r w:rsidR="0085321D">
        <w:rPr>
          <w:rStyle w:val="afe"/>
        </w:rPr>
        <w:t>The length of a slot is application-specific.  The configuration of the slot should be</w:t>
      </w:r>
      <w:r w:rsidR="0085321D" w:rsidRPr="00800250">
        <w:rPr>
          <w:rStyle w:val="afe"/>
        </w:rPr>
        <w:t xml:space="preserve"> UE-specific </w:t>
      </w:r>
      <w:r w:rsidR="0085321D">
        <w:rPr>
          <w:rStyle w:val="afe"/>
        </w:rPr>
        <w:t xml:space="preserve">and </w:t>
      </w:r>
      <w:r w:rsidR="0085321D" w:rsidRPr="00800250">
        <w:rPr>
          <w:rStyle w:val="afe"/>
        </w:rPr>
        <w:t>dynami</w:t>
      </w:r>
      <w:r w:rsidR="001220EE">
        <w:rPr>
          <w:rStyle w:val="afe"/>
        </w:rPr>
        <w:t xml:space="preserve">cally configured by the network to support multiplexing of URLLC and eMBB traffic.   </w:t>
      </w:r>
      <w:r w:rsidR="0085321D" w:rsidRPr="00800250">
        <w:rPr>
          <w:rStyle w:val="afe"/>
        </w:rPr>
        <w:t xml:space="preserve">   </w:t>
      </w:r>
    </w:p>
    <w:p w:rsidR="007116E8" w:rsidRPr="00ED515C" w:rsidRDefault="007116E8" w:rsidP="007116E8">
      <w:pPr>
        <w:jc w:val="center"/>
        <w:rPr>
          <w:lang w:val="en-US"/>
        </w:rPr>
      </w:pPr>
    </w:p>
    <w:p w:rsidR="007116E8" w:rsidRDefault="00690830" w:rsidP="007116E8">
      <w:pPr>
        <w:keepNext/>
        <w:jc w:val="center"/>
      </w:pPr>
      <w:r w:rsidRPr="00690830">
        <w:rPr>
          <w:noProof/>
          <w:lang w:val="en-US" w:eastAsia="zh-CN"/>
        </w:rPr>
        <w:drawing>
          <wp:inline distT="0" distB="0" distL="0" distR="0">
            <wp:extent cx="5486400" cy="2305050"/>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64696" cy="2632358"/>
                      <a:chOff x="1763688" y="3717032"/>
                      <a:chExt cx="6264696" cy="2632358"/>
                    </a:xfrm>
                  </a:grpSpPr>
                  <a:grpSp>
                    <a:nvGrpSpPr>
                      <a:cNvPr id="52" name="组合 51"/>
                      <a:cNvGrpSpPr/>
                    </a:nvGrpSpPr>
                    <a:grpSpPr>
                      <a:xfrm>
                        <a:off x="1763688" y="3717032"/>
                        <a:ext cx="6264696" cy="2632358"/>
                        <a:chOff x="179512" y="2852936"/>
                        <a:chExt cx="7848872" cy="3496454"/>
                      </a:xfrm>
                    </a:grpSpPr>
                    <a:cxnSp>
                      <a:nvCxnSpPr>
                        <a:cNvPr id="13" name="直接连接符 12"/>
                        <a:cNvCxnSpPr/>
                      </a:nvCxnSpPr>
                      <a:spPr>
                        <a:xfrm>
                          <a:off x="1547664" y="2852936"/>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8028384" y="2852936"/>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直接箭头连接符 33"/>
                        <a:cNvCxnSpPr/>
                      </a:nvCxnSpPr>
                      <a:spPr>
                        <a:xfrm>
                          <a:off x="1547664" y="5877272"/>
                          <a:ext cx="648072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4499992" y="5805264"/>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sp>
                      <a:nvSpPr>
                        <a:cNvPr id="37" name="TextBox 36"/>
                        <a:cNvSpPr txBox="1"/>
                      </a:nvSpPr>
                      <a:spPr>
                        <a:xfrm>
                          <a:off x="1547664" y="5013176"/>
                          <a:ext cx="2308645"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 offset related subframe boundary</a:t>
                            </a:r>
                            <a:endParaRPr lang="en-US" sz="1000" dirty="0"/>
                          </a:p>
                        </a:txBody>
                        <a:useSpRect/>
                      </a:txSp>
                    </a:sp>
                    <a:sp>
                      <a:nvSpPr>
                        <a:cNvPr id="40" name="矩形 39"/>
                        <a:cNvSpPr/>
                      </a:nvSpPr>
                      <a:spPr>
                        <a:xfrm>
                          <a:off x="3419872" y="5301208"/>
                          <a:ext cx="504056"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3419872" y="5301208"/>
                          <a:ext cx="1368152"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4427984" y="5301208"/>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TextBox 42"/>
                        <a:cNvSpPr txBox="1"/>
                      </a:nvSpPr>
                      <a:spPr>
                        <a:xfrm>
                          <a:off x="611560" y="5445224"/>
                          <a:ext cx="81785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URLLC</a:t>
                            </a:r>
                            <a:r>
                              <a:rPr lang="en-US" sz="1000" u="sng" dirty="0" smtClean="0"/>
                              <a:t> </a:t>
                            </a:r>
                            <a:r>
                              <a:rPr lang="en-US" sz="1000" dirty="0" smtClean="0"/>
                              <a:t>UE</a:t>
                            </a:r>
                            <a:endParaRPr lang="en-US" sz="1000" dirty="0"/>
                          </a:p>
                        </a:txBody>
                        <a:useSpRect/>
                      </a:txSp>
                    </a:sp>
                    <a:sp>
                      <a:nvSpPr>
                        <a:cNvPr id="44" name="TextBox 43"/>
                        <a:cNvSpPr txBox="1"/>
                      </a:nvSpPr>
                      <a:spPr>
                        <a:xfrm>
                          <a:off x="3275856" y="5949280"/>
                          <a:ext cx="1584176"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Small URLLC</a:t>
                            </a:r>
                            <a:r>
                              <a:rPr lang="en-US" sz="1000" u="sng" dirty="0" smtClean="0"/>
                              <a:t> </a:t>
                            </a:r>
                            <a:r>
                              <a:rPr lang="en-US" sz="1000" dirty="0" smtClean="0"/>
                              <a:t>schedule interval  for low latency</a:t>
                            </a:r>
                            <a:endParaRPr lang="en-US" sz="1000" dirty="0"/>
                          </a:p>
                        </a:txBody>
                        <a:useSpRect/>
                      </a:txSp>
                    </a:sp>
                    <a:sp>
                      <a:nvSpPr>
                        <a:cNvPr id="45" name="矩形 44"/>
                        <a:cNvSpPr/>
                      </a:nvSpPr>
                      <a:spPr>
                        <a:xfrm>
                          <a:off x="1547664" y="5301208"/>
                          <a:ext cx="864096"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547664" y="5301208"/>
                          <a:ext cx="1872208"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987824" y="5301208"/>
                          <a:ext cx="432048"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 name="组合 47"/>
                        <a:cNvGrpSpPr/>
                      </a:nvGrpSpPr>
                      <a:grpSpPr>
                        <a:xfrm>
                          <a:off x="179512" y="3212976"/>
                          <a:ext cx="7848872" cy="1902405"/>
                          <a:chOff x="179512" y="3212976"/>
                          <a:chExt cx="7848872" cy="1902405"/>
                        </a:xfrm>
                      </a:grpSpPr>
                      <a:sp>
                        <a:nvSpPr>
                          <a:cNvPr id="4" name="矩形 3"/>
                          <a:cNvSpPr/>
                        </a:nvSpPr>
                        <a:spPr>
                          <a:xfrm>
                            <a:off x="1547664" y="3212976"/>
                            <a:ext cx="1368152"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4427984" y="3212976"/>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1547664" y="321297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915816" y="3212976"/>
                            <a:ext cx="1440160"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547664" y="4077072"/>
                            <a:ext cx="32403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843808" y="4005064"/>
                            <a:ext cx="404278"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2" name="矩形 15"/>
                          <a:cNvSpPr/>
                        </a:nvSpPr>
                        <a:spPr>
                          <a:xfrm>
                            <a:off x="4788024" y="3212976"/>
                            <a:ext cx="1368152"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7668344" y="3212976"/>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4788024" y="321297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6156176" y="3212976"/>
                            <a:ext cx="1512168"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179512" y="4293096"/>
                            <a:ext cx="1080120"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2915816" y="4293096"/>
                            <a:ext cx="504056"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179512" y="429309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1187624" y="4293096"/>
                            <a:ext cx="1728192"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3419872" y="4293096"/>
                            <a:ext cx="1080120"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6156176" y="4293096"/>
                            <a:ext cx="504056"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3419872" y="429309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4499992" y="4293096"/>
                            <a:ext cx="1656184"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TextBox 31"/>
                          <a:cNvSpPr txBox="1"/>
                        </a:nvSpPr>
                        <a:spPr>
                          <a:xfrm>
                            <a:off x="755576" y="3284984"/>
                            <a:ext cx="433132"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33" name="TextBox 32"/>
                          <a:cNvSpPr txBox="1"/>
                        </a:nvSpPr>
                        <a:spPr>
                          <a:xfrm>
                            <a:off x="827584" y="4869160"/>
                            <a:ext cx="433132"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38" name="直接箭头连接符 37"/>
                          <a:cNvCxnSpPr/>
                        </a:nvCxnSpPr>
                        <a:spPr>
                          <a:xfrm>
                            <a:off x="1547664" y="5013176"/>
                            <a:ext cx="187220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49" name="直接连接符 48"/>
                          <a:cNvCxnSpPr/>
                        </a:nvCxnSpPr>
                        <a:spPr>
                          <a:xfrm>
                            <a:off x="3419872" y="4869160"/>
                            <a:ext cx="0" cy="216024"/>
                          </a:xfrm>
                          <a:prstGeom prst="line">
                            <a:avLst/>
                          </a:prstGeom>
                        </a:spPr>
                        <a:style>
                          <a:lnRef idx="1">
                            <a:schemeClr val="accent1"/>
                          </a:lnRef>
                          <a:fillRef idx="0">
                            <a:schemeClr val="accent1"/>
                          </a:fillRef>
                          <a:effectRef idx="0">
                            <a:schemeClr val="accent1"/>
                          </a:effectRef>
                          <a:fontRef idx="minor">
                            <a:schemeClr val="tx1"/>
                          </a:fontRef>
                        </a:style>
                      </a:cxnSp>
                    </a:grpSp>
                    <a:sp>
                      <a:nvSpPr>
                        <a:cNvPr id="50" name="矩形 49"/>
                        <a:cNvSpPr/>
                      </a:nvSpPr>
                      <a:spPr>
                        <a:xfrm>
                          <a:off x="2411760" y="5301208"/>
                          <a:ext cx="648072"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3923928" y="5301208"/>
                          <a:ext cx="576064" cy="512440"/>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7116E8" w:rsidRDefault="007116E8" w:rsidP="007116E8">
      <w:pPr>
        <w:pStyle w:val="af9"/>
        <w:jc w:val="center"/>
      </w:pPr>
      <w:r>
        <w:t xml:space="preserve">Figure </w:t>
      </w:r>
      <w:fldSimple w:instr=" SEQ Figure \* ARABIC ">
        <w:r>
          <w:rPr>
            <w:noProof/>
          </w:rPr>
          <w:t>1</w:t>
        </w:r>
      </w:fldSimple>
      <w:r>
        <w:rPr>
          <w:rFonts w:asciiTheme="minorEastAsia" w:eastAsiaTheme="minorEastAsia" w:hAnsiTheme="minorEastAsia" w:hint="eastAsia"/>
          <w:noProof/>
          <w:lang w:eastAsia="zh-CN"/>
        </w:rPr>
        <w:t>:</w:t>
      </w:r>
      <w:r>
        <w:rPr>
          <w:rFonts w:eastAsiaTheme="minorEastAsia"/>
          <w:noProof/>
          <w:lang w:eastAsia="zh-CN"/>
        </w:rPr>
        <w:t>UE-specific s</w:t>
      </w:r>
      <w:r w:rsidR="0085321D">
        <w:rPr>
          <w:rFonts w:eastAsiaTheme="minorEastAsia"/>
          <w:noProof/>
          <w:lang w:eastAsia="zh-CN"/>
        </w:rPr>
        <w:t>lot configuraiton for multiplexing of eMBB and URLLC traffic</w:t>
      </w:r>
      <w:r>
        <w:rPr>
          <w:rFonts w:eastAsiaTheme="minorEastAsia"/>
          <w:noProof/>
          <w:lang w:eastAsia="zh-CN"/>
        </w:rPr>
        <w:t xml:space="preserve"> in </w:t>
      </w:r>
      <w:r w:rsidRPr="00003F8E">
        <w:rPr>
          <w:rFonts w:eastAsiaTheme="minorEastAsia"/>
          <w:noProof/>
          <w:lang w:eastAsia="zh-CN"/>
        </w:rPr>
        <w:t>NR frame structure</w:t>
      </w:r>
    </w:p>
    <w:p w:rsidR="007116E8" w:rsidRDefault="007116E8" w:rsidP="007116E8">
      <w:pPr>
        <w:rPr>
          <w:rStyle w:val="afe"/>
          <w:b w:val="0"/>
        </w:rPr>
      </w:pPr>
    </w:p>
    <w:p w:rsidR="00D201CB" w:rsidRDefault="00AB3A84" w:rsidP="00D500FA">
      <w:pPr>
        <w:pStyle w:val="9"/>
        <w:overflowPunct w:val="0"/>
        <w:autoSpaceDE w:val="0"/>
        <w:autoSpaceDN w:val="0"/>
        <w:adjustRightInd w:val="0"/>
        <w:spacing w:before="360" w:after="240"/>
        <w:ind w:right="99"/>
        <w:mirrorIndents/>
        <w:textAlignment w:val="baseline"/>
      </w:pPr>
      <w:r>
        <w:t xml:space="preserve">Pre-emption Based Approach </w:t>
      </w:r>
    </w:p>
    <w:p w:rsidR="0035454C" w:rsidRDefault="00C40699" w:rsidP="003C4ED4">
      <w:pPr>
        <w:jc w:val="both"/>
      </w:pPr>
      <w:r>
        <w:t xml:space="preserve">The pre-emption based </w:t>
      </w:r>
      <w:r w:rsidR="00AB3A84">
        <w:t>approach</w:t>
      </w:r>
      <w:r>
        <w:t xml:space="preserve"> for multiplexing of URLLC and eMBB traffic is to a puncture the ongoing eMBB bits for URLLC transmission. </w:t>
      </w:r>
      <w:r w:rsidR="003F5ECF">
        <w:t xml:space="preserve"> The general assumption is that eMBB data is transmitted on all resource within a slot based on slot-based scheduling.  </w:t>
      </w:r>
      <w:r w:rsidR="003F5ECF">
        <w:rPr>
          <w:rFonts w:eastAsiaTheme="minorEastAsia"/>
          <w:lang w:val="en-US" w:eastAsia="zh-CN"/>
        </w:rPr>
        <w:t>URLLC will use mini-slot based scheduling to transmit at</w:t>
      </w:r>
      <w:r>
        <w:rPr>
          <w:rFonts w:eastAsiaTheme="minorEastAsia"/>
          <w:lang w:val="en-US" w:eastAsia="zh-CN"/>
        </w:rPr>
        <w:t xml:space="preserve"> the next trans</w:t>
      </w:r>
      <w:r w:rsidR="003F5ECF">
        <w:rPr>
          <w:rFonts w:eastAsiaTheme="minorEastAsia"/>
          <w:lang w:val="en-US" w:eastAsia="zh-CN"/>
        </w:rPr>
        <w:t>mission mini-slot when the data arrives to minimize the delay.    Since URLLC traffic will take away some resource used for on-going eMBB transmission, eMBB data would be punctured on those resources</w:t>
      </w:r>
      <w:r w:rsidR="0035454C">
        <w:rPr>
          <w:rFonts w:eastAsiaTheme="minorEastAsia"/>
          <w:lang w:val="en-US" w:eastAsia="zh-CN"/>
        </w:rPr>
        <w:t xml:space="preserve"> used by URLLC.  </w:t>
      </w:r>
      <w:r w:rsidR="003C4ED4">
        <w:rPr>
          <w:rFonts w:eastAsiaTheme="minorEastAsia"/>
          <w:lang w:val="en-US" w:eastAsia="zh-CN"/>
        </w:rPr>
        <w:t xml:space="preserve">It was agreed in RAN1#88 </w:t>
      </w:r>
      <w:r w:rsidR="0035454C">
        <w:rPr>
          <w:rFonts w:eastAsiaTheme="minorEastAsia"/>
          <w:lang w:val="en-US" w:eastAsia="zh-CN"/>
        </w:rPr>
        <w:t xml:space="preserve">that </w:t>
      </w:r>
      <w:r w:rsidR="003C4ED4" w:rsidRPr="00D46AC4">
        <w:rPr>
          <w:lang w:val="en-US"/>
        </w:rPr>
        <w:t>Indication can be dynamically signaled to a UE</w:t>
      </w:r>
      <w:r w:rsidR="003C4ED4" w:rsidRPr="003C4ED4">
        <w:t xml:space="preserve"> </w:t>
      </w:r>
      <w:r w:rsidR="003C4ED4" w:rsidRPr="003C4ED4">
        <w:rPr>
          <w:lang w:val="en-US"/>
        </w:rPr>
        <w:t>whose assigned downlink resources have  partially been preempted by another downlink transmission, to increase the likelihood of successful demodulation and decoding  of the TB(s) transmitted within the above mentioned assigned resource</w:t>
      </w:r>
      <w:r w:rsidR="003C4ED4">
        <w:rPr>
          <w:lang w:val="en-US"/>
        </w:rPr>
        <w:t xml:space="preserve">.  </w:t>
      </w:r>
      <w:r w:rsidR="003C4ED4" w:rsidRPr="003C4ED4">
        <w:rPr>
          <w:lang w:val="en-US"/>
        </w:rPr>
        <w:t>The indication may be used to increase the likelihood of successful demodulation and decoding of the transport block based on the pre-empted transmission and/or subsequent (re)-transmissions of the same TB</w:t>
      </w:r>
      <w:r w:rsidR="003C4ED4">
        <w:t xml:space="preserve">.   </w:t>
      </w:r>
      <w:r w:rsidR="0035454C">
        <w:t xml:space="preserve"> The considerations of indication of DL time and/or frequency region of impacted eMBB resource are discussed in the following,</w:t>
      </w:r>
    </w:p>
    <w:p w:rsidR="0035454C" w:rsidRDefault="00F905CF" w:rsidP="00F905CF">
      <w:pPr>
        <w:pStyle w:val="afa"/>
        <w:numPr>
          <w:ilvl w:val="0"/>
          <w:numId w:val="49"/>
        </w:numPr>
        <w:jc w:val="both"/>
        <w:rPr>
          <w:rFonts w:eastAsia="MS Mincho"/>
        </w:rPr>
      </w:pPr>
      <w:r>
        <w:rPr>
          <w:rFonts w:eastAsia="MS Mincho"/>
        </w:rPr>
        <w:t xml:space="preserve">Regions for mini-slot DL control channel – UE with URLLC traffic needs to monitor the control channel of every mini-slot in order to transmit URLLC data in short time.   DL control channel with associated RS would be configured at each mini-slot.  It was agreed in RAN1 NR Ad Hoc that </w:t>
      </w:r>
      <w:r w:rsidRPr="00F905CF">
        <w:rPr>
          <w:rFonts w:eastAsia="MS Mincho"/>
        </w:rPr>
        <w:t>DL control channel for mini-slot-level data scheduling is just a re-use of that for slot-level data scheduling</w:t>
      </w:r>
      <w:r>
        <w:rPr>
          <w:rFonts w:eastAsia="MS Mincho"/>
        </w:rPr>
        <w:t xml:space="preserve">.  The </w:t>
      </w:r>
      <w:r w:rsidR="00E3210D">
        <w:rPr>
          <w:rFonts w:eastAsia="MS Mincho"/>
        </w:rPr>
        <w:t xml:space="preserve">resource for ongoing eMBB </w:t>
      </w:r>
      <w:r w:rsidR="00E3210D">
        <w:rPr>
          <w:rFonts w:eastAsia="MS Mincho"/>
        </w:rPr>
        <w:lastRenderedPageBreak/>
        <w:t>transmission overlapped with the configured</w:t>
      </w:r>
      <w:r>
        <w:rPr>
          <w:rFonts w:eastAsia="MS Mincho"/>
        </w:rPr>
        <w:t xml:space="preserve"> mini-slot DL control channel needs to be </w:t>
      </w:r>
      <w:r w:rsidR="00E3210D">
        <w:rPr>
          <w:rFonts w:eastAsia="MS Mincho"/>
        </w:rPr>
        <w:t xml:space="preserve">punctured in addition to those resources punctures for URLLC data transmission.   </w:t>
      </w:r>
    </w:p>
    <w:p w:rsidR="00E3210D" w:rsidRDefault="00E3210D" w:rsidP="00E3210D">
      <w:pPr>
        <w:jc w:val="both"/>
        <w:rPr>
          <w:b/>
        </w:rPr>
      </w:pPr>
    </w:p>
    <w:p w:rsidR="00E3210D" w:rsidRPr="00E3210D" w:rsidRDefault="00E3210D" w:rsidP="00E3210D">
      <w:pPr>
        <w:ind w:left="1440" w:hanging="1440"/>
        <w:jc w:val="both"/>
        <w:rPr>
          <w:b/>
          <w:lang w:val="en-US"/>
        </w:rPr>
      </w:pPr>
      <w:r>
        <w:rPr>
          <w:b/>
        </w:rPr>
        <w:t xml:space="preserve">Proposal 5:  </w:t>
      </w:r>
      <w:r>
        <w:rPr>
          <w:b/>
        </w:rPr>
        <w:tab/>
      </w:r>
      <w:r w:rsidRPr="00E3210D">
        <w:rPr>
          <w:b/>
        </w:rPr>
        <w:t>The resource for ongoing eMBB transmission overlapped with the configured mini-slot DL contr</w:t>
      </w:r>
      <w:r w:rsidR="003C4ED4">
        <w:rPr>
          <w:b/>
        </w:rPr>
        <w:t>ol channel needs to be pre-empted</w:t>
      </w:r>
      <w:r w:rsidRPr="00E3210D">
        <w:rPr>
          <w:b/>
        </w:rPr>
        <w:t xml:space="preserve"> in addit</w:t>
      </w:r>
      <w:r w:rsidR="003C4ED4">
        <w:rPr>
          <w:b/>
        </w:rPr>
        <w:t>ion to those resources pre-empted</w:t>
      </w:r>
      <w:r w:rsidRPr="00E3210D">
        <w:rPr>
          <w:b/>
        </w:rPr>
        <w:t xml:space="preserve"> for URLLC data transmission.   </w:t>
      </w:r>
    </w:p>
    <w:p w:rsidR="00F905CF" w:rsidRDefault="00F905CF" w:rsidP="00F905CF">
      <w:pPr>
        <w:pStyle w:val="afa"/>
        <w:jc w:val="both"/>
        <w:rPr>
          <w:rFonts w:eastAsia="MS Mincho"/>
        </w:rPr>
      </w:pPr>
    </w:p>
    <w:p w:rsidR="00F905CF" w:rsidRDefault="00F905CF" w:rsidP="00F905CF">
      <w:pPr>
        <w:pStyle w:val="afa"/>
        <w:numPr>
          <w:ilvl w:val="0"/>
          <w:numId w:val="49"/>
        </w:numPr>
        <w:jc w:val="both"/>
        <w:rPr>
          <w:rFonts w:eastAsia="MS Mincho"/>
        </w:rPr>
      </w:pPr>
      <w:r>
        <w:rPr>
          <w:rFonts w:eastAsia="MS Mincho"/>
        </w:rPr>
        <w:t>Impact on DM RS for channel estimation –</w:t>
      </w:r>
      <w:r w:rsidR="00E3210D">
        <w:rPr>
          <w:rFonts w:eastAsia="MS Mincho"/>
        </w:rPr>
        <w:t xml:space="preserve"> URLLC data will be transmitted based on mini-slot data channel.   It was agreed in RAN1 NR Ad Hoc that </w:t>
      </w:r>
      <w:r w:rsidR="00E3210D" w:rsidRPr="00E3210D">
        <w:rPr>
          <w:rFonts w:eastAsia="MS Mincho"/>
        </w:rPr>
        <w:t>DMRS for mini-slot-level data channel is just a re-use of that for slot-level data channel</w:t>
      </w:r>
      <w:r w:rsidR="00E3210D">
        <w:rPr>
          <w:rFonts w:eastAsia="MS Mincho"/>
        </w:rPr>
        <w:t xml:space="preserve">.   When resource for ongoing eMBB data transmission is punctured for URLLC, DM RS of slot level data channel for eMBB data transmission would be punctured as well.   </w:t>
      </w:r>
      <w:proofErr w:type="gramStart"/>
      <w:r w:rsidR="00CB422F">
        <w:rPr>
          <w:rFonts w:eastAsia="MS Mincho"/>
        </w:rPr>
        <w:t>eMBB</w:t>
      </w:r>
      <w:proofErr w:type="gramEnd"/>
      <w:r w:rsidR="00CB422F">
        <w:rPr>
          <w:rFonts w:eastAsia="MS Mincho"/>
        </w:rPr>
        <w:t xml:space="preserve"> UE would use the DM RS inserted for URLLC data for channel estimation since DM RS are in the same location for mini-slot and slot data</w:t>
      </w:r>
      <w:r w:rsidR="004F7972">
        <w:rPr>
          <w:rFonts w:eastAsia="MS Mincho"/>
        </w:rPr>
        <w:t xml:space="preserve"> channel.   Since DM RS are</w:t>
      </w:r>
      <w:r w:rsidR="00CB422F">
        <w:rPr>
          <w:rFonts w:eastAsia="MS Mincho"/>
        </w:rPr>
        <w:t xml:space="preserve"> precoded</w:t>
      </w:r>
      <w:r w:rsidR="004F7972">
        <w:rPr>
          <w:rFonts w:eastAsia="MS Mincho"/>
        </w:rPr>
        <w:t xml:space="preserve"> along with data</w:t>
      </w:r>
      <w:r w:rsidR="00CB422F">
        <w:rPr>
          <w:rFonts w:eastAsia="MS Mincho"/>
        </w:rPr>
        <w:t>, the slot-level channel estimation for eMBB UE</w:t>
      </w:r>
      <w:r w:rsidR="004F7972">
        <w:rPr>
          <w:rFonts w:eastAsia="MS Mincho"/>
        </w:rPr>
        <w:t xml:space="preserve"> would be in error when</w:t>
      </w:r>
      <w:r w:rsidR="00CB422F">
        <w:rPr>
          <w:rFonts w:eastAsia="MS Mincho"/>
        </w:rPr>
        <w:t xml:space="preserve"> some of DM RS</w:t>
      </w:r>
      <w:r w:rsidR="004F7972">
        <w:rPr>
          <w:rFonts w:eastAsia="MS Mincho"/>
        </w:rPr>
        <w:t xml:space="preserve"> REs are punctured and replaces by DM RS REs used for </w:t>
      </w:r>
      <w:r w:rsidR="003C4ED4">
        <w:rPr>
          <w:rFonts w:eastAsia="MS Mincho"/>
        </w:rPr>
        <w:t>mini-slot DL shared channel in carrying URLLC traffic</w:t>
      </w:r>
      <w:r w:rsidR="00CB422F">
        <w:rPr>
          <w:rFonts w:eastAsia="MS Mincho"/>
        </w:rPr>
        <w:t>.  The channel estimation error would be propagated to all data region</w:t>
      </w:r>
      <w:r w:rsidR="004F7972">
        <w:rPr>
          <w:rFonts w:eastAsia="MS Mincho"/>
        </w:rPr>
        <w:t xml:space="preserve"> within the slot</w:t>
      </w:r>
      <w:r w:rsidR="00CB422F">
        <w:rPr>
          <w:rFonts w:eastAsia="MS Mincho"/>
        </w:rPr>
        <w:t xml:space="preserve"> but not only to the impacted region when</w:t>
      </w:r>
      <w:r w:rsidR="004F7972">
        <w:rPr>
          <w:rFonts w:eastAsia="MS Mincho"/>
        </w:rPr>
        <w:t xml:space="preserve"> channel estimation outputs from DM RS are used for interpolation of channel estimation of eMBB data </w:t>
      </w:r>
      <w:proofErr w:type="spellStart"/>
      <w:r w:rsidR="004F7972">
        <w:rPr>
          <w:rFonts w:eastAsia="MS Mincho"/>
        </w:rPr>
        <w:t>REs</w:t>
      </w:r>
      <w:r w:rsidR="00CB422F">
        <w:rPr>
          <w:rFonts w:eastAsia="MS Mincho"/>
        </w:rPr>
        <w:t>.</w:t>
      </w:r>
      <w:proofErr w:type="spellEnd"/>
      <w:r w:rsidR="00CB422F">
        <w:rPr>
          <w:rFonts w:eastAsia="MS Mincho"/>
        </w:rPr>
        <w:t xml:space="preserve">  The</w:t>
      </w:r>
      <w:r w:rsidR="00CB422F" w:rsidRPr="00B90938">
        <w:rPr>
          <w:rFonts w:eastAsia="MS Mincho"/>
        </w:rPr>
        <w:t xml:space="preserve"> time and/or frequency region of impacted eMBB resources</w:t>
      </w:r>
      <w:r w:rsidR="00CB422F">
        <w:rPr>
          <w:rFonts w:eastAsia="MS Mincho"/>
        </w:rPr>
        <w:t xml:space="preserve"> by pre-emption is </w:t>
      </w:r>
      <w:r w:rsidR="004F7972">
        <w:rPr>
          <w:rFonts w:eastAsia="MS Mincho"/>
        </w:rPr>
        <w:t xml:space="preserve">the </w:t>
      </w:r>
      <w:r w:rsidR="00CB422F">
        <w:rPr>
          <w:rFonts w:eastAsia="MS Mincho"/>
        </w:rPr>
        <w:t>entire slot due to channel estimation error propagation.</w:t>
      </w:r>
    </w:p>
    <w:p w:rsidR="00CB422F" w:rsidRDefault="00CB422F" w:rsidP="00CB422F">
      <w:pPr>
        <w:pStyle w:val="afa"/>
        <w:jc w:val="both"/>
        <w:rPr>
          <w:rFonts w:eastAsia="MS Mincho"/>
        </w:rPr>
      </w:pPr>
    </w:p>
    <w:p w:rsidR="00CB422F" w:rsidRPr="00CB422F" w:rsidRDefault="00CB422F" w:rsidP="007D5C40">
      <w:pPr>
        <w:ind w:left="1440" w:hanging="1440"/>
        <w:jc w:val="both"/>
        <w:rPr>
          <w:b/>
          <w:lang w:val="en-US"/>
        </w:rPr>
      </w:pPr>
      <w:r w:rsidRPr="00CB422F">
        <w:rPr>
          <w:b/>
        </w:rPr>
        <w:t xml:space="preserve">Proposal 6:  </w:t>
      </w:r>
      <w:r w:rsidRPr="00CB422F">
        <w:rPr>
          <w:b/>
        </w:rPr>
        <w:tab/>
      </w:r>
      <w:r w:rsidR="007D5C40">
        <w:rPr>
          <w:b/>
        </w:rPr>
        <w:t>The time and</w:t>
      </w:r>
      <w:r w:rsidRPr="00CB422F">
        <w:rPr>
          <w:b/>
        </w:rPr>
        <w:t xml:space="preserve"> frequency region of impacted eMBB resources by pre-emption is </w:t>
      </w:r>
      <w:r w:rsidR="004F7972">
        <w:rPr>
          <w:b/>
        </w:rPr>
        <w:t xml:space="preserve">the </w:t>
      </w:r>
      <w:r w:rsidRPr="00CB422F">
        <w:rPr>
          <w:b/>
        </w:rPr>
        <w:t xml:space="preserve">entire slot due to channel estimation error propagation. </w:t>
      </w:r>
    </w:p>
    <w:p w:rsidR="007D5C40" w:rsidRDefault="007D5C40" w:rsidP="007D5C40">
      <w:pPr>
        <w:jc w:val="both"/>
      </w:pPr>
      <w:r>
        <w:rPr>
          <w:lang w:val="en-US"/>
        </w:rPr>
        <w:t xml:space="preserve">Since the entire time and frequency </w:t>
      </w:r>
      <w:r>
        <w:t>region of eMBB resource by pre-emption is impacted, the whole eMBB data needs to be retransmitted anyway.   The slot-based scheduler could just allocate the same set of resource</w:t>
      </w:r>
      <w:r w:rsidR="003C4ED4">
        <w:t xml:space="preserve"> with new redundancy version</w:t>
      </w:r>
      <w:r>
        <w:t xml:space="preserve"> for retransmission of the eMBB data at next slot</w:t>
      </w:r>
      <w:r w:rsidR="003C4ED4">
        <w:t xml:space="preserve">.  In order to facilitate the soft-combining of several redundant versions, one-bit is added at the DCI to indicate </w:t>
      </w:r>
      <w:r w:rsidR="00D05FEC">
        <w:t>the redundant version of previous transmission being compromised</w:t>
      </w:r>
      <w:r>
        <w:t xml:space="preserve">.   </w:t>
      </w:r>
    </w:p>
    <w:p w:rsidR="00D05FEC" w:rsidRPr="00D05FEC" w:rsidRDefault="007D5C40" w:rsidP="00D05FEC">
      <w:pPr>
        <w:ind w:left="1440" w:hanging="1440"/>
        <w:jc w:val="both"/>
        <w:rPr>
          <w:b/>
        </w:rPr>
      </w:pPr>
      <w:r w:rsidRPr="007D5C40">
        <w:rPr>
          <w:b/>
        </w:rPr>
        <w:t xml:space="preserve">Proposal 7: </w:t>
      </w:r>
      <w:r w:rsidRPr="007D5C40">
        <w:rPr>
          <w:b/>
        </w:rPr>
        <w:tab/>
      </w:r>
      <w:r w:rsidR="00D05FEC" w:rsidRPr="00D05FEC">
        <w:rPr>
          <w:b/>
        </w:rPr>
        <w:t xml:space="preserve">The slot-based scheduler could just allocate the same set of resource with new redundancy version for retransmission of the eMBB data at next slot.  In order to facilitate the soft-combining of several redundant versions, one-bit is added at the DCI to indicate the redundant version of previous transmission being compromised.   </w:t>
      </w:r>
    </w:p>
    <w:p w:rsidR="00D500FA" w:rsidRPr="001D1EC3" w:rsidRDefault="00D500FA" w:rsidP="00D500FA">
      <w:pPr>
        <w:pStyle w:val="9"/>
        <w:overflowPunct w:val="0"/>
        <w:autoSpaceDE w:val="0"/>
        <w:autoSpaceDN w:val="0"/>
        <w:adjustRightInd w:val="0"/>
        <w:spacing w:before="360" w:after="240"/>
        <w:ind w:right="99"/>
        <w:mirrorIndents/>
        <w:textAlignment w:val="baseline"/>
      </w:pPr>
      <w:r>
        <w:t>Conclusion</w:t>
      </w:r>
    </w:p>
    <w:p w:rsidR="00D500FA" w:rsidRDefault="001220EE" w:rsidP="00D500FA">
      <w:r>
        <w:t>This paper an</w:t>
      </w:r>
      <w:r w:rsidR="002F5FA8">
        <w:t xml:space="preserve">alyzes the </w:t>
      </w:r>
      <w:r>
        <w:t>NR</w:t>
      </w:r>
      <w:r w:rsidR="002F5FA8">
        <w:t xml:space="preserve"> frame structure of slot and mini-slot, control channel design, and RS design in</w:t>
      </w:r>
      <w:r>
        <w:t xml:space="preserve"> support </w:t>
      </w:r>
      <w:r w:rsidR="002F5FA8">
        <w:t xml:space="preserve">of </w:t>
      </w:r>
      <w:r>
        <w:t>multiplexing of URLLC and eMBB traffic</w:t>
      </w:r>
      <w:r w:rsidR="00D500FA">
        <w:t xml:space="preserve">.  </w:t>
      </w:r>
      <w:r>
        <w:t xml:space="preserve"> We have the following proposal</w:t>
      </w:r>
      <w:r w:rsidR="002F5FA8">
        <w:t>s for scheduled based approach.</w:t>
      </w:r>
    </w:p>
    <w:p w:rsidR="00497D33" w:rsidRPr="00497D33" w:rsidRDefault="00497D33" w:rsidP="00497D33">
      <w:pPr>
        <w:pStyle w:val="afa"/>
        <w:numPr>
          <w:ilvl w:val="0"/>
          <w:numId w:val="7"/>
        </w:numPr>
        <w:rPr>
          <w:b/>
          <w:bCs/>
        </w:rPr>
      </w:pPr>
      <w:r w:rsidRPr="00497D33">
        <w:rPr>
          <w:rStyle w:val="afe"/>
          <w:b w:val="0"/>
        </w:rPr>
        <w:t xml:space="preserve">Proposal 1: </w:t>
      </w:r>
      <w:r w:rsidRPr="00497D33">
        <w:rPr>
          <w:rStyle w:val="afe"/>
          <w:b w:val="0"/>
        </w:rPr>
        <w:tab/>
        <w:t xml:space="preserve">For slot-based scheduling, UE monitors DL control channel for potential DL and UL grant at each slot.  </w:t>
      </w:r>
    </w:p>
    <w:p w:rsidR="00497D33" w:rsidRPr="00497D33" w:rsidRDefault="00497D33" w:rsidP="00497D33">
      <w:pPr>
        <w:pStyle w:val="afa"/>
        <w:numPr>
          <w:ilvl w:val="0"/>
          <w:numId w:val="7"/>
        </w:numPr>
        <w:rPr>
          <w:b/>
          <w:bCs/>
        </w:rPr>
      </w:pPr>
      <w:r w:rsidRPr="00497D33">
        <w:rPr>
          <w:rStyle w:val="afe"/>
          <w:b w:val="0"/>
        </w:rPr>
        <w:t>Proposal 2:</w:t>
      </w:r>
      <w:r w:rsidRPr="00497D33">
        <w:rPr>
          <w:rStyle w:val="afe"/>
          <w:b w:val="0"/>
        </w:rPr>
        <w:tab/>
        <w:t xml:space="preserve"> Mini-slot is the basic unit for the resource allocation for all applications, such as eMBB, URLLC, and mMTC.  Scheduler could use mini-slot as the resource allocation unit for multiplexing of URLLC and eMBB within a slot without pre-emption. </w:t>
      </w:r>
    </w:p>
    <w:p w:rsidR="00497D33" w:rsidRPr="00497D33" w:rsidRDefault="00497D33" w:rsidP="00497D33">
      <w:pPr>
        <w:pStyle w:val="afa"/>
        <w:numPr>
          <w:ilvl w:val="0"/>
          <w:numId w:val="7"/>
        </w:numPr>
        <w:rPr>
          <w:rStyle w:val="afe"/>
          <w:b w:val="0"/>
        </w:rPr>
      </w:pPr>
      <w:r w:rsidRPr="00497D33">
        <w:rPr>
          <w:rStyle w:val="afe"/>
          <w:b w:val="0"/>
        </w:rPr>
        <w:t>Proposal 3:</w:t>
      </w:r>
      <w:r w:rsidRPr="00497D33">
        <w:rPr>
          <w:rStyle w:val="afe"/>
          <w:b w:val="0"/>
        </w:rPr>
        <w:tab/>
        <w:t xml:space="preserve"> Mini-slot with length 1 OFDM symbol in addition to 2 OFDM symbols is supported for URLLC </w:t>
      </w:r>
    </w:p>
    <w:p w:rsidR="00497D33" w:rsidRDefault="00497D33" w:rsidP="00497D33">
      <w:pPr>
        <w:pStyle w:val="afa"/>
        <w:numPr>
          <w:ilvl w:val="0"/>
          <w:numId w:val="7"/>
        </w:numPr>
        <w:rPr>
          <w:b/>
          <w:bCs/>
        </w:rPr>
      </w:pPr>
      <w:r w:rsidRPr="00497D33">
        <w:rPr>
          <w:rStyle w:val="afe"/>
          <w:b w:val="0"/>
        </w:rPr>
        <w:t>Proposal 4:</w:t>
      </w:r>
      <w:r w:rsidRPr="00497D33">
        <w:rPr>
          <w:rStyle w:val="afe"/>
          <w:b w:val="0"/>
        </w:rPr>
        <w:tab/>
        <w:t xml:space="preserve">The length of a slot is application-specific.  The configuration of the slot should be UE-specific and dynamically configured by the network to support multiplexing of URLLC and eMBB traffic.      </w:t>
      </w:r>
    </w:p>
    <w:p w:rsidR="002F5FA8" w:rsidRDefault="002F5FA8" w:rsidP="002F5FA8">
      <w:pPr>
        <w:rPr>
          <w:b/>
          <w:bCs/>
        </w:rPr>
      </w:pPr>
    </w:p>
    <w:p w:rsidR="002F5FA8" w:rsidRPr="002F5FA8" w:rsidRDefault="002F5FA8" w:rsidP="002F5FA8">
      <w:pPr>
        <w:rPr>
          <w:bCs/>
        </w:rPr>
      </w:pPr>
      <w:r>
        <w:rPr>
          <w:bCs/>
        </w:rPr>
        <w:t>For the pre-emption based approach, we have the following proposals,</w:t>
      </w:r>
    </w:p>
    <w:p w:rsidR="007D5C40" w:rsidRPr="007D5C40" w:rsidRDefault="007D5C40" w:rsidP="007D5C40">
      <w:pPr>
        <w:pStyle w:val="afa"/>
        <w:numPr>
          <w:ilvl w:val="0"/>
          <w:numId w:val="7"/>
        </w:numPr>
        <w:jc w:val="both"/>
        <w:rPr>
          <w:rFonts w:eastAsia="MS Mincho"/>
        </w:rPr>
      </w:pPr>
      <w:r w:rsidRPr="007D5C40">
        <w:t xml:space="preserve">Proposal </w:t>
      </w:r>
      <w:r>
        <w:t xml:space="preserve">5: </w:t>
      </w:r>
      <w:r w:rsidRPr="007D5C40">
        <w:t xml:space="preserve">The resource for ongoing eMBB transmission overlapped with the configured mini-slot DL control channel needs to be punctured in addition to those resources punctures for URLLC data transmission.   </w:t>
      </w:r>
    </w:p>
    <w:p w:rsidR="007D5C40" w:rsidRPr="007D5C40" w:rsidRDefault="007D5C40" w:rsidP="007D5C40">
      <w:pPr>
        <w:pStyle w:val="afa"/>
        <w:numPr>
          <w:ilvl w:val="0"/>
          <w:numId w:val="7"/>
        </w:numPr>
        <w:jc w:val="both"/>
        <w:rPr>
          <w:rFonts w:eastAsia="MS Mincho"/>
        </w:rPr>
      </w:pPr>
      <w:r w:rsidRPr="007D5C40">
        <w:t>Proposal 6</w:t>
      </w:r>
      <w:r>
        <w:t xml:space="preserve">: </w:t>
      </w:r>
      <w:r w:rsidRPr="007D5C40">
        <w:t xml:space="preserve">The time and frequency region of impacted eMBB resources by pre-emption is </w:t>
      </w:r>
      <w:r w:rsidR="004F7972">
        <w:t xml:space="preserve">the </w:t>
      </w:r>
      <w:r w:rsidRPr="007D5C40">
        <w:t xml:space="preserve">entire slot due to channel estimation error propagation. </w:t>
      </w:r>
    </w:p>
    <w:p w:rsidR="00D05FEC" w:rsidRPr="00D05FEC" w:rsidRDefault="007D5C40" w:rsidP="00D05FEC">
      <w:pPr>
        <w:pStyle w:val="afa"/>
        <w:numPr>
          <w:ilvl w:val="0"/>
          <w:numId w:val="7"/>
        </w:numPr>
        <w:rPr>
          <w:lang w:val="en-GB"/>
        </w:rPr>
      </w:pPr>
      <w:r w:rsidRPr="007D5C40">
        <w:t xml:space="preserve">Proposal 7: </w:t>
      </w:r>
      <w:r w:rsidRPr="007D5C40">
        <w:tab/>
      </w:r>
      <w:r w:rsidR="00D05FEC" w:rsidRPr="00D05FEC">
        <w:rPr>
          <w:lang w:val="en-GB"/>
        </w:rPr>
        <w:t xml:space="preserve">The slot-based scheduler could just allocate the same set of resource with new redundancy version for retransmission of the eMBB data at next slot.  In order to facilitate the soft-combining of several redundant versions, one-bit is added at the DCI to indicate the redundant version of previous transmission being compromised.   </w:t>
      </w:r>
    </w:p>
    <w:p w:rsidR="00017155" w:rsidRPr="00A4102F" w:rsidRDefault="00017155" w:rsidP="00086ACB">
      <w:pPr>
        <w:pStyle w:val="2"/>
        <w:numPr>
          <w:ilvl w:val="0"/>
          <w:numId w:val="1"/>
        </w:numPr>
        <w:rPr>
          <w:rFonts w:cs="Arial"/>
        </w:rPr>
      </w:pPr>
      <w:r>
        <w:rPr>
          <w:rFonts w:cs="Arial"/>
        </w:rPr>
        <w:lastRenderedPageBreak/>
        <w:t>Reference</w:t>
      </w:r>
    </w:p>
    <w:p w:rsidR="0066736A" w:rsidRPr="00F96EFF" w:rsidRDefault="0072107C" w:rsidP="00F96EFF">
      <w:pPr>
        <w:pStyle w:val="afa"/>
        <w:numPr>
          <w:ilvl w:val="0"/>
          <w:numId w:val="21"/>
        </w:numPr>
        <w:ind w:left="864" w:hanging="432"/>
        <w:rPr>
          <w:rFonts w:eastAsia="MS Mincho"/>
          <w:szCs w:val="20"/>
        </w:rPr>
      </w:pPr>
      <w:bookmarkStart w:id="0" w:name="_Ref430885014"/>
      <w:r w:rsidRPr="00F96EFF">
        <w:rPr>
          <w:rFonts w:eastAsia="MS Mincho"/>
          <w:szCs w:val="20"/>
        </w:rPr>
        <w:t>RP-160671, “Study on New Radio Access Technology”</w:t>
      </w:r>
      <w:r w:rsidR="00ED418A" w:rsidRPr="00F96EFF">
        <w:rPr>
          <w:rFonts w:eastAsia="MS Mincho"/>
          <w:szCs w:val="20"/>
        </w:rPr>
        <w:t xml:space="preserve">, </w:t>
      </w:r>
      <w:proofErr w:type="spellStart"/>
      <w:r w:rsidR="00ED418A" w:rsidRPr="00F96EFF">
        <w:rPr>
          <w:rFonts w:eastAsia="MS Mincho"/>
          <w:szCs w:val="20"/>
        </w:rPr>
        <w:t>DoCoMo</w:t>
      </w:r>
      <w:proofErr w:type="spellEnd"/>
    </w:p>
    <w:p w:rsidR="00D201CB" w:rsidRDefault="0022790C" w:rsidP="00D201CB">
      <w:pPr>
        <w:pStyle w:val="afa"/>
        <w:numPr>
          <w:ilvl w:val="0"/>
          <w:numId w:val="21"/>
        </w:numPr>
        <w:ind w:left="864" w:hanging="432"/>
        <w:rPr>
          <w:rFonts w:eastAsia="MS Mincho"/>
          <w:szCs w:val="20"/>
        </w:rPr>
      </w:pPr>
      <w:bookmarkStart w:id="1" w:name="_Ref446581113"/>
      <w:r w:rsidRPr="00F96EFF">
        <w:rPr>
          <w:rFonts w:eastAsia="MS Mincho"/>
          <w:szCs w:val="20"/>
        </w:rPr>
        <w:t>TR38.913v0.2.1, “Study on Scenarios and Requirements for Next Generation Access Technologies”, CMC</w:t>
      </w:r>
      <w:bookmarkStart w:id="2" w:name="_Ref447173825"/>
      <w:r w:rsidR="00E53AEF">
        <w:rPr>
          <w:rFonts w:eastAsia="MS Mincho"/>
          <w:szCs w:val="20"/>
        </w:rPr>
        <w:t>C</w:t>
      </w:r>
    </w:p>
    <w:p w:rsidR="00D201CB" w:rsidRPr="00D201CB" w:rsidRDefault="00D201CB" w:rsidP="00D201CB">
      <w:pPr>
        <w:pStyle w:val="afa"/>
        <w:numPr>
          <w:ilvl w:val="0"/>
          <w:numId w:val="21"/>
        </w:numPr>
        <w:ind w:left="864" w:hanging="432"/>
        <w:rPr>
          <w:rFonts w:eastAsia="MS Mincho"/>
          <w:szCs w:val="20"/>
        </w:rPr>
      </w:pPr>
      <w:r w:rsidRPr="00D201CB">
        <w:rPr>
          <w:rFonts w:eastAsia="MS Mincho" w:hint="eastAsia"/>
        </w:rPr>
        <w:t>R1-1701456</w:t>
      </w:r>
      <w:r w:rsidRPr="00D201CB">
        <w:rPr>
          <w:rFonts w:eastAsia="MS Mincho"/>
          <w:b/>
        </w:rPr>
        <w:t>, “</w:t>
      </w:r>
      <w:r w:rsidRPr="00D201CB">
        <w:rPr>
          <w:rFonts w:eastAsia="MS Mincho"/>
        </w:rPr>
        <w:t xml:space="preserve">Summary of offline discussion on multiplexing of eMBB and URLLC in DL”, Samsung, ZTE, Qualcomm, NTT </w:t>
      </w:r>
      <w:proofErr w:type="spellStart"/>
      <w:r w:rsidRPr="00D201CB">
        <w:rPr>
          <w:rFonts w:eastAsia="MS Mincho"/>
        </w:rPr>
        <w:t>Docomo</w:t>
      </w:r>
      <w:proofErr w:type="spellEnd"/>
      <w:r w:rsidRPr="00D201CB">
        <w:rPr>
          <w:rFonts w:eastAsia="MS Mincho"/>
        </w:rPr>
        <w:t xml:space="preserve">, Sony, </w:t>
      </w:r>
      <w:proofErr w:type="spellStart"/>
      <w:r w:rsidRPr="00D201CB">
        <w:rPr>
          <w:rFonts w:eastAsia="MS Mincho"/>
        </w:rPr>
        <w:t>Oppo</w:t>
      </w:r>
      <w:proofErr w:type="spellEnd"/>
      <w:r w:rsidRPr="00D201CB">
        <w:rPr>
          <w:rFonts w:eastAsia="MS Mincho"/>
        </w:rPr>
        <w:t xml:space="preserve">, </w:t>
      </w:r>
      <w:proofErr w:type="spellStart"/>
      <w:r w:rsidRPr="00D201CB">
        <w:rPr>
          <w:rFonts w:eastAsia="MS Mincho"/>
        </w:rPr>
        <w:t>Sequans</w:t>
      </w:r>
      <w:proofErr w:type="spellEnd"/>
      <w:r w:rsidRPr="00D201CB">
        <w:rPr>
          <w:rFonts w:eastAsia="MS Mincho"/>
        </w:rPr>
        <w:t>, Sharp</w:t>
      </w:r>
    </w:p>
    <w:p w:rsidR="004A3378" w:rsidRPr="004A3378" w:rsidRDefault="00D201CB" w:rsidP="004A3378">
      <w:pPr>
        <w:pStyle w:val="afa"/>
        <w:numPr>
          <w:ilvl w:val="0"/>
          <w:numId w:val="21"/>
        </w:numPr>
        <w:ind w:left="864" w:hanging="432"/>
        <w:rPr>
          <w:rFonts w:eastAsia="MS Mincho"/>
          <w:szCs w:val="20"/>
        </w:rPr>
      </w:pPr>
      <w:r w:rsidRPr="00D201CB">
        <w:rPr>
          <w:rFonts w:eastAsia="MS Mincho" w:hint="eastAsia"/>
        </w:rPr>
        <w:t>R1-1701404</w:t>
      </w:r>
      <w:r>
        <w:rPr>
          <w:rFonts w:eastAsia="MS Mincho"/>
          <w:b/>
        </w:rPr>
        <w:t>, “</w:t>
      </w:r>
      <w:r w:rsidRPr="00D201CB">
        <w:rPr>
          <w:rFonts w:eastAsia="MS Mincho"/>
        </w:rPr>
        <w:t>WF on scheduling-based approach for DL dynamic resource sharing between URLLC and eMBB</w:t>
      </w:r>
      <w:r>
        <w:rPr>
          <w:rFonts w:eastAsia="MS Mincho"/>
        </w:rPr>
        <w:t xml:space="preserve">”, </w:t>
      </w:r>
      <w:r w:rsidRPr="00D201CB">
        <w:rPr>
          <w:rFonts w:eastAsia="MS Mincho" w:hint="eastAsia"/>
        </w:rPr>
        <w:tab/>
      </w:r>
      <w:r w:rsidRPr="00D201CB">
        <w:rPr>
          <w:rFonts w:eastAsia="MS Mincho"/>
        </w:rPr>
        <w:t xml:space="preserve">Huawei, </w:t>
      </w:r>
      <w:proofErr w:type="spellStart"/>
      <w:r w:rsidRPr="00D201CB">
        <w:rPr>
          <w:rFonts w:eastAsia="MS Mincho"/>
        </w:rPr>
        <w:t>HiSilicon</w:t>
      </w:r>
      <w:proofErr w:type="spellEnd"/>
      <w:r w:rsidRPr="00D201CB">
        <w:rPr>
          <w:rFonts w:eastAsia="MS Mincho"/>
        </w:rPr>
        <w:t xml:space="preserve">, NTT DOCOMO, CATT, CATR, Ericsson, vivo, MediaTek, Panasonic, </w:t>
      </w:r>
      <w:proofErr w:type="spellStart"/>
      <w:r w:rsidRPr="00D201CB">
        <w:rPr>
          <w:rFonts w:eastAsia="MS Mincho"/>
        </w:rPr>
        <w:t>InterDigital</w:t>
      </w:r>
      <w:proofErr w:type="spellEnd"/>
      <w:r w:rsidRPr="00D201CB">
        <w:rPr>
          <w:rFonts w:eastAsia="MS Mincho"/>
        </w:rPr>
        <w:t xml:space="preserve"> , LGE, </w:t>
      </w:r>
      <w:proofErr w:type="spellStart"/>
      <w:r w:rsidRPr="00D201CB">
        <w:rPr>
          <w:rFonts w:eastAsia="MS Mincho"/>
        </w:rPr>
        <w:t>Nokia,AT&amp;T</w:t>
      </w:r>
      <w:proofErr w:type="spellEnd"/>
      <w:r w:rsidRPr="00D201CB">
        <w:rPr>
          <w:rFonts w:eastAsia="MS Mincho"/>
        </w:rPr>
        <w:t xml:space="preserve">, China Unicom, </w:t>
      </w:r>
      <w:proofErr w:type="spellStart"/>
      <w:r w:rsidRPr="00D201CB">
        <w:rPr>
          <w:rFonts w:eastAsia="MS Mincho"/>
        </w:rPr>
        <w:t>Sequans</w:t>
      </w:r>
      <w:proofErr w:type="spellEnd"/>
      <w:r w:rsidRPr="00D201CB">
        <w:rPr>
          <w:rFonts w:eastAsia="MS Mincho"/>
        </w:rPr>
        <w:t>, OPP</w:t>
      </w:r>
      <w:r w:rsidRPr="00D201CB">
        <w:rPr>
          <w:rFonts w:eastAsia="MS Mincho" w:hint="eastAsia"/>
        </w:rPr>
        <w:t>O</w:t>
      </w:r>
    </w:p>
    <w:p w:rsidR="004A3378" w:rsidRPr="004A3378" w:rsidRDefault="004A3378" w:rsidP="004A3378">
      <w:pPr>
        <w:pStyle w:val="afa"/>
        <w:numPr>
          <w:ilvl w:val="0"/>
          <w:numId w:val="21"/>
        </w:numPr>
        <w:ind w:left="864" w:hanging="432"/>
        <w:rPr>
          <w:rFonts w:eastAsia="MS Mincho"/>
          <w:szCs w:val="20"/>
        </w:rPr>
      </w:pPr>
      <w:r w:rsidRPr="004A3378">
        <w:rPr>
          <w:rFonts w:eastAsia="MS Mincho"/>
        </w:rPr>
        <w:t>R1-1702103</w:t>
      </w:r>
      <w:r w:rsidR="00822CFB">
        <w:rPr>
          <w:rFonts w:eastAsia="MS Mincho"/>
        </w:rPr>
        <w:t>,</w:t>
      </w:r>
      <w:r w:rsidRPr="000D4E95">
        <w:rPr>
          <w:rFonts w:eastAsia="MS Mincho"/>
        </w:rPr>
        <w:tab/>
        <w:t>Multiplexing of URLLC/eMBB in DL</w:t>
      </w:r>
      <w:r w:rsidRPr="000D4E95">
        <w:rPr>
          <w:rFonts w:eastAsia="MS Mincho"/>
        </w:rPr>
        <w:tab/>
        <w:t>CATT</w:t>
      </w:r>
    </w:p>
    <w:p w:rsidR="004A3378" w:rsidRPr="004A3378" w:rsidRDefault="00D201CB" w:rsidP="004A3378">
      <w:pPr>
        <w:pStyle w:val="afa"/>
        <w:numPr>
          <w:ilvl w:val="0"/>
          <w:numId w:val="21"/>
        </w:numPr>
        <w:ind w:left="864" w:hanging="432"/>
        <w:rPr>
          <w:rFonts w:eastAsia="MS Mincho"/>
          <w:szCs w:val="20"/>
        </w:rPr>
      </w:pPr>
      <w:r w:rsidRPr="00D201CB">
        <w:rPr>
          <w:rFonts w:eastAsia="MS Mincho"/>
        </w:rPr>
        <w:t>R1-1700204</w:t>
      </w:r>
      <w:r>
        <w:rPr>
          <w:rFonts w:eastAsia="MS Mincho"/>
        </w:rPr>
        <w:t>, “</w:t>
      </w:r>
      <w:r w:rsidRPr="00D201CB">
        <w:rPr>
          <w:rFonts w:eastAsia="MS Mincho"/>
        </w:rPr>
        <w:t>NR frame structure for multiplexing of URLLC and eMBB traffic</w:t>
      </w:r>
      <w:r>
        <w:rPr>
          <w:rFonts w:eastAsia="MS Mincho"/>
        </w:rPr>
        <w:t xml:space="preserve">”, </w:t>
      </w:r>
      <w:r w:rsidRPr="00D201CB">
        <w:rPr>
          <w:rFonts w:eastAsia="MS Mincho"/>
        </w:rPr>
        <w:t>CATT</w:t>
      </w:r>
    </w:p>
    <w:p w:rsidR="004A3378" w:rsidRPr="004A3378" w:rsidRDefault="004A3378" w:rsidP="004A3378">
      <w:pPr>
        <w:pStyle w:val="afa"/>
        <w:numPr>
          <w:ilvl w:val="0"/>
          <w:numId w:val="21"/>
        </w:numPr>
        <w:ind w:left="864" w:hanging="432"/>
        <w:rPr>
          <w:rFonts w:eastAsia="MS Mincho"/>
          <w:szCs w:val="20"/>
        </w:rPr>
      </w:pPr>
      <w:r w:rsidRPr="004A3378">
        <w:rPr>
          <w:rFonts w:eastAsia="MS Mincho"/>
        </w:rPr>
        <w:t>R1-1702488</w:t>
      </w:r>
      <w:r w:rsidR="00A070AE">
        <w:rPr>
          <w:rFonts w:eastAsia="MS Mincho"/>
        </w:rPr>
        <w:t>, “</w:t>
      </w:r>
      <w:r w:rsidRPr="004A3378">
        <w:rPr>
          <w:rFonts w:eastAsia="MS Mincho"/>
        </w:rPr>
        <w:t>Discussion on multiplexing of eMBB and URLLC for downlink</w:t>
      </w:r>
      <w:r w:rsidR="00A070AE">
        <w:rPr>
          <w:rFonts w:eastAsia="MS Mincho"/>
        </w:rPr>
        <w:t xml:space="preserve">”, </w:t>
      </w:r>
      <w:r w:rsidRPr="004A3378">
        <w:rPr>
          <w:rFonts w:eastAsia="MS Mincho"/>
        </w:rPr>
        <w:tab/>
        <w:t>LG Electronics</w:t>
      </w:r>
    </w:p>
    <w:p w:rsidR="004A3378" w:rsidRPr="004A3378" w:rsidRDefault="004A3378" w:rsidP="004A3378">
      <w:pPr>
        <w:pStyle w:val="afa"/>
        <w:numPr>
          <w:ilvl w:val="0"/>
          <w:numId w:val="21"/>
        </w:numPr>
        <w:ind w:left="864" w:hanging="432"/>
        <w:rPr>
          <w:rFonts w:eastAsia="MS Mincho"/>
          <w:szCs w:val="20"/>
        </w:rPr>
      </w:pPr>
      <w:r w:rsidRPr="004A3378">
        <w:rPr>
          <w:rFonts w:eastAsia="MS Mincho"/>
        </w:rPr>
        <w:t>R1-1702639</w:t>
      </w:r>
      <w:r w:rsidR="00A070AE">
        <w:rPr>
          <w:rFonts w:eastAsia="MS Mincho"/>
        </w:rPr>
        <w:t>, “</w:t>
      </w:r>
      <w:r w:rsidRPr="004A3378">
        <w:rPr>
          <w:rFonts w:eastAsia="MS Mincho"/>
        </w:rPr>
        <w:t>DL URLLC/eMBB dynamic multiplexing and indication design</w:t>
      </w:r>
      <w:r w:rsidR="00A070AE">
        <w:rPr>
          <w:rFonts w:eastAsia="MS Mincho"/>
        </w:rPr>
        <w:t xml:space="preserve">”, </w:t>
      </w:r>
      <w:r w:rsidRPr="004A3378">
        <w:rPr>
          <w:rFonts w:eastAsia="MS Mincho"/>
        </w:rPr>
        <w:tab/>
        <w:t>Qualcomm Incorporated</w:t>
      </w:r>
    </w:p>
    <w:p w:rsidR="00A070AE" w:rsidRPr="00A070AE" w:rsidRDefault="00A070AE" w:rsidP="00A070AE">
      <w:pPr>
        <w:pStyle w:val="afa"/>
        <w:numPr>
          <w:ilvl w:val="0"/>
          <w:numId w:val="21"/>
        </w:numPr>
        <w:ind w:left="864" w:hanging="432"/>
        <w:rPr>
          <w:rFonts w:eastAsia="MS Mincho"/>
          <w:szCs w:val="20"/>
        </w:rPr>
      </w:pPr>
      <w:r w:rsidRPr="00A070AE">
        <w:rPr>
          <w:rFonts w:eastAsia="MS Mincho"/>
          <w:szCs w:val="20"/>
        </w:rPr>
        <w:t>R1-1703849</w:t>
      </w:r>
      <w:r>
        <w:rPr>
          <w:rFonts w:eastAsia="MS Mincho"/>
          <w:b/>
        </w:rPr>
        <w:t>”, “</w:t>
      </w:r>
      <w:r w:rsidRPr="00A070AE">
        <w:rPr>
          <w:rFonts w:eastAsia="MS Mincho"/>
        </w:rPr>
        <w:t>Way Forward on Puncturing Indication</w:t>
      </w:r>
      <w:r>
        <w:rPr>
          <w:rFonts w:eastAsia="MS Mincho"/>
        </w:rPr>
        <w:t>”,</w:t>
      </w:r>
      <w:r w:rsidRPr="00A070AE">
        <w:rPr>
          <w:rFonts w:ascii="Calibri" w:hAnsi="Calibri"/>
          <w:color w:val="0D0D0D"/>
          <w:kern w:val="24"/>
          <w:sz w:val="48"/>
          <w:szCs w:val="48"/>
        </w:rPr>
        <w:t xml:space="preserve"> </w:t>
      </w:r>
      <w:r w:rsidRPr="00A070AE">
        <w:rPr>
          <w:rFonts w:eastAsia="MS Mincho"/>
        </w:rPr>
        <w:t xml:space="preserve">ZTE, ZTE Microelectronics, Sony, </w:t>
      </w:r>
      <w:proofErr w:type="spellStart"/>
      <w:r w:rsidRPr="00A070AE">
        <w:rPr>
          <w:rFonts w:eastAsia="MS Mincho"/>
        </w:rPr>
        <w:t>Sequans</w:t>
      </w:r>
      <w:proofErr w:type="spellEnd"/>
      <w:r w:rsidRPr="00A070AE">
        <w:rPr>
          <w:rFonts w:eastAsia="MS Mincho"/>
        </w:rPr>
        <w:t xml:space="preserve"> Qualcomm, </w:t>
      </w:r>
      <w:proofErr w:type="spellStart"/>
      <w:r w:rsidRPr="00A070AE">
        <w:rPr>
          <w:rFonts w:eastAsia="MS Mincho"/>
        </w:rPr>
        <w:t>Oppo</w:t>
      </w:r>
      <w:proofErr w:type="spellEnd"/>
      <w:r w:rsidRPr="00A070AE">
        <w:rPr>
          <w:rFonts w:eastAsia="MS Mincho"/>
        </w:rPr>
        <w:t xml:space="preserve">, MediaTek, </w:t>
      </w:r>
      <w:proofErr w:type="spellStart"/>
      <w:r w:rsidRPr="00A070AE">
        <w:rPr>
          <w:rFonts w:eastAsia="MS Mincho"/>
        </w:rPr>
        <w:t>Convida</w:t>
      </w:r>
      <w:proofErr w:type="spellEnd"/>
      <w:r w:rsidRPr="00A070AE">
        <w:rPr>
          <w:rFonts w:eastAsia="MS Mincho"/>
        </w:rPr>
        <w:t xml:space="preserve"> Wireless, Samsung, </w:t>
      </w:r>
      <w:proofErr w:type="spellStart"/>
      <w:r w:rsidRPr="00A070AE">
        <w:rPr>
          <w:rFonts w:eastAsia="MS Mincho"/>
        </w:rPr>
        <w:t>Interdigital</w:t>
      </w:r>
      <w:proofErr w:type="spellEnd"/>
      <w:r w:rsidRPr="00A070AE">
        <w:rPr>
          <w:rFonts w:eastAsia="MS Mincho"/>
        </w:rPr>
        <w:t>, TCL, Intel, Fujitsu, Huawei</w:t>
      </w:r>
    </w:p>
    <w:p w:rsidR="004A3378" w:rsidRPr="004A3378" w:rsidRDefault="004A3378" w:rsidP="004A3378">
      <w:pPr>
        <w:pStyle w:val="afa"/>
        <w:numPr>
          <w:ilvl w:val="0"/>
          <w:numId w:val="21"/>
        </w:numPr>
        <w:ind w:left="864" w:hanging="432"/>
        <w:rPr>
          <w:rFonts w:eastAsia="MS Mincho"/>
          <w:szCs w:val="20"/>
        </w:rPr>
      </w:pPr>
      <w:r w:rsidRPr="004A3378">
        <w:rPr>
          <w:rFonts w:eastAsia="MS Mincho" w:hint="eastAsia"/>
          <w:szCs w:val="20"/>
        </w:rPr>
        <w:t>R1-1704062</w:t>
      </w:r>
      <w:r w:rsidR="00A070AE">
        <w:rPr>
          <w:rFonts w:eastAsia="MS Mincho"/>
          <w:szCs w:val="20"/>
        </w:rPr>
        <w:t>, “</w:t>
      </w:r>
      <w:r w:rsidRPr="004A3378">
        <w:rPr>
          <w:rFonts w:eastAsia="MS Mincho"/>
          <w:szCs w:val="20"/>
        </w:rPr>
        <w:t>Way</w:t>
      </w:r>
      <w:r w:rsidRPr="007C2EBA">
        <w:rPr>
          <w:rFonts w:eastAsia="MS Mincho"/>
          <w:szCs w:val="20"/>
        </w:rPr>
        <w:t xml:space="preserve"> Forward on Puncturing Indication</w:t>
      </w:r>
      <w:r w:rsidR="00A070AE">
        <w:rPr>
          <w:rFonts w:eastAsia="MS Mincho"/>
          <w:szCs w:val="20"/>
        </w:rPr>
        <w:t xml:space="preserve">”, </w:t>
      </w:r>
      <w:r w:rsidRPr="007C2EBA">
        <w:rPr>
          <w:rFonts w:eastAsia="MS Mincho" w:hint="eastAsia"/>
          <w:szCs w:val="20"/>
        </w:rPr>
        <w:tab/>
      </w:r>
      <w:r w:rsidRPr="004A3378">
        <w:rPr>
          <w:rFonts w:eastAsia="MS Mincho"/>
          <w:szCs w:val="20"/>
        </w:rPr>
        <w:t xml:space="preserve">ZTE, ZTE Microelectronics, MediaTek, Sharp, Sony, </w:t>
      </w:r>
      <w:proofErr w:type="spellStart"/>
      <w:r w:rsidRPr="004A3378">
        <w:rPr>
          <w:rFonts w:eastAsia="MS Mincho"/>
          <w:szCs w:val="20"/>
        </w:rPr>
        <w:t>Oppo</w:t>
      </w:r>
      <w:proofErr w:type="spellEnd"/>
      <w:r w:rsidRPr="004A3378">
        <w:rPr>
          <w:rFonts w:eastAsia="MS Mincho"/>
          <w:szCs w:val="20"/>
        </w:rPr>
        <w:t xml:space="preserve">, DOCOMO, LGE, Nokia, ASB, Ericsson, Intel, </w:t>
      </w:r>
      <w:proofErr w:type="spellStart"/>
      <w:r w:rsidRPr="004A3378">
        <w:rPr>
          <w:rFonts w:eastAsia="MS Mincho"/>
          <w:szCs w:val="20"/>
        </w:rPr>
        <w:t>Sequans</w:t>
      </w:r>
      <w:proofErr w:type="spellEnd"/>
      <w:r w:rsidRPr="004A3378">
        <w:rPr>
          <w:rFonts w:eastAsia="MS Mincho"/>
          <w:szCs w:val="20"/>
        </w:rPr>
        <w:t>, Fujitsu, Huawei, Hi-Silicon, Panasonic</w:t>
      </w:r>
    </w:p>
    <w:p w:rsidR="004A3378" w:rsidRPr="004A3378" w:rsidRDefault="004A3378" w:rsidP="004A3378">
      <w:pPr>
        <w:ind w:left="432"/>
      </w:pPr>
    </w:p>
    <w:p w:rsidR="00D201CB" w:rsidRPr="00D201CB" w:rsidRDefault="00D201CB" w:rsidP="00D201CB">
      <w:pPr>
        <w:pStyle w:val="afa"/>
        <w:ind w:left="864"/>
        <w:rPr>
          <w:rFonts w:eastAsia="MS Mincho"/>
          <w:szCs w:val="20"/>
        </w:rPr>
      </w:pPr>
    </w:p>
    <w:bookmarkEnd w:id="0"/>
    <w:bookmarkEnd w:id="1"/>
    <w:bookmarkEnd w:id="2"/>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206" w:rsidRDefault="003B7206" w:rsidP="00086ACB">
      <w:r>
        <w:separator/>
      </w:r>
    </w:p>
  </w:endnote>
  <w:endnote w:type="continuationSeparator" w:id="0">
    <w:p w:rsidR="003B7206" w:rsidRDefault="003B7206"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9C57E3"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end"/>
    </w:r>
  </w:p>
  <w:p w:rsidR="00E53AEF" w:rsidRDefault="00E53AE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9C57E3"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separate"/>
    </w:r>
    <w:r w:rsidR="00C629CF">
      <w:rPr>
        <w:rStyle w:val="af6"/>
      </w:rPr>
      <w:t>1</w:t>
    </w:r>
    <w:r>
      <w:rPr>
        <w:rStyle w:val="af6"/>
      </w:rPr>
      <w:fldChar w:fldCharType="end"/>
    </w:r>
  </w:p>
  <w:p w:rsidR="00E53AEF" w:rsidRDefault="00E53AE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206" w:rsidRDefault="003B7206" w:rsidP="00086ACB">
      <w:r>
        <w:separator/>
      </w:r>
    </w:p>
  </w:footnote>
  <w:footnote w:type="continuationSeparator" w:id="0">
    <w:p w:rsidR="003B7206" w:rsidRDefault="003B7206"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E53AEF">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nsid w:val="08A95CEC"/>
    <w:multiLevelType w:val="hybridMultilevel"/>
    <w:tmpl w:val="03AC2294"/>
    <w:lvl w:ilvl="0" w:tplc="5FEA1A10">
      <w:start w:val="1"/>
      <w:numFmt w:val="bullet"/>
      <w:lvlText w:val=""/>
      <w:lvlJc w:val="left"/>
      <w:pPr>
        <w:tabs>
          <w:tab w:val="num" w:pos="720"/>
        </w:tabs>
        <w:ind w:left="720" w:hanging="360"/>
      </w:pPr>
      <w:rPr>
        <w:rFonts w:ascii="Symbol" w:hAnsi="Symbol" w:hint="default"/>
      </w:rPr>
    </w:lvl>
    <w:lvl w:ilvl="1" w:tplc="27704C82">
      <w:start w:val="1214"/>
      <w:numFmt w:val="bullet"/>
      <w:lvlText w:val="–"/>
      <w:lvlJc w:val="left"/>
      <w:pPr>
        <w:tabs>
          <w:tab w:val="num" w:pos="1440"/>
        </w:tabs>
        <w:ind w:left="1440" w:hanging="360"/>
      </w:pPr>
      <w:rPr>
        <w:rFonts w:ascii="Ericsson Capital TT" w:hAnsi="Ericsson Capital TT" w:hint="default"/>
      </w:rPr>
    </w:lvl>
    <w:lvl w:ilvl="2" w:tplc="90D81FB4">
      <w:start w:val="1"/>
      <w:numFmt w:val="bullet"/>
      <w:lvlText w:val="›"/>
      <w:lvlJc w:val="left"/>
      <w:pPr>
        <w:tabs>
          <w:tab w:val="num" w:pos="2160"/>
        </w:tabs>
        <w:ind w:left="2160" w:hanging="360"/>
      </w:pPr>
      <w:rPr>
        <w:rFonts w:ascii="Arial" w:hAnsi="Arial" w:hint="default"/>
      </w:rPr>
    </w:lvl>
    <w:lvl w:ilvl="3" w:tplc="B42A24CC" w:tentative="1">
      <w:start w:val="1"/>
      <w:numFmt w:val="bullet"/>
      <w:lvlText w:val="›"/>
      <w:lvlJc w:val="left"/>
      <w:pPr>
        <w:tabs>
          <w:tab w:val="num" w:pos="2880"/>
        </w:tabs>
        <w:ind w:left="2880" w:hanging="360"/>
      </w:pPr>
      <w:rPr>
        <w:rFonts w:ascii="Arial" w:hAnsi="Arial" w:hint="default"/>
      </w:rPr>
    </w:lvl>
    <w:lvl w:ilvl="4" w:tplc="1CF8B83C" w:tentative="1">
      <w:start w:val="1"/>
      <w:numFmt w:val="bullet"/>
      <w:lvlText w:val="›"/>
      <w:lvlJc w:val="left"/>
      <w:pPr>
        <w:tabs>
          <w:tab w:val="num" w:pos="3600"/>
        </w:tabs>
        <w:ind w:left="3600" w:hanging="360"/>
      </w:pPr>
      <w:rPr>
        <w:rFonts w:ascii="Arial" w:hAnsi="Arial" w:hint="default"/>
      </w:rPr>
    </w:lvl>
    <w:lvl w:ilvl="5" w:tplc="56765C7E" w:tentative="1">
      <w:start w:val="1"/>
      <w:numFmt w:val="bullet"/>
      <w:lvlText w:val="›"/>
      <w:lvlJc w:val="left"/>
      <w:pPr>
        <w:tabs>
          <w:tab w:val="num" w:pos="4320"/>
        </w:tabs>
        <w:ind w:left="4320" w:hanging="360"/>
      </w:pPr>
      <w:rPr>
        <w:rFonts w:ascii="Arial" w:hAnsi="Arial" w:hint="default"/>
      </w:rPr>
    </w:lvl>
    <w:lvl w:ilvl="6" w:tplc="E72C48F8" w:tentative="1">
      <w:start w:val="1"/>
      <w:numFmt w:val="bullet"/>
      <w:lvlText w:val="›"/>
      <w:lvlJc w:val="left"/>
      <w:pPr>
        <w:tabs>
          <w:tab w:val="num" w:pos="5040"/>
        </w:tabs>
        <w:ind w:left="5040" w:hanging="360"/>
      </w:pPr>
      <w:rPr>
        <w:rFonts w:ascii="Arial" w:hAnsi="Arial" w:hint="default"/>
      </w:rPr>
    </w:lvl>
    <w:lvl w:ilvl="7" w:tplc="B64404FE" w:tentative="1">
      <w:start w:val="1"/>
      <w:numFmt w:val="bullet"/>
      <w:lvlText w:val="›"/>
      <w:lvlJc w:val="left"/>
      <w:pPr>
        <w:tabs>
          <w:tab w:val="num" w:pos="5760"/>
        </w:tabs>
        <w:ind w:left="5760" w:hanging="360"/>
      </w:pPr>
      <w:rPr>
        <w:rFonts w:ascii="Arial" w:hAnsi="Arial" w:hint="default"/>
      </w:rPr>
    </w:lvl>
    <w:lvl w:ilvl="8" w:tplc="F6940EC4" w:tentative="1">
      <w:start w:val="1"/>
      <w:numFmt w:val="bullet"/>
      <w:lvlText w:val="›"/>
      <w:lvlJc w:val="left"/>
      <w:pPr>
        <w:tabs>
          <w:tab w:val="num" w:pos="6480"/>
        </w:tabs>
        <w:ind w:left="6480" w:hanging="360"/>
      </w:pPr>
      <w:rPr>
        <w:rFonts w:ascii="Arial" w:hAnsi="Arial" w:hint="default"/>
      </w:rPr>
    </w:lvl>
  </w:abstractNum>
  <w:abstractNum w:abstractNumId="2">
    <w:nsid w:val="08FE1C62"/>
    <w:multiLevelType w:val="hybridMultilevel"/>
    <w:tmpl w:val="10DC2C6C"/>
    <w:lvl w:ilvl="0" w:tplc="B2FC00DA">
      <w:start w:val="1"/>
      <w:numFmt w:val="bullet"/>
      <w:lvlText w:val="•"/>
      <w:lvlJc w:val="left"/>
      <w:pPr>
        <w:tabs>
          <w:tab w:val="num" w:pos="720"/>
        </w:tabs>
        <w:ind w:left="720" w:hanging="360"/>
      </w:pPr>
      <w:rPr>
        <w:rFonts w:ascii="Arial" w:hAnsi="Arial" w:hint="default"/>
      </w:rPr>
    </w:lvl>
    <w:lvl w:ilvl="1" w:tplc="FF24C000" w:tentative="1">
      <w:start w:val="1"/>
      <w:numFmt w:val="bullet"/>
      <w:lvlText w:val="•"/>
      <w:lvlJc w:val="left"/>
      <w:pPr>
        <w:tabs>
          <w:tab w:val="num" w:pos="1440"/>
        </w:tabs>
        <w:ind w:left="1440" w:hanging="360"/>
      </w:pPr>
      <w:rPr>
        <w:rFonts w:ascii="Arial" w:hAnsi="Arial" w:hint="default"/>
      </w:rPr>
    </w:lvl>
    <w:lvl w:ilvl="2" w:tplc="60C276C8" w:tentative="1">
      <w:start w:val="1"/>
      <w:numFmt w:val="bullet"/>
      <w:lvlText w:val="•"/>
      <w:lvlJc w:val="left"/>
      <w:pPr>
        <w:tabs>
          <w:tab w:val="num" w:pos="2160"/>
        </w:tabs>
        <w:ind w:left="2160" w:hanging="360"/>
      </w:pPr>
      <w:rPr>
        <w:rFonts w:ascii="Arial" w:hAnsi="Arial" w:hint="default"/>
      </w:rPr>
    </w:lvl>
    <w:lvl w:ilvl="3" w:tplc="5E80BF36" w:tentative="1">
      <w:start w:val="1"/>
      <w:numFmt w:val="bullet"/>
      <w:lvlText w:val="•"/>
      <w:lvlJc w:val="left"/>
      <w:pPr>
        <w:tabs>
          <w:tab w:val="num" w:pos="2880"/>
        </w:tabs>
        <w:ind w:left="2880" w:hanging="360"/>
      </w:pPr>
      <w:rPr>
        <w:rFonts w:ascii="Arial" w:hAnsi="Arial" w:hint="default"/>
      </w:rPr>
    </w:lvl>
    <w:lvl w:ilvl="4" w:tplc="2AB84F4A" w:tentative="1">
      <w:start w:val="1"/>
      <w:numFmt w:val="bullet"/>
      <w:lvlText w:val="•"/>
      <w:lvlJc w:val="left"/>
      <w:pPr>
        <w:tabs>
          <w:tab w:val="num" w:pos="3600"/>
        </w:tabs>
        <w:ind w:left="3600" w:hanging="360"/>
      </w:pPr>
      <w:rPr>
        <w:rFonts w:ascii="Arial" w:hAnsi="Arial" w:hint="default"/>
      </w:rPr>
    </w:lvl>
    <w:lvl w:ilvl="5" w:tplc="47864576" w:tentative="1">
      <w:start w:val="1"/>
      <w:numFmt w:val="bullet"/>
      <w:lvlText w:val="•"/>
      <w:lvlJc w:val="left"/>
      <w:pPr>
        <w:tabs>
          <w:tab w:val="num" w:pos="4320"/>
        </w:tabs>
        <w:ind w:left="4320" w:hanging="360"/>
      </w:pPr>
      <w:rPr>
        <w:rFonts w:ascii="Arial" w:hAnsi="Arial" w:hint="default"/>
      </w:rPr>
    </w:lvl>
    <w:lvl w:ilvl="6" w:tplc="10E8FAE4" w:tentative="1">
      <w:start w:val="1"/>
      <w:numFmt w:val="bullet"/>
      <w:lvlText w:val="•"/>
      <w:lvlJc w:val="left"/>
      <w:pPr>
        <w:tabs>
          <w:tab w:val="num" w:pos="5040"/>
        </w:tabs>
        <w:ind w:left="5040" w:hanging="360"/>
      </w:pPr>
      <w:rPr>
        <w:rFonts w:ascii="Arial" w:hAnsi="Arial" w:hint="default"/>
      </w:rPr>
    </w:lvl>
    <w:lvl w:ilvl="7" w:tplc="BC3A7B9E" w:tentative="1">
      <w:start w:val="1"/>
      <w:numFmt w:val="bullet"/>
      <w:lvlText w:val="•"/>
      <w:lvlJc w:val="left"/>
      <w:pPr>
        <w:tabs>
          <w:tab w:val="num" w:pos="5760"/>
        </w:tabs>
        <w:ind w:left="5760" w:hanging="360"/>
      </w:pPr>
      <w:rPr>
        <w:rFonts w:ascii="Arial" w:hAnsi="Arial" w:hint="default"/>
      </w:rPr>
    </w:lvl>
    <w:lvl w:ilvl="8" w:tplc="BFE41F00" w:tentative="1">
      <w:start w:val="1"/>
      <w:numFmt w:val="bullet"/>
      <w:lvlText w:val="•"/>
      <w:lvlJc w:val="left"/>
      <w:pPr>
        <w:tabs>
          <w:tab w:val="num" w:pos="6480"/>
        </w:tabs>
        <w:ind w:left="6480" w:hanging="360"/>
      </w:pPr>
      <w:rPr>
        <w:rFonts w:ascii="Arial" w:hAnsi="Arial" w:hint="default"/>
      </w:rPr>
    </w:lvl>
  </w:abstractNum>
  <w:abstractNum w:abstractNumId="3">
    <w:nsid w:val="12BA12AE"/>
    <w:multiLevelType w:val="hybridMultilevel"/>
    <w:tmpl w:val="86CA9CEC"/>
    <w:lvl w:ilvl="0" w:tplc="04090001">
      <w:start w:val="1"/>
      <w:numFmt w:val="bullet"/>
      <w:lvlText w:val="•"/>
      <w:lvlJc w:val="left"/>
      <w:pPr>
        <w:tabs>
          <w:tab w:val="num" w:pos="720"/>
        </w:tabs>
        <w:ind w:left="720" w:hanging="360"/>
      </w:pPr>
      <w:rPr>
        <w:rFonts w:ascii="Arial" w:hAnsi="Arial" w:hint="default"/>
      </w:rPr>
    </w:lvl>
    <w:lvl w:ilvl="1" w:tplc="FAB6D77A">
      <w:start w:val="1133"/>
      <w:numFmt w:val="bullet"/>
      <w:lvlText w:val="–"/>
      <w:lvlJc w:val="left"/>
      <w:pPr>
        <w:tabs>
          <w:tab w:val="num" w:pos="1440"/>
        </w:tabs>
        <w:ind w:left="1440" w:hanging="360"/>
      </w:pPr>
      <w:rPr>
        <w:rFonts w:ascii="Arial" w:hAnsi="Arial" w:hint="default"/>
      </w:rPr>
    </w:lvl>
    <w:lvl w:ilvl="2" w:tplc="15CA3D5A">
      <w:start w:val="1"/>
      <w:numFmt w:val="bullet"/>
      <w:lvlText w:val="•"/>
      <w:lvlJc w:val="left"/>
      <w:pPr>
        <w:tabs>
          <w:tab w:val="num" w:pos="2160"/>
        </w:tabs>
        <w:ind w:left="2160" w:hanging="360"/>
      </w:pPr>
      <w:rPr>
        <w:rFonts w:ascii="Arial" w:hAnsi="Arial" w:hint="default"/>
      </w:rPr>
    </w:lvl>
    <w:lvl w:ilvl="3" w:tplc="027CBD2A">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nsid w:val="169E6BDE"/>
    <w:multiLevelType w:val="hybridMultilevel"/>
    <w:tmpl w:val="26782B3A"/>
    <w:lvl w:ilvl="0" w:tplc="7D8A93A8">
      <w:start w:val="1"/>
      <w:numFmt w:val="bullet"/>
      <w:lvlText w:val="•"/>
      <w:lvlJc w:val="left"/>
      <w:pPr>
        <w:tabs>
          <w:tab w:val="num" w:pos="720"/>
        </w:tabs>
        <w:ind w:left="720" w:hanging="360"/>
      </w:pPr>
      <w:rPr>
        <w:rFonts w:ascii="Arial" w:hAnsi="Arial" w:hint="default"/>
      </w:rPr>
    </w:lvl>
    <w:lvl w:ilvl="1" w:tplc="031A7C26">
      <w:start w:val="54"/>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tentative="1">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5">
    <w:nsid w:val="18412378"/>
    <w:multiLevelType w:val="hybridMultilevel"/>
    <w:tmpl w:val="F9B4F4D8"/>
    <w:lvl w:ilvl="0" w:tplc="4080FDD6">
      <w:start w:val="1"/>
      <w:numFmt w:val="bullet"/>
      <w:lvlText w:val="›"/>
      <w:lvlJc w:val="left"/>
      <w:pPr>
        <w:tabs>
          <w:tab w:val="num" w:pos="720"/>
        </w:tabs>
        <w:ind w:left="720" w:hanging="360"/>
      </w:pPr>
      <w:rPr>
        <w:rFonts w:ascii="Arial" w:hAnsi="Arial" w:hint="default"/>
      </w:rPr>
    </w:lvl>
    <w:lvl w:ilvl="1" w:tplc="90DA7528">
      <w:start w:val="1280"/>
      <w:numFmt w:val="bullet"/>
      <w:lvlText w:val="–"/>
      <w:lvlJc w:val="left"/>
      <w:pPr>
        <w:tabs>
          <w:tab w:val="num" w:pos="1440"/>
        </w:tabs>
        <w:ind w:left="1440" w:hanging="360"/>
      </w:pPr>
      <w:rPr>
        <w:rFonts w:ascii="Ericsson Capital TT" w:hAnsi="Ericsson Capital TT"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nsid w:val="1B500138"/>
    <w:multiLevelType w:val="hybridMultilevel"/>
    <w:tmpl w:val="BAE8C508"/>
    <w:lvl w:ilvl="0" w:tplc="9A8679FA">
      <w:start w:val="1"/>
      <w:numFmt w:val="bullet"/>
      <w:lvlText w:val="›"/>
      <w:lvlJc w:val="left"/>
      <w:pPr>
        <w:tabs>
          <w:tab w:val="num" w:pos="720"/>
        </w:tabs>
        <w:ind w:left="720" w:hanging="360"/>
      </w:pPr>
      <w:rPr>
        <w:rFonts w:ascii="Arial" w:hAnsi="Arial" w:hint="default"/>
      </w:rPr>
    </w:lvl>
    <w:lvl w:ilvl="1" w:tplc="11B6D94C">
      <w:start w:val="1214"/>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7">
    <w:nsid w:val="1BE005E6"/>
    <w:multiLevelType w:val="hybridMultilevel"/>
    <w:tmpl w:val="F012AC54"/>
    <w:lvl w:ilvl="0" w:tplc="578054F0">
      <w:start w:val="3757"/>
      <w:numFmt w:val="bullet"/>
      <w:lvlText w:val="•"/>
      <w:lvlJc w:val="left"/>
      <w:pPr>
        <w:ind w:left="928" w:hanging="360"/>
      </w:pPr>
      <w:rPr>
        <w:rFonts w:ascii="Arial" w:hAnsi="Arial" w:hint="default"/>
      </w:rPr>
    </w:lvl>
    <w:lvl w:ilvl="1" w:tplc="FAB6D77A">
      <w:start w:val="1"/>
      <w:numFmt w:val="bullet"/>
      <w:lvlText w:val="o"/>
      <w:lvlJc w:val="left"/>
      <w:pPr>
        <w:ind w:left="1648" w:hanging="360"/>
      </w:pPr>
      <w:rPr>
        <w:rFonts w:ascii="Courier New" w:hAnsi="Courier New" w:cs="Courier New" w:hint="default"/>
      </w:rPr>
    </w:lvl>
    <w:lvl w:ilvl="2" w:tplc="15CA3D5A" w:tentative="1">
      <w:start w:val="1"/>
      <w:numFmt w:val="bullet"/>
      <w:lvlText w:val=""/>
      <w:lvlJc w:val="left"/>
      <w:pPr>
        <w:ind w:left="2368" w:hanging="360"/>
      </w:pPr>
      <w:rPr>
        <w:rFonts w:ascii="Wingdings" w:hAnsi="Wingdings" w:hint="default"/>
      </w:rPr>
    </w:lvl>
    <w:lvl w:ilvl="3" w:tplc="027CBD2A" w:tentative="1">
      <w:start w:val="1"/>
      <w:numFmt w:val="bullet"/>
      <w:lvlText w:val=""/>
      <w:lvlJc w:val="left"/>
      <w:pPr>
        <w:ind w:left="3088" w:hanging="360"/>
      </w:pPr>
      <w:rPr>
        <w:rFonts w:ascii="Symbol" w:hAnsi="Symbol" w:hint="default"/>
      </w:rPr>
    </w:lvl>
    <w:lvl w:ilvl="4" w:tplc="7EA88F2A" w:tentative="1">
      <w:start w:val="1"/>
      <w:numFmt w:val="bullet"/>
      <w:lvlText w:val="o"/>
      <w:lvlJc w:val="left"/>
      <w:pPr>
        <w:ind w:left="3808" w:hanging="360"/>
      </w:pPr>
      <w:rPr>
        <w:rFonts w:ascii="Courier New" w:hAnsi="Courier New" w:cs="Courier New" w:hint="default"/>
      </w:rPr>
    </w:lvl>
    <w:lvl w:ilvl="5" w:tplc="E744AA56" w:tentative="1">
      <w:start w:val="1"/>
      <w:numFmt w:val="bullet"/>
      <w:lvlText w:val=""/>
      <w:lvlJc w:val="left"/>
      <w:pPr>
        <w:ind w:left="4528" w:hanging="360"/>
      </w:pPr>
      <w:rPr>
        <w:rFonts w:ascii="Wingdings" w:hAnsi="Wingdings" w:hint="default"/>
      </w:rPr>
    </w:lvl>
    <w:lvl w:ilvl="6" w:tplc="4936FBF0" w:tentative="1">
      <w:start w:val="1"/>
      <w:numFmt w:val="bullet"/>
      <w:lvlText w:val=""/>
      <w:lvlJc w:val="left"/>
      <w:pPr>
        <w:ind w:left="5248" w:hanging="360"/>
      </w:pPr>
      <w:rPr>
        <w:rFonts w:ascii="Symbol" w:hAnsi="Symbol" w:hint="default"/>
      </w:rPr>
    </w:lvl>
    <w:lvl w:ilvl="7" w:tplc="D062FDDC" w:tentative="1">
      <w:start w:val="1"/>
      <w:numFmt w:val="bullet"/>
      <w:lvlText w:val="o"/>
      <w:lvlJc w:val="left"/>
      <w:pPr>
        <w:ind w:left="5968" w:hanging="360"/>
      </w:pPr>
      <w:rPr>
        <w:rFonts w:ascii="Courier New" w:hAnsi="Courier New" w:cs="Courier New" w:hint="default"/>
      </w:rPr>
    </w:lvl>
    <w:lvl w:ilvl="8" w:tplc="8AD80BCE" w:tentative="1">
      <w:start w:val="1"/>
      <w:numFmt w:val="bullet"/>
      <w:lvlText w:val=""/>
      <w:lvlJc w:val="left"/>
      <w:pPr>
        <w:ind w:left="6688" w:hanging="360"/>
      </w:pPr>
      <w:rPr>
        <w:rFonts w:ascii="Wingdings" w:hAnsi="Wingdings" w:hint="default"/>
      </w:rPr>
    </w:lvl>
  </w:abstractNum>
  <w:abstractNum w:abstractNumId="8">
    <w:nsid w:val="1F541B86"/>
    <w:multiLevelType w:val="hybridMultilevel"/>
    <w:tmpl w:val="248A3258"/>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0034DA5"/>
    <w:multiLevelType w:val="hybridMultilevel"/>
    <w:tmpl w:val="F87EA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31562A"/>
    <w:multiLevelType w:val="hybridMultilevel"/>
    <w:tmpl w:val="9E6657A2"/>
    <w:lvl w:ilvl="0" w:tplc="805820DA">
      <w:start w:val="1"/>
      <w:numFmt w:val="bullet"/>
      <w:lvlText w:val="•"/>
      <w:lvlJc w:val="left"/>
      <w:pPr>
        <w:tabs>
          <w:tab w:val="num" w:pos="720"/>
        </w:tabs>
        <w:ind w:left="720" w:hanging="360"/>
      </w:pPr>
      <w:rPr>
        <w:rFonts w:ascii="Arial" w:hAnsi="Arial" w:hint="default"/>
      </w:rPr>
    </w:lvl>
    <w:lvl w:ilvl="1" w:tplc="04090003">
      <w:start w:val="262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1">
    <w:nsid w:val="24910F32"/>
    <w:multiLevelType w:val="hybridMultilevel"/>
    <w:tmpl w:val="5C7ED462"/>
    <w:lvl w:ilvl="0" w:tplc="5044A3CE">
      <w:start w:val="1"/>
      <w:numFmt w:val="decimal"/>
      <w:lvlText w:val="[%1]."/>
      <w:lvlJc w:val="left"/>
      <w:pPr>
        <w:ind w:left="720" w:hanging="360"/>
      </w:pPr>
      <w:rPr>
        <w:rFonts w:ascii="Times New Roman" w:hAnsi="Times New Roman" w:hint="default"/>
        <w:b w:val="0"/>
        <w:i w:val="0"/>
        <w:sz w:val="20"/>
      </w:rPr>
    </w:lvl>
    <w:lvl w:ilvl="1" w:tplc="BF1AE170" w:tentative="1">
      <w:start w:val="1"/>
      <w:numFmt w:val="lowerLetter"/>
      <w:lvlText w:val="%2."/>
      <w:lvlJc w:val="left"/>
      <w:pPr>
        <w:ind w:left="1440" w:hanging="360"/>
      </w:pPr>
    </w:lvl>
    <w:lvl w:ilvl="2" w:tplc="116CCEC4" w:tentative="1">
      <w:start w:val="1"/>
      <w:numFmt w:val="lowerRoman"/>
      <w:lvlText w:val="%3."/>
      <w:lvlJc w:val="right"/>
      <w:pPr>
        <w:ind w:left="2160" w:hanging="180"/>
      </w:pPr>
    </w:lvl>
    <w:lvl w:ilvl="3" w:tplc="B78A9E74" w:tentative="1">
      <w:start w:val="1"/>
      <w:numFmt w:val="decimal"/>
      <w:lvlText w:val="%4."/>
      <w:lvlJc w:val="left"/>
      <w:pPr>
        <w:ind w:left="2880" w:hanging="360"/>
      </w:pPr>
    </w:lvl>
    <w:lvl w:ilvl="4" w:tplc="4F0C1880" w:tentative="1">
      <w:start w:val="1"/>
      <w:numFmt w:val="lowerLetter"/>
      <w:lvlText w:val="%5."/>
      <w:lvlJc w:val="left"/>
      <w:pPr>
        <w:ind w:left="3600" w:hanging="360"/>
      </w:pPr>
    </w:lvl>
    <w:lvl w:ilvl="5" w:tplc="32E024D0" w:tentative="1">
      <w:start w:val="1"/>
      <w:numFmt w:val="lowerRoman"/>
      <w:lvlText w:val="%6."/>
      <w:lvlJc w:val="right"/>
      <w:pPr>
        <w:ind w:left="4320" w:hanging="180"/>
      </w:pPr>
    </w:lvl>
    <w:lvl w:ilvl="6" w:tplc="8A660B1C" w:tentative="1">
      <w:start w:val="1"/>
      <w:numFmt w:val="decimal"/>
      <w:lvlText w:val="%7."/>
      <w:lvlJc w:val="left"/>
      <w:pPr>
        <w:ind w:left="5040" w:hanging="360"/>
      </w:pPr>
    </w:lvl>
    <w:lvl w:ilvl="7" w:tplc="A5A05BA8" w:tentative="1">
      <w:start w:val="1"/>
      <w:numFmt w:val="lowerLetter"/>
      <w:lvlText w:val="%8."/>
      <w:lvlJc w:val="left"/>
      <w:pPr>
        <w:ind w:left="5760" w:hanging="360"/>
      </w:pPr>
    </w:lvl>
    <w:lvl w:ilvl="8" w:tplc="D264C77E" w:tentative="1">
      <w:start w:val="1"/>
      <w:numFmt w:val="lowerRoman"/>
      <w:lvlText w:val="%9."/>
      <w:lvlJc w:val="right"/>
      <w:pPr>
        <w:ind w:left="6480" w:hanging="180"/>
      </w:pPr>
    </w:lvl>
  </w:abstractNum>
  <w:abstractNum w:abstractNumId="12">
    <w:nsid w:val="25E62B1A"/>
    <w:multiLevelType w:val="hybridMultilevel"/>
    <w:tmpl w:val="7A323F38"/>
    <w:lvl w:ilvl="0" w:tplc="A01E469E">
      <w:start w:val="1"/>
      <w:numFmt w:val="bullet"/>
      <w:lvlText w:val="•"/>
      <w:lvlJc w:val="left"/>
      <w:pPr>
        <w:tabs>
          <w:tab w:val="num" w:pos="720"/>
        </w:tabs>
        <w:ind w:left="720" w:hanging="360"/>
      </w:pPr>
      <w:rPr>
        <w:rFonts w:ascii="Arial" w:hAnsi="Arial" w:hint="default"/>
      </w:rPr>
    </w:lvl>
    <w:lvl w:ilvl="1" w:tplc="04090019">
      <w:start w:val="3215"/>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nsid w:val="28A17122"/>
    <w:multiLevelType w:val="hybridMultilevel"/>
    <w:tmpl w:val="B3A65E1A"/>
    <w:lvl w:ilvl="0" w:tplc="99608C3A">
      <w:start w:val="1"/>
      <w:numFmt w:val="decimal"/>
      <w:pStyle w:val="2"/>
      <w:lvlText w:val="3.%1"/>
      <w:lvlJc w:val="left"/>
      <w:pPr>
        <w:ind w:left="360" w:hanging="360"/>
      </w:pPr>
      <w:rPr>
        <w:rFonts w:ascii="Arial" w:hAnsi="Arial" w:hint="default"/>
        <w:b w:val="0"/>
        <w:i w:val="0"/>
        <w:color w:val="auto"/>
        <w:sz w:val="28"/>
        <w:szCs w:val="28"/>
      </w:rPr>
    </w:lvl>
    <w:lvl w:ilvl="1" w:tplc="31362C5C" w:tentative="1">
      <w:start w:val="1"/>
      <w:numFmt w:val="lowerLetter"/>
      <w:lvlText w:val="%2."/>
      <w:lvlJc w:val="left"/>
      <w:pPr>
        <w:ind w:left="1800" w:hanging="360"/>
      </w:pPr>
    </w:lvl>
    <w:lvl w:ilvl="2" w:tplc="30FED230" w:tentative="1">
      <w:start w:val="1"/>
      <w:numFmt w:val="lowerRoman"/>
      <w:lvlText w:val="%3."/>
      <w:lvlJc w:val="right"/>
      <w:pPr>
        <w:ind w:left="2520" w:hanging="180"/>
      </w:pPr>
    </w:lvl>
    <w:lvl w:ilvl="3" w:tplc="09C87A3C" w:tentative="1">
      <w:start w:val="1"/>
      <w:numFmt w:val="decimal"/>
      <w:lvlText w:val="%4."/>
      <w:lvlJc w:val="left"/>
      <w:pPr>
        <w:ind w:left="3240" w:hanging="360"/>
      </w:pPr>
    </w:lvl>
    <w:lvl w:ilvl="4" w:tplc="D0B2B272" w:tentative="1">
      <w:start w:val="1"/>
      <w:numFmt w:val="lowerLetter"/>
      <w:lvlText w:val="%5."/>
      <w:lvlJc w:val="left"/>
      <w:pPr>
        <w:ind w:left="3960" w:hanging="360"/>
      </w:pPr>
    </w:lvl>
    <w:lvl w:ilvl="5" w:tplc="38BABB62" w:tentative="1">
      <w:start w:val="1"/>
      <w:numFmt w:val="lowerRoman"/>
      <w:lvlText w:val="%6."/>
      <w:lvlJc w:val="right"/>
      <w:pPr>
        <w:ind w:left="4680" w:hanging="180"/>
      </w:pPr>
    </w:lvl>
    <w:lvl w:ilvl="6" w:tplc="34C0F13E" w:tentative="1">
      <w:start w:val="1"/>
      <w:numFmt w:val="decimal"/>
      <w:lvlText w:val="%7."/>
      <w:lvlJc w:val="left"/>
      <w:pPr>
        <w:ind w:left="5400" w:hanging="360"/>
      </w:pPr>
    </w:lvl>
    <w:lvl w:ilvl="7" w:tplc="90D22C1C" w:tentative="1">
      <w:start w:val="1"/>
      <w:numFmt w:val="lowerLetter"/>
      <w:lvlText w:val="%8."/>
      <w:lvlJc w:val="left"/>
      <w:pPr>
        <w:ind w:left="6120" w:hanging="360"/>
      </w:pPr>
    </w:lvl>
    <w:lvl w:ilvl="8" w:tplc="9000C7A8" w:tentative="1">
      <w:start w:val="1"/>
      <w:numFmt w:val="lowerRoman"/>
      <w:lvlText w:val="%9."/>
      <w:lvlJc w:val="right"/>
      <w:pPr>
        <w:ind w:left="6840" w:hanging="180"/>
      </w:pPr>
    </w:lvl>
  </w:abstractNum>
  <w:abstractNum w:abstractNumId="14">
    <w:nsid w:val="2A1E68ED"/>
    <w:multiLevelType w:val="hybridMultilevel"/>
    <w:tmpl w:val="2E42FC02"/>
    <w:lvl w:ilvl="0" w:tplc="3E280F06">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6">
    <w:nsid w:val="341A7FB1"/>
    <w:multiLevelType w:val="hybridMultilevel"/>
    <w:tmpl w:val="D718343C"/>
    <w:lvl w:ilvl="0" w:tplc="04090001">
      <w:start w:val="1"/>
      <w:numFmt w:val="bullet"/>
      <w:lvlText w:val="•"/>
      <w:lvlJc w:val="left"/>
      <w:pPr>
        <w:tabs>
          <w:tab w:val="num" w:pos="720"/>
        </w:tabs>
        <w:ind w:left="720" w:hanging="360"/>
      </w:pPr>
      <w:rPr>
        <w:rFonts w:ascii="Arial" w:hAnsi="Arial" w:hint="default"/>
      </w:rPr>
    </w:lvl>
    <w:lvl w:ilvl="1" w:tplc="04090003">
      <w:start w:val="3744"/>
      <w:numFmt w:val="bullet"/>
      <w:lvlText w:val="–"/>
      <w:lvlJc w:val="left"/>
      <w:pPr>
        <w:tabs>
          <w:tab w:val="num" w:pos="1440"/>
        </w:tabs>
        <w:ind w:left="1440" w:hanging="360"/>
      </w:pPr>
      <w:rPr>
        <w:rFonts w:ascii="Arial" w:hAnsi="Arial" w:hint="default"/>
      </w:rPr>
    </w:lvl>
    <w:lvl w:ilvl="2" w:tplc="04090005">
      <w:start w:val="3744"/>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7">
    <w:nsid w:val="341D6884"/>
    <w:multiLevelType w:val="hybridMultilevel"/>
    <w:tmpl w:val="BE707BB0"/>
    <w:lvl w:ilvl="0" w:tplc="38A47004">
      <w:start w:val="3757"/>
      <w:numFmt w:val="bullet"/>
      <w:lvlText w:val="•"/>
      <w:lvlJc w:val="left"/>
      <w:pPr>
        <w:ind w:left="720" w:hanging="360"/>
      </w:pPr>
      <w:rPr>
        <w:rFonts w:ascii="Arial" w:hAnsi="Arial" w:hint="default"/>
      </w:rPr>
    </w:lvl>
    <w:lvl w:ilvl="1" w:tplc="C8C22CE2" w:tentative="1">
      <w:start w:val="1"/>
      <w:numFmt w:val="bullet"/>
      <w:lvlText w:val="o"/>
      <w:lvlJc w:val="left"/>
      <w:pPr>
        <w:ind w:left="1440" w:hanging="360"/>
      </w:pPr>
      <w:rPr>
        <w:rFonts w:ascii="Courier New" w:hAnsi="Courier New" w:cs="Courier New" w:hint="default"/>
      </w:rPr>
    </w:lvl>
    <w:lvl w:ilvl="2" w:tplc="1E062644" w:tentative="1">
      <w:start w:val="1"/>
      <w:numFmt w:val="bullet"/>
      <w:lvlText w:val=""/>
      <w:lvlJc w:val="left"/>
      <w:pPr>
        <w:ind w:left="2160" w:hanging="360"/>
      </w:pPr>
      <w:rPr>
        <w:rFonts w:ascii="Wingdings" w:hAnsi="Wingdings" w:hint="default"/>
      </w:rPr>
    </w:lvl>
    <w:lvl w:ilvl="3" w:tplc="6FB0474E" w:tentative="1">
      <w:start w:val="1"/>
      <w:numFmt w:val="bullet"/>
      <w:lvlText w:val=""/>
      <w:lvlJc w:val="left"/>
      <w:pPr>
        <w:ind w:left="2880" w:hanging="360"/>
      </w:pPr>
      <w:rPr>
        <w:rFonts w:ascii="Symbol" w:hAnsi="Symbol" w:hint="default"/>
      </w:rPr>
    </w:lvl>
    <w:lvl w:ilvl="4" w:tplc="E47E4A38" w:tentative="1">
      <w:start w:val="1"/>
      <w:numFmt w:val="bullet"/>
      <w:lvlText w:val="o"/>
      <w:lvlJc w:val="left"/>
      <w:pPr>
        <w:ind w:left="3600" w:hanging="360"/>
      </w:pPr>
      <w:rPr>
        <w:rFonts w:ascii="Courier New" w:hAnsi="Courier New" w:cs="Courier New" w:hint="default"/>
      </w:rPr>
    </w:lvl>
    <w:lvl w:ilvl="5" w:tplc="BE80D4A6" w:tentative="1">
      <w:start w:val="1"/>
      <w:numFmt w:val="bullet"/>
      <w:lvlText w:val=""/>
      <w:lvlJc w:val="left"/>
      <w:pPr>
        <w:ind w:left="4320" w:hanging="360"/>
      </w:pPr>
      <w:rPr>
        <w:rFonts w:ascii="Wingdings" w:hAnsi="Wingdings" w:hint="default"/>
      </w:rPr>
    </w:lvl>
    <w:lvl w:ilvl="6" w:tplc="88A212D0" w:tentative="1">
      <w:start w:val="1"/>
      <w:numFmt w:val="bullet"/>
      <w:lvlText w:val=""/>
      <w:lvlJc w:val="left"/>
      <w:pPr>
        <w:ind w:left="5040" w:hanging="360"/>
      </w:pPr>
      <w:rPr>
        <w:rFonts w:ascii="Symbol" w:hAnsi="Symbol" w:hint="default"/>
      </w:rPr>
    </w:lvl>
    <w:lvl w:ilvl="7" w:tplc="263894CA" w:tentative="1">
      <w:start w:val="1"/>
      <w:numFmt w:val="bullet"/>
      <w:lvlText w:val="o"/>
      <w:lvlJc w:val="left"/>
      <w:pPr>
        <w:ind w:left="5760" w:hanging="360"/>
      </w:pPr>
      <w:rPr>
        <w:rFonts w:ascii="Courier New" w:hAnsi="Courier New" w:cs="Courier New" w:hint="default"/>
      </w:rPr>
    </w:lvl>
    <w:lvl w:ilvl="8" w:tplc="A1B40E9A" w:tentative="1">
      <w:start w:val="1"/>
      <w:numFmt w:val="bullet"/>
      <w:lvlText w:val=""/>
      <w:lvlJc w:val="left"/>
      <w:pPr>
        <w:ind w:left="6480" w:hanging="360"/>
      </w:pPr>
      <w:rPr>
        <w:rFonts w:ascii="Wingdings" w:hAnsi="Wingdings" w:hint="default"/>
      </w:rPr>
    </w:lvl>
  </w:abstractNum>
  <w:abstractNum w:abstractNumId="18">
    <w:nsid w:val="35553628"/>
    <w:multiLevelType w:val="hybridMultilevel"/>
    <w:tmpl w:val="DA462CFC"/>
    <w:lvl w:ilvl="0" w:tplc="805820DA">
      <w:start w:val="1"/>
      <w:numFmt w:val="bullet"/>
      <w:lvlText w:val="•"/>
      <w:lvlJc w:val="left"/>
      <w:pPr>
        <w:tabs>
          <w:tab w:val="num" w:pos="720"/>
        </w:tabs>
        <w:ind w:left="720" w:hanging="360"/>
      </w:pPr>
      <w:rPr>
        <w:rFonts w:ascii="Arial" w:hAnsi="Arial" w:hint="default"/>
      </w:rPr>
    </w:lvl>
    <w:lvl w:ilvl="1" w:tplc="04090003">
      <w:start w:val="547"/>
      <w:numFmt w:val="bullet"/>
      <w:lvlText w:val="–"/>
      <w:lvlJc w:val="left"/>
      <w:pPr>
        <w:tabs>
          <w:tab w:val="num" w:pos="1440"/>
        </w:tabs>
        <w:ind w:left="1440" w:hanging="360"/>
      </w:pPr>
      <w:rPr>
        <w:rFonts w:ascii="Arial" w:hAnsi="Arial" w:hint="default"/>
      </w:rPr>
    </w:lvl>
    <w:lvl w:ilvl="2" w:tplc="04090005">
      <w:start w:val="547"/>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9">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nsid w:val="37254553"/>
    <w:multiLevelType w:val="hybridMultilevel"/>
    <w:tmpl w:val="8BBAF90A"/>
    <w:lvl w:ilvl="0" w:tplc="113ECD60">
      <w:start w:val="3757"/>
      <w:numFmt w:val="bullet"/>
      <w:lvlText w:val="•"/>
      <w:lvlJc w:val="left"/>
      <w:pPr>
        <w:ind w:left="720" w:hanging="360"/>
      </w:pPr>
      <w:rPr>
        <w:rFonts w:ascii="Arial" w:hAnsi="Arial" w:hint="default"/>
      </w:rPr>
    </w:lvl>
    <w:lvl w:ilvl="1" w:tplc="6CBCFE60" w:tentative="1">
      <w:start w:val="1"/>
      <w:numFmt w:val="bullet"/>
      <w:lvlText w:val="o"/>
      <w:lvlJc w:val="left"/>
      <w:pPr>
        <w:ind w:left="1440" w:hanging="360"/>
      </w:pPr>
      <w:rPr>
        <w:rFonts w:ascii="Courier New" w:hAnsi="Courier New" w:cs="Courier New" w:hint="default"/>
      </w:rPr>
    </w:lvl>
    <w:lvl w:ilvl="2" w:tplc="6A4E8EE0" w:tentative="1">
      <w:start w:val="1"/>
      <w:numFmt w:val="bullet"/>
      <w:lvlText w:val=""/>
      <w:lvlJc w:val="left"/>
      <w:pPr>
        <w:ind w:left="2160" w:hanging="360"/>
      </w:pPr>
      <w:rPr>
        <w:rFonts w:ascii="Wingdings" w:hAnsi="Wingdings" w:hint="default"/>
      </w:rPr>
    </w:lvl>
    <w:lvl w:ilvl="3" w:tplc="C4E28C74" w:tentative="1">
      <w:start w:val="1"/>
      <w:numFmt w:val="bullet"/>
      <w:lvlText w:val=""/>
      <w:lvlJc w:val="left"/>
      <w:pPr>
        <w:ind w:left="2880" w:hanging="360"/>
      </w:pPr>
      <w:rPr>
        <w:rFonts w:ascii="Symbol" w:hAnsi="Symbol" w:hint="default"/>
      </w:rPr>
    </w:lvl>
    <w:lvl w:ilvl="4" w:tplc="BB786AC2" w:tentative="1">
      <w:start w:val="1"/>
      <w:numFmt w:val="bullet"/>
      <w:lvlText w:val="o"/>
      <w:lvlJc w:val="left"/>
      <w:pPr>
        <w:ind w:left="3600" w:hanging="360"/>
      </w:pPr>
      <w:rPr>
        <w:rFonts w:ascii="Courier New" w:hAnsi="Courier New" w:cs="Courier New" w:hint="default"/>
      </w:rPr>
    </w:lvl>
    <w:lvl w:ilvl="5" w:tplc="1158BFF8" w:tentative="1">
      <w:start w:val="1"/>
      <w:numFmt w:val="bullet"/>
      <w:lvlText w:val=""/>
      <w:lvlJc w:val="left"/>
      <w:pPr>
        <w:ind w:left="4320" w:hanging="360"/>
      </w:pPr>
      <w:rPr>
        <w:rFonts w:ascii="Wingdings" w:hAnsi="Wingdings" w:hint="default"/>
      </w:rPr>
    </w:lvl>
    <w:lvl w:ilvl="6" w:tplc="1C5A3046" w:tentative="1">
      <w:start w:val="1"/>
      <w:numFmt w:val="bullet"/>
      <w:lvlText w:val=""/>
      <w:lvlJc w:val="left"/>
      <w:pPr>
        <w:ind w:left="5040" w:hanging="360"/>
      </w:pPr>
      <w:rPr>
        <w:rFonts w:ascii="Symbol" w:hAnsi="Symbol" w:hint="default"/>
      </w:rPr>
    </w:lvl>
    <w:lvl w:ilvl="7" w:tplc="77A44340" w:tentative="1">
      <w:start w:val="1"/>
      <w:numFmt w:val="bullet"/>
      <w:lvlText w:val="o"/>
      <w:lvlJc w:val="left"/>
      <w:pPr>
        <w:ind w:left="5760" w:hanging="360"/>
      </w:pPr>
      <w:rPr>
        <w:rFonts w:ascii="Courier New" w:hAnsi="Courier New" w:cs="Courier New" w:hint="default"/>
      </w:rPr>
    </w:lvl>
    <w:lvl w:ilvl="8" w:tplc="38A800EA" w:tentative="1">
      <w:start w:val="1"/>
      <w:numFmt w:val="bullet"/>
      <w:lvlText w:val=""/>
      <w:lvlJc w:val="left"/>
      <w:pPr>
        <w:ind w:left="6480" w:hanging="360"/>
      </w:pPr>
      <w:rPr>
        <w:rFonts w:ascii="Wingdings" w:hAnsi="Wingdings" w:hint="default"/>
      </w:rPr>
    </w:lvl>
  </w:abstractNum>
  <w:abstractNum w:abstractNumId="21">
    <w:nsid w:val="3B114BC8"/>
    <w:multiLevelType w:val="hybridMultilevel"/>
    <w:tmpl w:val="0BAE5BFC"/>
    <w:lvl w:ilvl="0" w:tplc="805820DA">
      <w:start w:val="1"/>
      <w:numFmt w:val="bullet"/>
      <w:lvlText w:val="•"/>
      <w:lvlJc w:val="left"/>
      <w:pPr>
        <w:tabs>
          <w:tab w:val="num" w:pos="720"/>
        </w:tabs>
        <w:ind w:left="720" w:hanging="360"/>
      </w:pPr>
      <w:rPr>
        <w:rFonts w:ascii="Arial" w:hAnsi="Arial" w:hint="default"/>
      </w:rPr>
    </w:lvl>
    <w:lvl w:ilvl="1" w:tplc="04090003">
      <w:start w:val="3840"/>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2">
    <w:nsid w:val="41EE0F24"/>
    <w:multiLevelType w:val="hybridMultilevel"/>
    <w:tmpl w:val="22C432D4"/>
    <w:lvl w:ilvl="0" w:tplc="26B0B132">
      <w:start w:val="1"/>
      <w:numFmt w:val="bullet"/>
      <w:lvlText w:val="•"/>
      <w:lvlJc w:val="left"/>
      <w:pPr>
        <w:tabs>
          <w:tab w:val="num" w:pos="720"/>
        </w:tabs>
        <w:ind w:left="720" w:hanging="360"/>
      </w:pPr>
      <w:rPr>
        <w:rFonts w:ascii="Arial" w:hAnsi="Arial" w:hint="default"/>
      </w:rPr>
    </w:lvl>
    <w:lvl w:ilvl="1" w:tplc="81C6F236">
      <w:start w:val="1806"/>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3">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E1B315E"/>
    <w:multiLevelType w:val="hybridMultilevel"/>
    <w:tmpl w:val="37DA2E7C"/>
    <w:lvl w:ilvl="0" w:tplc="4C40A906">
      <w:start w:val="1"/>
      <w:numFmt w:val="bullet"/>
      <w:lvlText w:val="•"/>
      <w:lvlJc w:val="left"/>
      <w:pPr>
        <w:tabs>
          <w:tab w:val="num" w:pos="720"/>
        </w:tabs>
        <w:ind w:left="720" w:hanging="360"/>
      </w:pPr>
      <w:rPr>
        <w:rFonts w:ascii="Arial" w:hAnsi="Arial" w:hint="default"/>
      </w:rPr>
    </w:lvl>
    <w:lvl w:ilvl="1" w:tplc="B4ACBE2A">
      <w:start w:val="1205"/>
      <w:numFmt w:val="bullet"/>
      <w:lvlText w:val="–"/>
      <w:lvlJc w:val="left"/>
      <w:pPr>
        <w:tabs>
          <w:tab w:val="num" w:pos="1440"/>
        </w:tabs>
        <w:ind w:left="1440" w:hanging="360"/>
      </w:pPr>
      <w:rPr>
        <w:rFonts w:ascii="Arial" w:hAnsi="Arial" w:hint="default"/>
      </w:rPr>
    </w:lvl>
    <w:lvl w:ilvl="2" w:tplc="06C03560">
      <w:start w:val="1"/>
      <w:numFmt w:val="bullet"/>
      <w:lvlText w:val="•"/>
      <w:lvlJc w:val="left"/>
      <w:pPr>
        <w:tabs>
          <w:tab w:val="num" w:pos="2160"/>
        </w:tabs>
        <w:ind w:left="2160" w:hanging="360"/>
      </w:pPr>
      <w:rPr>
        <w:rFonts w:ascii="Arial" w:hAnsi="Arial" w:hint="default"/>
      </w:rPr>
    </w:lvl>
    <w:lvl w:ilvl="3" w:tplc="155A7EAE">
      <w:start w:val="1205"/>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25">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26">
    <w:nsid w:val="52F83308"/>
    <w:multiLevelType w:val="hybridMultilevel"/>
    <w:tmpl w:val="E04C8372"/>
    <w:lvl w:ilvl="0" w:tplc="B60C8644">
      <w:start w:val="3757"/>
      <w:numFmt w:val="bullet"/>
      <w:lvlText w:val="•"/>
      <w:lvlJc w:val="left"/>
      <w:pPr>
        <w:ind w:left="1440" w:hanging="360"/>
      </w:pPr>
      <w:rPr>
        <w:rFonts w:ascii="Arial" w:hAnsi="Arial" w:hint="default"/>
      </w:rPr>
    </w:lvl>
    <w:lvl w:ilvl="1" w:tplc="69D489FE" w:tentative="1">
      <w:start w:val="1"/>
      <w:numFmt w:val="bullet"/>
      <w:lvlText w:val="o"/>
      <w:lvlJc w:val="left"/>
      <w:pPr>
        <w:ind w:left="2160" w:hanging="360"/>
      </w:pPr>
      <w:rPr>
        <w:rFonts w:ascii="Courier New" w:hAnsi="Courier New" w:cs="Courier New" w:hint="default"/>
      </w:rPr>
    </w:lvl>
    <w:lvl w:ilvl="2" w:tplc="7C740490" w:tentative="1">
      <w:start w:val="1"/>
      <w:numFmt w:val="bullet"/>
      <w:lvlText w:val=""/>
      <w:lvlJc w:val="left"/>
      <w:pPr>
        <w:ind w:left="2880" w:hanging="360"/>
      </w:pPr>
      <w:rPr>
        <w:rFonts w:ascii="Wingdings" w:hAnsi="Wingdings" w:hint="default"/>
      </w:rPr>
    </w:lvl>
    <w:lvl w:ilvl="3" w:tplc="5C5226DE" w:tentative="1">
      <w:start w:val="1"/>
      <w:numFmt w:val="bullet"/>
      <w:lvlText w:val=""/>
      <w:lvlJc w:val="left"/>
      <w:pPr>
        <w:ind w:left="3600" w:hanging="360"/>
      </w:pPr>
      <w:rPr>
        <w:rFonts w:ascii="Symbol" w:hAnsi="Symbol" w:hint="default"/>
      </w:rPr>
    </w:lvl>
    <w:lvl w:ilvl="4" w:tplc="8FCAB6AA" w:tentative="1">
      <w:start w:val="1"/>
      <w:numFmt w:val="bullet"/>
      <w:lvlText w:val="o"/>
      <w:lvlJc w:val="left"/>
      <w:pPr>
        <w:ind w:left="4320" w:hanging="360"/>
      </w:pPr>
      <w:rPr>
        <w:rFonts w:ascii="Courier New" w:hAnsi="Courier New" w:cs="Courier New" w:hint="default"/>
      </w:rPr>
    </w:lvl>
    <w:lvl w:ilvl="5" w:tplc="4B92816C" w:tentative="1">
      <w:start w:val="1"/>
      <w:numFmt w:val="bullet"/>
      <w:lvlText w:val=""/>
      <w:lvlJc w:val="left"/>
      <w:pPr>
        <w:ind w:left="5040" w:hanging="360"/>
      </w:pPr>
      <w:rPr>
        <w:rFonts w:ascii="Wingdings" w:hAnsi="Wingdings" w:hint="default"/>
      </w:rPr>
    </w:lvl>
    <w:lvl w:ilvl="6" w:tplc="6A801BF0" w:tentative="1">
      <w:start w:val="1"/>
      <w:numFmt w:val="bullet"/>
      <w:lvlText w:val=""/>
      <w:lvlJc w:val="left"/>
      <w:pPr>
        <w:ind w:left="5760" w:hanging="360"/>
      </w:pPr>
      <w:rPr>
        <w:rFonts w:ascii="Symbol" w:hAnsi="Symbol" w:hint="default"/>
      </w:rPr>
    </w:lvl>
    <w:lvl w:ilvl="7" w:tplc="31B09FC2" w:tentative="1">
      <w:start w:val="1"/>
      <w:numFmt w:val="bullet"/>
      <w:lvlText w:val="o"/>
      <w:lvlJc w:val="left"/>
      <w:pPr>
        <w:ind w:left="6480" w:hanging="360"/>
      </w:pPr>
      <w:rPr>
        <w:rFonts w:ascii="Courier New" w:hAnsi="Courier New" w:cs="Courier New" w:hint="default"/>
      </w:rPr>
    </w:lvl>
    <w:lvl w:ilvl="8" w:tplc="7A581304" w:tentative="1">
      <w:start w:val="1"/>
      <w:numFmt w:val="bullet"/>
      <w:lvlText w:val=""/>
      <w:lvlJc w:val="left"/>
      <w:pPr>
        <w:ind w:left="7200" w:hanging="360"/>
      </w:pPr>
      <w:rPr>
        <w:rFonts w:ascii="Wingdings" w:hAnsi="Wingdings" w:hint="default"/>
      </w:rPr>
    </w:lvl>
  </w:abstractNum>
  <w:abstractNum w:abstractNumId="27">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9">
    <w:nsid w:val="5FFC1552"/>
    <w:multiLevelType w:val="hybridMultilevel"/>
    <w:tmpl w:val="6328514C"/>
    <w:lvl w:ilvl="0" w:tplc="651EB782">
      <w:start w:val="3757"/>
      <w:numFmt w:val="bullet"/>
      <w:lvlText w:val="•"/>
      <w:lvlJc w:val="left"/>
      <w:pPr>
        <w:ind w:left="720" w:hanging="360"/>
      </w:pPr>
      <w:rPr>
        <w:rFonts w:ascii="Arial" w:hAnsi="Arial" w:hint="default"/>
      </w:rPr>
    </w:lvl>
    <w:lvl w:ilvl="1" w:tplc="6A88687A">
      <w:start w:val="1"/>
      <w:numFmt w:val="bullet"/>
      <w:lvlText w:val="o"/>
      <w:lvlJc w:val="left"/>
      <w:pPr>
        <w:ind w:left="1440" w:hanging="360"/>
      </w:pPr>
      <w:rPr>
        <w:rFonts w:ascii="Courier New" w:hAnsi="Courier New" w:cs="Courier New" w:hint="default"/>
      </w:rPr>
    </w:lvl>
    <w:lvl w:ilvl="2" w:tplc="7D047D86" w:tentative="1">
      <w:start w:val="1"/>
      <w:numFmt w:val="bullet"/>
      <w:lvlText w:val=""/>
      <w:lvlJc w:val="left"/>
      <w:pPr>
        <w:ind w:left="2160" w:hanging="360"/>
      </w:pPr>
      <w:rPr>
        <w:rFonts w:ascii="Wingdings" w:hAnsi="Wingdings" w:hint="default"/>
      </w:rPr>
    </w:lvl>
    <w:lvl w:ilvl="3" w:tplc="F19CAAD0" w:tentative="1">
      <w:start w:val="1"/>
      <w:numFmt w:val="bullet"/>
      <w:lvlText w:val=""/>
      <w:lvlJc w:val="left"/>
      <w:pPr>
        <w:ind w:left="2880" w:hanging="360"/>
      </w:pPr>
      <w:rPr>
        <w:rFonts w:ascii="Symbol" w:hAnsi="Symbol" w:hint="default"/>
      </w:rPr>
    </w:lvl>
    <w:lvl w:ilvl="4" w:tplc="60E47CE0" w:tentative="1">
      <w:start w:val="1"/>
      <w:numFmt w:val="bullet"/>
      <w:lvlText w:val="o"/>
      <w:lvlJc w:val="left"/>
      <w:pPr>
        <w:ind w:left="3600" w:hanging="360"/>
      </w:pPr>
      <w:rPr>
        <w:rFonts w:ascii="Courier New" w:hAnsi="Courier New" w:cs="Courier New" w:hint="default"/>
      </w:rPr>
    </w:lvl>
    <w:lvl w:ilvl="5" w:tplc="2ADC8022" w:tentative="1">
      <w:start w:val="1"/>
      <w:numFmt w:val="bullet"/>
      <w:lvlText w:val=""/>
      <w:lvlJc w:val="left"/>
      <w:pPr>
        <w:ind w:left="4320" w:hanging="360"/>
      </w:pPr>
      <w:rPr>
        <w:rFonts w:ascii="Wingdings" w:hAnsi="Wingdings" w:hint="default"/>
      </w:rPr>
    </w:lvl>
    <w:lvl w:ilvl="6" w:tplc="2DCC3B58" w:tentative="1">
      <w:start w:val="1"/>
      <w:numFmt w:val="bullet"/>
      <w:lvlText w:val=""/>
      <w:lvlJc w:val="left"/>
      <w:pPr>
        <w:ind w:left="5040" w:hanging="360"/>
      </w:pPr>
      <w:rPr>
        <w:rFonts w:ascii="Symbol" w:hAnsi="Symbol" w:hint="default"/>
      </w:rPr>
    </w:lvl>
    <w:lvl w:ilvl="7" w:tplc="201A0F98" w:tentative="1">
      <w:start w:val="1"/>
      <w:numFmt w:val="bullet"/>
      <w:lvlText w:val="o"/>
      <w:lvlJc w:val="left"/>
      <w:pPr>
        <w:ind w:left="5760" w:hanging="360"/>
      </w:pPr>
      <w:rPr>
        <w:rFonts w:ascii="Courier New" w:hAnsi="Courier New" w:cs="Courier New" w:hint="default"/>
      </w:rPr>
    </w:lvl>
    <w:lvl w:ilvl="8" w:tplc="BE0A0710" w:tentative="1">
      <w:start w:val="1"/>
      <w:numFmt w:val="bullet"/>
      <w:lvlText w:val=""/>
      <w:lvlJc w:val="left"/>
      <w:pPr>
        <w:ind w:left="6480" w:hanging="360"/>
      </w:pPr>
      <w:rPr>
        <w:rFonts w:ascii="Wingdings" w:hAnsi="Wingdings" w:hint="default"/>
      </w:rPr>
    </w:lvl>
  </w:abstractNum>
  <w:abstractNum w:abstractNumId="30">
    <w:nsid w:val="60282802"/>
    <w:multiLevelType w:val="hybridMultilevel"/>
    <w:tmpl w:val="65420A98"/>
    <w:lvl w:ilvl="0" w:tplc="805820DA">
      <w:start w:val="1"/>
      <w:numFmt w:val="decimal"/>
      <w:lvlText w:val="%1."/>
      <w:lvlJc w:val="left"/>
      <w:pPr>
        <w:ind w:left="720" w:hanging="360"/>
      </w:pPr>
      <w:rPr>
        <w:rFonts w:ascii="Times New Roman" w:hAnsi="Times New Roman" w:hint="default"/>
        <w:b/>
        <w:i w:val="0"/>
        <w:color w:val="auto"/>
        <w:sz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2">
    <w:nsid w:val="62F926C5"/>
    <w:multiLevelType w:val="hybridMultilevel"/>
    <w:tmpl w:val="00EE0D6C"/>
    <w:lvl w:ilvl="0" w:tplc="92E28100">
      <w:start w:val="3757"/>
      <w:numFmt w:val="bullet"/>
      <w:lvlText w:val="•"/>
      <w:lvlJc w:val="left"/>
      <w:pPr>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nsid w:val="63CE0F38"/>
    <w:multiLevelType w:val="hybridMultilevel"/>
    <w:tmpl w:val="F086DA4E"/>
    <w:lvl w:ilvl="0" w:tplc="805820D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DF20B9"/>
    <w:multiLevelType w:val="hybridMultilevel"/>
    <w:tmpl w:val="03426C88"/>
    <w:lvl w:ilvl="0" w:tplc="04090001">
      <w:start w:val="1"/>
      <w:numFmt w:val="decimal"/>
      <w:lvlText w:val="%1."/>
      <w:lvlJc w:val="left"/>
      <w:pPr>
        <w:ind w:left="720" w:hanging="360"/>
      </w:pPr>
      <w:rPr>
        <w:rFonts w:ascii="Times New Roman" w:hAnsi="Times New Roman" w:hint="default"/>
        <w:b/>
        <w:i w:val="0"/>
        <w:color w:val="auto"/>
        <w:sz w:val="3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5">
    <w:nsid w:val="65386EC8"/>
    <w:multiLevelType w:val="hybridMultilevel"/>
    <w:tmpl w:val="77EAC3C2"/>
    <w:lvl w:ilvl="0" w:tplc="EEF4B442">
      <w:start w:val="1"/>
      <w:numFmt w:val="bullet"/>
      <w:lvlText w:val="•"/>
      <w:lvlJc w:val="left"/>
      <w:pPr>
        <w:tabs>
          <w:tab w:val="num" w:pos="720"/>
        </w:tabs>
        <w:ind w:left="720" w:hanging="360"/>
      </w:pPr>
      <w:rPr>
        <w:rFonts w:ascii="Arial" w:hAnsi="Arial" w:hint="default"/>
      </w:rPr>
    </w:lvl>
    <w:lvl w:ilvl="1" w:tplc="04090019">
      <w:start w:val="532"/>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6">
    <w:nsid w:val="666C7AEE"/>
    <w:multiLevelType w:val="hybridMultilevel"/>
    <w:tmpl w:val="8472930A"/>
    <w:lvl w:ilvl="0" w:tplc="8D7AE598">
      <w:start w:val="1"/>
      <w:numFmt w:val="bullet"/>
      <w:lvlText w:val="•"/>
      <w:lvlJc w:val="left"/>
      <w:pPr>
        <w:ind w:left="420" w:hanging="420"/>
      </w:pPr>
      <w:rPr>
        <w:rFonts w:ascii="MS PGothic" w:hAnsi="MS PGothic" w:hint="default"/>
      </w:rPr>
    </w:lvl>
    <w:lvl w:ilvl="1" w:tplc="AAD40470">
      <w:start w:val="1"/>
      <w:numFmt w:val="bullet"/>
      <w:lvlText w:val=""/>
      <w:lvlJc w:val="left"/>
      <w:pPr>
        <w:ind w:left="840" w:hanging="420"/>
      </w:pPr>
      <w:rPr>
        <w:rFonts w:ascii="Wingdings" w:hAnsi="Wingdings" w:hint="default"/>
      </w:rPr>
    </w:lvl>
    <w:lvl w:ilvl="2" w:tplc="81D4315A" w:tentative="1">
      <w:start w:val="1"/>
      <w:numFmt w:val="bullet"/>
      <w:lvlText w:val=""/>
      <w:lvlJc w:val="left"/>
      <w:pPr>
        <w:ind w:left="1260" w:hanging="420"/>
      </w:pPr>
      <w:rPr>
        <w:rFonts w:ascii="Wingdings" w:hAnsi="Wingdings" w:hint="default"/>
      </w:rPr>
    </w:lvl>
    <w:lvl w:ilvl="3" w:tplc="DB0ABE10" w:tentative="1">
      <w:start w:val="1"/>
      <w:numFmt w:val="bullet"/>
      <w:lvlText w:val=""/>
      <w:lvlJc w:val="left"/>
      <w:pPr>
        <w:ind w:left="1680" w:hanging="420"/>
      </w:pPr>
      <w:rPr>
        <w:rFonts w:ascii="Wingdings" w:hAnsi="Wingdings" w:hint="default"/>
      </w:rPr>
    </w:lvl>
    <w:lvl w:ilvl="4" w:tplc="13C6ED06" w:tentative="1">
      <w:start w:val="1"/>
      <w:numFmt w:val="bullet"/>
      <w:lvlText w:val=""/>
      <w:lvlJc w:val="left"/>
      <w:pPr>
        <w:ind w:left="2100" w:hanging="420"/>
      </w:pPr>
      <w:rPr>
        <w:rFonts w:ascii="Wingdings" w:hAnsi="Wingdings" w:hint="default"/>
      </w:rPr>
    </w:lvl>
    <w:lvl w:ilvl="5" w:tplc="A07A0B0C" w:tentative="1">
      <w:start w:val="1"/>
      <w:numFmt w:val="bullet"/>
      <w:lvlText w:val=""/>
      <w:lvlJc w:val="left"/>
      <w:pPr>
        <w:ind w:left="2520" w:hanging="420"/>
      </w:pPr>
      <w:rPr>
        <w:rFonts w:ascii="Wingdings" w:hAnsi="Wingdings" w:hint="default"/>
      </w:rPr>
    </w:lvl>
    <w:lvl w:ilvl="6" w:tplc="3DE6FE1C" w:tentative="1">
      <w:start w:val="1"/>
      <w:numFmt w:val="bullet"/>
      <w:lvlText w:val=""/>
      <w:lvlJc w:val="left"/>
      <w:pPr>
        <w:ind w:left="2940" w:hanging="420"/>
      </w:pPr>
      <w:rPr>
        <w:rFonts w:ascii="Wingdings" w:hAnsi="Wingdings" w:hint="default"/>
      </w:rPr>
    </w:lvl>
    <w:lvl w:ilvl="7" w:tplc="25385150" w:tentative="1">
      <w:start w:val="1"/>
      <w:numFmt w:val="bullet"/>
      <w:lvlText w:val=""/>
      <w:lvlJc w:val="left"/>
      <w:pPr>
        <w:ind w:left="3360" w:hanging="420"/>
      </w:pPr>
      <w:rPr>
        <w:rFonts w:ascii="Wingdings" w:hAnsi="Wingdings" w:hint="default"/>
      </w:rPr>
    </w:lvl>
    <w:lvl w:ilvl="8" w:tplc="D110D0C4" w:tentative="1">
      <w:start w:val="1"/>
      <w:numFmt w:val="bullet"/>
      <w:lvlText w:val=""/>
      <w:lvlJc w:val="left"/>
      <w:pPr>
        <w:ind w:left="3780" w:hanging="420"/>
      </w:pPr>
      <w:rPr>
        <w:rFonts w:ascii="Wingdings" w:hAnsi="Wingdings" w:hint="default"/>
      </w:rPr>
    </w:lvl>
  </w:abstractNum>
  <w:abstractNum w:abstractNumId="37">
    <w:nsid w:val="66CD0180"/>
    <w:multiLevelType w:val="hybridMultilevel"/>
    <w:tmpl w:val="541C0F60"/>
    <w:lvl w:ilvl="0" w:tplc="CCD45CA2">
      <w:start w:val="3757"/>
      <w:numFmt w:val="bullet"/>
      <w:lvlText w:val="•"/>
      <w:lvlJc w:val="left"/>
      <w:pPr>
        <w:ind w:left="1080" w:hanging="360"/>
      </w:pPr>
      <w:rPr>
        <w:rFonts w:ascii="Arial" w:hAnsi="Arial" w:hint="default"/>
      </w:rPr>
    </w:lvl>
    <w:lvl w:ilvl="1" w:tplc="0409000B" w:tentative="1">
      <w:start w:val="1"/>
      <w:numFmt w:val="bullet"/>
      <w:lvlText w:val="o"/>
      <w:lvlJc w:val="left"/>
      <w:pPr>
        <w:ind w:left="1800" w:hanging="360"/>
      </w:pPr>
      <w:rPr>
        <w:rFonts w:ascii="Courier New" w:hAnsi="Courier New" w:cs="Courier New" w:hint="default"/>
      </w:rPr>
    </w:lvl>
    <w:lvl w:ilvl="2" w:tplc="0409000D"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B" w:tentative="1">
      <w:start w:val="1"/>
      <w:numFmt w:val="bullet"/>
      <w:lvlText w:val="o"/>
      <w:lvlJc w:val="left"/>
      <w:pPr>
        <w:ind w:left="3960" w:hanging="360"/>
      </w:pPr>
      <w:rPr>
        <w:rFonts w:ascii="Courier New" w:hAnsi="Courier New" w:cs="Courier New" w:hint="default"/>
      </w:rPr>
    </w:lvl>
    <w:lvl w:ilvl="5" w:tplc="0409000D"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B" w:tentative="1">
      <w:start w:val="1"/>
      <w:numFmt w:val="bullet"/>
      <w:lvlText w:val="o"/>
      <w:lvlJc w:val="left"/>
      <w:pPr>
        <w:ind w:left="6120" w:hanging="360"/>
      </w:pPr>
      <w:rPr>
        <w:rFonts w:ascii="Courier New" w:hAnsi="Courier New" w:cs="Courier New" w:hint="default"/>
      </w:rPr>
    </w:lvl>
    <w:lvl w:ilvl="8" w:tplc="0409000D" w:tentative="1">
      <w:start w:val="1"/>
      <w:numFmt w:val="bullet"/>
      <w:lvlText w:val=""/>
      <w:lvlJc w:val="left"/>
      <w:pPr>
        <w:ind w:left="6840" w:hanging="360"/>
      </w:pPr>
      <w:rPr>
        <w:rFonts w:ascii="Wingdings" w:hAnsi="Wingdings" w:hint="default"/>
      </w:rPr>
    </w:lvl>
  </w:abstractNum>
  <w:abstractNum w:abstractNumId="38">
    <w:nsid w:val="68710A5E"/>
    <w:multiLevelType w:val="hybridMultilevel"/>
    <w:tmpl w:val="D2E8911A"/>
    <w:lvl w:ilvl="0" w:tplc="805820DA">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40">
    <w:nsid w:val="6F612CDA"/>
    <w:multiLevelType w:val="hybridMultilevel"/>
    <w:tmpl w:val="E0D83C84"/>
    <w:lvl w:ilvl="0" w:tplc="6F2E97FC">
      <w:start w:val="1"/>
      <w:numFmt w:val="bullet"/>
      <w:lvlText w:val="•"/>
      <w:lvlJc w:val="left"/>
      <w:pPr>
        <w:tabs>
          <w:tab w:val="num" w:pos="720"/>
        </w:tabs>
        <w:ind w:left="720" w:hanging="360"/>
      </w:pPr>
      <w:rPr>
        <w:rFonts w:ascii="Arial" w:hAnsi="Arial" w:hint="default"/>
      </w:rPr>
    </w:lvl>
    <w:lvl w:ilvl="1" w:tplc="04090019">
      <w:start w:val="2820"/>
      <w:numFmt w:val="bullet"/>
      <w:lvlText w:val="–"/>
      <w:lvlJc w:val="left"/>
      <w:pPr>
        <w:tabs>
          <w:tab w:val="num" w:pos="1440"/>
        </w:tabs>
        <w:ind w:left="1440" w:hanging="360"/>
      </w:pPr>
      <w:rPr>
        <w:rFonts w:ascii="Arial" w:hAnsi="Arial" w:hint="default"/>
      </w:rPr>
    </w:lvl>
    <w:lvl w:ilvl="2" w:tplc="0409001B">
      <w:start w:val="2820"/>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1">
    <w:nsid w:val="713311D1"/>
    <w:multiLevelType w:val="hybridMultilevel"/>
    <w:tmpl w:val="546C193E"/>
    <w:lvl w:ilvl="0" w:tplc="03E02AE8">
      <w:start w:val="1"/>
      <w:numFmt w:val="decimal"/>
      <w:pStyle w:val="1"/>
      <w:lvlText w:val="%1."/>
      <w:lvlJc w:val="left"/>
      <w:pPr>
        <w:tabs>
          <w:tab w:val="num" w:pos="420"/>
        </w:tabs>
        <w:ind w:left="420" w:hanging="420"/>
      </w:pPr>
      <w:rPr>
        <w:rFonts w:hint="default"/>
      </w:rPr>
    </w:lvl>
    <w:lvl w:ilvl="1" w:tplc="53902F1C">
      <w:numFmt w:val="none"/>
      <w:lvlText w:val=""/>
      <w:lvlJc w:val="left"/>
      <w:pPr>
        <w:tabs>
          <w:tab w:val="num" w:pos="360"/>
        </w:tabs>
      </w:pPr>
    </w:lvl>
    <w:lvl w:ilvl="2" w:tplc="A4722C5A">
      <w:numFmt w:val="none"/>
      <w:lvlText w:val=""/>
      <w:lvlJc w:val="left"/>
      <w:pPr>
        <w:tabs>
          <w:tab w:val="num" w:pos="360"/>
        </w:tabs>
      </w:pPr>
    </w:lvl>
    <w:lvl w:ilvl="3" w:tplc="FC948564">
      <w:numFmt w:val="none"/>
      <w:lvlText w:val=""/>
      <w:lvlJc w:val="left"/>
      <w:pPr>
        <w:tabs>
          <w:tab w:val="num" w:pos="360"/>
        </w:tabs>
      </w:pPr>
    </w:lvl>
    <w:lvl w:ilvl="4" w:tplc="D8F48116">
      <w:numFmt w:val="none"/>
      <w:lvlText w:val=""/>
      <w:lvlJc w:val="left"/>
      <w:pPr>
        <w:tabs>
          <w:tab w:val="num" w:pos="360"/>
        </w:tabs>
      </w:pPr>
    </w:lvl>
    <w:lvl w:ilvl="5" w:tplc="B748F622">
      <w:numFmt w:val="none"/>
      <w:lvlText w:val=""/>
      <w:lvlJc w:val="left"/>
      <w:pPr>
        <w:tabs>
          <w:tab w:val="num" w:pos="360"/>
        </w:tabs>
      </w:pPr>
    </w:lvl>
    <w:lvl w:ilvl="6" w:tplc="FE0A57A6">
      <w:numFmt w:val="none"/>
      <w:lvlText w:val=""/>
      <w:lvlJc w:val="left"/>
      <w:pPr>
        <w:tabs>
          <w:tab w:val="num" w:pos="360"/>
        </w:tabs>
      </w:pPr>
    </w:lvl>
    <w:lvl w:ilvl="7" w:tplc="FC4EC64E">
      <w:numFmt w:val="none"/>
      <w:lvlText w:val=""/>
      <w:lvlJc w:val="left"/>
      <w:pPr>
        <w:tabs>
          <w:tab w:val="num" w:pos="360"/>
        </w:tabs>
      </w:pPr>
    </w:lvl>
    <w:lvl w:ilvl="8" w:tplc="4FE0BF9E">
      <w:numFmt w:val="none"/>
      <w:lvlText w:val=""/>
      <w:lvlJc w:val="left"/>
      <w:pPr>
        <w:tabs>
          <w:tab w:val="num" w:pos="360"/>
        </w:tabs>
      </w:pPr>
    </w:lvl>
  </w:abstractNum>
  <w:abstractNum w:abstractNumId="42">
    <w:nsid w:val="74466ED0"/>
    <w:multiLevelType w:val="hybridMultilevel"/>
    <w:tmpl w:val="E1E49586"/>
    <w:lvl w:ilvl="0" w:tplc="B594929C">
      <w:start w:val="1"/>
      <w:numFmt w:val="decimal"/>
      <w:lvlText w:val="[%1]."/>
      <w:lvlJc w:val="left"/>
      <w:pPr>
        <w:ind w:left="360" w:hanging="360"/>
      </w:pPr>
      <w:rPr>
        <w:rFonts w:ascii="Times New Roman" w:hAnsi="Times New Roman" w:hint="default"/>
        <w:b w:val="0"/>
        <w:i w:val="0"/>
        <w:sz w:val="20"/>
      </w:rPr>
    </w:lvl>
    <w:lvl w:ilvl="1" w:tplc="F02ED3A8" w:tentative="1">
      <w:start w:val="1"/>
      <w:numFmt w:val="lowerLetter"/>
      <w:lvlText w:val="%2."/>
      <w:lvlJc w:val="left"/>
      <w:pPr>
        <w:ind w:left="1080" w:hanging="360"/>
      </w:pPr>
    </w:lvl>
    <w:lvl w:ilvl="2" w:tplc="7EF2929C" w:tentative="1">
      <w:start w:val="1"/>
      <w:numFmt w:val="lowerRoman"/>
      <w:lvlText w:val="%3."/>
      <w:lvlJc w:val="right"/>
      <w:pPr>
        <w:ind w:left="1800" w:hanging="180"/>
      </w:pPr>
    </w:lvl>
    <w:lvl w:ilvl="3" w:tplc="FABEF388" w:tentative="1">
      <w:start w:val="1"/>
      <w:numFmt w:val="decimal"/>
      <w:lvlText w:val="%4."/>
      <w:lvlJc w:val="left"/>
      <w:pPr>
        <w:ind w:left="2520" w:hanging="360"/>
      </w:pPr>
    </w:lvl>
    <w:lvl w:ilvl="4" w:tplc="63007C44" w:tentative="1">
      <w:start w:val="1"/>
      <w:numFmt w:val="lowerLetter"/>
      <w:lvlText w:val="%5."/>
      <w:lvlJc w:val="left"/>
      <w:pPr>
        <w:ind w:left="3240" w:hanging="360"/>
      </w:pPr>
    </w:lvl>
    <w:lvl w:ilvl="5" w:tplc="A6CA3768" w:tentative="1">
      <w:start w:val="1"/>
      <w:numFmt w:val="lowerRoman"/>
      <w:lvlText w:val="%6."/>
      <w:lvlJc w:val="right"/>
      <w:pPr>
        <w:ind w:left="3960" w:hanging="180"/>
      </w:pPr>
    </w:lvl>
    <w:lvl w:ilvl="6" w:tplc="ECA4E648" w:tentative="1">
      <w:start w:val="1"/>
      <w:numFmt w:val="decimal"/>
      <w:lvlText w:val="%7."/>
      <w:lvlJc w:val="left"/>
      <w:pPr>
        <w:ind w:left="4680" w:hanging="360"/>
      </w:pPr>
    </w:lvl>
    <w:lvl w:ilvl="7" w:tplc="076AECE8" w:tentative="1">
      <w:start w:val="1"/>
      <w:numFmt w:val="lowerLetter"/>
      <w:lvlText w:val="%8."/>
      <w:lvlJc w:val="left"/>
      <w:pPr>
        <w:ind w:left="5400" w:hanging="360"/>
      </w:pPr>
    </w:lvl>
    <w:lvl w:ilvl="8" w:tplc="3B0458BA" w:tentative="1">
      <w:start w:val="1"/>
      <w:numFmt w:val="lowerRoman"/>
      <w:lvlText w:val="%9."/>
      <w:lvlJc w:val="right"/>
      <w:pPr>
        <w:ind w:left="6120" w:hanging="180"/>
      </w:pPr>
    </w:lvl>
  </w:abstractNum>
  <w:abstractNum w:abstractNumId="43">
    <w:nsid w:val="74484595"/>
    <w:multiLevelType w:val="hybridMultilevel"/>
    <w:tmpl w:val="6F54635E"/>
    <w:lvl w:ilvl="0" w:tplc="A01E469E">
      <w:start w:val="3757"/>
      <w:numFmt w:val="bullet"/>
      <w:lvlText w:val="•"/>
      <w:lvlJc w:val="left"/>
      <w:pPr>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nsid w:val="76D76EBC"/>
    <w:multiLevelType w:val="hybridMultilevel"/>
    <w:tmpl w:val="F334D30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8924F1E"/>
    <w:multiLevelType w:val="hybridMultilevel"/>
    <w:tmpl w:val="FACE7074"/>
    <w:lvl w:ilvl="0" w:tplc="805820DA">
      <w:start w:val="1"/>
      <w:numFmt w:val="bullet"/>
      <w:lvlText w:val="•"/>
      <w:lvlJc w:val="left"/>
      <w:pPr>
        <w:tabs>
          <w:tab w:val="num" w:pos="720"/>
        </w:tabs>
        <w:ind w:left="720" w:hanging="360"/>
      </w:pPr>
      <w:rPr>
        <w:rFonts w:ascii="Arial" w:hAnsi="Arial" w:hint="default"/>
      </w:rPr>
    </w:lvl>
    <w:lvl w:ilvl="1" w:tplc="04090003">
      <w:start w:val="563"/>
      <w:numFmt w:val="bullet"/>
      <w:lvlText w:val="–"/>
      <w:lvlJc w:val="left"/>
      <w:pPr>
        <w:tabs>
          <w:tab w:val="num" w:pos="1440"/>
        </w:tabs>
        <w:ind w:left="1440" w:hanging="360"/>
      </w:pPr>
      <w:rPr>
        <w:rFonts w:ascii="Arial" w:hAnsi="Arial" w:hint="default"/>
      </w:rPr>
    </w:lvl>
    <w:lvl w:ilvl="2" w:tplc="04090005">
      <w:start w:val="563"/>
      <w:numFmt w:val="bullet"/>
      <w:lvlText w:val="•"/>
      <w:lvlJc w:val="left"/>
      <w:pPr>
        <w:tabs>
          <w:tab w:val="num" w:pos="2160"/>
        </w:tabs>
        <w:ind w:left="2160" w:hanging="360"/>
      </w:pPr>
      <w:rPr>
        <w:rFonts w:ascii="Arial" w:hAnsi="Arial" w:hint="default"/>
      </w:rPr>
    </w:lvl>
    <w:lvl w:ilvl="3" w:tplc="04090001">
      <w:start w:val="563"/>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6">
    <w:nsid w:val="7939522F"/>
    <w:multiLevelType w:val="hybridMultilevel"/>
    <w:tmpl w:val="36E43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551157"/>
    <w:multiLevelType w:val="hybridMultilevel"/>
    <w:tmpl w:val="EA98915A"/>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nsid w:val="7ADD4CC3"/>
    <w:multiLevelType w:val="hybridMultilevel"/>
    <w:tmpl w:val="14F8AB8A"/>
    <w:lvl w:ilvl="0" w:tplc="A9EE97B4">
      <w:start w:val="1"/>
      <w:numFmt w:val="bullet"/>
      <w:lvlText w:val="•"/>
      <w:lvlJc w:val="left"/>
      <w:pPr>
        <w:tabs>
          <w:tab w:val="num" w:pos="720"/>
        </w:tabs>
        <w:ind w:left="720" w:hanging="360"/>
      </w:pPr>
      <w:rPr>
        <w:rFonts w:ascii="Arial" w:hAnsi="Arial" w:hint="default"/>
      </w:rPr>
    </w:lvl>
    <w:lvl w:ilvl="1" w:tplc="3DDC8E10">
      <w:start w:val="547"/>
      <w:numFmt w:val="bullet"/>
      <w:lvlText w:val="–"/>
      <w:lvlJc w:val="left"/>
      <w:pPr>
        <w:tabs>
          <w:tab w:val="num" w:pos="1440"/>
        </w:tabs>
        <w:ind w:left="1440" w:hanging="360"/>
      </w:pPr>
      <w:rPr>
        <w:rFonts w:ascii="Arial" w:hAnsi="Arial" w:hint="default"/>
      </w:rPr>
    </w:lvl>
    <w:lvl w:ilvl="2" w:tplc="A190C154" w:tentative="1">
      <w:start w:val="1"/>
      <w:numFmt w:val="bullet"/>
      <w:lvlText w:val="•"/>
      <w:lvlJc w:val="left"/>
      <w:pPr>
        <w:tabs>
          <w:tab w:val="num" w:pos="2160"/>
        </w:tabs>
        <w:ind w:left="2160" w:hanging="360"/>
      </w:pPr>
      <w:rPr>
        <w:rFonts w:ascii="Arial" w:hAnsi="Arial" w:hint="default"/>
      </w:rPr>
    </w:lvl>
    <w:lvl w:ilvl="3" w:tplc="304AF5D6" w:tentative="1">
      <w:start w:val="1"/>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9">
    <w:nsid w:val="7B966CF4"/>
    <w:multiLevelType w:val="hybridMultilevel"/>
    <w:tmpl w:val="43244F38"/>
    <w:lvl w:ilvl="0" w:tplc="6C72CF46">
      <w:start w:val="1"/>
      <w:numFmt w:val="bullet"/>
      <w:lvlText w:val=""/>
      <w:lvlJc w:val="left"/>
      <w:pPr>
        <w:ind w:left="720" w:hanging="360"/>
      </w:pPr>
      <w:rPr>
        <w:rFonts w:ascii="Symbol" w:hAnsi="Symbol" w:hint="default"/>
      </w:rPr>
    </w:lvl>
    <w:lvl w:ilvl="1" w:tplc="47EEFA8E" w:tentative="1">
      <w:start w:val="1"/>
      <w:numFmt w:val="bullet"/>
      <w:lvlText w:val="o"/>
      <w:lvlJc w:val="left"/>
      <w:pPr>
        <w:ind w:left="1440" w:hanging="360"/>
      </w:pPr>
      <w:rPr>
        <w:rFonts w:ascii="Courier New" w:hAnsi="Courier New" w:cs="Courier New" w:hint="default"/>
      </w:rPr>
    </w:lvl>
    <w:lvl w:ilvl="2" w:tplc="DDC69E52" w:tentative="1">
      <w:start w:val="1"/>
      <w:numFmt w:val="bullet"/>
      <w:lvlText w:val=""/>
      <w:lvlJc w:val="left"/>
      <w:pPr>
        <w:ind w:left="2160" w:hanging="360"/>
      </w:pPr>
      <w:rPr>
        <w:rFonts w:ascii="Wingdings" w:hAnsi="Wingdings" w:hint="default"/>
      </w:rPr>
    </w:lvl>
    <w:lvl w:ilvl="3" w:tplc="39BAEE48" w:tentative="1">
      <w:start w:val="1"/>
      <w:numFmt w:val="bullet"/>
      <w:lvlText w:val=""/>
      <w:lvlJc w:val="left"/>
      <w:pPr>
        <w:ind w:left="2880" w:hanging="360"/>
      </w:pPr>
      <w:rPr>
        <w:rFonts w:ascii="Symbol" w:hAnsi="Symbol" w:hint="default"/>
      </w:rPr>
    </w:lvl>
    <w:lvl w:ilvl="4" w:tplc="087A955C" w:tentative="1">
      <w:start w:val="1"/>
      <w:numFmt w:val="bullet"/>
      <w:lvlText w:val="o"/>
      <w:lvlJc w:val="left"/>
      <w:pPr>
        <w:ind w:left="3600" w:hanging="360"/>
      </w:pPr>
      <w:rPr>
        <w:rFonts w:ascii="Courier New" w:hAnsi="Courier New" w:cs="Courier New" w:hint="default"/>
      </w:rPr>
    </w:lvl>
    <w:lvl w:ilvl="5" w:tplc="86780918" w:tentative="1">
      <w:start w:val="1"/>
      <w:numFmt w:val="bullet"/>
      <w:lvlText w:val=""/>
      <w:lvlJc w:val="left"/>
      <w:pPr>
        <w:ind w:left="4320" w:hanging="360"/>
      </w:pPr>
      <w:rPr>
        <w:rFonts w:ascii="Wingdings" w:hAnsi="Wingdings" w:hint="default"/>
      </w:rPr>
    </w:lvl>
    <w:lvl w:ilvl="6" w:tplc="50B487EA" w:tentative="1">
      <w:start w:val="1"/>
      <w:numFmt w:val="bullet"/>
      <w:lvlText w:val=""/>
      <w:lvlJc w:val="left"/>
      <w:pPr>
        <w:ind w:left="5040" w:hanging="360"/>
      </w:pPr>
      <w:rPr>
        <w:rFonts w:ascii="Symbol" w:hAnsi="Symbol" w:hint="default"/>
      </w:rPr>
    </w:lvl>
    <w:lvl w:ilvl="7" w:tplc="860E476C" w:tentative="1">
      <w:start w:val="1"/>
      <w:numFmt w:val="bullet"/>
      <w:lvlText w:val="o"/>
      <w:lvlJc w:val="left"/>
      <w:pPr>
        <w:ind w:left="5760" w:hanging="360"/>
      </w:pPr>
      <w:rPr>
        <w:rFonts w:ascii="Courier New" w:hAnsi="Courier New" w:cs="Courier New" w:hint="default"/>
      </w:rPr>
    </w:lvl>
    <w:lvl w:ilvl="8" w:tplc="774C169C" w:tentative="1">
      <w:start w:val="1"/>
      <w:numFmt w:val="bullet"/>
      <w:lvlText w:val=""/>
      <w:lvlJc w:val="left"/>
      <w:pPr>
        <w:ind w:left="6480" w:hanging="360"/>
      </w:pPr>
      <w:rPr>
        <w:rFonts w:ascii="Wingdings" w:hAnsi="Wingdings" w:hint="default"/>
      </w:rPr>
    </w:lvl>
  </w:abstractNum>
  <w:num w:numId="1">
    <w:abstractNumId w:val="41"/>
  </w:num>
  <w:num w:numId="2">
    <w:abstractNumId w:val="27"/>
  </w:num>
  <w:num w:numId="3">
    <w:abstractNumId w:val="26"/>
  </w:num>
  <w:num w:numId="4">
    <w:abstractNumId w:val="7"/>
  </w:num>
  <w:num w:numId="5">
    <w:abstractNumId w:val="20"/>
  </w:num>
  <w:num w:numId="6">
    <w:abstractNumId w:val="11"/>
  </w:num>
  <w:num w:numId="7">
    <w:abstractNumId w:val="32"/>
  </w:num>
  <w:num w:numId="8">
    <w:abstractNumId w:val="33"/>
  </w:num>
  <w:num w:numId="9">
    <w:abstractNumId w:val="43"/>
  </w:num>
  <w:num w:numId="10">
    <w:abstractNumId w:val="17"/>
  </w:num>
  <w:num w:numId="11">
    <w:abstractNumId w:val="30"/>
  </w:num>
  <w:num w:numId="12">
    <w:abstractNumId w:val="34"/>
  </w:num>
  <w:num w:numId="13">
    <w:abstractNumId w:val="13"/>
  </w:num>
  <w:num w:numId="14">
    <w:abstractNumId w:val="14"/>
  </w:num>
  <w:num w:numId="15">
    <w:abstractNumId w:val="8"/>
  </w:num>
  <w:num w:numId="16">
    <w:abstractNumId w:val="44"/>
  </w:num>
  <w:num w:numId="17">
    <w:abstractNumId w:val="37"/>
  </w:num>
  <w:num w:numId="18">
    <w:abstractNumId w:val="29"/>
  </w:num>
  <w:num w:numId="19">
    <w:abstractNumId w:val="10"/>
  </w:num>
  <w:num w:numId="20">
    <w:abstractNumId w:val="42"/>
  </w:num>
  <w:num w:numId="21">
    <w:abstractNumId w:val="38"/>
  </w:num>
  <w:num w:numId="22">
    <w:abstractNumId w:val="48"/>
  </w:num>
  <w:num w:numId="23">
    <w:abstractNumId w:val="18"/>
  </w:num>
  <w:num w:numId="24">
    <w:abstractNumId w:val="40"/>
  </w:num>
  <w:num w:numId="25">
    <w:abstractNumId w:val="5"/>
  </w:num>
  <w:num w:numId="26">
    <w:abstractNumId w:val="16"/>
  </w:num>
  <w:num w:numId="27">
    <w:abstractNumId w:val="22"/>
  </w:num>
  <w:num w:numId="28">
    <w:abstractNumId w:val="21"/>
  </w:num>
  <w:num w:numId="29">
    <w:abstractNumId w:val="35"/>
  </w:num>
  <w:num w:numId="30">
    <w:abstractNumId w:val="36"/>
  </w:num>
  <w:num w:numId="31">
    <w:abstractNumId w:val="3"/>
  </w:num>
  <w:num w:numId="32">
    <w:abstractNumId w:val="49"/>
  </w:num>
  <w:num w:numId="33">
    <w:abstractNumId w:val="4"/>
  </w:num>
  <w:num w:numId="34">
    <w:abstractNumId w:val="6"/>
  </w:num>
  <w:num w:numId="35">
    <w:abstractNumId w:val="12"/>
  </w:num>
  <w:num w:numId="36">
    <w:abstractNumId w:val="24"/>
  </w:num>
  <w:num w:numId="37">
    <w:abstractNumId w:val="45"/>
  </w:num>
  <w:num w:numId="38">
    <w:abstractNumId w:val="1"/>
  </w:num>
  <w:num w:numId="39">
    <w:abstractNumId w:val="19"/>
  </w:num>
  <w:num w:numId="40">
    <w:abstractNumId w:val="23"/>
  </w:num>
  <w:num w:numId="41">
    <w:abstractNumId w:val="2"/>
  </w:num>
  <w:num w:numId="42">
    <w:abstractNumId w:val="31"/>
  </w:num>
  <w:num w:numId="43">
    <w:abstractNumId w:val="0"/>
  </w:num>
  <w:num w:numId="44">
    <w:abstractNumId w:val="39"/>
  </w:num>
  <w:num w:numId="45">
    <w:abstractNumId w:val="25"/>
  </w:num>
  <w:num w:numId="46">
    <w:abstractNumId w:val="15"/>
  </w:num>
  <w:num w:numId="47">
    <w:abstractNumId w:val="9"/>
  </w:num>
  <w:num w:numId="48">
    <w:abstractNumId w:val="47"/>
  </w:num>
  <w:num w:numId="49">
    <w:abstractNumId w:val="46"/>
  </w:num>
  <w:num w:numId="50">
    <w:abstractNumId w:val="2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4930">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CDA"/>
    <w:rsid w:val="00003DAD"/>
    <w:rsid w:val="00003F8E"/>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CFC"/>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040"/>
    <w:rsid w:val="00036173"/>
    <w:rsid w:val="000362AC"/>
    <w:rsid w:val="000363F1"/>
    <w:rsid w:val="00037D1D"/>
    <w:rsid w:val="000403E1"/>
    <w:rsid w:val="00040595"/>
    <w:rsid w:val="000406F6"/>
    <w:rsid w:val="0004138B"/>
    <w:rsid w:val="00041B80"/>
    <w:rsid w:val="0004218F"/>
    <w:rsid w:val="00042389"/>
    <w:rsid w:val="00042571"/>
    <w:rsid w:val="00043099"/>
    <w:rsid w:val="00043A37"/>
    <w:rsid w:val="00043C51"/>
    <w:rsid w:val="00043CEE"/>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2"/>
    <w:rsid w:val="00086571"/>
    <w:rsid w:val="00086ACB"/>
    <w:rsid w:val="00086D94"/>
    <w:rsid w:val="00087B64"/>
    <w:rsid w:val="00090E36"/>
    <w:rsid w:val="00091984"/>
    <w:rsid w:val="00091E5B"/>
    <w:rsid w:val="00093257"/>
    <w:rsid w:val="000933BE"/>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869"/>
    <w:rsid w:val="000B3B91"/>
    <w:rsid w:val="000B42AC"/>
    <w:rsid w:val="000B54AF"/>
    <w:rsid w:val="000B5844"/>
    <w:rsid w:val="000B5CFA"/>
    <w:rsid w:val="000B5E78"/>
    <w:rsid w:val="000B60DF"/>
    <w:rsid w:val="000B639E"/>
    <w:rsid w:val="000B6E66"/>
    <w:rsid w:val="000B735A"/>
    <w:rsid w:val="000B7540"/>
    <w:rsid w:val="000B7767"/>
    <w:rsid w:val="000B7828"/>
    <w:rsid w:val="000B7D92"/>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1FD3"/>
    <w:rsid w:val="000E25C9"/>
    <w:rsid w:val="000E3A74"/>
    <w:rsid w:val="000E4C97"/>
    <w:rsid w:val="000E5563"/>
    <w:rsid w:val="000E5767"/>
    <w:rsid w:val="000E67DD"/>
    <w:rsid w:val="000E7F75"/>
    <w:rsid w:val="000F0178"/>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20EE"/>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37F3C"/>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4DB5"/>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3FD"/>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05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4C7"/>
    <w:rsid w:val="001F6DD2"/>
    <w:rsid w:val="00202106"/>
    <w:rsid w:val="00202226"/>
    <w:rsid w:val="00203216"/>
    <w:rsid w:val="002060FA"/>
    <w:rsid w:val="00206533"/>
    <w:rsid w:val="002103CB"/>
    <w:rsid w:val="002109D7"/>
    <w:rsid w:val="00212056"/>
    <w:rsid w:val="002122F0"/>
    <w:rsid w:val="00212E9D"/>
    <w:rsid w:val="0021363F"/>
    <w:rsid w:val="002136C8"/>
    <w:rsid w:val="00213C41"/>
    <w:rsid w:val="00213CDB"/>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90C"/>
    <w:rsid w:val="00227CB5"/>
    <w:rsid w:val="00230943"/>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5F9F"/>
    <w:rsid w:val="00256724"/>
    <w:rsid w:val="00256928"/>
    <w:rsid w:val="00257083"/>
    <w:rsid w:val="002572A5"/>
    <w:rsid w:val="00261D11"/>
    <w:rsid w:val="00262018"/>
    <w:rsid w:val="002623FF"/>
    <w:rsid w:val="00262C46"/>
    <w:rsid w:val="00262F12"/>
    <w:rsid w:val="00264FC7"/>
    <w:rsid w:val="002660F8"/>
    <w:rsid w:val="002664C8"/>
    <w:rsid w:val="002668A1"/>
    <w:rsid w:val="00270648"/>
    <w:rsid w:val="00270DAE"/>
    <w:rsid w:val="00271849"/>
    <w:rsid w:val="00272C1F"/>
    <w:rsid w:val="00273E95"/>
    <w:rsid w:val="00274A61"/>
    <w:rsid w:val="002753B8"/>
    <w:rsid w:val="00277900"/>
    <w:rsid w:val="00281169"/>
    <w:rsid w:val="002811A1"/>
    <w:rsid w:val="002816BC"/>
    <w:rsid w:val="00282754"/>
    <w:rsid w:val="00283143"/>
    <w:rsid w:val="002831C8"/>
    <w:rsid w:val="00283618"/>
    <w:rsid w:val="002839CA"/>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3910"/>
    <w:rsid w:val="002B4CEF"/>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6326"/>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677"/>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5FA8"/>
    <w:rsid w:val="002F6EE1"/>
    <w:rsid w:val="002F7854"/>
    <w:rsid w:val="003001FD"/>
    <w:rsid w:val="00304063"/>
    <w:rsid w:val="003058B2"/>
    <w:rsid w:val="00306AF0"/>
    <w:rsid w:val="003077A7"/>
    <w:rsid w:val="00311C13"/>
    <w:rsid w:val="003121BE"/>
    <w:rsid w:val="00312CF5"/>
    <w:rsid w:val="003131F5"/>
    <w:rsid w:val="00313ADB"/>
    <w:rsid w:val="00315510"/>
    <w:rsid w:val="00315CFF"/>
    <w:rsid w:val="00317434"/>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3D85"/>
    <w:rsid w:val="00334D40"/>
    <w:rsid w:val="003367F6"/>
    <w:rsid w:val="00336C5B"/>
    <w:rsid w:val="00340AF8"/>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54C"/>
    <w:rsid w:val="00354855"/>
    <w:rsid w:val="00354C43"/>
    <w:rsid w:val="003574E7"/>
    <w:rsid w:val="00360644"/>
    <w:rsid w:val="00360A98"/>
    <w:rsid w:val="00360AEF"/>
    <w:rsid w:val="003611F0"/>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890"/>
    <w:rsid w:val="00377B67"/>
    <w:rsid w:val="00377DA3"/>
    <w:rsid w:val="003804A6"/>
    <w:rsid w:val="00380740"/>
    <w:rsid w:val="00382DEA"/>
    <w:rsid w:val="00382F2A"/>
    <w:rsid w:val="00383A91"/>
    <w:rsid w:val="00383AFA"/>
    <w:rsid w:val="0038417D"/>
    <w:rsid w:val="0038455D"/>
    <w:rsid w:val="003845B6"/>
    <w:rsid w:val="00384AFC"/>
    <w:rsid w:val="003857C4"/>
    <w:rsid w:val="00386493"/>
    <w:rsid w:val="003864C0"/>
    <w:rsid w:val="00386D9C"/>
    <w:rsid w:val="0038737C"/>
    <w:rsid w:val="00387C38"/>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1CF"/>
    <w:rsid w:val="003B6C53"/>
    <w:rsid w:val="003B7206"/>
    <w:rsid w:val="003C1159"/>
    <w:rsid w:val="003C1493"/>
    <w:rsid w:val="003C2726"/>
    <w:rsid w:val="003C285F"/>
    <w:rsid w:val="003C3D53"/>
    <w:rsid w:val="003C4ED4"/>
    <w:rsid w:val="003C55C1"/>
    <w:rsid w:val="003C71E0"/>
    <w:rsid w:val="003C72D2"/>
    <w:rsid w:val="003C78E1"/>
    <w:rsid w:val="003C7B69"/>
    <w:rsid w:val="003C7C68"/>
    <w:rsid w:val="003D0135"/>
    <w:rsid w:val="003D066F"/>
    <w:rsid w:val="003D0FB8"/>
    <w:rsid w:val="003D223A"/>
    <w:rsid w:val="003D247A"/>
    <w:rsid w:val="003D53C9"/>
    <w:rsid w:val="003D57C9"/>
    <w:rsid w:val="003D679E"/>
    <w:rsid w:val="003D7FD6"/>
    <w:rsid w:val="003E01CF"/>
    <w:rsid w:val="003E1000"/>
    <w:rsid w:val="003E1730"/>
    <w:rsid w:val="003E273E"/>
    <w:rsid w:val="003E3EC0"/>
    <w:rsid w:val="003E49DE"/>
    <w:rsid w:val="003E4D42"/>
    <w:rsid w:val="003E5186"/>
    <w:rsid w:val="003E64A4"/>
    <w:rsid w:val="003E6F85"/>
    <w:rsid w:val="003E7874"/>
    <w:rsid w:val="003E7D91"/>
    <w:rsid w:val="003F0C32"/>
    <w:rsid w:val="003F1B94"/>
    <w:rsid w:val="003F253B"/>
    <w:rsid w:val="003F254D"/>
    <w:rsid w:val="003F289F"/>
    <w:rsid w:val="003F3F69"/>
    <w:rsid w:val="003F5EC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6C3B"/>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7FC"/>
    <w:rsid w:val="00444DEC"/>
    <w:rsid w:val="004452A2"/>
    <w:rsid w:val="00445D41"/>
    <w:rsid w:val="004503DF"/>
    <w:rsid w:val="0045099B"/>
    <w:rsid w:val="00450A6F"/>
    <w:rsid w:val="00451415"/>
    <w:rsid w:val="00452197"/>
    <w:rsid w:val="004525F4"/>
    <w:rsid w:val="004535F6"/>
    <w:rsid w:val="00453AA5"/>
    <w:rsid w:val="0045425F"/>
    <w:rsid w:val="00454947"/>
    <w:rsid w:val="004551E1"/>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D33"/>
    <w:rsid w:val="00497F17"/>
    <w:rsid w:val="004A0F42"/>
    <w:rsid w:val="004A12FB"/>
    <w:rsid w:val="004A1E59"/>
    <w:rsid w:val="004A1FA0"/>
    <w:rsid w:val="004A24D4"/>
    <w:rsid w:val="004A3378"/>
    <w:rsid w:val="004B10DB"/>
    <w:rsid w:val="004B1DB1"/>
    <w:rsid w:val="004B2387"/>
    <w:rsid w:val="004B2C7D"/>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13E"/>
    <w:rsid w:val="004D3619"/>
    <w:rsid w:val="004D3A55"/>
    <w:rsid w:val="004D4122"/>
    <w:rsid w:val="004D4950"/>
    <w:rsid w:val="004D4D26"/>
    <w:rsid w:val="004D5452"/>
    <w:rsid w:val="004D680C"/>
    <w:rsid w:val="004D6C2E"/>
    <w:rsid w:val="004D6F6C"/>
    <w:rsid w:val="004D718D"/>
    <w:rsid w:val="004D7753"/>
    <w:rsid w:val="004E022E"/>
    <w:rsid w:val="004E1837"/>
    <w:rsid w:val="004E203F"/>
    <w:rsid w:val="004E28A5"/>
    <w:rsid w:val="004E2F0F"/>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155"/>
    <w:rsid w:val="004F545D"/>
    <w:rsid w:val="004F5786"/>
    <w:rsid w:val="004F657F"/>
    <w:rsid w:val="004F668B"/>
    <w:rsid w:val="004F7531"/>
    <w:rsid w:val="004F7972"/>
    <w:rsid w:val="0050044C"/>
    <w:rsid w:val="00501B4F"/>
    <w:rsid w:val="00501FBC"/>
    <w:rsid w:val="00502AC2"/>
    <w:rsid w:val="00504614"/>
    <w:rsid w:val="005047D3"/>
    <w:rsid w:val="005059DA"/>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D4F"/>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6EF3"/>
    <w:rsid w:val="00557209"/>
    <w:rsid w:val="005609DC"/>
    <w:rsid w:val="00561D8F"/>
    <w:rsid w:val="00563B9D"/>
    <w:rsid w:val="00564407"/>
    <w:rsid w:val="00564486"/>
    <w:rsid w:val="0056514B"/>
    <w:rsid w:val="005651D5"/>
    <w:rsid w:val="005654A1"/>
    <w:rsid w:val="005658C9"/>
    <w:rsid w:val="00565BD6"/>
    <w:rsid w:val="005666C1"/>
    <w:rsid w:val="00567333"/>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294"/>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6C90"/>
    <w:rsid w:val="005D7BE6"/>
    <w:rsid w:val="005D7D0B"/>
    <w:rsid w:val="005D7F29"/>
    <w:rsid w:val="005E072E"/>
    <w:rsid w:val="005E0861"/>
    <w:rsid w:val="005E0B28"/>
    <w:rsid w:val="005E1489"/>
    <w:rsid w:val="005E2DC6"/>
    <w:rsid w:val="005E47CE"/>
    <w:rsid w:val="005E61C2"/>
    <w:rsid w:val="005E6811"/>
    <w:rsid w:val="005E6EF9"/>
    <w:rsid w:val="005E7A57"/>
    <w:rsid w:val="005F0778"/>
    <w:rsid w:val="005F2765"/>
    <w:rsid w:val="005F42C2"/>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1"/>
    <w:rsid w:val="00610E1D"/>
    <w:rsid w:val="00611AF0"/>
    <w:rsid w:val="006132F4"/>
    <w:rsid w:val="00615316"/>
    <w:rsid w:val="00615950"/>
    <w:rsid w:val="0061627D"/>
    <w:rsid w:val="00616DB6"/>
    <w:rsid w:val="00617EC8"/>
    <w:rsid w:val="006203F1"/>
    <w:rsid w:val="00620C29"/>
    <w:rsid w:val="00620E21"/>
    <w:rsid w:val="00621BA9"/>
    <w:rsid w:val="006221D3"/>
    <w:rsid w:val="00622D2C"/>
    <w:rsid w:val="00624C4F"/>
    <w:rsid w:val="00625025"/>
    <w:rsid w:val="0062539B"/>
    <w:rsid w:val="00625557"/>
    <w:rsid w:val="00625E1A"/>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0F8"/>
    <w:rsid w:val="0064267C"/>
    <w:rsid w:val="00642933"/>
    <w:rsid w:val="00643508"/>
    <w:rsid w:val="0064362B"/>
    <w:rsid w:val="006443ED"/>
    <w:rsid w:val="0064636B"/>
    <w:rsid w:val="006464A8"/>
    <w:rsid w:val="006509B1"/>
    <w:rsid w:val="00650A29"/>
    <w:rsid w:val="0065143B"/>
    <w:rsid w:val="00652C05"/>
    <w:rsid w:val="00652F79"/>
    <w:rsid w:val="006532CF"/>
    <w:rsid w:val="0065360A"/>
    <w:rsid w:val="00653BE5"/>
    <w:rsid w:val="006542F6"/>
    <w:rsid w:val="00654FA6"/>
    <w:rsid w:val="00655C05"/>
    <w:rsid w:val="006563F3"/>
    <w:rsid w:val="00657A14"/>
    <w:rsid w:val="00661520"/>
    <w:rsid w:val="00661A5E"/>
    <w:rsid w:val="00663835"/>
    <w:rsid w:val="006639A2"/>
    <w:rsid w:val="00664333"/>
    <w:rsid w:val="00664410"/>
    <w:rsid w:val="006646CC"/>
    <w:rsid w:val="006647D6"/>
    <w:rsid w:val="00665200"/>
    <w:rsid w:val="00665406"/>
    <w:rsid w:val="0066609E"/>
    <w:rsid w:val="006663B5"/>
    <w:rsid w:val="0066736A"/>
    <w:rsid w:val="006676FB"/>
    <w:rsid w:val="00667C57"/>
    <w:rsid w:val="00670033"/>
    <w:rsid w:val="00670678"/>
    <w:rsid w:val="00670C68"/>
    <w:rsid w:val="00671413"/>
    <w:rsid w:val="00671B29"/>
    <w:rsid w:val="006726AC"/>
    <w:rsid w:val="0067341A"/>
    <w:rsid w:val="00674584"/>
    <w:rsid w:val="0067467D"/>
    <w:rsid w:val="006746CB"/>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87154"/>
    <w:rsid w:val="006905BB"/>
    <w:rsid w:val="00690830"/>
    <w:rsid w:val="00690F0E"/>
    <w:rsid w:val="0069123E"/>
    <w:rsid w:val="006912B6"/>
    <w:rsid w:val="00691BA6"/>
    <w:rsid w:val="0069218F"/>
    <w:rsid w:val="00692C36"/>
    <w:rsid w:val="006935B9"/>
    <w:rsid w:val="006948EA"/>
    <w:rsid w:val="00695426"/>
    <w:rsid w:val="006963D6"/>
    <w:rsid w:val="006963F5"/>
    <w:rsid w:val="006971F8"/>
    <w:rsid w:val="006974A0"/>
    <w:rsid w:val="00697B41"/>
    <w:rsid w:val="006A00CA"/>
    <w:rsid w:val="006A1F10"/>
    <w:rsid w:val="006A2FEF"/>
    <w:rsid w:val="006A3BF3"/>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2FFE"/>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0F2"/>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6E8"/>
    <w:rsid w:val="00711B24"/>
    <w:rsid w:val="00712D93"/>
    <w:rsid w:val="007143E6"/>
    <w:rsid w:val="00715511"/>
    <w:rsid w:val="00715A33"/>
    <w:rsid w:val="0071628B"/>
    <w:rsid w:val="007162C0"/>
    <w:rsid w:val="00717D35"/>
    <w:rsid w:val="00717DEB"/>
    <w:rsid w:val="0072107C"/>
    <w:rsid w:val="00721E15"/>
    <w:rsid w:val="00724138"/>
    <w:rsid w:val="00724321"/>
    <w:rsid w:val="00724965"/>
    <w:rsid w:val="00724EE9"/>
    <w:rsid w:val="0072530D"/>
    <w:rsid w:val="0072752A"/>
    <w:rsid w:val="00727613"/>
    <w:rsid w:val="007277FF"/>
    <w:rsid w:val="00731FDA"/>
    <w:rsid w:val="007342B3"/>
    <w:rsid w:val="007346B4"/>
    <w:rsid w:val="00736C41"/>
    <w:rsid w:val="0073701A"/>
    <w:rsid w:val="0074048B"/>
    <w:rsid w:val="00740FE2"/>
    <w:rsid w:val="007413A0"/>
    <w:rsid w:val="007415C4"/>
    <w:rsid w:val="0074297D"/>
    <w:rsid w:val="00742A4B"/>
    <w:rsid w:val="00743D97"/>
    <w:rsid w:val="00744569"/>
    <w:rsid w:val="00744924"/>
    <w:rsid w:val="007452C4"/>
    <w:rsid w:val="007452FD"/>
    <w:rsid w:val="007458EF"/>
    <w:rsid w:val="00747190"/>
    <w:rsid w:val="00747F11"/>
    <w:rsid w:val="0075037F"/>
    <w:rsid w:val="007526EB"/>
    <w:rsid w:val="007538A7"/>
    <w:rsid w:val="007567D3"/>
    <w:rsid w:val="00756B4C"/>
    <w:rsid w:val="00757446"/>
    <w:rsid w:val="0075759C"/>
    <w:rsid w:val="0076011B"/>
    <w:rsid w:val="00760F5D"/>
    <w:rsid w:val="00761084"/>
    <w:rsid w:val="007614C9"/>
    <w:rsid w:val="00761B0E"/>
    <w:rsid w:val="00761F4B"/>
    <w:rsid w:val="007629A2"/>
    <w:rsid w:val="00771C6D"/>
    <w:rsid w:val="00771EEF"/>
    <w:rsid w:val="00772BEB"/>
    <w:rsid w:val="0077344F"/>
    <w:rsid w:val="0077433D"/>
    <w:rsid w:val="00775384"/>
    <w:rsid w:val="0077770C"/>
    <w:rsid w:val="00777B45"/>
    <w:rsid w:val="007809F9"/>
    <w:rsid w:val="00781EB9"/>
    <w:rsid w:val="007821E5"/>
    <w:rsid w:val="00782B01"/>
    <w:rsid w:val="00783B42"/>
    <w:rsid w:val="00783C90"/>
    <w:rsid w:val="00785048"/>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47FD"/>
    <w:rsid w:val="007A55A4"/>
    <w:rsid w:val="007A5908"/>
    <w:rsid w:val="007B0FEF"/>
    <w:rsid w:val="007B11E6"/>
    <w:rsid w:val="007B18B4"/>
    <w:rsid w:val="007B2908"/>
    <w:rsid w:val="007B2B2C"/>
    <w:rsid w:val="007B2F39"/>
    <w:rsid w:val="007B3F45"/>
    <w:rsid w:val="007B4109"/>
    <w:rsid w:val="007B4F35"/>
    <w:rsid w:val="007B54BF"/>
    <w:rsid w:val="007B5534"/>
    <w:rsid w:val="007B59CC"/>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0B47"/>
    <w:rsid w:val="007D13E9"/>
    <w:rsid w:val="007D1CC2"/>
    <w:rsid w:val="007D24BF"/>
    <w:rsid w:val="007D4098"/>
    <w:rsid w:val="007D5123"/>
    <w:rsid w:val="007D5215"/>
    <w:rsid w:val="007D53CC"/>
    <w:rsid w:val="007D567F"/>
    <w:rsid w:val="007D5C40"/>
    <w:rsid w:val="007D78A8"/>
    <w:rsid w:val="007E16F7"/>
    <w:rsid w:val="007E2BC8"/>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784"/>
    <w:rsid w:val="00802B4E"/>
    <w:rsid w:val="00803F71"/>
    <w:rsid w:val="008042F5"/>
    <w:rsid w:val="008047DB"/>
    <w:rsid w:val="00804D06"/>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2CFB"/>
    <w:rsid w:val="00823ED2"/>
    <w:rsid w:val="008249B8"/>
    <w:rsid w:val="00824F40"/>
    <w:rsid w:val="00827367"/>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21D"/>
    <w:rsid w:val="00853C0B"/>
    <w:rsid w:val="008552CE"/>
    <w:rsid w:val="008556DF"/>
    <w:rsid w:val="00855EBD"/>
    <w:rsid w:val="00856F59"/>
    <w:rsid w:val="008575E5"/>
    <w:rsid w:val="00857E24"/>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EEC"/>
    <w:rsid w:val="00883A6D"/>
    <w:rsid w:val="00883AA5"/>
    <w:rsid w:val="00883FB4"/>
    <w:rsid w:val="008845EF"/>
    <w:rsid w:val="008875E8"/>
    <w:rsid w:val="00891094"/>
    <w:rsid w:val="00891A24"/>
    <w:rsid w:val="00892803"/>
    <w:rsid w:val="00892D6A"/>
    <w:rsid w:val="00893601"/>
    <w:rsid w:val="00893901"/>
    <w:rsid w:val="00893A7E"/>
    <w:rsid w:val="008955DA"/>
    <w:rsid w:val="00895BF4"/>
    <w:rsid w:val="00896E63"/>
    <w:rsid w:val="008976C2"/>
    <w:rsid w:val="008A064D"/>
    <w:rsid w:val="008A0B72"/>
    <w:rsid w:val="008A1A41"/>
    <w:rsid w:val="008A1C2D"/>
    <w:rsid w:val="008A3E45"/>
    <w:rsid w:val="008A5382"/>
    <w:rsid w:val="008A5816"/>
    <w:rsid w:val="008A71F1"/>
    <w:rsid w:val="008B0487"/>
    <w:rsid w:val="008B04B7"/>
    <w:rsid w:val="008B07AA"/>
    <w:rsid w:val="008B1003"/>
    <w:rsid w:val="008B2CC7"/>
    <w:rsid w:val="008B4DD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371D"/>
    <w:rsid w:val="008D407B"/>
    <w:rsid w:val="008D43EE"/>
    <w:rsid w:val="008D50F9"/>
    <w:rsid w:val="008D5523"/>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90D"/>
    <w:rsid w:val="008F6C9E"/>
    <w:rsid w:val="008F7731"/>
    <w:rsid w:val="00901039"/>
    <w:rsid w:val="00901B51"/>
    <w:rsid w:val="00903A8E"/>
    <w:rsid w:val="00903BF0"/>
    <w:rsid w:val="00903D2A"/>
    <w:rsid w:val="00904080"/>
    <w:rsid w:val="00905292"/>
    <w:rsid w:val="0090552F"/>
    <w:rsid w:val="0090610E"/>
    <w:rsid w:val="00906C55"/>
    <w:rsid w:val="00906D6A"/>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3292"/>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7AD"/>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248"/>
    <w:rsid w:val="00976A9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1CDF"/>
    <w:rsid w:val="009B2340"/>
    <w:rsid w:val="009B28C9"/>
    <w:rsid w:val="009B2AC2"/>
    <w:rsid w:val="009B37C1"/>
    <w:rsid w:val="009B507E"/>
    <w:rsid w:val="009B5FBA"/>
    <w:rsid w:val="009B6295"/>
    <w:rsid w:val="009B6485"/>
    <w:rsid w:val="009B6688"/>
    <w:rsid w:val="009B734B"/>
    <w:rsid w:val="009B75BE"/>
    <w:rsid w:val="009B7A8E"/>
    <w:rsid w:val="009C1723"/>
    <w:rsid w:val="009C2C2A"/>
    <w:rsid w:val="009C41D8"/>
    <w:rsid w:val="009C45A9"/>
    <w:rsid w:val="009C57E3"/>
    <w:rsid w:val="009C5B71"/>
    <w:rsid w:val="009C5C5A"/>
    <w:rsid w:val="009C6644"/>
    <w:rsid w:val="009C7AD8"/>
    <w:rsid w:val="009D0CDA"/>
    <w:rsid w:val="009D0D71"/>
    <w:rsid w:val="009D1899"/>
    <w:rsid w:val="009D1912"/>
    <w:rsid w:val="009D1EF2"/>
    <w:rsid w:val="009D2166"/>
    <w:rsid w:val="009D438C"/>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D6F"/>
    <w:rsid w:val="009F6E3C"/>
    <w:rsid w:val="00A00952"/>
    <w:rsid w:val="00A038EB"/>
    <w:rsid w:val="00A0632E"/>
    <w:rsid w:val="00A070AE"/>
    <w:rsid w:val="00A1002D"/>
    <w:rsid w:val="00A11621"/>
    <w:rsid w:val="00A11922"/>
    <w:rsid w:val="00A136A1"/>
    <w:rsid w:val="00A16017"/>
    <w:rsid w:val="00A16575"/>
    <w:rsid w:val="00A16746"/>
    <w:rsid w:val="00A16BB2"/>
    <w:rsid w:val="00A17067"/>
    <w:rsid w:val="00A1765D"/>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3A84"/>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305"/>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0C12"/>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0C"/>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3AB"/>
    <w:rsid w:val="00B43287"/>
    <w:rsid w:val="00B4475F"/>
    <w:rsid w:val="00B45888"/>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50B"/>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4706"/>
    <w:rsid w:val="00BC60EC"/>
    <w:rsid w:val="00BC792A"/>
    <w:rsid w:val="00BC7A2B"/>
    <w:rsid w:val="00BD066C"/>
    <w:rsid w:val="00BD2D7E"/>
    <w:rsid w:val="00BD31AC"/>
    <w:rsid w:val="00BD322E"/>
    <w:rsid w:val="00BD3C2B"/>
    <w:rsid w:val="00BD42F2"/>
    <w:rsid w:val="00BD443E"/>
    <w:rsid w:val="00BD4CD4"/>
    <w:rsid w:val="00BD4EA0"/>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699"/>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32"/>
    <w:rsid w:val="00C57DFA"/>
    <w:rsid w:val="00C60124"/>
    <w:rsid w:val="00C60852"/>
    <w:rsid w:val="00C612BA"/>
    <w:rsid w:val="00C61301"/>
    <w:rsid w:val="00C61847"/>
    <w:rsid w:val="00C624C3"/>
    <w:rsid w:val="00C62582"/>
    <w:rsid w:val="00C629CF"/>
    <w:rsid w:val="00C64240"/>
    <w:rsid w:val="00C64574"/>
    <w:rsid w:val="00C65571"/>
    <w:rsid w:val="00C65CCE"/>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422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5FEC"/>
    <w:rsid w:val="00D069A9"/>
    <w:rsid w:val="00D06A3E"/>
    <w:rsid w:val="00D1038C"/>
    <w:rsid w:val="00D10887"/>
    <w:rsid w:val="00D10F80"/>
    <w:rsid w:val="00D11466"/>
    <w:rsid w:val="00D11640"/>
    <w:rsid w:val="00D11673"/>
    <w:rsid w:val="00D11AD9"/>
    <w:rsid w:val="00D11BA3"/>
    <w:rsid w:val="00D1278C"/>
    <w:rsid w:val="00D12AFD"/>
    <w:rsid w:val="00D13280"/>
    <w:rsid w:val="00D13A81"/>
    <w:rsid w:val="00D1426D"/>
    <w:rsid w:val="00D149DB"/>
    <w:rsid w:val="00D1578E"/>
    <w:rsid w:val="00D15C98"/>
    <w:rsid w:val="00D16398"/>
    <w:rsid w:val="00D201CB"/>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4F9B"/>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326A"/>
    <w:rsid w:val="00D447E5"/>
    <w:rsid w:val="00D500FA"/>
    <w:rsid w:val="00D509FB"/>
    <w:rsid w:val="00D51F6E"/>
    <w:rsid w:val="00D527CB"/>
    <w:rsid w:val="00D54412"/>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229F"/>
    <w:rsid w:val="00D927F0"/>
    <w:rsid w:val="00D937C4"/>
    <w:rsid w:val="00D9405D"/>
    <w:rsid w:val="00D9693C"/>
    <w:rsid w:val="00D96DF4"/>
    <w:rsid w:val="00D97AF6"/>
    <w:rsid w:val="00DA0F22"/>
    <w:rsid w:val="00DA0FC5"/>
    <w:rsid w:val="00DA2CCF"/>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702"/>
    <w:rsid w:val="00DE7E32"/>
    <w:rsid w:val="00DF07DF"/>
    <w:rsid w:val="00DF14BF"/>
    <w:rsid w:val="00DF1CB7"/>
    <w:rsid w:val="00DF20C2"/>
    <w:rsid w:val="00DF2522"/>
    <w:rsid w:val="00DF352C"/>
    <w:rsid w:val="00DF4684"/>
    <w:rsid w:val="00DF54A7"/>
    <w:rsid w:val="00E0012A"/>
    <w:rsid w:val="00E02A71"/>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228A"/>
    <w:rsid w:val="00E231E4"/>
    <w:rsid w:val="00E250E1"/>
    <w:rsid w:val="00E259D3"/>
    <w:rsid w:val="00E25FBC"/>
    <w:rsid w:val="00E261D0"/>
    <w:rsid w:val="00E26E1E"/>
    <w:rsid w:val="00E27991"/>
    <w:rsid w:val="00E27ACE"/>
    <w:rsid w:val="00E3061E"/>
    <w:rsid w:val="00E3066A"/>
    <w:rsid w:val="00E30A37"/>
    <w:rsid w:val="00E315E8"/>
    <w:rsid w:val="00E31E4A"/>
    <w:rsid w:val="00E3210D"/>
    <w:rsid w:val="00E32B1A"/>
    <w:rsid w:val="00E3302F"/>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3DE8"/>
    <w:rsid w:val="00E44CD7"/>
    <w:rsid w:val="00E45182"/>
    <w:rsid w:val="00E45717"/>
    <w:rsid w:val="00E46632"/>
    <w:rsid w:val="00E4682B"/>
    <w:rsid w:val="00E46A33"/>
    <w:rsid w:val="00E470F6"/>
    <w:rsid w:val="00E51090"/>
    <w:rsid w:val="00E52974"/>
    <w:rsid w:val="00E53AEF"/>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13FC"/>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A05"/>
    <w:rsid w:val="00E87AE6"/>
    <w:rsid w:val="00E90785"/>
    <w:rsid w:val="00E91075"/>
    <w:rsid w:val="00E914E1"/>
    <w:rsid w:val="00E91ACE"/>
    <w:rsid w:val="00E9314D"/>
    <w:rsid w:val="00E93AED"/>
    <w:rsid w:val="00E95AC2"/>
    <w:rsid w:val="00E95B5F"/>
    <w:rsid w:val="00E963BE"/>
    <w:rsid w:val="00E96A91"/>
    <w:rsid w:val="00EA02B5"/>
    <w:rsid w:val="00EA1231"/>
    <w:rsid w:val="00EA292D"/>
    <w:rsid w:val="00EA4BBA"/>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5FD"/>
    <w:rsid w:val="00EC6E8D"/>
    <w:rsid w:val="00ED058A"/>
    <w:rsid w:val="00ED0814"/>
    <w:rsid w:val="00ED1548"/>
    <w:rsid w:val="00ED163F"/>
    <w:rsid w:val="00ED2524"/>
    <w:rsid w:val="00ED418A"/>
    <w:rsid w:val="00ED4D80"/>
    <w:rsid w:val="00ED515C"/>
    <w:rsid w:val="00ED53E0"/>
    <w:rsid w:val="00ED5508"/>
    <w:rsid w:val="00ED69C8"/>
    <w:rsid w:val="00ED7090"/>
    <w:rsid w:val="00EE00BA"/>
    <w:rsid w:val="00EE0DB8"/>
    <w:rsid w:val="00EE0E1C"/>
    <w:rsid w:val="00EE1F35"/>
    <w:rsid w:val="00EE21F9"/>
    <w:rsid w:val="00EE26DE"/>
    <w:rsid w:val="00EE351D"/>
    <w:rsid w:val="00EE402E"/>
    <w:rsid w:val="00EE582B"/>
    <w:rsid w:val="00EE5B59"/>
    <w:rsid w:val="00EE6CAC"/>
    <w:rsid w:val="00EE74DF"/>
    <w:rsid w:val="00EF185F"/>
    <w:rsid w:val="00EF1BA5"/>
    <w:rsid w:val="00EF3246"/>
    <w:rsid w:val="00EF44A4"/>
    <w:rsid w:val="00EF678F"/>
    <w:rsid w:val="00EF6A71"/>
    <w:rsid w:val="00F0000C"/>
    <w:rsid w:val="00F03C74"/>
    <w:rsid w:val="00F04A08"/>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05CF"/>
    <w:rsid w:val="00F914BE"/>
    <w:rsid w:val="00F93644"/>
    <w:rsid w:val="00F936F7"/>
    <w:rsid w:val="00F93EA3"/>
    <w:rsid w:val="00F954DC"/>
    <w:rsid w:val="00F95D8C"/>
    <w:rsid w:val="00F96EFF"/>
    <w:rsid w:val="00F971F6"/>
    <w:rsid w:val="00F97D1E"/>
    <w:rsid w:val="00FA0BD3"/>
    <w:rsid w:val="00FA12BE"/>
    <w:rsid w:val="00FA202B"/>
    <w:rsid w:val="00FA424B"/>
    <w:rsid w:val="00FA4BEF"/>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4B6"/>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48E2"/>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autoRedefine/>
    <w:uiPriority w:val="9"/>
    <w:qFormat/>
    <w:rsid w:val="004551E1"/>
    <w:pPr>
      <w:keepNext/>
      <w:keepLines/>
      <w:numPr>
        <w:numId w:val="1"/>
      </w:numPr>
      <w:spacing w:before="240" w:after="180"/>
      <w:outlineLvl w:val="0"/>
    </w:pPr>
    <w:rPr>
      <w:rFonts w:ascii="Arial" w:hAnsi="Arial"/>
      <w:sz w:val="36"/>
      <w:lang w:val="en-GB" w:eastAsia="ja-JP"/>
    </w:rPr>
  </w:style>
  <w:style w:type="paragraph" w:styleId="2">
    <w:name w:val="heading 2"/>
    <w:aliases w:val="Head2A,2,H2,h2"/>
    <w:basedOn w:val="1"/>
    <w:next w:val="a"/>
    <w:link w:val="2Char"/>
    <w:qFormat/>
    <w:rsid w:val="006E60F2"/>
    <w:pPr>
      <w:numPr>
        <w:numId w:val="13"/>
      </w:numP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6E60F2"/>
    <w:rPr>
      <w:rFonts w:ascii="Arial" w:hAnsi="Arial"/>
      <w:sz w:val="32"/>
      <w:lang w:val="en-GB" w:eastAsia="ja-JP"/>
    </w:rPr>
  </w:style>
  <w:style w:type="paragraph" w:styleId="afa">
    <w:name w:val="List Paragraph"/>
    <w:basedOn w:val="a"/>
    <w:link w:val="Char3"/>
    <w:uiPriority w:val="34"/>
    <w:qFormat/>
    <w:rsid w:val="00D201CB"/>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4551E1"/>
    <w:rPr>
      <w:rFonts w:ascii="Arial" w:hAnsi="Arial"/>
      <w:sz w:val="36"/>
      <w:lang w:val="en-GB" w:eastAsia="ja-JP"/>
    </w:rPr>
  </w:style>
  <w:style w:type="character" w:customStyle="1" w:styleId="Char3">
    <w:name w:val="列出段落 Char"/>
    <w:link w:val="afa"/>
    <w:uiPriority w:val="34"/>
    <w:rsid w:val="00D201CB"/>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87C38"/>
    <w:rPr>
      <w:rFonts w:ascii="Arial" w:hAnsi="Arial"/>
      <w:b/>
      <w:noProof/>
      <w:sz w:val="18"/>
      <w:lang w:val="en-GB" w:eastAsia="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536D4F"/>
    <w:pPr>
      <w:widowControl w:val="0"/>
      <w:spacing w:after="0"/>
      <w:ind w:firstLine="420"/>
      <w:jc w:val="both"/>
    </w:pPr>
    <w:rPr>
      <w:rFonts w:eastAsia="宋体"/>
      <w:kern w:val="2"/>
      <w:sz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f"/>
    <w:locked/>
    <w:rsid w:val="00536D4F"/>
    <w:rPr>
      <w:rFonts w:ascii="Times New Roman" w:eastAsia="宋体" w:hAnsi="Times New Roman"/>
      <w:kern w:val="2"/>
      <w:sz w:val="21"/>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93947187">
      <w:bodyDiv w:val="1"/>
      <w:marLeft w:val="0"/>
      <w:marRight w:val="0"/>
      <w:marTop w:val="0"/>
      <w:marBottom w:val="0"/>
      <w:divBdr>
        <w:top w:val="none" w:sz="0" w:space="0" w:color="auto"/>
        <w:left w:val="none" w:sz="0" w:space="0" w:color="auto"/>
        <w:bottom w:val="none" w:sz="0" w:space="0" w:color="auto"/>
        <w:right w:val="none" w:sz="0" w:space="0" w:color="auto"/>
      </w:divBdr>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2A9BC55E-2268-442B-81D4-BA6C2F9A6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2310</Words>
  <Characters>13170</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15450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2</cp:revision>
  <cp:lastPrinted>2006-02-09T13:55:00Z</cp:lastPrinted>
  <dcterms:created xsi:type="dcterms:W3CDTF">2017-03-25T03:04:00Z</dcterms:created>
  <dcterms:modified xsi:type="dcterms:W3CDTF">2017-03-25T03:04:00Z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