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34E" w:rsidRPr="00D55310" w:rsidRDefault="00B9134E" w:rsidP="00B9134E">
      <w:pPr>
        <w:pStyle w:val="CRCoverPage"/>
        <w:rPr>
          <w:rFonts w:eastAsia="SimSun" w:cs="Arial"/>
          <w:bCs/>
          <w:noProof/>
          <w:sz w:val="24"/>
          <w:lang w:val="en-US"/>
        </w:rPr>
      </w:pPr>
      <w:r w:rsidRPr="00D55310">
        <w:rPr>
          <w:rFonts w:eastAsia="SimSun" w:cs="Arial"/>
          <w:bCs/>
          <w:noProof/>
          <w:sz w:val="24"/>
          <w:lang w:val="en-US"/>
        </w:rPr>
        <w:t xml:space="preserve">3GPP TSG RAN WG1 Meeting #88bis                                            </w:t>
      </w:r>
      <w:r w:rsidR="00D55310">
        <w:rPr>
          <w:rFonts w:eastAsia="SimSun" w:cs="Arial"/>
          <w:bCs/>
          <w:noProof/>
          <w:sz w:val="24"/>
          <w:lang w:val="en-US"/>
        </w:rPr>
        <w:t xml:space="preserve">    </w:t>
      </w:r>
      <w:r w:rsidRPr="00D55310">
        <w:rPr>
          <w:rFonts w:eastAsia="SimSun" w:cs="Arial"/>
          <w:bCs/>
          <w:noProof/>
          <w:sz w:val="24"/>
          <w:lang w:val="en-US"/>
        </w:rPr>
        <w:tab/>
      </w:r>
      <w:r w:rsidR="00184EBE" w:rsidRPr="00184EBE">
        <w:rPr>
          <w:rFonts w:eastAsia="SimSun" w:cs="Arial"/>
          <w:bCs/>
          <w:noProof/>
          <w:sz w:val="24"/>
          <w:lang w:val="en-US"/>
        </w:rPr>
        <w:t>R1-1704338</w:t>
      </w:r>
      <w:bookmarkStart w:id="0" w:name="_GoBack"/>
      <w:bookmarkEnd w:id="0"/>
    </w:p>
    <w:p w:rsidR="00C650FF" w:rsidRDefault="00B9134E" w:rsidP="00B9134E">
      <w:pPr>
        <w:pStyle w:val="CRCoverPage"/>
        <w:rPr>
          <w:rFonts w:eastAsia="SimSun" w:cs="Arial"/>
          <w:bCs/>
          <w:noProof/>
          <w:sz w:val="24"/>
          <w:lang w:val="en-US"/>
        </w:rPr>
      </w:pPr>
      <w:r w:rsidRPr="00D55310">
        <w:rPr>
          <w:rFonts w:eastAsia="SimSun" w:cs="Arial"/>
          <w:bCs/>
          <w:noProof/>
          <w:sz w:val="24"/>
          <w:lang w:val="en-US"/>
        </w:rPr>
        <w:t>Spokane, USA 3rd - 7th April 2017</w:t>
      </w:r>
    </w:p>
    <w:p w:rsidR="00BE6FD7" w:rsidRPr="00D55310" w:rsidRDefault="00BE6FD7" w:rsidP="00B9134E">
      <w:pPr>
        <w:pStyle w:val="CRCoverPage"/>
        <w:rPr>
          <w:rFonts w:cs="Arial"/>
          <w:b/>
          <w:bCs/>
          <w:lang w:val="en-US"/>
        </w:rPr>
      </w:pPr>
    </w:p>
    <w:p w:rsidR="00055501" w:rsidRPr="003A1629" w:rsidRDefault="00055501" w:rsidP="00055501">
      <w:pPr>
        <w:pStyle w:val="CRCoverPage"/>
        <w:rPr>
          <w:rFonts w:cs="Arial"/>
          <w:b/>
          <w:bCs/>
          <w:noProof/>
          <w:sz w:val="22"/>
        </w:rPr>
      </w:pPr>
      <w:r w:rsidRPr="003A1629">
        <w:rPr>
          <w:rFonts w:cs="Arial"/>
          <w:b/>
          <w:bCs/>
          <w:sz w:val="22"/>
        </w:rPr>
        <w:t xml:space="preserve">Agenda item:    </w:t>
      </w:r>
      <w:r w:rsidR="002F6E19" w:rsidRPr="003A1629">
        <w:rPr>
          <w:rFonts w:cs="Arial"/>
          <w:b/>
          <w:bCs/>
          <w:noProof/>
          <w:sz w:val="22"/>
        </w:rPr>
        <w:t xml:space="preserve"> </w:t>
      </w:r>
      <w:r w:rsidR="00BE6FD7" w:rsidRPr="00BE6FD7">
        <w:rPr>
          <w:rFonts w:cs="Arial"/>
          <w:b/>
          <w:bCs/>
          <w:noProof/>
          <w:sz w:val="22"/>
        </w:rPr>
        <w:t>8.1.2.1.3</w:t>
      </w:r>
    </w:p>
    <w:p w:rsidR="00055501" w:rsidRPr="003A1629" w:rsidRDefault="00055501" w:rsidP="00055501">
      <w:pPr>
        <w:pStyle w:val="CRCoverPage"/>
        <w:rPr>
          <w:rFonts w:cs="Arial"/>
          <w:b/>
          <w:bCs/>
          <w:sz w:val="22"/>
          <w:lang w:eastAsia="zh-CN"/>
        </w:rPr>
      </w:pPr>
      <w:r w:rsidRPr="003A1629">
        <w:rPr>
          <w:rFonts w:cs="Arial"/>
          <w:b/>
          <w:bCs/>
          <w:sz w:val="22"/>
        </w:rPr>
        <w:t xml:space="preserve">Source:         </w:t>
      </w:r>
      <w:r w:rsidRPr="003A1629">
        <w:rPr>
          <w:rFonts w:cs="Arial"/>
          <w:b/>
          <w:bCs/>
          <w:sz w:val="22"/>
        </w:rPr>
        <w:tab/>
      </w:r>
      <w:r w:rsidR="00AB2EAA" w:rsidRPr="003A1629">
        <w:rPr>
          <w:rFonts w:cs="Arial"/>
          <w:b/>
          <w:bCs/>
          <w:sz w:val="22"/>
        </w:rPr>
        <w:t xml:space="preserve">    </w:t>
      </w:r>
      <w:r w:rsidR="00034CB3" w:rsidRPr="003A1629">
        <w:rPr>
          <w:rFonts w:cs="Arial"/>
          <w:b/>
          <w:bCs/>
          <w:noProof/>
          <w:sz w:val="22"/>
        </w:rPr>
        <w:t>AT&amp;T</w:t>
      </w:r>
    </w:p>
    <w:p w:rsidR="00055501" w:rsidRPr="003A1629" w:rsidRDefault="00AB2EAA" w:rsidP="00055501">
      <w:pPr>
        <w:ind w:left="1985" w:hanging="1985"/>
        <w:rPr>
          <w:rFonts w:ascii="Arial" w:hAnsi="Arial" w:cs="Arial"/>
          <w:b/>
          <w:bCs/>
        </w:rPr>
      </w:pPr>
      <w:r w:rsidRPr="003A1629">
        <w:rPr>
          <w:rFonts w:ascii="Arial" w:hAnsi="Arial" w:cs="Arial"/>
          <w:b/>
          <w:bCs/>
        </w:rPr>
        <w:t xml:space="preserve">Title:                   </w:t>
      </w:r>
      <w:r w:rsidR="004E2D50">
        <w:rPr>
          <w:rFonts w:ascii="Arial" w:hAnsi="Arial" w:cs="Arial"/>
          <w:b/>
          <w:bCs/>
          <w:lang w:val="en-GB"/>
        </w:rPr>
        <w:t>Codebook design principle for UL MIMO</w:t>
      </w:r>
    </w:p>
    <w:p w:rsidR="00055501" w:rsidRPr="00E80393" w:rsidRDefault="00055501" w:rsidP="00E80393">
      <w:pPr>
        <w:pStyle w:val="CRCoverPage"/>
        <w:rPr>
          <w:rFonts w:cs="Arial"/>
          <w:b/>
          <w:bCs/>
          <w:sz w:val="22"/>
          <w:lang w:eastAsia="zh-CN"/>
        </w:rPr>
      </w:pPr>
      <w:r w:rsidRPr="00E80393">
        <w:rPr>
          <w:rFonts w:cs="Arial"/>
          <w:b/>
          <w:bCs/>
          <w:sz w:val="22"/>
          <w:lang w:eastAsia="zh-CN"/>
        </w:rPr>
        <w:t>Document for</w:t>
      </w:r>
      <w:r w:rsidR="00AB2EAA" w:rsidRPr="00E80393">
        <w:rPr>
          <w:rFonts w:cs="Arial"/>
          <w:b/>
          <w:bCs/>
          <w:sz w:val="22"/>
          <w:lang w:eastAsia="zh-CN"/>
        </w:rPr>
        <w:t xml:space="preserve">: </w:t>
      </w:r>
      <w:r w:rsidR="00651003" w:rsidRPr="00E80393">
        <w:rPr>
          <w:rFonts w:cs="Arial"/>
          <w:b/>
          <w:bCs/>
          <w:sz w:val="22"/>
          <w:lang w:eastAsia="zh-CN"/>
        </w:rPr>
        <w:t xml:space="preserve">  Discussion/</w:t>
      </w:r>
      <w:r w:rsidRPr="00E80393">
        <w:rPr>
          <w:rFonts w:cs="Arial"/>
          <w:b/>
          <w:bCs/>
          <w:sz w:val="22"/>
          <w:lang w:eastAsia="zh-CN"/>
        </w:rPr>
        <w:t>Decision</w:t>
      </w:r>
    </w:p>
    <w:p w:rsidR="00FC07A4" w:rsidRPr="003A1629" w:rsidRDefault="00C4263C" w:rsidP="00FC07A4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 w:rsidRPr="003A1629">
        <w:rPr>
          <w:rFonts w:cs="Arial"/>
          <w:lang w:eastAsia="zh-CN"/>
        </w:rPr>
        <w:t>Introduction</w:t>
      </w:r>
    </w:p>
    <w:p w:rsidR="009B6F78" w:rsidRDefault="00953B89" w:rsidP="009B6F78">
      <w:pPr>
        <w:pStyle w:val="BodyText"/>
        <w:rPr>
          <w:rFonts w:ascii="Arial" w:hAnsi="Arial" w:cs="Arial"/>
        </w:rPr>
      </w:pPr>
      <w:r w:rsidRPr="003A1629">
        <w:rPr>
          <w:rFonts w:ascii="Arial" w:hAnsi="Arial" w:cs="Arial"/>
        </w:rPr>
        <w:t>In RAN</w:t>
      </w:r>
      <w:r w:rsidR="00891526">
        <w:rPr>
          <w:rFonts w:ascii="Arial" w:hAnsi="Arial" w:cs="Arial"/>
        </w:rPr>
        <w:t>1</w:t>
      </w:r>
      <w:r w:rsidR="009B6F78">
        <w:rPr>
          <w:rFonts w:ascii="Arial" w:hAnsi="Arial" w:cs="Arial"/>
        </w:rPr>
        <w:t>#88</w:t>
      </w:r>
      <w:r w:rsidR="00891526">
        <w:rPr>
          <w:rFonts w:ascii="Arial" w:hAnsi="Arial" w:cs="Arial"/>
        </w:rPr>
        <w:t xml:space="preserve"> </w:t>
      </w:r>
      <w:r w:rsidR="009B6F78">
        <w:rPr>
          <w:rFonts w:ascii="Arial" w:hAnsi="Arial" w:cs="Arial"/>
        </w:rPr>
        <w:t>codebook based uplink MIMO transmission has been agreed. In this paper, we give our c</w:t>
      </w:r>
      <w:r w:rsidR="009B6F78" w:rsidRPr="009B6F78">
        <w:rPr>
          <w:rFonts w:ascii="Arial" w:hAnsi="Arial" w:cs="Arial"/>
        </w:rPr>
        <w:t>odebook design principle for UL MIMO</w:t>
      </w:r>
      <w:r w:rsidR="009B6F78">
        <w:rPr>
          <w:rFonts w:ascii="Arial" w:hAnsi="Arial" w:cs="Arial"/>
        </w:rPr>
        <w:t xml:space="preserve">. </w:t>
      </w:r>
    </w:p>
    <w:p w:rsidR="009B6F78" w:rsidRPr="00F87FD4" w:rsidRDefault="009B6F78" w:rsidP="009B6F78">
      <w:pPr>
        <w:pStyle w:val="BodyText"/>
        <w:rPr>
          <w:rFonts w:eastAsia="MS Mincho"/>
          <w:b/>
          <w:highlight w:val="yellow"/>
          <w:u w:val="single"/>
          <w:lang w:eastAsia="ja-JP"/>
        </w:rPr>
      </w:pPr>
      <w:r w:rsidRPr="00F87FD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B6F78" w:rsidRPr="00F87FD4" w:rsidRDefault="009B6F78" w:rsidP="009B6F78">
      <w:pPr>
        <w:numPr>
          <w:ilvl w:val="0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NR supports UL-MIMO scheduling by DCI, which includes at least</w:t>
      </w:r>
      <w:r w:rsidRPr="00F87FD4">
        <w:rPr>
          <w:rFonts w:eastAsia="MS Mincho" w:hint="eastAsia"/>
          <w:lang w:eastAsia="ja-JP"/>
        </w:rPr>
        <w:t xml:space="preserve"> some of</w:t>
      </w:r>
    </w:p>
    <w:p w:rsidR="009B6F78" w:rsidRPr="00F87FD4" w:rsidRDefault="009B6F78" w:rsidP="009B6F78">
      <w:pPr>
        <w:numPr>
          <w:ilvl w:val="1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I</w:t>
      </w:r>
      <w:r w:rsidRPr="00F87FD4">
        <w:rPr>
          <w:rFonts w:eastAsia="MS Mincho" w:hint="eastAsia"/>
          <w:lang w:eastAsia="ja-JP"/>
        </w:rPr>
        <w:t xml:space="preserve">ndication of a </w:t>
      </w:r>
      <w:r w:rsidRPr="00F87FD4">
        <w:rPr>
          <w:rFonts w:eastAsia="MS Mincho"/>
          <w:lang w:eastAsia="ja-JP"/>
        </w:rPr>
        <w:t>SRS resource</w:t>
      </w:r>
      <w:r w:rsidRPr="00F87FD4">
        <w:rPr>
          <w:rFonts w:eastAsia="MS Mincho" w:hint="eastAsia"/>
          <w:lang w:eastAsia="ja-JP"/>
        </w:rPr>
        <w:t xml:space="preserve"> (S</w:t>
      </w:r>
      <w:r w:rsidRPr="00F87FD4">
        <w:rPr>
          <w:rFonts w:eastAsia="MS Mincho"/>
          <w:lang w:eastAsia="ja-JP"/>
        </w:rPr>
        <w:t>RI)</w:t>
      </w:r>
      <w:r w:rsidRPr="00F87FD4">
        <w:rPr>
          <w:rFonts w:eastAsia="MS Mincho" w:hint="eastAsia"/>
          <w:lang w:eastAsia="ja-JP"/>
        </w:rPr>
        <w:t xml:space="preserve"> which has been transmitted by this UE in previous time instance</w:t>
      </w:r>
    </w:p>
    <w:p w:rsidR="009B6F78" w:rsidRPr="00F87FD4" w:rsidRDefault="009B6F78" w:rsidP="009B6F78">
      <w:pPr>
        <w:numPr>
          <w:ilvl w:val="2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Each configured SRS resource is associated with at least one UL Tx beam</w:t>
      </w:r>
      <w:r w:rsidRPr="00F87FD4">
        <w:rPr>
          <w:rFonts w:eastAsia="MS Mincho" w:hint="eastAsia"/>
          <w:lang w:eastAsia="ja-JP"/>
        </w:rPr>
        <w:t>/precoder</w:t>
      </w:r>
    </w:p>
    <w:p w:rsidR="009B6F78" w:rsidRPr="00F87FD4" w:rsidRDefault="009B6F78" w:rsidP="009B6F78">
      <w:pPr>
        <w:numPr>
          <w:ilvl w:val="2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FFS</w:t>
      </w:r>
      <w:r w:rsidRPr="00F87FD4">
        <w:rPr>
          <w:rFonts w:eastAsia="MS Mincho" w:hint="eastAsia"/>
          <w:lang w:eastAsia="ja-JP"/>
        </w:rPr>
        <w:t>:</w:t>
      </w:r>
      <w:r w:rsidRPr="00F87FD4">
        <w:rPr>
          <w:rFonts w:eastAsia="MS Mincho"/>
          <w:lang w:eastAsia="ja-JP"/>
        </w:rPr>
        <w:t xml:space="preserve"> whether to allow the existence of this field only when multiple SRS resources are configured to UE.</w:t>
      </w:r>
    </w:p>
    <w:p w:rsidR="009B6F78" w:rsidRPr="00F87FD4" w:rsidRDefault="009B6F78" w:rsidP="009B6F78">
      <w:pPr>
        <w:numPr>
          <w:ilvl w:val="1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Transmit Rank indicator (TRI)</w:t>
      </w:r>
    </w:p>
    <w:p w:rsidR="009B6F78" w:rsidRPr="00F87FD4" w:rsidRDefault="009B6F78" w:rsidP="009B6F78">
      <w:pPr>
        <w:numPr>
          <w:ilvl w:val="2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Possible values are up to the number of SRS ports configured in the indicated SRI</w:t>
      </w:r>
    </w:p>
    <w:p w:rsidR="009B6F78" w:rsidRPr="00F87FD4" w:rsidRDefault="009B6F78" w:rsidP="009B6F78">
      <w:pPr>
        <w:numPr>
          <w:ilvl w:val="1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 w:hint="eastAsia"/>
          <w:lang w:eastAsia="ja-JP"/>
        </w:rPr>
        <w:t>Wideband</w:t>
      </w:r>
      <w:r w:rsidRPr="00F87FD4">
        <w:rPr>
          <w:rFonts w:eastAsia="MS Mincho"/>
          <w:lang w:eastAsia="ja-JP"/>
        </w:rPr>
        <w:t xml:space="preserve"> </w:t>
      </w:r>
      <w:r w:rsidRPr="00F87FD4">
        <w:rPr>
          <w:rFonts w:eastAsia="MS Mincho" w:hint="eastAsia"/>
          <w:lang w:eastAsia="ja-JP"/>
        </w:rPr>
        <w:t>t</w:t>
      </w:r>
      <w:r w:rsidRPr="00F87FD4">
        <w:rPr>
          <w:rFonts w:eastAsia="MS Mincho"/>
          <w:lang w:eastAsia="ja-JP"/>
        </w:rPr>
        <w:t>ransmit PMI (TPMI), with details FFS</w:t>
      </w:r>
      <w:r w:rsidRPr="00F87FD4">
        <w:rPr>
          <w:rFonts w:eastAsia="MS Mincho" w:hint="eastAsia"/>
          <w:lang w:eastAsia="ja-JP"/>
        </w:rPr>
        <w:t xml:space="preserve"> including dual-stage codebook (if supported)</w:t>
      </w:r>
    </w:p>
    <w:p w:rsidR="009B6F78" w:rsidRPr="00F87FD4" w:rsidRDefault="009B6F78" w:rsidP="009B6F78">
      <w:pPr>
        <w:numPr>
          <w:ilvl w:val="2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 w:hint="eastAsia"/>
          <w:lang w:eastAsia="ja-JP"/>
        </w:rPr>
        <w:t xml:space="preserve">FFS: </w:t>
      </w:r>
      <w:r w:rsidRPr="00F87FD4">
        <w:rPr>
          <w:rFonts w:eastAsia="MS Mincho"/>
          <w:lang w:eastAsia="ja-JP"/>
        </w:rPr>
        <w:t>Possible PMs depend on the number of SRS ports configured in the indicated SRI</w:t>
      </w:r>
    </w:p>
    <w:p w:rsidR="009B6F78" w:rsidRPr="00F87FD4" w:rsidRDefault="009B6F78" w:rsidP="009B6F78">
      <w:pPr>
        <w:numPr>
          <w:ilvl w:val="2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FFS</w:t>
      </w:r>
      <w:r w:rsidRPr="00F87FD4">
        <w:rPr>
          <w:rFonts w:eastAsia="MS Mincho" w:hint="eastAsia"/>
          <w:lang w:eastAsia="ja-JP"/>
        </w:rPr>
        <w:t>:</w:t>
      </w:r>
      <w:r w:rsidRPr="00F87FD4">
        <w:rPr>
          <w:rFonts w:eastAsia="MS Mincho"/>
          <w:lang w:eastAsia="ja-JP"/>
        </w:rPr>
        <w:t xml:space="preserve"> whether to allow the existence of this field for non-codebook-based UL-MIMO transmission</w:t>
      </w:r>
    </w:p>
    <w:p w:rsidR="009B6F78" w:rsidRPr="00F87FD4" w:rsidRDefault="009B6F78" w:rsidP="009B6F78">
      <w:pPr>
        <w:numPr>
          <w:ilvl w:val="2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 w:hint="eastAsia"/>
          <w:lang w:eastAsia="ja-JP"/>
        </w:rPr>
        <w:t>FFS: Subband TPMI</w:t>
      </w:r>
      <w:r w:rsidRPr="00F87FD4">
        <w:rPr>
          <w:rFonts w:eastAsia="MS Mincho"/>
          <w:lang w:eastAsia="ja-JP"/>
        </w:rPr>
        <w:t xml:space="preserve"> </w:t>
      </w:r>
    </w:p>
    <w:p w:rsidR="009B6F78" w:rsidRPr="00F87FD4" w:rsidRDefault="009B6F78" w:rsidP="009B6F78">
      <w:pPr>
        <w:numPr>
          <w:ilvl w:val="1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UL MCS indication</w:t>
      </w:r>
    </w:p>
    <w:p w:rsidR="009B6F78" w:rsidRPr="00F87FD4" w:rsidRDefault="009B6F78" w:rsidP="009B6F78">
      <w:pPr>
        <w:numPr>
          <w:ilvl w:val="1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UL HARQ related information</w:t>
      </w:r>
    </w:p>
    <w:p w:rsidR="009B6F78" w:rsidRPr="00F87FD4" w:rsidRDefault="009B6F78" w:rsidP="009B6F78">
      <w:pPr>
        <w:numPr>
          <w:ilvl w:val="1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UL Resource allocation</w:t>
      </w:r>
    </w:p>
    <w:p w:rsidR="009B6F78" w:rsidRPr="00F87FD4" w:rsidRDefault="009B6F78" w:rsidP="009B6F78">
      <w:pPr>
        <w:numPr>
          <w:ilvl w:val="1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/>
          <w:lang w:eastAsia="ja-JP"/>
        </w:rPr>
        <w:t>FFS on multiple SRI indication and corresponding indications of TRI(s) and TPMI(s)</w:t>
      </w:r>
    </w:p>
    <w:p w:rsidR="009B6F78" w:rsidRDefault="009B6F78" w:rsidP="009B6F78">
      <w:pPr>
        <w:numPr>
          <w:ilvl w:val="1"/>
          <w:numId w:val="47"/>
        </w:numPr>
        <w:spacing w:after="0" w:line="240" w:lineRule="auto"/>
        <w:rPr>
          <w:rFonts w:eastAsia="MS Mincho"/>
          <w:lang w:eastAsia="ja-JP"/>
        </w:rPr>
      </w:pPr>
      <w:r w:rsidRPr="00F87FD4">
        <w:rPr>
          <w:rFonts w:eastAsia="MS Mincho" w:hint="eastAsia"/>
          <w:lang w:eastAsia="ja-JP"/>
        </w:rPr>
        <w:t>FFS: Joint encoding or separate encoding</w:t>
      </w:r>
    </w:p>
    <w:p w:rsidR="009B6F78" w:rsidRDefault="009B6F78" w:rsidP="009B6F78">
      <w:pPr>
        <w:rPr>
          <w:rFonts w:eastAsia="MS Mincho"/>
          <w:lang w:eastAsia="ja-JP"/>
        </w:rPr>
      </w:pPr>
    </w:p>
    <w:p w:rsidR="000D5D8E" w:rsidRPr="003A1629" w:rsidRDefault="000D5D8E" w:rsidP="008A7FC0">
      <w:pPr>
        <w:pStyle w:val="BodyText"/>
        <w:rPr>
          <w:rFonts w:ascii="Arial" w:hAnsi="Arial" w:cs="Arial"/>
        </w:rPr>
      </w:pPr>
    </w:p>
    <w:p w:rsidR="008A7FC0" w:rsidRPr="003A1629" w:rsidRDefault="009B6F78" w:rsidP="008A7FC0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>
        <w:rPr>
          <w:rFonts w:cs="Arial"/>
          <w:lang w:eastAsia="zh-CN"/>
        </w:rPr>
        <w:t>Codebook design principle for uplink MIMO</w:t>
      </w:r>
    </w:p>
    <w:p w:rsidR="006B715C" w:rsidRDefault="005203BB" w:rsidP="008C5D1A">
      <w:pPr>
        <w:pStyle w:val="BodyText"/>
        <w:rPr>
          <w:rFonts w:ascii="Arial" w:hAnsi="Arial" w:cs="Arial"/>
          <w:lang w:val="en-GB" w:eastAsia="ko-KR"/>
        </w:rPr>
      </w:pPr>
      <w:r w:rsidRPr="005203BB">
        <w:rPr>
          <w:rFonts w:ascii="Arial" w:hAnsi="Arial" w:cs="Arial"/>
          <w:lang w:val="en-GB" w:eastAsia="ko-KR"/>
        </w:rPr>
        <w:t>Symmetric design between downlink and uplink has been considered when designing multiple NR featur</w:t>
      </w:r>
      <w:r w:rsidR="00632273">
        <w:rPr>
          <w:rFonts w:ascii="Arial" w:hAnsi="Arial" w:cs="Arial"/>
          <w:lang w:val="en-GB" w:eastAsia="ko-KR"/>
        </w:rPr>
        <w:t>e</w:t>
      </w:r>
      <w:r w:rsidRPr="005203BB">
        <w:rPr>
          <w:rFonts w:ascii="Arial" w:hAnsi="Arial" w:cs="Arial"/>
          <w:lang w:val="en-GB" w:eastAsia="ko-KR"/>
        </w:rPr>
        <w:t xml:space="preserve">s. </w:t>
      </w:r>
      <w:r>
        <w:rPr>
          <w:rFonts w:ascii="Arial" w:hAnsi="Arial" w:cs="Arial"/>
          <w:lang w:val="en-GB" w:eastAsia="ko-KR"/>
        </w:rPr>
        <w:t>In general, symmetric design can bring benefit whenever there is co-existence (including interference) between downlink and uplink signals</w:t>
      </w:r>
      <w:r w:rsidR="00F608FF">
        <w:rPr>
          <w:rFonts w:ascii="Arial" w:hAnsi="Arial" w:cs="Arial"/>
          <w:lang w:val="en-GB" w:eastAsia="ko-KR"/>
        </w:rPr>
        <w:t xml:space="preserve">. </w:t>
      </w:r>
      <w:r w:rsidR="00B97ED4">
        <w:rPr>
          <w:rFonts w:ascii="Arial" w:hAnsi="Arial" w:cs="Arial"/>
          <w:lang w:val="en-GB" w:eastAsia="ko-KR"/>
        </w:rPr>
        <w:t xml:space="preserve">An important use case is </w:t>
      </w:r>
      <w:r w:rsidR="00632273">
        <w:rPr>
          <w:rFonts w:ascii="Arial" w:hAnsi="Arial" w:cs="Arial"/>
          <w:lang w:val="en-GB" w:eastAsia="ko-KR"/>
        </w:rPr>
        <w:t>integrated Access and Backhaul</w:t>
      </w:r>
      <w:r w:rsidR="001142B0">
        <w:rPr>
          <w:rFonts w:ascii="Arial" w:hAnsi="Arial" w:cs="Arial"/>
          <w:lang w:val="en-GB" w:eastAsia="ko-KR"/>
        </w:rPr>
        <w:t>:</w:t>
      </w:r>
      <w:r w:rsidR="00B97ED4">
        <w:rPr>
          <w:rFonts w:ascii="Arial" w:hAnsi="Arial" w:cs="Arial"/>
          <w:lang w:val="en-GB" w:eastAsia="ko-KR"/>
        </w:rPr>
        <w:t xml:space="preserve"> with the constraint of half duplex, relay node may </w:t>
      </w:r>
      <w:r w:rsidR="00DC62AB">
        <w:rPr>
          <w:rFonts w:ascii="Arial" w:hAnsi="Arial" w:cs="Arial"/>
          <w:lang w:val="en-GB" w:eastAsia="ko-KR"/>
        </w:rPr>
        <w:t>need to receive backhaul downlink (</w:t>
      </w:r>
      <w:r w:rsidR="00790461">
        <w:rPr>
          <w:rFonts w:ascii="Arial" w:hAnsi="Arial" w:cs="Arial"/>
          <w:lang w:val="en-GB" w:eastAsia="ko-KR"/>
        </w:rPr>
        <w:t>from dono</w:t>
      </w:r>
      <w:r w:rsidR="00DC62AB">
        <w:rPr>
          <w:rFonts w:ascii="Arial" w:hAnsi="Arial" w:cs="Arial"/>
          <w:lang w:val="en-GB" w:eastAsia="ko-KR"/>
        </w:rPr>
        <w:t xml:space="preserve">r gNB) and access uplink (from UEs) </w:t>
      </w:r>
      <w:r w:rsidR="00A8692C">
        <w:rPr>
          <w:rFonts w:ascii="Arial" w:hAnsi="Arial" w:cs="Arial"/>
          <w:lang w:val="en-GB" w:eastAsia="ko-KR"/>
        </w:rPr>
        <w:t>simultaneously</w:t>
      </w:r>
      <w:r w:rsidR="00DC62AB">
        <w:rPr>
          <w:rFonts w:ascii="Arial" w:hAnsi="Arial" w:cs="Arial"/>
          <w:lang w:val="en-GB" w:eastAsia="ko-KR"/>
        </w:rPr>
        <w:t xml:space="preserve">. </w:t>
      </w:r>
      <w:r w:rsidR="00B95A53">
        <w:rPr>
          <w:rFonts w:ascii="Arial" w:hAnsi="Arial" w:cs="Arial"/>
          <w:lang w:val="en-GB" w:eastAsia="ko-KR"/>
        </w:rPr>
        <w:t xml:space="preserve">Similarly, relay node need </w:t>
      </w:r>
      <w:r w:rsidR="00A8692C">
        <w:rPr>
          <w:rFonts w:ascii="Arial" w:hAnsi="Arial" w:cs="Arial"/>
          <w:lang w:val="en-GB" w:eastAsia="ko-KR"/>
        </w:rPr>
        <w:t xml:space="preserve">transmit backhaul downlink (to next level relay </w:t>
      </w:r>
      <w:r w:rsidR="00A8692C">
        <w:rPr>
          <w:rFonts w:ascii="Arial" w:hAnsi="Arial" w:cs="Arial"/>
          <w:lang w:val="en-GB" w:eastAsia="ko-KR"/>
        </w:rPr>
        <w:lastRenderedPageBreak/>
        <w:t xml:space="preserve">node) and access downlink (to UEs) simultaneously. Considering the strong MIMO capability of relay node, MU-MIMO between backhaul and access link has big potential in terms of network spectrum efficiency. </w:t>
      </w:r>
      <w:r w:rsidR="00D6299F">
        <w:rPr>
          <w:rFonts w:ascii="Arial" w:hAnsi="Arial" w:cs="Arial"/>
          <w:lang w:val="en-GB" w:eastAsia="ko-KR"/>
        </w:rPr>
        <w:t xml:space="preserve">Therefore, we proposed that uplink codebook design should </w:t>
      </w:r>
      <w:r w:rsidR="00E0442D">
        <w:rPr>
          <w:rFonts w:ascii="Arial" w:hAnsi="Arial" w:cs="Arial"/>
          <w:lang w:val="en-GB" w:eastAsia="ko-KR"/>
        </w:rPr>
        <w:t>enable an efficient MU-MIMO between downlink and uplink</w:t>
      </w:r>
      <w:r w:rsidR="00D6299F">
        <w:rPr>
          <w:rFonts w:ascii="Arial" w:hAnsi="Arial" w:cs="Arial"/>
          <w:lang w:val="en-GB" w:eastAsia="ko-KR"/>
        </w:rPr>
        <w:t xml:space="preserve">. </w:t>
      </w:r>
      <w:r w:rsidR="00C72976">
        <w:rPr>
          <w:rFonts w:ascii="Arial" w:hAnsi="Arial" w:cs="Arial"/>
          <w:lang w:val="en-GB" w:eastAsia="ko-KR"/>
        </w:rPr>
        <w:t xml:space="preserve">That is to say, uplink </w:t>
      </w:r>
      <w:r w:rsidR="00044B7E">
        <w:rPr>
          <w:rFonts w:ascii="Arial" w:hAnsi="Arial" w:cs="Arial"/>
          <w:lang w:val="en-GB" w:eastAsia="ko-KR"/>
        </w:rPr>
        <w:t>precoder and downlink precoder can be orthogonal</w:t>
      </w:r>
      <w:r w:rsidR="00987B54">
        <w:rPr>
          <w:rFonts w:ascii="Arial" w:hAnsi="Arial" w:cs="Arial"/>
          <w:lang w:val="en-GB" w:eastAsia="ko-KR"/>
        </w:rPr>
        <w:t xml:space="preserve">. </w:t>
      </w:r>
    </w:p>
    <w:p w:rsidR="00D6299F" w:rsidRDefault="00D6299F" w:rsidP="008C5D1A">
      <w:pPr>
        <w:pStyle w:val="BodyText"/>
        <w:rPr>
          <w:rFonts w:ascii="Arial" w:hAnsi="Arial" w:cs="Arial"/>
          <w:lang w:val="en-GB" w:eastAsia="ko-KR"/>
        </w:rPr>
      </w:pPr>
    </w:p>
    <w:p w:rsidR="00D6299F" w:rsidRDefault="00D6299F" w:rsidP="008C5D1A">
      <w:pPr>
        <w:pStyle w:val="BodyText"/>
        <w:rPr>
          <w:rFonts w:ascii="Arial" w:hAnsi="Arial" w:cs="Arial"/>
          <w:b/>
          <w:lang w:val="en-GB" w:eastAsia="ko-KR"/>
        </w:rPr>
      </w:pPr>
      <w:r w:rsidRPr="00D6299F">
        <w:rPr>
          <w:rFonts w:ascii="Arial" w:hAnsi="Arial" w:cs="Arial"/>
          <w:b/>
          <w:lang w:val="en-GB" w:eastAsia="ko-KR"/>
        </w:rPr>
        <w:t>Proposal</w:t>
      </w:r>
      <w:r w:rsidR="00CD11BE">
        <w:rPr>
          <w:rFonts w:ascii="Arial" w:hAnsi="Arial" w:cs="Arial"/>
          <w:b/>
          <w:lang w:val="en-GB" w:eastAsia="ko-KR"/>
        </w:rPr>
        <w:t>-1</w:t>
      </w:r>
      <w:r w:rsidRPr="00D6299F">
        <w:rPr>
          <w:rFonts w:ascii="Arial" w:hAnsi="Arial" w:cs="Arial"/>
          <w:b/>
          <w:lang w:val="en-GB" w:eastAsia="ko-KR"/>
        </w:rPr>
        <w:t>: Uplink codebook design should allow efficient MU-MIMO operation be</w:t>
      </w:r>
      <w:r w:rsidR="00A31095">
        <w:rPr>
          <w:rFonts w:ascii="Arial" w:hAnsi="Arial" w:cs="Arial"/>
          <w:b/>
          <w:lang w:val="en-GB" w:eastAsia="ko-KR"/>
        </w:rPr>
        <w:t xml:space="preserve">tween downlink. </w:t>
      </w:r>
    </w:p>
    <w:p w:rsidR="00A31095" w:rsidRDefault="00A31095" w:rsidP="00A31095">
      <w:pPr>
        <w:pStyle w:val="BodyText"/>
        <w:rPr>
          <w:rFonts w:ascii="Arial" w:hAnsi="Arial" w:cs="Arial"/>
          <w:b/>
          <w:lang w:val="en-GB" w:eastAsia="ko-KR"/>
        </w:rPr>
      </w:pPr>
      <w:r w:rsidRPr="00D6299F">
        <w:rPr>
          <w:rFonts w:ascii="Arial" w:hAnsi="Arial" w:cs="Arial"/>
          <w:b/>
          <w:lang w:val="en-GB" w:eastAsia="ko-KR"/>
        </w:rPr>
        <w:t>Proposal</w:t>
      </w:r>
      <w:r w:rsidR="00CD11BE">
        <w:rPr>
          <w:rFonts w:ascii="Arial" w:hAnsi="Arial" w:cs="Arial"/>
          <w:b/>
          <w:lang w:val="en-GB" w:eastAsia="ko-KR"/>
        </w:rPr>
        <w:t>-2</w:t>
      </w:r>
      <w:r w:rsidRPr="00D6299F">
        <w:rPr>
          <w:rFonts w:ascii="Arial" w:hAnsi="Arial" w:cs="Arial"/>
          <w:b/>
          <w:lang w:val="en-GB" w:eastAsia="ko-KR"/>
        </w:rPr>
        <w:t xml:space="preserve">: </w:t>
      </w:r>
      <w:r>
        <w:rPr>
          <w:rFonts w:ascii="Arial" w:hAnsi="Arial" w:cs="Arial"/>
          <w:b/>
          <w:lang w:val="en-GB" w:eastAsia="ko-KR"/>
        </w:rPr>
        <w:t xml:space="preserve">The codebook </w:t>
      </w:r>
      <w:r w:rsidR="00187E93">
        <w:rPr>
          <w:rFonts w:ascii="Arial" w:hAnsi="Arial" w:cs="Arial"/>
          <w:b/>
          <w:lang w:val="en-GB" w:eastAsia="ko-KR"/>
        </w:rPr>
        <w:t>design</w:t>
      </w:r>
      <w:r w:rsidR="00F502E6">
        <w:rPr>
          <w:rFonts w:ascii="Arial" w:hAnsi="Arial" w:cs="Arial"/>
          <w:b/>
          <w:lang w:val="en-GB" w:eastAsia="ko-KR"/>
        </w:rPr>
        <w:t xml:space="preserve"> should </w:t>
      </w:r>
      <w:r w:rsidR="00EE1248">
        <w:rPr>
          <w:rFonts w:ascii="Arial" w:hAnsi="Arial" w:cs="Arial"/>
          <w:b/>
          <w:lang w:val="en-GB" w:eastAsia="ko-KR"/>
        </w:rPr>
        <w:t>support</w:t>
      </w:r>
      <w:r w:rsidR="00F502E6">
        <w:rPr>
          <w:rFonts w:ascii="Arial" w:hAnsi="Arial" w:cs="Arial"/>
          <w:b/>
          <w:lang w:val="en-GB" w:eastAsia="ko-KR"/>
        </w:rPr>
        <w:t xml:space="preserve"> orthogonal precoder between DL and UL</w:t>
      </w:r>
      <w:r>
        <w:rPr>
          <w:rFonts w:ascii="Arial" w:hAnsi="Arial" w:cs="Arial"/>
          <w:b/>
          <w:lang w:val="en-GB" w:eastAsia="ko-KR"/>
        </w:rPr>
        <w:t xml:space="preserve">. </w:t>
      </w:r>
    </w:p>
    <w:p w:rsidR="00A31095" w:rsidRPr="00D6299F" w:rsidRDefault="00A31095" w:rsidP="008C5D1A">
      <w:pPr>
        <w:pStyle w:val="BodyText"/>
        <w:rPr>
          <w:rFonts w:ascii="Arial" w:hAnsi="Arial" w:cs="Arial"/>
          <w:b/>
          <w:lang w:val="en-GB" w:eastAsia="ko-KR"/>
        </w:rPr>
      </w:pPr>
    </w:p>
    <w:p w:rsidR="00D642DB" w:rsidRDefault="007128F2" w:rsidP="00E459A2">
      <w:pPr>
        <w:pStyle w:val="BodyText"/>
        <w:rPr>
          <w:rFonts w:ascii="Arial" w:hAnsi="Arial" w:cs="Arial"/>
        </w:rPr>
      </w:pPr>
      <w:r w:rsidRPr="007128F2">
        <w:rPr>
          <w:rFonts w:ascii="Arial" w:hAnsi="Arial" w:cs="Arial"/>
        </w:rPr>
        <w:t>In RAN1#88, the frequency selective uplink MIMO transmission has been supported in principle</w:t>
      </w:r>
      <w:r w:rsidR="00A1034D">
        <w:rPr>
          <w:rFonts w:ascii="Arial" w:hAnsi="Arial" w:cs="Arial"/>
        </w:rPr>
        <w:t xml:space="preserve"> while the condition is still unclear</w:t>
      </w:r>
      <w:r w:rsidR="004656B9">
        <w:rPr>
          <w:rFonts w:ascii="Arial" w:hAnsi="Arial" w:cs="Arial"/>
        </w:rPr>
        <w:t xml:space="preserve">. </w:t>
      </w:r>
      <w:r w:rsidR="00D47178">
        <w:rPr>
          <w:rFonts w:ascii="Arial" w:hAnsi="Arial" w:cs="Arial"/>
        </w:rPr>
        <w:t xml:space="preserve">In particular, frequency selective precoder is beneficial when UE is capable </w:t>
      </w:r>
      <w:r w:rsidR="004C26C6">
        <w:rPr>
          <w:rFonts w:ascii="Arial" w:hAnsi="Arial" w:cs="Arial"/>
        </w:rPr>
        <w:t>of large number of TxU</w:t>
      </w:r>
      <w:r w:rsidR="005C2B97">
        <w:rPr>
          <w:rFonts w:ascii="Arial" w:hAnsi="Arial" w:cs="Arial"/>
        </w:rPr>
        <w:t>s</w:t>
      </w:r>
      <w:r w:rsidR="004C26C6">
        <w:rPr>
          <w:rFonts w:ascii="Arial" w:hAnsi="Arial" w:cs="Arial"/>
        </w:rPr>
        <w:t xml:space="preserve"> therefore the agreement in RAN1#88 was to support fr</w:t>
      </w:r>
      <w:r w:rsidR="0007131A">
        <w:rPr>
          <w:rFonts w:ascii="Arial" w:hAnsi="Arial" w:cs="Arial"/>
        </w:rPr>
        <w:t xml:space="preserve">equency selective precoding when the number of Tx ports are larger than X. </w:t>
      </w:r>
      <w:r w:rsidR="00AD12AB">
        <w:rPr>
          <w:rFonts w:ascii="Arial" w:hAnsi="Arial" w:cs="Arial"/>
        </w:rPr>
        <w:t xml:space="preserve">However, the definition of Tx ports are unclear as well: it can’t be SRS port since </w:t>
      </w:r>
      <w:r w:rsidR="00E02D9F">
        <w:rPr>
          <w:rFonts w:ascii="Arial" w:hAnsi="Arial" w:cs="Arial"/>
        </w:rPr>
        <w:t xml:space="preserve">SRS </w:t>
      </w:r>
      <w:r w:rsidR="00745EA2">
        <w:rPr>
          <w:rFonts w:ascii="Arial" w:hAnsi="Arial" w:cs="Arial"/>
        </w:rPr>
        <w:t xml:space="preserve">resource may </w:t>
      </w:r>
      <w:r w:rsidR="00225C41">
        <w:rPr>
          <w:rFonts w:ascii="Arial" w:hAnsi="Arial" w:cs="Arial"/>
        </w:rPr>
        <w:t xml:space="preserve">be configured for </w:t>
      </w:r>
      <w:r w:rsidR="00745EA2">
        <w:rPr>
          <w:rFonts w:ascii="Arial" w:hAnsi="Arial" w:cs="Arial"/>
        </w:rPr>
        <w:t xml:space="preserve">other purposes </w:t>
      </w:r>
      <w:r w:rsidR="00AD12AB">
        <w:rPr>
          <w:rFonts w:ascii="Arial" w:hAnsi="Arial" w:cs="Arial"/>
        </w:rPr>
        <w:t>(like downlink CSI)</w:t>
      </w:r>
      <w:r w:rsidR="00E02D9F">
        <w:rPr>
          <w:rFonts w:ascii="Arial" w:hAnsi="Arial" w:cs="Arial"/>
        </w:rPr>
        <w:t xml:space="preserve">. </w:t>
      </w:r>
      <w:r w:rsidR="00745EA2">
        <w:rPr>
          <w:rFonts w:ascii="Arial" w:hAnsi="Arial" w:cs="Arial"/>
        </w:rPr>
        <w:t xml:space="preserve">Also it can’t be DMRS </w:t>
      </w:r>
      <w:r w:rsidR="007105CC">
        <w:rPr>
          <w:rFonts w:ascii="Arial" w:hAnsi="Arial" w:cs="Arial"/>
        </w:rPr>
        <w:t xml:space="preserve">port </w:t>
      </w:r>
      <w:r w:rsidR="00745EA2">
        <w:rPr>
          <w:rFonts w:ascii="Arial" w:hAnsi="Arial" w:cs="Arial"/>
        </w:rPr>
        <w:t>either since DMRS is assoc</w:t>
      </w:r>
      <w:r w:rsidR="001F7FA0">
        <w:rPr>
          <w:rFonts w:ascii="Arial" w:hAnsi="Arial" w:cs="Arial"/>
        </w:rPr>
        <w:t>i</w:t>
      </w:r>
      <w:r w:rsidR="00A0604F">
        <w:rPr>
          <w:rFonts w:ascii="Arial" w:hAnsi="Arial" w:cs="Arial"/>
        </w:rPr>
        <w:t xml:space="preserve">ated with the number of layers instead of TxUs. </w:t>
      </w:r>
      <w:r w:rsidR="00C64D84">
        <w:rPr>
          <w:rFonts w:ascii="Arial" w:hAnsi="Arial" w:cs="Arial"/>
        </w:rPr>
        <w:t xml:space="preserve">It seems hard to find an RS port to determine the avaialbity of </w:t>
      </w:r>
      <w:r w:rsidR="00001C82">
        <w:rPr>
          <w:rFonts w:ascii="Arial" w:hAnsi="Arial" w:cs="Arial"/>
        </w:rPr>
        <w:t xml:space="preserve">frequency selective precoder. </w:t>
      </w:r>
    </w:p>
    <w:p w:rsidR="00D642DB" w:rsidRDefault="00D642DB" w:rsidP="00E459A2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On the otherhand, the </w:t>
      </w:r>
      <w:r w:rsidR="00633DF5">
        <w:rPr>
          <w:rFonts w:ascii="Arial" w:hAnsi="Arial" w:cs="Arial"/>
        </w:rPr>
        <w:t xml:space="preserve">number of TxU is a typically UE capability. It might be easier to simply define the frequency selective </w:t>
      </w:r>
      <w:r w:rsidR="00FD68FA">
        <w:rPr>
          <w:rFonts w:ascii="Arial" w:hAnsi="Arial" w:cs="Arial"/>
        </w:rPr>
        <w:t xml:space="preserve">precoding feature associate to the number of UE TxU capability. </w:t>
      </w:r>
      <w:r w:rsidR="009D078F">
        <w:rPr>
          <w:rFonts w:ascii="Arial" w:hAnsi="Arial" w:cs="Arial"/>
        </w:rPr>
        <w:t>E.g. frequency selective precoder can be turned on when UE reports X TxUs in its capability (e.g. X&gt;</w:t>
      </w:r>
      <w:r w:rsidR="00B518AC">
        <w:rPr>
          <w:rFonts w:ascii="Arial" w:hAnsi="Arial" w:cs="Arial"/>
        </w:rPr>
        <w:t>=</w:t>
      </w:r>
      <w:r w:rsidR="00B200CE">
        <w:rPr>
          <w:rFonts w:ascii="Arial" w:hAnsi="Arial" w:cs="Arial"/>
        </w:rPr>
        <w:t xml:space="preserve"> Y</w:t>
      </w:r>
      <w:r w:rsidR="009D078F">
        <w:rPr>
          <w:rFonts w:ascii="Arial" w:hAnsi="Arial" w:cs="Arial"/>
        </w:rPr>
        <w:t>)</w:t>
      </w:r>
      <w:r w:rsidR="00B200CE">
        <w:rPr>
          <w:rFonts w:ascii="Arial" w:hAnsi="Arial" w:cs="Arial"/>
        </w:rPr>
        <w:t xml:space="preserve">. </w:t>
      </w:r>
    </w:p>
    <w:p w:rsidR="00C64D84" w:rsidRPr="00E12FCA" w:rsidRDefault="00B200CE" w:rsidP="00E459A2">
      <w:pPr>
        <w:pStyle w:val="BodyText"/>
        <w:rPr>
          <w:rFonts w:ascii="Arial" w:hAnsi="Arial" w:cs="Arial"/>
          <w:b/>
        </w:rPr>
      </w:pPr>
      <w:r w:rsidRPr="00E12FCA">
        <w:rPr>
          <w:rFonts w:ascii="Arial" w:hAnsi="Arial" w:cs="Arial"/>
          <w:b/>
        </w:rPr>
        <w:t>Proposal</w:t>
      </w:r>
      <w:r w:rsidR="005322A9">
        <w:rPr>
          <w:rFonts w:ascii="Arial" w:hAnsi="Arial" w:cs="Arial"/>
          <w:b/>
        </w:rPr>
        <w:t>-3</w:t>
      </w:r>
      <w:r w:rsidRPr="00E12FCA">
        <w:rPr>
          <w:rFonts w:ascii="Arial" w:hAnsi="Arial" w:cs="Arial"/>
          <w:b/>
        </w:rPr>
        <w:t>: Uplink frequency selective MIMO tranmsision</w:t>
      </w:r>
      <w:r w:rsidR="00610032">
        <w:rPr>
          <w:rFonts w:ascii="Arial" w:hAnsi="Arial" w:cs="Arial"/>
          <w:b/>
        </w:rPr>
        <w:t xml:space="preserve"> (for both codebook and </w:t>
      </w:r>
      <w:r w:rsidR="00BC132C">
        <w:rPr>
          <w:rFonts w:ascii="Arial" w:hAnsi="Arial" w:cs="Arial"/>
          <w:b/>
        </w:rPr>
        <w:t xml:space="preserve">non-codebook </w:t>
      </w:r>
      <w:r w:rsidR="00610032">
        <w:rPr>
          <w:rFonts w:ascii="Arial" w:hAnsi="Arial" w:cs="Arial"/>
          <w:b/>
        </w:rPr>
        <w:t>based)</w:t>
      </w:r>
      <w:r w:rsidRPr="00E12FCA">
        <w:rPr>
          <w:rFonts w:ascii="Arial" w:hAnsi="Arial" w:cs="Arial"/>
          <w:b/>
        </w:rPr>
        <w:t xml:space="preserve"> is supported when UE report X TxUs in UE capability, where X is &gt;</w:t>
      </w:r>
      <w:r w:rsidR="00B518AC" w:rsidRPr="00E12FCA">
        <w:rPr>
          <w:rFonts w:ascii="Arial" w:hAnsi="Arial" w:cs="Arial"/>
          <w:b/>
        </w:rPr>
        <w:t>=</w:t>
      </w:r>
      <w:r w:rsidRPr="00E12FCA">
        <w:rPr>
          <w:rFonts w:ascii="Arial" w:hAnsi="Arial" w:cs="Arial"/>
          <w:b/>
        </w:rPr>
        <w:t xml:space="preserve"> Y</w:t>
      </w:r>
      <w:r w:rsidR="00CD51DA">
        <w:rPr>
          <w:rFonts w:ascii="Arial" w:hAnsi="Arial" w:cs="Arial"/>
          <w:b/>
        </w:rPr>
        <w:t xml:space="preserve">. And RAN1 should further determine the value of Y. </w:t>
      </w:r>
      <w:r w:rsidRPr="00E12FCA">
        <w:rPr>
          <w:rFonts w:ascii="Arial" w:hAnsi="Arial" w:cs="Arial"/>
          <w:b/>
        </w:rPr>
        <w:t xml:space="preserve"> </w:t>
      </w:r>
    </w:p>
    <w:p w:rsidR="00745EA2" w:rsidRDefault="00745EA2" w:rsidP="00E459A2">
      <w:pPr>
        <w:pStyle w:val="BodyText"/>
        <w:rPr>
          <w:rFonts w:ascii="Arial" w:hAnsi="Arial" w:cs="Arial"/>
        </w:rPr>
      </w:pPr>
    </w:p>
    <w:p w:rsidR="00285D58" w:rsidRDefault="00285D58" w:rsidP="00E459A2">
      <w:pPr>
        <w:pStyle w:val="BodyText"/>
        <w:rPr>
          <w:rFonts w:ascii="Arial" w:hAnsi="Arial" w:cs="Arial"/>
        </w:rPr>
      </w:pPr>
    </w:p>
    <w:p w:rsidR="00AF6FA5" w:rsidRPr="003A1629" w:rsidRDefault="00AF6FA5" w:rsidP="00AF6FA5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 w:rsidRPr="003A1629">
        <w:rPr>
          <w:rFonts w:cs="Arial"/>
          <w:lang w:eastAsia="zh-CN"/>
        </w:rPr>
        <w:t>Conclusion</w:t>
      </w:r>
    </w:p>
    <w:p w:rsidR="007537A1" w:rsidRDefault="0057790B" w:rsidP="007537A1">
      <w:pPr>
        <w:pStyle w:val="BodyText"/>
        <w:rPr>
          <w:rFonts w:ascii="Arial" w:hAnsi="Arial" w:cs="Arial"/>
          <w:b/>
        </w:rPr>
      </w:pPr>
      <w:r w:rsidRPr="006E10BA">
        <w:rPr>
          <w:rFonts w:ascii="Arial" w:hAnsi="Arial" w:cs="Arial"/>
        </w:rPr>
        <w:t xml:space="preserve">In this contribution, we give our view on </w:t>
      </w:r>
      <w:r w:rsidR="00873FFD">
        <w:rPr>
          <w:rFonts w:ascii="Arial" w:hAnsi="Arial" w:cs="Arial"/>
        </w:rPr>
        <w:t xml:space="preserve">the </w:t>
      </w:r>
      <w:r w:rsidR="00CC02D6">
        <w:rPr>
          <w:rFonts w:ascii="Arial" w:hAnsi="Arial" w:cs="Arial"/>
        </w:rPr>
        <w:t xml:space="preserve">Type II codebook design. </w:t>
      </w:r>
      <w:r w:rsidR="00293BF5">
        <w:rPr>
          <w:rFonts w:ascii="Arial" w:hAnsi="Arial" w:cs="Arial"/>
        </w:rPr>
        <w:t>In</w:t>
      </w:r>
      <w:r w:rsidR="00CC02D6">
        <w:rPr>
          <w:rFonts w:ascii="Arial" w:hAnsi="Arial" w:cs="Arial"/>
        </w:rPr>
        <w:t xml:space="preserve"> particular we have the following proposals:</w:t>
      </w:r>
    </w:p>
    <w:p w:rsidR="005322A9" w:rsidRDefault="005322A9" w:rsidP="005322A9">
      <w:pPr>
        <w:pStyle w:val="BodyText"/>
        <w:rPr>
          <w:rFonts w:ascii="Arial" w:hAnsi="Arial" w:cs="Arial"/>
          <w:b/>
          <w:lang w:val="en-GB" w:eastAsia="ko-KR"/>
        </w:rPr>
      </w:pPr>
      <w:r w:rsidRPr="00D6299F">
        <w:rPr>
          <w:rFonts w:ascii="Arial" w:hAnsi="Arial" w:cs="Arial"/>
          <w:b/>
          <w:lang w:val="en-GB" w:eastAsia="ko-KR"/>
        </w:rPr>
        <w:t>Proposal</w:t>
      </w:r>
      <w:r>
        <w:rPr>
          <w:rFonts w:ascii="Arial" w:hAnsi="Arial" w:cs="Arial"/>
          <w:b/>
          <w:lang w:val="en-GB" w:eastAsia="ko-KR"/>
        </w:rPr>
        <w:t>-1</w:t>
      </w:r>
      <w:r w:rsidRPr="00D6299F">
        <w:rPr>
          <w:rFonts w:ascii="Arial" w:hAnsi="Arial" w:cs="Arial"/>
          <w:b/>
          <w:lang w:val="en-GB" w:eastAsia="ko-KR"/>
        </w:rPr>
        <w:t>: Uplink codebook design should allow efficient MU-MIMO operation be</w:t>
      </w:r>
      <w:r>
        <w:rPr>
          <w:rFonts w:ascii="Arial" w:hAnsi="Arial" w:cs="Arial"/>
          <w:b/>
          <w:lang w:val="en-GB" w:eastAsia="ko-KR"/>
        </w:rPr>
        <w:t xml:space="preserve">tween downlink. </w:t>
      </w:r>
    </w:p>
    <w:p w:rsidR="00820FA0" w:rsidRDefault="00820FA0" w:rsidP="00820FA0">
      <w:pPr>
        <w:pStyle w:val="BodyText"/>
        <w:rPr>
          <w:rFonts w:ascii="Arial" w:hAnsi="Arial" w:cs="Arial"/>
          <w:b/>
          <w:lang w:val="en-GB" w:eastAsia="ko-KR"/>
        </w:rPr>
      </w:pPr>
      <w:r w:rsidRPr="00D6299F">
        <w:rPr>
          <w:rFonts w:ascii="Arial" w:hAnsi="Arial" w:cs="Arial"/>
          <w:b/>
          <w:lang w:val="en-GB" w:eastAsia="ko-KR"/>
        </w:rPr>
        <w:t>Proposal</w:t>
      </w:r>
      <w:r>
        <w:rPr>
          <w:rFonts w:ascii="Arial" w:hAnsi="Arial" w:cs="Arial"/>
          <w:b/>
          <w:lang w:val="en-GB" w:eastAsia="ko-KR"/>
        </w:rPr>
        <w:t>-2</w:t>
      </w:r>
      <w:r w:rsidRPr="00D6299F">
        <w:rPr>
          <w:rFonts w:ascii="Arial" w:hAnsi="Arial" w:cs="Arial"/>
          <w:b/>
          <w:lang w:val="en-GB" w:eastAsia="ko-KR"/>
        </w:rPr>
        <w:t xml:space="preserve">: </w:t>
      </w:r>
      <w:r>
        <w:rPr>
          <w:rFonts w:ascii="Arial" w:hAnsi="Arial" w:cs="Arial"/>
          <w:b/>
          <w:lang w:val="en-GB" w:eastAsia="ko-KR"/>
        </w:rPr>
        <w:t xml:space="preserve">The codebook design should support orthogonal precoder between DL and UL. </w:t>
      </w:r>
    </w:p>
    <w:p w:rsidR="005322A9" w:rsidRPr="00E12FCA" w:rsidRDefault="005322A9" w:rsidP="005322A9">
      <w:pPr>
        <w:pStyle w:val="BodyText"/>
        <w:rPr>
          <w:rFonts w:ascii="Arial" w:hAnsi="Arial" w:cs="Arial"/>
          <w:b/>
        </w:rPr>
      </w:pPr>
      <w:r w:rsidRPr="00E12FCA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>-3</w:t>
      </w:r>
      <w:r w:rsidRPr="00E12FCA">
        <w:rPr>
          <w:rFonts w:ascii="Arial" w:hAnsi="Arial" w:cs="Arial"/>
          <w:b/>
        </w:rPr>
        <w:t>: Uplink frequency selective MIMO tranmsision</w:t>
      </w:r>
      <w:r>
        <w:rPr>
          <w:rFonts w:ascii="Arial" w:hAnsi="Arial" w:cs="Arial"/>
          <w:b/>
        </w:rPr>
        <w:t xml:space="preserve"> (for both codebook and non-codebook based)</w:t>
      </w:r>
      <w:r w:rsidRPr="00E12FCA">
        <w:rPr>
          <w:rFonts w:ascii="Arial" w:hAnsi="Arial" w:cs="Arial"/>
          <w:b/>
        </w:rPr>
        <w:t xml:space="preserve"> is supported when UE report X TxUs in UE capability, where X is &gt;= Y</w:t>
      </w:r>
      <w:r>
        <w:rPr>
          <w:rFonts w:ascii="Arial" w:hAnsi="Arial" w:cs="Arial"/>
          <w:b/>
        </w:rPr>
        <w:t xml:space="preserve">. And RAN1 should further determine the value of Y. </w:t>
      </w:r>
      <w:r w:rsidRPr="00E12FCA">
        <w:rPr>
          <w:rFonts w:ascii="Arial" w:hAnsi="Arial" w:cs="Arial"/>
          <w:b/>
        </w:rPr>
        <w:t xml:space="preserve"> </w:t>
      </w:r>
    </w:p>
    <w:p w:rsidR="00AD094E" w:rsidRDefault="00AD094E" w:rsidP="00456D38">
      <w:pPr>
        <w:pStyle w:val="Heading1"/>
      </w:pPr>
      <w:r w:rsidRPr="003A1629">
        <w:t>References</w:t>
      </w:r>
    </w:p>
    <w:p w:rsidR="00572D2D" w:rsidRPr="009F2F28" w:rsidRDefault="00456D38" w:rsidP="009F2F28">
      <w:pPr>
        <w:pStyle w:val="2222"/>
        <w:numPr>
          <w:ilvl w:val="0"/>
          <w:numId w:val="31"/>
        </w:numPr>
        <w:spacing w:after="120" w:line="288" w:lineRule="auto"/>
        <w:ind w:left="357" w:firstLineChars="0" w:hanging="357"/>
        <w:rPr>
          <w:rFonts w:eastAsia="Batang" w:cs="Times New Roman"/>
          <w:lang w:eastAsia="ko-KR"/>
        </w:rPr>
      </w:pPr>
      <w:bookmarkStart w:id="1" w:name="_Ref446582201"/>
      <w:r w:rsidRPr="00570AA2">
        <w:rPr>
          <w:rFonts w:eastAsia="Batang" w:cs="Times New Roman"/>
          <w:lang w:eastAsia="ko-KR"/>
        </w:rPr>
        <w:t xml:space="preserve">RP-160671, </w:t>
      </w:r>
      <w:r>
        <w:rPr>
          <w:rFonts w:eastAsia="Batang" w:cs="Times New Roman"/>
          <w:lang w:eastAsia="ko-KR"/>
        </w:rPr>
        <w:t>New SID Proposal: Study on New Radio Access Technology, NTT DOCOMO.</w:t>
      </w:r>
      <w:bookmarkEnd w:id="1"/>
    </w:p>
    <w:sectPr w:rsidR="00572D2D" w:rsidRPr="009F2F28" w:rsidSect="007B191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923" w:rsidRDefault="00FD4923" w:rsidP="00AA32ED">
      <w:pPr>
        <w:spacing w:after="0" w:line="240" w:lineRule="auto"/>
      </w:pPr>
      <w:r>
        <w:separator/>
      </w:r>
    </w:p>
  </w:endnote>
  <w:endnote w:type="continuationSeparator" w:id="0">
    <w:p w:rsidR="00FD4923" w:rsidRDefault="00FD4923" w:rsidP="00AA3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923" w:rsidRDefault="00FD4923" w:rsidP="00AA32ED">
      <w:pPr>
        <w:spacing w:after="0" w:line="240" w:lineRule="auto"/>
      </w:pPr>
      <w:r>
        <w:separator/>
      </w:r>
    </w:p>
  </w:footnote>
  <w:footnote w:type="continuationSeparator" w:id="0">
    <w:p w:rsidR="00FD4923" w:rsidRDefault="00FD4923" w:rsidP="00AA3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CA3"/>
    <w:multiLevelType w:val="hybridMultilevel"/>
    <w:tmpl w:val="FC04D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1D0"/>
    <w:multiLevelType w:val="hybridMultilevel"/>
    <w:tmpl w:val="1764A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36914"/>
    <w:multiLevelType w:val="hybridMultilevel"/>
    <w:tmpl w:val="BA3C2F46"/>
    <w:lvl w:ilvl="0" w:tplc="DEDE8B30">
      <w:start w:val="3252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>
      <w:start w:val="1"/>
      <w:numFmt w:val="decimal"/>
      <w:lvlText w:val="%4."/>
      <w:lvlJc w:val="left"/>
      <w:pPr>
        <w:ind w:left="3280" w:hanging="360"/>
      </w:pPr>
    </w:lvl>
    <w:lvl w:ilvl="4" w:tplc="04090019">
      <w:start w:val="1"/>
      <w:numFmt w:val="lowerLetter"/>
      <w:lvlText w:val="%5."/>
      <w:lvlJc w:val="left"/>
      <w:pPr>
        <w:ind w:left="4000" w:hanging="360"/>
      </w:pPr>
    </w:lvl>
    <w:lvl w:ilvl="5" w:tplc="0409001B">
      <w:start w:val="1"/>
      <w:numFmt w:val="lowerRoman"/>
      <w:lvlText w:val="%6."/>
      <w:lvlJc w:val="right"/>
      <w:pPr>
        <w:ind w:left="4720" w:hanging="180"/>
      </w:pPr>
    </w:lvl>
    <w:lvl w:ilvl="6" w:tplc="0409000F">
      <w:start w:val="1"/>
      <w:numFmt w:val="decimal"/>
      <w:lvlText w:val="%7."/>
      <w:lvlJc w:val="left"/>
      <w:pPr>
        <w:ind w:left="5440" w:hanging="360"/>
      </w:pPr>
    </w:lvl>
    <w:lvl w:ilvl="7" w:tplc="04090019">
      <w:start w:val="1"/>
      <w:numFmt w:val="lowerLetter"/>
      <w:lvlText w:val="%8."/>
      <w:lvlJc w:val="left"/>
      <w:pPr>
        <w:ind w:left="6160" w:hanging="360"/>
      </w:pPr>
    </w:lvl>
    <w:lvl w:ilvl="8" w:tplc="0409001B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150A83"/>
    <w:multiLevelType w:val="hybridMultilevel"/>
    <w:tmpl w:val="D750977C"/>
    <w:lvl w:ilvl="0" w:tplc="F86274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8E059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7366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F0454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4DE14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4D28C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3A482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DA0E1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2369E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7886F34"/>
    <w:multiLevelType w:val="hybridMultilevel"/>
    <w:tmpl w:val="FC74B788"/>
    <w:lvl w:ilvl="0" w:tplc="949474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46BCF4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F7FC453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4106DCD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58FAFC4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52EEAC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AEBE409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D932CF3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686A457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7" w15:restartNumberingAfterBreak="0">
    <w:nsid w:val="17D57268"/>
    <w:multiLevelType w:val="hybridMultilevel"/>
    <w:tmpl w:val="CF06C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A0E48"/>
    <w:multiLevelType w:val="hybridMultilevel"/>
    <w:tmpl w:val="1090CCFC"/>
    <w:lvl w:ilvl="0" w:tplc="713C88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44B5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63C2E3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A83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FE4A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3A26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F266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2CF5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C97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F62D72"/>
    <w:multiLevelType w:val="hybridMultilevel"/>
    <w:tmpl w:val="5908148C"/>
    <w:lvl w:ilvl="0" w:tplc="540CDF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91A43"/>
    <w:multiLevelType w:val="hybridMultilevel"/>
    <w:tmpl w:val="66E8457A"/>
    <w:lvl w:ilvl="0" w:tplc="CDCC9B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FC4D77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D48DB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77E3D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51880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DB2AD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92A10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ABAA5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244EA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 w15:restartNumberingAfterBreak="0">
    <w:nsid w:val="2301253D"/>
    <w:multiLevelType w:val="hybridMultilevel"/>
    <w:tmpl w:val="AB80ED48"/>
    <w:lvl w:ilvl="0" w:tplc="7CA41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89672">
      <w:start w:val="43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40706">
      <w:start w:val="43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4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C1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3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69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8E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732473"/>
    <w:multiLevelType w:val="hybridMultilevel"/>
    <w:tmpl w:val="EF1CC576"/>
    <w:lvl w:ilvl="0" w:tplc="B622E0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842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0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0C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C4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1C0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4B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27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3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81475A"/>
    <w:multiLevelType w:val="hybridMultilevel"/>
    <w:tmpl w:val="0B029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C257F"/>
    <w:multiLevelType w:val="hybridMultilevel"/>
    <w:tmpl w:val="77521FD0"/>
    <w:lvl w:ilvl="0" w:tplc="C41AB8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806FAE">
      <w:start w:val="2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54E872">
      <w:start w:val="2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3EEB3A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2CF9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22F2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EF7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648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FCD8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7C571F1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A7FC0"/>
    <w:multiLevelType w:val="hybridMultilevel"/>
    <w:tmpl w:val="664A7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70A2E"/>
    <w:multiLevelType w:val="hybridMultilevel"/>
    <w:tmpl w:val="82CC5F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C45BC"/>
    <w:multiLevelType w:val="hybridMultilevel"/>
    <w:tmpl w:val="045A2A3C"/>
    <w:lvl w:ilvl="0" w:tplc="8572C8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DE8C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BB284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E2A09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CF23C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9606B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FBFCA7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4DCD0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DB86F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36010ADE"/>
    <w:multiLevelType w:val="hybridMultilevel"/>
    <w:tmpl w:val="FF6694EE"/>
    <w:lvl w:ilvl="0" w:tplc="07D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977577"/>
    <w:multiLevelType w:val="hybridMultilevel"/>
    <w:tmpl w:val="41F0F60A"/>
    <w:lvl w:ilvl="0" w:tplc="03D6A4BC">
      <w:start w:val="56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37031B1A"/>
    <w:multiLevelType w:val="hybridMultilevel"/>
    <w:tmpl w:val="65D63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C3BF0"/>
    <w:multiLevelType w:val="hybridMultilevel"/>
    <w:tmpl w:val="E8D830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E291B"/>
    <w:multiLevelType w:val="hybridMultilevel"/>
    <w:tmpl w:val="7EBC98B0"/>
    <w:lvl w:ilvl="0" w:tplc="16922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888A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764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700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CE1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1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40A8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1AD7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B09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CBF344C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F5C23"/>
    <w:multiLevelType w:val="hybridMultilevel"/>
    <w:tmpl w:val="0B2A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880C26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CA75DF"/>
    <w:multiLevelType w:val="hybridMultilevel"/>
    <w:tmpl w:val="79C6146A"/>
    <w:lvl w:ilvl="0" w:tplc="78D89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84C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E25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A41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7A9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E44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162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EA3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D0B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4455572"/>
    <w:multiLevelType w:val="hybridMultilevel"/>
    <w:tmpl w:val="BD5E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161AA1"/>
    <w:multiLevelType w:val="hybridMultilevel"/>
    <w:tmpl w:val="8F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FF76B85"/>
    <w:multiLevelType w:val="hybridMultilevel"/>
    <w:tmpl w:val="42AADEEE"/>
    <w:lvl w:ilvl="0" w:tplc="70502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8B5F1A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D2192"/>
    <w:multiLevelType w:val="hybridMultilevel"/>
    <w:tmpl w:val="44E80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860A3B"/>
    <w:multiLevelType w:val="hybridMultilevel"/>
    <w:tmpl w:val="B43AB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757363"/>
    <w:multiLevelType w:val="hybridMultilevel"/>
    <w:tmpl w:val="B1268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F5E7C"/>
    <w:multiLevelType w:val="hybridMultilevel"/>
    <w:tmpl w:val="52445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675694"/>
    <w:multiLevelType w:val="multilevel"/>
    <w:tmpl w:val="6144C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9C6C34"/>
    <w:multiLevelType w:val="hybridMultilevel"/>
    <w:tmpl w:val="C396F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1"/>
  </w:num>
  <w:num w:numId="3">
    <w:abstractNumId w:val="2"/>
  </w:num>
  <w:num w:numId="4">
    <w:abstractNumId w:val="43"/>
  </w:num>
  <w:num w:numId="5">
    <w:abstractNumId w:val="20"/>
  </w:num>
  <w:num w:numId="6">
    <w:abstractNumId w:val="23"/>
  </w:num>
  <w:num w:numId="7">
    <w:abstractNumId w:val="18"/>
  </w:num>
  <w:num w:numId="8">
    <w:abstractNumId w:val="7"/>
  </w:num>
  <w:num w:numId="9">
    <w:abstractNumId w:val="6"/>
  </w:num>
  <w:num w:numId="10">
    <w:abstractNumId w:val="26"/>
  </w:num>
  <w:num w:numId="11">
    <w:abstractNumId w:val="36"/>
  </w:num>
  <w:num w:numId="12">
    <w:abstractNumId w:val="13"/>
  </w:num>
  <w:num w:numId="13">
    <w:abstractNumId w:val="4"/>
  </w:num>
  <w:num w:numId="14">
    <w:abstractNumId w:val="11"/>
  </w:num>
  <w:num w:numId="15">
    <w:abstractNumId w:val="1"/>
  </w:num>
  <w:num w:numId="16">
    <w:abstractNumId w:val="29"/>
  </w:num>
  <w:num w:numId="17">
    <w:abstractNumId w:val="10"/>
  </w:num>
  <w:num w:numId="18">
    <w:abstractNumId w:val="34"/>
  </w:num>
  <w:num w:numId="19">
    <w:abstractNumId w:val="17"/>
  </w:num>
  <w:num w:numId="20">
    <w:abstractNumId w:val="19"/>
  </w:num>
  <w:num w:numId="21">
    <w:abstractNumId w:val="28"/>
  </w:num>
  <w:num w:numId="22">
    <w:abstractNumId w:val="39"/>
  </w:num>
  <w:num w:numId="23">
    <w:abstractNumId w:val="44"/>
  </w:num>
  <w:num w:numId="24">
    <w:abstractNumId w:val="15"/>
  </w:num>
  <w:num w:numId="25">
    <w:abstractNumId w:val="42"/>
  </w:num>
  <w:num w:numId="26">
    <w:abstractNumId w:val="8"/>
  </w:num>
  <w:num w:numId="27">
    <w:abstractNumId w:val="22"/>
  </w:num>
  <w:num w:numId="28">
    <w:abstractNumId w:val="32"/>
  </w:num>
  <w:num w:numId="29">
    <w:abstractNumId w:val="9"/>
  </w:num>
  <w:num w:numId="30">
    <w:abstractNumId w:val="3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3"/>
  </w:num>
  <w:num w:numId="34">
    <w:abstractNumId w:val="21"/>
  </w:num>
  <w:num w:numId="35">
    <w:abstractNumId w:val="45"/>
  </w:num>
  <w:num w:numId="36">
    <w:abstractNumId w:val="40"/>
  </w:num>
  <w:num w:numId="37">
    <w:abstractNumId w:val="37"/>
  </w:num>
  <w:num w:numId="38">
    <w:abstractNumId w:val="0"/>
  </w:num>
  <w:num w:numId="39">
    <w:abstractNumId w:val="35"/>
  </w:num>
  <w:num w:numId="40">
    <w:abstractNumId w:val="27"/>
  </w:num>
  <w:num w:numId="41">
    <w:abstractNumId w:val="16"/>
  </w:num>
  <w:num w:numId="42">
    <w:abstractNumId w:val="25"/>
  </w:num>
  <w:num w:numId="43">
    <w:abstractNumId w:val="30"/>
  </w:num>
  <w:num w:numId="44">
    <w:abstractNumId w:val="5"/>
  </w:num>
  <w:num w:numId="45">
    <w:abstractNumId w:val="38"/>
  </w:num>
  <w:num w:numId="46">
    <w:abstractNumId w:val="14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0F"/>
    <w:rsid w:val="0000016D"/>
    <w:rsid w:val="0000149F"/>
    <w:rsid w:val="00001C82"/>
    <w:rsid w:val="000039CD"/>
    <w:rsid w:val="000106CD"/>
    <w:rsid w:val="0001088C"/>
    <w:rsid w:val="000108C8"/>
    <w:rsid w:val="00010CDF"/>
    <w:rsid w:val="00011151"/>
    <w:rsid w:val="00013786"/>
    <w:rsid w:val="00013F5D"/>
    <w:rsid w:val="000147A6"/>
    <w:rsid w:val="00015F8A"/>
    <w:rsid w:val="0001796F"/>
    <w:rsid w:val="00020A33"/>
    <w:rsid w:val="00020AAD"/>
    <w:rsid w:val="0002440A"/>
    <w:rsid w:val="00027395"/>
    <w:rsid w:val="000279AC"/>
    <w:rsid w:val="00027E5E"/>
    <w:rsid w:val="00031775"/>
    <w:rsid w:val="000326F8"/>
    <w:rsid w:val="0003456C"/>
    <w:rsid w:val="00034CB3"/>
    <w:rsid w:val="0003741D"/>
    <w:rsid w:val="0003768B"/>
    <w:rsid w:val="00037B9E"/>
    <w:rsid w:val="00037FF4"/>
    <w:rsid w:val="000417FF"/>
    <w:rsid w:val="00042CFE"/>
    <w:rsid w:val="00042DAE"/>
    <w:rsid w:val="00042FA5"/>
    <w:rsid w:val="000439F9"/>
    <w:rsid w:val="0004496B"/>
    <w:rsid w:val="00044B7E"/>
    <w:rsid w:val="00045101"/>
    <w:rsid w:val="00047611"/>
    <w:rsid w:val="000505BF"/>
    <w:rsid w:val="00050DE9"/>
    <w:rsid w:val="00053AB4"/>
    <w:rsid w:val="00055501"/>
    <w:rsid w:val="00056D62"/>
    <w:rsid w:val="00060D98"/>
    <w:rsid w:val="00062957"/>
    <w:rsid w:val="00063A7F"/>
    <w:rsid w:val="00064498"/>
    <w:rsid w:val="000664FF"/>
    <w:rsid w:val="00066712"/>
    <w:rsid w:val="00066C88"/>
    <w:rsid w:val="0007131A"/>
    <w:rsid w:val="0007255B"/>
    <w:rsid w:val="00073EDC"/>
    <w:rsid w:val="000744E1"/>
    <w:rsid w:val="0007452D"/>
    <w:rsid w:val="00076F58"/>
    <w:rsid w:val="000776DB"/>
    <w:rsid w:val="000802E3"/>
    <w:rsid w:val="000810B9"/>
    <w:rsid w:val="00083248"/>
    <w:rsid w:val="000849F5"/>
    <w:rsid w:val="00084FFC"/>
    <w:rsid w:val="00085A18"/>
    <w:rsid w:val="000862EF"/>
    <w:rsid w:val="00087087"/>
    <w:rsid w:val="000874C0"/>
    <w:rsid w:val="00087D44"/>
    <w:rsid w:val="00092B6C"/>
    <w:rsid w:val="00092E20"/>
    <w:rsid w:val="000932EB"/>
    <w:rsid w:val="00093FEE"/>
    <w:rsid w:val="00095A6E"/>
    <w:rsid w:val="00096505"/>
    <w:rsid w:val="00096B43"/>
    <w:rsid w:val="00096F94"/>
    <w:rsid w:val="0009770A"/>
    <w:rsid w:val="00097DC0"/>
    <w:rsid w:val="00097E9E"/>
    <w:rsid w:val="000A0BE2"/>
    <w:rsid w:val="000A0BE4"/>
    <w:rsid w:val="000A0CB5"/>
    <w:rsid w:val="000A17BE"/>
    <w:rsid w:val="000A3AFC"/>
    <w:rsid w:val="000A3C05"/>
    <w:rsid w:val="000A5086"/>
    <w:rsid w:val="000A5F7C"/>
    <w:rsid w:val="000A6359"/>
    <w:rsid w:val="000A75C4"/>
    <w:rsid w:val="000A7D86"/>
    <w:rsid w:val="000B0294"/>
    <w:rsid w:val="000B0949"/>
    <w:rsid w:val="000B0BF6"/>
    <w:rsid w:val="000B2DB0"/>
    <w:rsid w:val="000B36BA"/>
    <w:rsid w:val="000B3E70"/>
    <w:rsid w:val="000B52CB"/>
    <w:rsid w:val="000B60B1"/>
    <w:rsid w:val="000B6768"/>
    <w:rsid w:val="000B7793"/>
    <w:rsid w:val="000C016C"/>
    <w:rsid w:val="000C0739"/>
    <w:rsid w:val="000C0B5E"/>
    <w:rsid w:val="000C272D"/>
    <w:rsid w:val="000C5D7A"/>
    <w:rsid w:val="000C5EFD"/>
    <w:rsid w:val="000C6452"/>
    <w:rsid w:val="000D0235"/>
    <w:rsid w:val="000D19E8"/>
    <w:rsid w:val="000D1C99"/>
    <w:rsid w:val="000D1D31"/>
    <w:rsid w:val="000D3FD7"/>
    <w:rsid w:val="000D585E"/>
    <w:rsid w:val="000D5D8E"/>
    <w:rsid w:val="000D6E75"/>
    <w:rsid w:val="000E00B5"/>
    <w:rsid w:val="000E1F92"/>
    <w:rsid w:val="000E23F1"/>
    <w:rsid w:val="000E3BD7"/>
    <w:rsid w:val="000E3FEF"/>
    <w:rsid w:val="000E6D4C"/>
    <w:rsid w:val="000E7FA8"/>
    <w:rsid w:val="000F016D"/>
    <w:rsid w:val="000F034B"/>
    <w:rsid w:val="000F0391"/>
    <w:rsid w:val="000F098A"/>
    <w:rsid w:val="000F2123"/>
    <w:rsid w:val="000F30FF"/>
    <w:rsid w:val="000F34FA"/>
    <w:rsid w:val="000F5F6C"/>
    <w:rsid w:val="000F60C7"/>
    <w:rsid w:val="001004E8"/>
    <w:rsid w:val="0010058C"/>
    <w:rsid w:val="00102DC2"/>
    <w:rsid w:val="00102FAC"/>
    <w:rsid w:val="001046A0"/>
    <w:rsid w:val="00105E73"/>
    <w:rsid w:val="00107163"/>
    <w:rsid w:val="00111267"/>
    <w:rsid w:val="0011129E"/>
    <w:rsid w:val="0011327E"/>
    <w:rsid w:val="00113A52"/>
    <w:rsid w:val="00114042"/>
    <w:rsid w:val="001142B0"/>
    <w:rsid w:val="00114A68"/>
    <w:rsid w:val="00114DCF"/>
    <w:rsid w:val="001156C8"/>
    <w:rsid w:val="001158CA"/>
    <w:rsid w:val="00115C63"/>
    <w:rsid w:val="00115E48"/>
    <w:rsid w:val="001178B7"/>
    <w:rsid w:val="0012035A"/>
    <w:rsid w:val="001206D9"/>
    <w:rsid w:val="00121EDC"/>
    <w:rsid w:val="00121F2F"/>
    <w:rsid w:val="00123F4E"/>
    <w:rsid w:val="001241E0"/>
    <w:rsid w:val="001243D6"/>
    <w:rsid w:val="00124421"/>
    <w:rsid w:val="00124E02"/>
    <w:rsid w:val="00125741"/>
    <w:rsid w:val="001263AF"/>
    <w:rsid w:val="00126797"/>
    <w:rsid w:val="00127CFB"/>
    <w:rsid w:val="00131E30"/>
    <w:rsid w:val="00132270"/>
    <w:rsid w:val="0013228D"/>
    <w:rsid w:val="001333B4"/>
    <w:rsid w:val="00134ABE"/>
    <w:rsid w:val="0013604F"/>
    <w:rsid w:val="0013623E"/>
    <w:rsid w:val="00136D3E"/>
    <w:rsid w:val="00137305"/>
    <w:rsid w:val="00140687"/>
    <w:rsid w:val="00141151"/>
    <w:rsid w:val="00142450"/>
    <w:rsid w:val="0014275F"/>
    <w:rsid w:val="00143EFC"/>
    <w:rsid w:val="00144283"/>
    <w:rsid w:val="0014517F"/>
    <w:rsid w:val="001502C2"/>
    <w:rsid w:val="00150829"/>
    <w:rsid w:val="00150BD2"/>
    <w:rsid w:val="001514C5"/>
    <w:rsid w:val="00151810"/>
    <w:rsid w:val="00151C1A"/>
    <w:rsid w:val="00152505"/>
    <w:rsid w:val="00152F2E"/>
    <w:rsid w:val="0015340D"/>
    <w:rsid w:val="00153727"/>
    <w:rsid w:val="00153BCD"/>
    <w:rsid w:val="00153F73"/>
    <w:rsid w:val="001564CE"/>
    <w:rsid w:val="001573AD"/>
    <w:rsid w:val="00157731"/>
    <w:rsid w:val="001604FD"/>
    <w:rsid w:val="00161572"/>
    <w:rsid w:val="00161DEA"/>
    <w:rsid w:val="001621C6"/>
    <w:rsid w:val="00162B33"/>
    <w:rsid w:val="00163079"/>
    <w:rsid w:val="00164463"/>
    <w:rsid w:val="001648F0"/>
    <w:rsid w:val="001650F1"/>
    <w:rsid w:val="00171D69"/>
    <w:rsid w:val="00173453"/>
    <w:rsid w:val="001737B6"/>
    <w:rsid w:val="00174424"/>
    <w:rsid w:val="00177CA2"/>
    <w:rsid w:val="001815BA"/>
    <w:rsid w:val="001844EA"/>
    <w:rsid w:val="00184EBE"/>
    <w:rsid w:val="00185116"/>
    <w:rsid w:val="001851DD"/>
    <w:rsid w:val="001879F1"/>
    <w:rsid w:val="00187E93"/>
    <w:rsid w:val="001906AC"/>
    <w:rsid w:val="00191890"/>
    <w:rsid w:val="0019249A"/>
    <w:rsid w:val="00193F82"/>
    <w:rsid w:val="0019475E"/>
    <w:rsid w:val="001949ED"/>
    <w:rsid w:val="00194A2C"/>
    <w:rsid w:val="00196BEC"/>
    <w:rsid w:val="0019762D"/>
    <w:rsid w:val="001977AE"/>
    <w:rsid w:val="001A0C63"/>
    <w:rsid w:val="001A26BD"/>
    <w:rsid w:val="001A36CF"/>
    <w:rsid w:val="001A3CC2"/>
    <w:rsid w:val="001A4633"/>
    <w:rsid w:val="001A6F99"/>
    <w:rsid w:val="001A70EB"/>
    <w:rsid w:val="001A7BFF"/>
    <w:rsid w:val="001B08E7"/>
    <w:rsid w:val="001B0B30"/>
    <w:rsid w:val="001B2297"/>
    <w:rsid w:val="001B3800"/>
    <w:rsid w:val="001C00BB"/>
    <w:rsid w:val="001C0ADE"/>
    <w:rsid w:val="001C18D2"/>
    <w:rsid w:val="001C18D8"/>
    <w:rsid w:val="001C1D98"/>
    <w:rsid w:val="001C2C98"/>
    <w:rsid w:val="001C4F46"/>
    <w:rsid w:val="001C5E49"/>
    <w:rsid w:val="001C6C8E"/>
    <w:rsid w:val="001C7CA2"/>
    <w:rsid w:val="001D28D7"/>
    <w:rsid w:val="001D2CC8"/>
    <w:rsid w:val="001D40FD"/>
    <w:rsid w:val="001D5AFB"/>
    <w:rsid w:val="001D76CA"/>
    <w:rsid w:val="001D7B53"/>
    <w:rsid w:val="001E0ACC"/>
    <w:rsid w:val="001E3E4A"/>
    <w:rsid w:val="001E418C"/>
    <w:rsid w:val="001E5CBD"/>
    <w:rsid w:val="001E78D7"/>
    <w:rsid w:val="001E7FFC"/>
    <w:rsid w:val="001F0032"/>
    <w:rsid w:val="001F037A"/>
    <w:rsid w:val="001F0E0B"/>
    <w:rsid w:val="001F2486"/>
    <w:rsid w:val="001F45CA"/>
    <w:rsid w:val="001F69F6"/>
    <w:rsid w:val="001F7FA0"/>
    <w:rsid w:val="00201803"/>
    <w:rsid w:val="002028A9"/>
    <w:rsid w:val="00202D3B"/>
    <w:rsid w:val="0020301E"/>
    <w:rsid w:val="00203352"/>
    <w:rsid w:val="00204402"/>
    <w:rsid w:val="002044AE"/>
    <w:rsid w:val="00206469"/>
    <w:rsid w:val="002066B8"/>
    <w:rsid w:val="00210279"/>
    <w:rsid w:val="002103A0"/>
    <w:rsid w:val="0021179E"/>
    <w:rsid w:val="002147DC"/>
    <w:rsid w:val="0021587D"/>
    <w:rsid w:val="00216429"/>
    <w:rsid w:val="00217A11"/>
    <w:rsid w:val="00217F65"/>
    <w:rsid w:val="00225737"/>
    <w:rsid w:val="00225A98"/>
    <w:rsid w:val="00225C41"/>
    <w:rsid w:val="002265DC"/>
    <w:rsid w:val="00227E49"/>
    <w:rsid w:val="00231C93"/>
    <w:rsid w:val="00235436"/>
    <w:rsid w:val="002356C4"/>
    <w:rsid w:val="00242507"/>
    <w:rsid w:val="00242935"/>
    <w:rsid w:val="002444A8"/>
    <w:rsid w:val="0024662C"/>
    <w:rsid w:val="00246C22"/>
    <w:rsid w:val="00246CFD"/>
    <w:rsid w:val="00247694"/>
    <w:rsid w:val="002476C9"/>
    <w:rsid w:val="00247F01"/>
    <w:rsid w:val="00253017"/>
    <w:rsid w:val="00253568"/>
    <w:rsid w:val="00253862"/>
    <w:rsid w:val="00253EC5"/>
    <w:rsid w:val="00254CC6"/>
    <w:rsid w:val="00255B06"/>
    <w:rsid w:val="00256A43"/>
    <w:rsid w:val="00256E4C"/>
    <w:rsid w:val="002608BB"/>
    <w:rsid w:val="002610E2"/>
    <w:rsid w:val="00261D24"/>
    <w:rsid w:val="00261D34"/>
    <w:rsid w:val="002621D7"/>
    <w:rsid w:val="002630F7"/>
    <w:rsid w:val="00263A7A"/>
    <w:rsid w:val="00264429"/>
    <w:rsid w:val="00264BE9"/>
    <w:rsid w:val="00264DCD"/>
    <w:rsid w:val="00266507"/>
    <w:rsid w:val="002668DE"/>
    <w:rsid w:val="00267573"/>
    <w:rsid w:val="00267B87"/>
    <w:rsid w:val="00270FF6"/>
    <w:rsid w:val="00273213"/>
    <w:rsid w:val="00274DBC"/>
    <w:rsid w:val="002754F4"/>
    <w:rsid w:val="00275674"/>
    <w:rsid w:val="002759D9"/>
    <w:rsid w:val="002803FB"/>
    <w:rsid w:val="0028141F"/>
    <w:rsid w:val="00283F8D"/>
    <w:rsid w:val="00284BB1"/>
    <w:rsid w:val="00285317"/>
    <w:rsid w:val="002859C5"/>
    <w:rsid w:val="00285A4B"/>
    <w:rsid w:val="00285D58"/>
    <w:rsid w:val="00286A34"/>
    <w:rsid w:val="00286FA7"/>
    <w:rsid w:val="002874C3"/>
    <w:rsid w:val="0029079D"/>
    <w:rsid w:val="0029105E"/>
    <w:rsid w:val="002913F7"/>
    <w:rsid w:val="0029169B"/>
    <w:rsid w:val="00291839"/>
    <w:rsid w:val="002926B9"/>
    <w:rsid w:val="00292E34"/>
    <w:rsid w:val="00293BF5"/>
    <w:rsid w:val="0029432B"/>
    <w:rsid w:val="00296589"/>
    <w:rsid w:val="002972C9"/>
    <w:rsid w:val="002A0064"/>
    <w:rsid w:val="002A0139"/>
    <w:rsid w:val="002A0A67"/>
    <w:rsid w:val="002A215F"/>
    <w:rsid w:val="002A29A4"/>
    <w:rsid w:val="002A2BE2"/>
    <w:rsid w:val="002A3653"/>
    <w:rsid w:val="002A41C3"/>
    <w:rsid w:val="002A69F9"/>
    <w:rsid w:val="002B062B"/>
    <w:rsid w:val="002B1BD2"/>
    <w:rsid w:val="002B21B5"/>
    <w:rsid w:val="002B24FD"/>
    <w:rsid w:val="002B265A"/>
    <w:rsid w:val="002B3306"/>
    <w:rsid w:val="002B3408"/>
    <w:rsid w:val="002B370C"/>
    <w:rsid w:val="002B3938"/>
    <w:rsid w:val="002B416D"/>
    <w:rsid w:val="002B4B8B"/>
    <w:rsid w:val="002B7428"/>
    <w:rsid w:val="002B7CB1"/>
    <w:rsid w:val="002C0336"/>
    <w:rsid w:val="002C1BEF"/>
    <w:rsid w:val="002C23CB"/>
    <w:rsid w:val="002C2B02"/>
    <w:rsid w:val="002C3B68"/>
    <w:rsid w:val="002C400B"/>
    <w:rsid w:val="002C4971"/>
    <w:rsid w:val="002C5555"/>
    <w:rsid w:val="002C569E"/>
    <w:rsid w:val="002D23D6"/>
    <w:rsid w:val="002D2BB8"/>
    <w:rsid w:val="002D34C0"/>
    <w:rsid w:val="002D486B"/>
    <w:rsid w:val="002D5101"/>
    <w:rsid w:val="002D525A"/>
    <w:rsid w:val="002D56ED"/>
    <w:rsid w:val="002D6D1B"/>
    <w:rsid w:val="002D791B"/>
    <w:rsid w:val="002E0CA2"/>
    <w:rsid w:val="002E1936"/>
    <w:rsid w:val="002E1A27"/>
    <w:rsid w:val="002E3756"/>
    <w:rsid w:val="002E617B"/>
    <w:rsid w:val="002E7142"/>
    <w:rsid w:val="002E71F6"/>
    <w:rsid w:val="002E723D"/>
    <w:rsid w:val="002F0244"/>
    <w:rsid w:val="002F34B2"/>
    <w:rsid w:val="002F3B41"/>
    <w:rsid w:val="002F50EF"/>
    <w:rsid w:val="002F5889"/>
    <w:rsid w:val="002F5CA2"/>
    <w:rsid w:val="002F6E19"/>
    <w:rsid w:val="002F78F1"/>
    <w:rsid w:val="00301688"/>
    <w:rsid w:val="003022B1"/>
    <w:rsid w:val="00303A72"/>
    <w:rsid w:val="003047E7"/>
    <w:rsid w:val="0030480C"/>
    <w:rsid w:val="00306808"/>
    <w:rsid w:val="00306B13"/>
    <w:rsid w:val="0031068E"/>
    <w:rsid w:val="00311B34"/>
    <w:rsid w:val="00311D8C"/>
    <w:rsid w:val="00312496"/>
    <w:rsid w:val="003126B8"/>
    <w:rsid w:val="00312C80"/>
    <w:rsid w:val="00313579"/>
    <w:rsid w:val="00313AEC"/>
    <w:rsid w:val="00314319"/>
    <w:rsid w:val="00315F9D"/>
    <w:rsid w:val="003169F1"/>
    <w:rsid w:val="00316A94"/>
    <w:rsid w:val="00317216"/>
    <w:rsid w:val="00317E53"/>
    <w:rsid w:val="00320664"/>
    <w:rsid w:val="0032136A"/>
    <w:rsid w:val="0032268D"/>
    <w:rsid w:val="00323926"/>
    <w:rsid w:val="00324926"/>
    <w:rsid w:val="00324B31"/>
    <w:rsid w:val="0032530C"/>
    <w:rsid w:val="003255A1"/>
    <w:rsid w:val="00325C74"/>
    <w:rsid w:val="00326492"/>
    <w:rsid w:val="00330DA1"/>
    <w:rsid w:val="003310BE"/>
    <w:rsid w:val="0033265C"/>
    <w:rsid w:val="00335546"/>
    <w:rsid w:val="00336324"/>
    <w:rsid w:val="0033780F"/>
    <w:rsid w:val="00341345"/>
    <w:rsid w:val="003418A4"/>
    <w:rsid w:val="00342B99"/>
    <w:rsid w:val="00344A87"/>
    <w:rsid w:val="00344D62"/>
    <w:rsid w:val="00347571"/>
    <w:rsid w:val="00347CE8"/>
    <w:rsid w:val="00351122"/>
    <w:rsid w:val="003515FF"/>
    <w:rsid w:val="0035215A"/>
    <w:rsid w:val="00352F92"/>
    <w:rsid w:val="003546AF"/>
    <w:rsid w:val="0035485B"/>
    <w:rsid w:val="00354D8B"/>
    <w:rsid w:val="00355506"/>
    <w:rsid w:val="003604F9"/>
    <w:rsid w:val="003614A4"/>
    <w:rsid w:val="003618DF"/>
    <w:rsid w:val="00361E0B"/>
    <w:rsid w:val="0036212A"/>
    <w:rsid w:val="00363C91"/>
    <w:rsid w:val="00367165"/>
    <w:rsid w:val="0037029D"/>
    <w:rsid w:val="00370D9A"/>
    <w:rsid w:val="00370DF5"/>
    <w:rsid w:val="00370E3B"/>
    <w:rsid w:val="003716A5"/>
    <w:rsid w:val="003735D7"/>
    <w:rsid w:val="00373BE2"/>
    <w:rsid w:val="00373FB8"/>
    <w:rsid w:val="003746CE"/>
    <w:rsid w:val="00374CEA"/>
    <w:rsid w:val="00376CE2"/>
    <w:rsid w:val="00381B38"/>
    <w:rsid w:val="00381DA5"/>
    <w:rsid w:val="003826FA"/>
    <w:rsid w:val="00382E91"/>
    <w:rsid w:val="00383B0A"/>
    <w:rsid w:val="00384A56"/>
    <w:rsid w:val="00384BEE"/>
    <w:rsid w:val="00387391"/>
    <w:rsid w:val="00387EB2"/>
    <w:rsid w:val="003927FC"/>
    <w:rsid w:val="00392CC9"/>
    <w:rsid w:val="003933EA"/>
    <w:rsid w:val="0039367E"/>
    <w:rsid w:val="0039378F"/>
    <w:rsid w:val="00393A75"/>
    <w:rsid w:val="00394523"/>
    <w:rsid w:val="00394A31"/>
    <w:rsid w:val="00395E04"/>
    <w:rsid w:val="0039699D"/>
    <w:rsid w:val="00397D56"/>
    <w:rsid w:val="003A0AA4"/>
    <w:rsid w:val="003A1629"/>
    <w:rsid w:val="003A75D1"/>
    <w:rsid w:val="003A7B8C"/>
    <w:rsid w:val="003B0072"/>
    <w:rsid w:val="003B07B9"/>
    <w:rsid w:val="003B31DA"/>
    <w:rsid w:val="003B4FB1"/>
    <w:rsid w:val="003B537A"/>
    <w:rsid w:val="003B6966"/>
    <w:rsid w:val="003B7CCF"/>
    <w:rsid w:val="003C0522"/>
    <w:rsid w:val="003C07B9"/>
    <w:rsid w:val="003C19D0"/>
    <w:rsid w:val="003C1B68"/>
    <w:rsid w:val="003C554C"/>
    <w:rsid w:val="003C5E6C"/>
    <w:rsid w:val="003C696D"/>
    <w:rsid w:val="003D02CA"/>
    <w:rsid w:val="003D3705"/>
    <w:rsid w:val="003D41D9"/>
    <w:rsid w:val="003D753A"/>
    <w:rsid w:val="003E2649"/>
    <w:rsid w:val="003E311A"/>
    <w:rsid w:val="003E3F86"/>
    <w:rsid w:val="003E4789"/>
    <w:rsid w:val="003E4942"/>
    <w:rsid w:val="003E5B92"/>
    <w:rsid w:val="003E70DE"/>
    <w:rsid w:val="003E74F1"/>
    <w:rsid w:val="003E7B0E"/>
    <w:rsid w:val="003E7C73"/>
    <w:rsid w:val="003F0525"/>
    <w:rsid w:val="003F08B2"/>
    <w:rsid w:val="003F0C9D"/>
    <w:rsid w:val="003F3326"/>
    <w:rsid w:val="003F3B97"/>
    <w:rsid w:val="003F49A3"/>
    <w:rsid w:val="003F584E"/>
    <w:rsid w:val="003F7B60"/>
    <w:rsid w:val="00400328"/>
    <w:rsid w:val="0040132D"/>
    <w:rsid w:val="004015F8"/>
    <w:rsid w:val="0040261F"/>
    <w:rsid w:val="00402899"/>
    <w:rsid w:val="00403735"/>
    <w:rsid w:val="00403AD5"/>
    <w:rsid w:val="0040441B"/>
    <w:rsid w:val="0040538D"/>
    <w:rsid w:val="00405C15"/>
    <w:rsid w:val="00406206"/>
    <w:rsid w:val="00407E05"/>
    <w:rsid w:val="00411808"/>
    <w:rsid w:val="00411D07"/>
    <w:rsid w:val="00412054"/>
    <w:rsid w:val="00412F08"/>
    <w:rsid w:val="00413558"/>
    <w:rsid w:val="00414E3B"/>
    <w:rsid w:val="00415317"/>
    <w:rsid w:val="00417450"/>
    <w:rsid w:val="004209D8"/>
    <w:rsid w:val="00420DDE"/>
    <w:rsid w:val="00421E47"/>
    <w:rsid w:val="00422489"/>
    <w:rsid w:val="00422B31"/>
    <w:rsid w:val="0042423E"/>
    <w:rsid w:val="00424335"/>
    <w:rsid w:val="004261DB"/>
    <w:rsid w:val="00426F0F"/>
    <w:rsid w:val="004271AB"/>
    <w:rsid w:val="0042734B"/>
    <w:rsid w:val="00427CBE"/>
    <w:rsid w:val="00427E13"/>
    <w:rsid w:val="004329F7"/>
    <w:rsid w:val="00432AC5"/>
    <w:rsid w:val="004332E9"/>
    <w:rsid w:val="00434A37"/>
    <w:rsid w:val="0043642E"/>
    <w:rsid w:val="00436C28"/>
    <w:rsid w:val="00441370"/>
    <w:rsid w:val="00441929"/>
    <w:rsid w:val="004425BE"/>
    <w:rsid w:val="004425C6"/>
    <w:rsid w:val="00447E28"/>
    <w:rsid w:val="004541B8"/>
    <w:rsid w:val="004561CC"/>
    <w:rsid w:val="00456D38"/>
    <w:rsid w:val="0045726B"/>
    <w:rsid w:val="00457F8A"/>
    <w:rsid w:val="00461601"/>
    <w:rsid w:val="00462046"/>
    <w:rsid w:val="00462244"/>
    <w:rsid w:val="004626ED"/>
    <w:rsid w:val="004656B9"/>
    <w:rsid w:val="00467D16"/>
    <w:rsid w:val="0047012E"/>
    <w:rsid w:val="0047054E"/>
    <w:rsid w:val="00471012"/>
    <w:rsid w:val="00471892"/>
    <w:rsid w:val="00471C73"/>
    <w:rsid w:val="004724A4"/>
    <w:rsid w:val="0047371A"/>
    <w:rsid w:val="004739AD"/>
    <w:rsid w:val="0047634B"/>
    <w:rsid w:val="00480D39"/>
    <w:rsid w:val="0048138D"/>
    <w:rsid w:val="00485865"/>
    <w:rsid w:val="00487317"/>
    <w:rsid w:val="0048774F"/>
    <w:rsid w:val="00491CC9"/>
    <w:rsid w:val="00491ECB"/>
    <w:rsid w:val="00496CD0"/>
    <w:rsid w:val="00497423"/>
    <w:rsid w:val="00497FEF"/>
    <w:rsid w:val="004A1084"/>
    <w:rsid w:val="004A232F"/>
    <w:rsid w:val="004A2604"/>
    <w:rsid w:val="004A2C77"/>
    <w:rsid w:val="004A3B9F"/>
    <w:rsid w:val="004A6F40"/>
    <w:rsid w:val="004A7BEE"/>
    <w:rsid w:val="004B0AFE"/>
    <w:rsid w:val="004B28C6"/>
    <w:rsid w:val="004B3029"/>
    <w:rsid w:val="004B3058"/>
    <w:rsid w:val="004B5251"/>
    <w:rsid w:val="004B6715"/>
    <w:rsid w:val="004B774C"/>
    <w:rsid w:val="004B7D77"/>
    <w:rsid w:val="004C132C"/>
    <w:rsid w:val="004C1350"/>
    <w:rsid w:val="004C26C6"/>
    <w:rsid w:val="004D2522"/>
    <w:rsid w:val="004D3830"/>
    <w:rsid w:val="004D6F3B"/>
    <w:rsid w:val="004D7325"/>
    <w:rsid w:val="004E195A"/>
    <w:rsid w:val="004E1CA0"/>
    <w:rsid w:val="004E2578"/>
    <w:rsid w:val="004E2D50"/>
    <w:rsid w:val="004E32E0"/>
    <w:rsid w:val="004E341E"/>
    <w:rsid w:val="004E3573"/>
    <w:rsid w:val="004E38ED"/>
    <w:rsid w:val="004E4BCC"/>
    <w:rsid w:val="004E6685"/>
    <w:rsid w:val="004E6747"/>
    <w:rsid w:val="004E7069"/>
    <w:rsid w:val="004F2C9C"/>
    <w:rsid w:val="004F6388"/>
    <w:rsid w:val="004F6724"/>
    <w:rsid w:val="00503B00"/>
    <w:rsid w:val="005042A6"/>
    <w:rsid w:val="0050702E"/>
    <w:rsid w:val="005074CB"/>
    <w:rsid w:val="005116AB"/>
    <w:rsid w:val="005120E4"/>
    <w:rsid w:val="005124F5"/>
    <w:rsid w:val="00512E1C"/>
    <w:rsid w:val="00513BDF"/>
    <w:rsid w:val="00513F4F"/>
    <w:rsid w:val="00517A9F"/>
    <w:rsid w:val="005203BB"/>
    <w:rsid w:val="00520E52"/>
    <w:rsid w:val="005264F4"/>
    <w:rsid w:val="0052697D"/>
    <w:rsid w:val="00527FA7"/>
    <w:rsid w:val="00530596"/>
    <w:rsid w:val="00530C79"/>
    <w:rsid w:val="00531121"/>
    <w:rsid w:val="005322A9"/>
    <w:rsid w:val="005327DC"/>
    <w:rsid w:val="0053396C"/>
    <w:rsid w:val="00534085"/>
    <w:rsid w:val="005348CE"/>
    <w:rsid w:val="00534A30"/>
    <w:rsid w:val="00534D8D"/>
    <w:rsid w:val="00535A62"/>
    <w:rsid w:val="005365FF"/>
    <w:rsid w:val="00537518"/>
    <w:rsid w:val="00537D87"/>
    <w:rsid w:val="00537EAF"/>
    <w:rsid w:val="00537F94"/>
    <w:rsid w:val="0054098D"/>
    <w:rsid w:val="00541E48"/>
    <w:rsid w:val="005436B3"/>
    <w:rsid w:val="0054617E"/>
    <w:rsid w:val="00546C0B"/>
    <w:rsid w:val="00550368"/>
    <w:rsid w:val="00550DAF"/>
    <w:rsid w:val="00553BB8"/>
    <w:rsid w:val="00554D5E"/>
    <w:rsid w:val="0055793F"/>
    <w:rsid w:val="00561584"/>
    <w:rsid w:val="00562521"/>
    <w:rsid w:val="0056348A"/>
    <w:rsid w:val="005634AC"/>
    <w:rsid w:val="00564B5E"/>
    <w:rsid w:val="00564D50"/>
    <w:rsid w:val="005659BF"/>
    <w:rsid w:val="005677A5"/>
    <w:rsid w:val="00570AA2"/>
    <w:rsid w:val="005711B9"/>
    <w:rsid w:val="00572D2D"/>
    <w:rsid w:val="00573B85"/>
    <w:rsid w:val="0057485F"/>
    <w:rsid w:val="00574A7F"/>
    <w:rsid w:val="005755D6"/>
    <w:rsid w:val="005756A6"/>
    <w:rsid w:val="005762F3"/>
    <w:rsid w:val="00577085"/>
    <w:rsid w:val="005777E9"/>
    <w:rsid w:val="0057790B"/>
    <w:rsid w:val="005806DA"/>
    <w:rsid w:val="00581290"/>
    <w:rsid w:val="005819E1"/>
    <w:rsid w:val="00581DD0"/>
    <w:rsid w:val="0058303A"/>
    <w:rsid w:val="005839F5"/>
    <w:rsid w:val="0058587A"/>
    <w:rsid w:val="00586BDD"/>
    <w:rsid w:val="00586C67"/>
    <w:rsid w:val="00590AC2"/>
    <w:rsid w:val="005912D0"/>
    <w:rsid w:val="00591527"/>
    <w:rsid w:val="005920BE"/>
    <w:rsid w:val="005921F7"/>
    <w:rsid w:val="00592FC9"/>
    <w:rsid w:val="005A0EB0"/>
    <w:rsid w:val="005A12D5"/>
    <w:rsid w:val="005A1E52"/>
    <w:rsid w:val="005A3CDE"/>
    <w:rsid w:val="005A64EC"/>
    <w:rsid w:val="005A6E98"/>
    <w:rsid w:val="005A7CD1"/>
    <w:rsid w:val="005B14EB"/>
    <w:rsid w:val="005B187D"/>
    <w:rsid w:val="005B4992"/>
    <w:rsid w:val="005B4C00"/>
    <w:rsid w:val="005B73DE"/>
    <w:rsid w:val="005C05A5"/>
    <w:rsid w:val="005C2404"/>
    <w:rsid w:val="005C2B97"/>
    <w:rsid w:val="005C6C76"/>
    <w:rsid w:val="005C70B0"/>
    <w:rsid w:val="005D16BA"/>
    <w:rsid w:val="005D192C"/>
    <w:rsid w:val="005D28BD"/>
    <w:rsid w:val="005D5C62"/>
    <w:rsid w:val="005D6987"/>
    <w:rsid w:val="005D728F"/>
    <w:rsid w:val="005E036A"/>
    <w:rsid w:val="005E0D04"/>
    <w:rsid w:val="005E1654"/>
    <w:rsid w:val="005E19E9"/>
    <w:rsid w:val="005E1B4F"/>
    <w:rsid w:val="005E32DA"/>
    <w:rsid w:val="005E3B22"/>
    <w:rsid w:val="005E43FB"/>
    <w:rsid w:val="005E5E20"/>
    <w:rsid w:val="005E626E"/>
    <w:rsid w:val="005E6A68"/>
    <w:rsid w:val="005E79AA"/>
    <w:rsid w:val="005E7EA5"/>
    <w:rsid w:val="005F0415"/>
    <w:rsid w:val="005F12F6"/>
    <w:rsid w:val="005F158E"/>
    <w:rsid w:val="005F19C7"/>
    <w:rsid w:val="005F1D1A"/>
    <w:rsid w:val="005F25B5"/>
    <w:rsid w:val="005F2A3A"/>
    <w:rsid w:val="005F2D59"/>
    <w:rsid w:val="005F4E9D"/>
    <w:rsid w:val="005F6A5B"/>
    <w:rsid w:val="005F6AF3"/>
    <w:rsid w:val="005F6BDA"/>
    <w:rsid w:val="005F6DF7"/>
    <w:rsid w:val="006003D4"/>
    <w:rsid w:val="00600446"/>
    <w:rsid w:val="00600653"/>
    <w:rsid w:val="006014A2"/>
    <w:rsid w:val="0060258A"/>
    <w:rsid w:val="00603157"/>
    <w:rsid w:val="0060320B"/>
    <w:rsid w:val="006053AF"/>
    <w:rsid w:val="00605483"/>
    <w:rsid w:val="00606B24"/>
    <w:rsid w:val="00610032"/>
    <w:rsid w:val="00612174"/>
    <w:rsid w:val="006132AA"/>
    <w:rsid w:val="0061428E"/>
    <w:rsid w:val="00614A46"/>
    <w:rsid w:val="00614BAF"/>
    <w:rsid w:val="00614F9E"/>
    <w:rsid w:val="00615A04"/>
    <w:rsid w:val="00616141"/>
    <w:rsid w:val="00616742"/>
    <w:rsid w:val="0061717F"/>
    <w:rsid w:val="00620C9F"/>
    <w:rsid w:val="00622699"/>
    <w:rsid w:val="00623D76"/>
    <w:rsid w:val="00624290"/>
    <w:rsid w:val="00624AA7"/>
    <w:rsid w:val="00624C32"/>
    <w:rsid w:val="00625FC9"/>
    <w:rsid w:val="00626C85"/>
    <w:rsid w:val="00632273"/>
    <w:rsid w:val="00633DF5"/>
    <w:rsid w:val="0063570A"/>
    <w:rsid w:val="0063756B"/>
    <w:rsid w:val="00637835"/>
    <w:rsid w:val="00637D5D"/>
    <w:rsid w:val="00641F64"/>
    <w:rsid w:val="00647263"/>
    <w:rsid w:val="00650C11"/>
    <w:rsid w:val="00651003"/>
    <w:rsid w:val="00652DC3"/>
    <w:rsid w:val="00654346"/>
    <w:rsid w:val="00654639"/>
    <w:rsid w:val="006551DC"/>
    <w:rsid w:val="0065613F"/>
    <w:rsid w:val="00656AD0"/>
    <w:rsid w:val="00657148"/>
    <w:rsid w:val="0066070F"/>
    <w:rsid w:val="00661155"/>
    <w:rsid w:val="00665296"/>
    <w:rsid w:val="006657AD"/>
    <w:rsid w:val="006707E7"/>
    <w:rsid w:val="00671020"/>
    <w:rsid w:val="006742BD"/>
    <w:rsid w:val="00674878"/>
    <w:rsid w:val="00675F0E"/>
    <w:rsid w:val="00676104"/>
    <w:rsid w:val="00676198"/>
    <w:rsid w:val="00681856"/>
    <w:rsid w:val="00683D84"/>
    <w:rsid w:val="00687648"/>
    <w:rsid w:val="00687B60"/>
    <w:rsid w:val="00690E52"/>
    <w:rsid w:val="006914BE"/>
    <w:rsid w:val="00691791"/>
    <w:rsid w:val="00692224"/>
    <w:rsid w:val="00692C93"/>
    <w:rsid w:val="0069394E"/>
    <w:rsid w:val="006A198B"/>
    <w:rsid w:val="006A1B26"/>
    <w:rsid w:val="006A3F16"/>
    <w:rsid w:val="006A4C86"/>
    <w:rsid w:val="006A520B"/>
    <w:rsid w:val="006A52B2"/>
    <w:rsid w:val="006A594D"/>
    <w:rsid w:val="006A6A3B"/>
    <w:rsid w:val="006B4996"/>
    <w:rsid w:val="006B5ECE"/>
    <w:rsid w:val="006B715C"/>
    <w:rsid w:val="006C1396"/>
    <w:rsid w:val="006C1DB7"/>
    <w:rsid w:val="006C35F9"/>
    <w:rsid w:val="006C4138"/>
    <w:rsid w:val="006C4202"/>
    <w:rsid w:val="006C6795"/>
    <w:rsid w:val="006C6999"/>
    <w:rsid w:val="006C746A"/>
    <w:rsid w:val="006D027E"/>
    <w:rsid w:val="006D053C"/>
    <w:rsid w:val="006D0635"/>
    <w:rsid w:val="006D1036"/>
    <w:rsid w:val="006D1AF5"/>
    <w:rsid w:val="006D25F1"/>
    <w:rsid w:val="006D300B"/>
    <w:rsid w:val="006D338F"/>
    <w:rsid w:val="006D3E11"/>
    <w:rsid w:val="006D5825"/>
    <w:rsid w:val="006E10BA"/>
    <w:rsid w:val="006E1CED"/>
    <w:rsid w:val="006E30DD"/>
    <w:rsid w:val="006E3265"/>
    <w:rsid w:val="006E670F"/>
    <w:rsid w:val="006E68DE"/>
    <w:rsid w:val="006E72C5"/>
    <w:rsid w:val="006F0C62"/>
    <w:rsid w:val="006F25E1"/>
    <w:rsid w:val="006F3BA3"/>
    <w:rsid w:val="006F3D35"/>
    <w:rsid w:val="006F5FFB"/>
    <w:rsid w:val="006F6333"/>
    <w:rsid w:val="006F7822"/>
    <w:rsid w:val="0070025A"/>
    <w:rsid w:val="007009F8"/>
    <w:rsid w:val="00703DB2"/>
    <w:rsid w:val="007047F2"/>
    <w:rsid w:val="00704CF0"/>
    <w:rsid w:val="00705218"/>
    <w:rsid w:val="007052A9"/>
    <w:rsid w:val="007071EB"/>
    <w:rsid w:val="00707721"/>
    <w:rsid w:val="007105CC"/>
    <w:rsid w:val="00711845"/>
    <w:rsid w:val="007126F3"/>
    <w:rsid w:val="007128F2"/>
    <w:rsid w:val="00712B81"/>
    <w:rsid w:val="00713936"/>
    <w:rsid w:val="00715145"/>
    <w:rsid w:val="00715525"/>
    <w:rsid w:val="00715B97"/>
    <w:rsid w:val="007160B2"/>
    <w:rsid w:val="007171F4"/>
    <w:rsid w:val="00717E23"/>
    <w:rsid w:val="00720A21"/>
    <w:rsid w:val="00721655"/>
    <w:rsid w:val="00722D16"/>
    <w:rsid w:val="00723F4C"/>
    <w:rsid w:val="00724112"/>
    <w:rsid w:val="007270DD"/>
    <w:rsid w:val="007307A8"/>
    <w:rsid w:val="007307FA"/>
    <w:rsid w:val="007338BA"/>
    <w:rsid w:val="00733DDA"/>
    <w:rsid w:val="0073422D"/>
    <w:rsid w:val="0073470E"/>
    <w:rsid w:val="0073574B"/>
    <w:rsid w:val="00740599"/>
    <w:rsid w:val="00742A6F"/>
    <w:rsid w:val="007432EB"/>
    <w:rsid w:val="00745005"/>
    <w:rsid w:val="00745120"/>
    <w:rsid w:val="00745210"/>
    <w:rsid w:val="00745EA2"/>
    <w:rsid w:val="00746072"/>
    <w:rsid w:val="0075028E"/>
    <w:rsid w:val="00751C3A"/>
    <w:rsid w:val="0075222B"/>
    <w:rsid w:val="00752E93"/>
    <w:rsid w:val="00753026"/>
    <w:rsid w:val="007537A1"/>
    <w:rsid w:val="00753992"/>
    <w:rsid w:val="00753F89"/>
    <w:rsid w:val="0075507E"/>
    <w:rsid w:val="00755E3A"/>
    <w:rsid w:val="007569AE"/>
    <w:rsid w:val="00761046"/>
    <w:rsid w:val="00762E4F"/>
    <w:rsid w:val="0076485C"/>
    <w:rsid w:val="00764A6E"/>
    <w:rsid w:val="00765B24"/>
    <w:rsid w:val="00766F91"/>
    <w:rsid w:val="0076755D"/>
    <w:rsid w:val="00767593"/>
    <w:rsid w:val="00770296"/>
    <w:rsid w:val="0077070B"/>
    <w:rsid w:val="007712B6"/>
    <w:rsid w:val="00771887"/>
    <w:rsid w:val="00771D20"/>
    <w:rsid w:val="00771DD6"/>
    <w:rsid w:val="00772258"/>
    <w:rsid w:val="0077238D"/>
    <w:rsid w:val="00772548"/>
    <w:rsid w:val="00773701"/>
    <w:rsid w:val="0077424C"/>
    <w:rsid w:val="00774CF0"/>
    <w:rsid w:val="00775661"/>
    <w:rsid w:val="007758E1"/>
    <w:rsid w:val="00775D55"/>
    <w:rsid w:val="00775F1B"/>
    <w:rsid w:val="007772C2"/>
    <w:rsid w:val="00777F61"/>
    <w:rsid w:val="00785CBE"/>
    <w:rsid w:val="00790461"/>
    <w:rsid w:val="007913CD"/>
    <w:rsid w:val="00792DA4"/>
    <w:rsid w:val="007942DE"/>
    <w:rsid w:val="007948A1"/>
    <w:rsid w:val="00794E6B"/>
    <w:rsid w:val="00794F0C"/>
    <w:rsid w:val="00795AC8"/>
    <w:rsid w:val="00796510"/>
    <w:rsid w:val="00796CDE"/>
    <w:rsid w:val="00797300"/>
    <w:rsid w:val="007A10D0"/>
    <w:rsid w:val="007A1DAF"/>
    <w:rsid w:val="007A2AA8"/>
    <w:rsid w:val="007A2DA6"/>
    <w:rsid w:val="007A35D2"/>
    <w:rsid w:val="007A3DFC"/>
    <w:rsid w:val="007A40B3"/>
    <w:rsid w:val="007A517E"/>
    <w:rsid w:val="007A57B3"/>
    <w:rsid w:val="007A62A1"/>
    <w:rsid w:val="007B0D3C"/>
    <w:rsid w:val="007B1912"/>
    <w:rsid w:val="007B4ECF"/>
    <w:rsid w:val="007B7E2D"/>
    <w:rsid w:val="007C05EC"/>
    <w:rsid w:val="007C148D"/>
    <w:rsid w:val="007C3364"/>
    <w:rsid w:val="007C3FCE"/>
    <w:rsid w:val="007C4248"/>
    <w:rsid w:val="007C5F9B"/>
    <w:rsid w:val="007C642F"/>
    <w:rsid w:val="007C7E1B"/>
    <w:rsid w:val="007D0005"/>
    <w:rsid w:val="007D1D78"/>
    <w:rsid w:val="007D2B07"/>
    <w:rsid w:val="007D2FEE"/>
    <w:rsid w:val="007D3011"/>
    <w:rsid w:val="007D464D"/>
    <w:rsid w:val="007D6282"/>
    <w:rsid w:val="007D7E6D"/>
    <w:rsid w:val="007E089F"/>
    <w:rsid w:val="007E08FD"/>
    <w:rsid w:val="007E0C9A"/>
    <w:rsid w:val="007E31E5"/>
    <w:rsid w:val="007E371E"/>
    <w:rsid w:val="007E405A"/>
    <w:rsid w:val="007E473B"/>
    <w:rsid w:val="007E531D"/>
    <w:rsid w:val="007E6CDA"/>
    <w:rsid w:val="007E7901"/>
    <w:rsid w:val="007E7F7D"/>
    <w:rsid w:val="007F00B0"/>
    <w:rsid w:val="007F07BB"/>
    <w:rsid w:val="007F135D"/>
    <w:rsid w:val="007F1CA9"/>
    <w:rsid w:val="007F2845"/>
    <w:rsid w:val="007F4D5A"/>
    <w:rsid w:val="008002E6"/>
    <w:rsid w:val="00801F0D"/>
    <w:rsid w:val="00802D3A"/>
    <w:rsid w:val="00802E09"/>
    <w:rsid w:val="00803625"/>
    <w:rsid w:val="00803BFC"/>
    <w:rsid w:val="00806C4A"/>
    <w:rsid w:val="00807140"/>
    <w:rsid w:val="00810527"/>
    <w:rsid w:val="008110D9"/>
    <w:rsid w:val="008128F0"/>
    <w:rsid w:val="008135AB"/>
    <w:rsid w:val="00813A35"/>
    <w:rsid w:val="00813D98"/>
    <w:rsid w:val="00814A3D"/>
    <w:rsid w:val="00815D5D"/>
    <w:rsid w:val="00816C5F"/>
    <w:rsid w:val="00817317"/>
    <w:rsid w:val="00817E6A"/>
    <w:rsid w:val="00820590"/>
    <w:rsid w:val="00820E18"/>
    <w:rsid w:val="00820FA0"/>
    <w:rsid w:val="00822F0F"/>
    <w:rsid w:val="00825DFB"/>
    <w:rsid w:val="00825F77"/>
    <w:rsid w:val="00826C71"/>
    <w:rsid w:val="00826DD4"/>
    <w:rsid w:val="00830B12"/>
    <w:rsid w:val="00830B81"/>
    <w:rsid w:val="00831AF0"/>
    <w:rsid w:val="00833759"/>
    <w:rsid w:val="00835040"/>
    <w:rsid w:val="00836A6F"/>
    <w:rsid w:val="00837008"/>
    <w:rsid w:val="0083702A"/>
    <w:rsid w:val="008378FC"/>
    <w:rsid w:val="008441A2"/>
    <w:rsid w:val="008455B6"/>
    <w:rsid w:val="00845EB5"/>
    <w:rsid w:val="00846592"/>
    <w:rsid w:val="00846741"/>
    <w:rsid w:val="00846E84"/>
    <w:rsid w:val="00852659"/>
    <w:rsid w:val="00853E5A"/>
    <w:rsid w:val="00853FB6"/>
    <w:rsid w:val="0085546A"/>
    <w:rsid w:val="00855784"/>
    <w:rsid w:val="0085731C"/>
    <w:rsid w:val="008615AE"/>
    <w:rsid w:val="00861A61"/>
    <w:rsid w:val="00862671"/>
    <w:rsid w:val="0086288B"/>
    <w:rsid w:val="00863382"/>
    <w:rsid w:val="00863540"/>
    <w:rsid w:val="00863BBB"/>
    <w:rsid w:val="00865200"/>
    <w:rsid w:val="00865660"/>
    <w:rsid w:val="008659DE"/>
    <w:rsid w:val="00865BD3"/>
    <w:rsid w:val="00865F8D"/>
    <w:rsid w:val="008673C1"/>
    <w:rsid w:val="0086783F"/>
    <w:rsid w:val="00870558"/>
    <w:rsid w:val="00870D7D"/>
    <w:rsid w:val="008728A9"/>
    <w:rsid w:val="0087350E"/>
    <w:rsid w:val="0087360F"/>
    <w:rsid w:val="00873FFD"/>
    <w:rsid w:val="00874CDA"/>
    <w:rsid w:val="008757D7"/>
    <w:rsid w:val="00875A00"/>
    <w:rsid w:val="00876CB2"/>
    <w:rsid w:val="008771AD"/>
    <w:rsid w:val="008776FB"/>
    <w:rsid w:val="008805D7"/>
    <w:rsid w:val="008825BB"/>
    <w:rsid w:val="00883A1B"/>
    <w:rsid w:val="00883B13"/>
    <w:rsid w:val="00884FDC"/>
    <w:rsid w:val="00885117"/>
    <w:rsid w:val="0088547C"/>
    <w:rsid w:val="00890CD2"/>
    <w:rsid w:val="00890F97"/>
    <w:rsid w:val="00891526"/>
    <w:rsid w:val="008928D2"/>
    <w:rsid w:val="008929B5"/>
    <w:rsid w:val="00892F2C"/>
    <w:rsid w:val="008932B7"/>
    <w:rsid w:val="00893929"/>
    <w:rsid w:val="0089460B"/>
    <w:rsid w:val="00894EA1"/>
    <w:rsid w:val="00895E7C"/>
    <w:rsid w:val="00897528"/>
    <w:rsid w:val="00897715"/>
    <w:rsid w:val="00897EFA"/>
    <w:rsid w:val="008A2401"/>
    <w:rsid w:val="008A2E7B"/>
    <w:rsid w:val="008A36E9"/>
    <w:rsid w:val="008A3B69"/>
    <w:rsid w:val="008A4518"/>
    <w:rsid w:val="008A5945"/>
    <w:rsid w:val="008A6804"/>
    <w:rsid w:val="008A6BD9"/>
    <w:rsid w:val="008A6C6D"/>
    <w:rsid w:val="008A6DA6"/>
    <w:rsid w:val="008A70C0"/>
    <w:rsid w:val="008A77D8"/>
    <w:rsid w:val="008A7FC0"/>
    <w:rsid w:val="008B0045"/>
    <w:rsid w:val="008B035D"/>
    <w:rsid w:val="008B12C7"/>
    <w:rsid w:val="008B155D"/>
    <w:rsid w:val="008B1683"/>
    <w:rsid w:val="008B2278"/>
    <w:rsid w:val="008B3121"/>
    <w:rsid w:val="008B388F"/>
    <w:rsid w:val="008B575C"/>
    <w:rsid w:val="008C0B0A"/>
    <w:rsid w:val="008C0C3C"/>
    <w:rsid w:val="008C1006"/>
    <w:rsid w:val="008C17B7"/>
    <w:rsid w:val="008C2909"/>
    <w:rsid w:val="008C3295"/>
    <w:rsid w:val="008C351A"/>
    <w:rsid w:val="008C3651"/>
    <w:rsid w:val="008C3732"/>
    <w:rsid w:val="008C43B4"/>
    <w:rsid w:val="008C4E59"/>
    <w:rsid w:val="008C5D1A"/>
    <w:rsid w:val="008C67DA"/>
    <w:rsid w:val="008C6924"/>
    <w:rsid w:val="008C70AC"/>
    <w:rsid w:val="008C715E"/>
    <w:rsid w:val="008C7A21"/>
    <w:rsid w:val="008D0BC1"/>
    <w:rsid w:val="008D1C46"/>
    <w:rsid w:val="008D1EB9"/>
    <w:rsid w:val="008D1F54"/>
    <w:rsid w:val="008D5163"/>
    <w:rsid w:val="008D756C"/>
    <w:rsid w:val="008E04F3"/>
    <w:rsid w:val="008E05C0"/>
    <w:rsid w:val="008E16DB"/>
    <w:rsid w:val="008E20E2"/>
    <w:rsid w:val="008E2E18"/>
    <w:rsid w:val="008E3B32"/>
    <w:rsid w:val="008E53C2"/>
    <w:rsid w:val="008E673A"/>
    <w:rsid w:val="008E7DF1"/>
    <w:rsid w:val="008F0A37"/>
    <w:rsid w:val="008F245E"/>
    <w:rsid w:val="008F313C"/>
    <w:rsid w:val="008F63DC"/>
    <w:rsid w:val="008F6A07"/>
    <w:rsid w:val="008F6EA4"/>
    <w:rsid w:val="00900241"/>
    <w:rsid w:val="009010A8"/>
    <w:rsid w:val="00901473"/>
    <w:rsid w:val="009027CA"/>
    <w:rsid w:val="00903FE2"/>
    <w:rsid w:val="00904861"/>
    <w:rsid w:val="009054BA"/>
    <w:rsid w:val="00905B86"/>
    <w:rsid w:val="009071C5"/>
    <w:rsid w:val="009074B4"/>
    <w:rsid w:val="00911192"/>
    <w:rsid w:val="009135AA"/>
    <w:rsid w:val="009161E4"/>
    <w:rsid w:val="00917194"/>
    <w:rsid w:val="00921315"/>
    <w:rsid w:val="00922E88"/>
    <w:rsid w:val="00923B6C"/>
    <w:rsid w:val="009250BB"/>
    <w:rsid w:val="009252CA"/>
    <w:rsid w:val="00926494"/>
    <w:rsid w:val="00927723"/>
    <w:rsid w:val="00931910"/>
    <w:rsid w:val="00933AE6"/>
    <w:rsid w:val="0093491F"/>
    <w:rsid w:val="00936017"/>
    <w:rsid w:val="009423AE"/>
    <w:rsid w:val="00942C0E"/>
    <w:rsid w:val="00943233"/>
    <w:rsid w:val="00943E3C"/>
    <w:rsid w:val="00946A2E"/>
    <w:rsid w:val="0094782F"/>
    <w:rsid w:val="00947A72"/>
    <w:rsid w:val="00947A98"/>
    <w:rsid w:val="00947BAE"/>
    <w:rsid w:val="00950342"/>
    <w:rsid w:val="00952341"/>
    <w:rsid w:val="00953B89"/>
    <w:rsid w:val="009568DA"/>
    <w:rsid w:val="00957825"/>
    <w:rsid w:val="00957E8A"/>
    <w:rsid w:val="00960229"/>
    <w:rsid w:val="00963416"/>
    <w:rsid w:val="00967D75"/>
    <w:rsid w:val="009713A1"/>
    <w:rsid w:val="0097467E"/>
    <w:rsid w:val="00975067"/>
    <w:rsid w:val="00976F09"/>
    <w:rsid w:val="00981691"/>
    <w:rsid w:val="009830B7"/>
    <w:rsid w:val="009832F7"/>
    <w:rsid w:val="009867CF"/>
    <w:rsid w:val="0098774C"/>
    <w:rsid w:val="00987B54"/>
    <w:rsid w:val="00990468"/>
    <w:rsid w:val="009906A3"/>
    <w:rsid w:val="0099082E"/>
    <w:rsid w:val="009909EA"/>
    <w:rsid w:val="009909F7"/>
    <w:rsid w:val="00991618"/>
    <w:rsid w:val="009917A7"/>
    <w:rsid w:val="00992A5E"/>
    <w:rsid w:val="00994339"/>
    <w:rsid w:val="00994D01"/>
    <w:rsid w:val="00995D0A"/>
    <w:rsid w:val="00996014"/>
    <w:rsid w:val="0099607A"/>
    <w:rsid w:val="009964FA"/>
    <w:rsid w:val="00996681"/>
    <w:rsid w:val="00997A6D"/>
    <w:rsid w:val="009A1392"/>
    <w:rsid w:val="009A1AF3"/>
    <w:rsid w:val="009A1F0A"/>
    <w:rsid w:val="009A5777"/>
    <w:rsid w:val="009A6FED"/>
    <w:rsid w:val="009A7237"/>
    <w:rsid w:val="009B0310"/>
    <w:rsid w:val="009B1078"/>
    <w:rsid w:val="009B1AB0"/>
    <w:rsid w:val="009B20A0"/>
    <w:rsid w:val="009B246A"/>
    <w:rsid w:val="009B451E"/>
    <w:rsid w:val="009B6F78"/>
    <w:rsid w:val="009B7815"/>
    <w:rsid w:val="009C0685"/>
    <w:rsid w:val="009C0811"/>
    <w:rsid w:val="009C2AFB"/>
    <w:rsid w:val="009C69FD"/>
    <w:rsid w:val="009C6B8F"/>
    <w:rsid w:val="009C7735"/>
    <w:rsid w:val="009D078F"/>
    <w:rsid w:val="009D0978"/>
    <w:rsid w:val="009D1603"/>
    <w:rsid w:val="009D2D95"/>
    <w:rsid w:val="009D418E"/>
    <w:rsid w:val="009D506C"/>
    <w:rsid w:val="009E165F"/>
    <w:rsid w:val="009E1E81"/>
    <w:rsid w:val="009E4084"/>
    <w:rsid w:val="009E464D"/>
    <w:rsid w:val="009E4ADD"/>
    <w:rsid w:val="009E4F9A"/>
    <w:rsid w:val="009E5C32"/>
    <w:rsid w:val="009E5DAD"/>
    <w:rsid w:val="009E6346"/>
    <w:rsid w:val="009E6525"/>
    <w:rsid w:val="009E7680"/>
    <w:rsid w:val="009E7DBA"/>
    <w:rsid w:val="009F0E75"/>
    <w:rsid w:val="009F1EF8"/>
    <w:rsid w:val="009F2593"/>
    <w:rsid w:val="009F2F28"/>
    <w:rsid w:val="009F3EBA"/>
    <w:rsid w:val="009F7CCD"/>
    <w:rsid w:val="00A03B0C"/>
    <w:rsid w:val="00A04899"/>
    <w:rsid w:val="00A04BFA"/>
    <w:rsid w:val="00A050F0"/>
    <w:rsid w:val="00A0604F"/>
    <w:rsid w:val="00A06782"/>
    <w:rsid w:val="00A07481"/>
    <w:rsid w:val="00A075D3"/>
    <w:rsid w:val="00A1034D"/>
    <w:rsid w:val="00A113F5"/>
    <w:rsid w:val="00A12866"/>
    <w:rsid w:val="00A13862"/>
    <w:rsid w:val="00A170E2"/>
    <w:rsid w:val="00A20E1E"/>
    <w:rsid w:val="00A22681"/>
    <w:rsid w:val="00A23E78"/>
    <w:rsid w:val="00A278EC"/>
    <w:rsid w:val="00A279E7"/>
    <w:rsid w:val="00A27DC4"/>
    <w:rsid w:val="00A3033F"/>
    <w:rsid w:val="00A308D5"/>
    <w:rsid w:val="00A31095"/>
    <w:rsid w:val="00A3294F"/>
    <w:rsid w:val="00A3470B"/>
    <w:rsid w:val="00A34B9D"/>
    <w:rsid w:val="00A35E6F"/>
    <w:rsid w:val="00A36940"/>
    <w:rsid w:val="00A37822"/>
    <w:rsid w:val="00A4038F"/>
    <w:rsid w:val="00A4084B"/>
    <w:rsid w:val="00A434C5"/>
    <w:rsid w:val="00A43800"/>
    <w:rsid w:val="00A441F4"/>
    <w:rsid w:val="00A4461D"/>
    <w:rsid w:val="00A4496C"/>
    <w:rsid w:val="00A46D77"/>
    <w:rsid w:val="00A473CC"/>
    <w:rsid w:val="00A4786A"/>
    <w:rsid w:val="00A50EFE"/>
    <w:rsid w:val="00A51CEF"/>
    <w:rsid w:val="00A51E7A"/>
    <w:rsid w:val="00A5314F"/>
    <w:rsid w:val="00A60597"/>
    <w:rsid w:val="00A60E48"/>
    <w:rsid w:val="00A611D7"/>
    <w:rsid w:val="00A61773"/>
    <w:rsid w:val="00A61CB8"/>
    <w:rsid w:val="00A644C9"/>
    <w:rsid w:val="00A64A57"/>
    <w:rsid w:val="00A64BD3"/>
    <w:rsid w:val="00A64F3A"/>
    <w:rsid w:val="00A650F3"/>
    <w:rsid w:val="00A65A07"/>
    <w:rsid w:val="00A66DF3"/>
    <w:rsid w:val="00A701D8"/>
    <w:rsid w:val="00A70F9D"/>
    <w:rsid w:val="00A712EB"/>
    <w:rsid w:val="00A71CE6"/>
    <w:rsid w:val="00A72BFA"/>
    <w:rsid w:val="00A76242"/>
    <w:rsid w:val="00A76A5A"/>
    <w:rsid w:val="00A77844"/>
    <w:rsid w:val="00A8085C"/>
    <w:rsid w:val="00A83179"/>
    <w:rsid w:val="00A85937"/>
    <w:rsid w:val="00A867B6"/>
    <w:rsid w:val="00A8692C"/>
    <w:rsid w:val="00A86B6E"/>
    <w:rsid w:val="00A923B4"/>
    <w:rsid w:val="00A93D84"/>
    <w:rsid w:val="00A957D7"/>
    <w:rsid w:val="00A96736"/>
    <w:rsid w:val="00AA17C6"/>
    <w:rsid w:val="00AA1913"/>
    <w:rsid w:val="00AA32ED"/>
    <w:rsid w:val="00AA530A"/>
    <w:rsid w:val="00AA56AD"/>
    <w:rsid w:val="00AA5A68"/>
    <w:rsid w:val="00AA5DF6"/>
    <w:rsid w:val="00AA6A6F"/>
    <w:rsid w:val="00AA6F12"/>
    <w:rsid w:val="00AA72F6"/>
    <w:rsid w:val="00AA7C83"/>
    <w:rsid w:val="00AB1BF0"/>
    <w:rsid w:val="00AB2EAA"/>
    <w:rsid w:val="00AB41DC"/>
    <w:rsid w:val="00AB47F7"/>
    <w:rsid w:val="00AB51B3"/>
    <w:rsid w:val="00AB6846"/>
    <w:rsid w:val="00AB6C79"/>
    <w:rsid w:val="00AB74B8"/>
    <w:rsid w:val="00AB795C"/>
    <w:rsid w:val="00AC05C3"/>
    <w:rsid w:val="00AC0A1D"/>
    <w:rsid w:val="00AC1E68"/>
    <w:rsid w:val="00AC3143"/>
    <w:rsid w:val="00AC4C5F"/>
    <w:rsid w:val="00AC6E3D"/>
    <w:rsid w:val="00AC70C8"/>
    <w:rsid w:val="00AD06A3"/>
    <w:rsid w:val="00AD094E"/>
    <w:rsid w:val="00AD0D1B"/>
    <w:rsid w:val="00AD0E5F"/>
    <w:rsid w:val="00AD12AB"/>
    <w:rsid w:val="00AD2291"/>
    <w:rsid w:val="00AD3DB0"/>
    <w:rsid w:val="00AD51E7"/>
    <w:rsid w:val="00AD5DCE"/>
    <w:rsid w:val="00AD76EF"/>
    <w:rsid w:val="00AE022B"/>
    <w:rsid w:val="00AF022D"/>
    <w:rsid w:val="00AF05A4"/>
    <w:rsid w:val="00AF1C69"/>
    <w:rsid w:val="00AF2490"/>
    <w:rsid w:val="00AF5108"/>
    <w:rsid w:val="00AF5652"/>
    <w:rsid w:val="00AF62F3"/>
    <w:rsid w:val="00AF63DF"/>
    <w:rsid w:val="00AF66D9"/>
    <w:rsid w:val="00AF6FA5"/>
    <w:rsid w:val="00AF7803"/>
    <w:rsid w:val="00B00A33"/>
    <w:rsid w:val="00B0186F"/>
    <w:rsid w:val="00B03361"/>
    <w:rsid w:val="00B062C1"/>
    <w:rsid w:val="00B07D1E"/>
    <w:rsid w:val="00B11302"/>
    <w:rsid w:val="00B11313"/>
    <w:rsid w:val="00B120FC"/>
    <w:rsid w:val="00B12279"/>
    <w:rsid w:val="00B12AE2"/>
    <w:rsid w:val="00B12F11"/>
    <w:rsid w:val="00B133F4"/>
    <w:rsid w:val="00B136D8"/>
    <w:rsid w:val="00B1393E"/>
    <w:rsid w:val="00B16CE4"/>
    <w:rsid w:val="00B173FC"/>
    <w:rsid w:val="00B200CE"/>
    <w:rsid w:val="00B201E7"/>
    <w:rsid w:val="00B21FC8"/>
    <w:rsid w:val="00B22722"/>
    <w:rsid w:val="00B24DCC"/>
    <w:rsid w:val="00B3156B"/>
    <w:rsid w:val="00B31846"/>
    <w:rsid w:val="00B33CD7"/>
    <w:rsid w:val="00B35B3E"/>
    <w:rsid w:val="00B368C6"/>
    <w:rsid w:val="00B373B0"/>
    <w:rsid w:val="00B37E4F"/>
    <w:rsid w:val="00B37ED1"/>
    <w:rsid w:val="00B4011D"/>
    <w:rsid w:val="00B40206"/>
    <w:rsid w:val="00B40375"/>
    <w:rsid w:val="00B4065B"/>
    <w:rsid w:val="00B41814"/>
    <w:rsid w:val="00B41D06"/>
    <w:rsid w:val="00B43256"/>
    <w:rsid w:val="00B45148"/>
    <w:rsid w:val="00B46463"/>
    <w:rsid w:val="00B46CF0"/>
    <w:rsid w:val="00B47144"/>
    <w:rsid w:val="00B50429"/>
    <w:rsid w:val="00B512C5"/>
    <w:rsid w:val="00B516D0"/>
    <w:rsid w:val="00B518AC"/>
    <w:rsid w:val="00B51EE0"/>
    <w:rsid w:val="00B5249C"/>
    <w:rsid w:val="00B52AA6"/>
    <w:rsid w:val="00B54C39"/>
    <w:rsid w:val="00B54E6C"/>
    <w:rsid w:val="00B55647"/>
    <w:rsid w:val="00B563FC"/>
    <w:rsid w:val="00B61E8D"/>
    <w:rsid w:val="00B62A5A"/>
    <w:rsid w:val="00B63F71"/>
    <w:rsid w:val="00B65872"/>
    <w:rsid w:val="00B65D42"/>
    <w:rsid w:val="00B665E5"/>
    <w:rsid w:val="00B667FB"/>
    <w:rsid w:val="00B671F2"/>
    <w:rsid w:val="00B67C5E"/>
    <w:rsid w:val="00B70930"/>
    <w:rsid w:val="00B709C9"/>
    <w:rsid w:val="00B72B0C"/>
    <w:rsid w:val="00B733F7"/>
    <w:rsid w:val="00B73644"/>
    <w:rsid w:val="00B7579A"/>
    <w:rsid w:val="00B760A9"/>
    <w:rsid w:val="00B774ED"/>
    <w:rsid w:val="00B77D7E"/>
    <w:rsid w:val="00B8098A"/>
    <w:rsid w:val="00B81344"/>
    <w:rsid w:val="00B86007"/>
    <w:rsid w:val="00B86E81"/>
    <w:rsid w:val="00B90750"/>
    <w:rsid w:val="00B9134E"/>
    <w:rsid w:val="00B917CC"/>
    <w:rsid w:val="00B91F49"/>
    <w:rsid w:val="00B92C39"/>
    <w:rsid w:val="00B93CF6"/>
    <w:rsid w:val="00B95A53"/>
    <w:rsid w:val="00B95C5F"/>
    <w:rsid w:val="00B97ED4"/>
    <w:rsid w:val="00BA09B7"/>
    <w:rsid w:val="00BA28E3"/>
    <w:rsid w:val="00BA30B0"/>
    <w:rsid w:val="00BA44DB"/>
    <w:rsid w:val="00BB0C24"/>
    <w:rsid w:val="00BB230F"/>
    <w:rsid w:val="00BB2900"/>
    <w:rsid w:val="00BB57B7"/>
    <w:rsid w:val="00BB58E1"/>
    <w:rsid w:val="00BB6085"/>
    <w:rsid w:val="00BB658B"/>
    <w:rsid w:val="00BB75D8"/>
    <w:rsid w:val="00BC021A"/>
    <w:rsid w:val="00BC08B3"/>
    <w:rsid w:val="00BC132C"/>
    <w:rsid w:val="00BC14A6"/>
    <w:rsid w:val="00BC22CC"/>
    <w:rsid w:val="00BC34AC"/>
    <w:rsid w:val="00BC365F"/>
    <w:rsid w:val="00BC4DB6"/>
    <w:rsid w:val="00BC4FA0"/>
    <w:rsid w:val="00BC645F"/>
    <w:rsid w:val="00BC67EE"/>
    <w:rsid w:val="00BC6BDE"/>
    <w:rsid w:val="00BC7117"/>
    <w:rsid w:val="00BC7455"/>
    <w:rsid w:val="00BD2546"/>
    <w:rsid w:val="00BD2900"/>
    <w:rsid w:val="00BD32F6"/>
    <w:rsid w:val="00BD3DBB"/>
    <w:rsid w:val="00BE1278"/>
    <w:rsid w:val="00BE291A"/>
    <w:rsid w:val="00BE2F5B"/>
    <w:rsid w:val="00BE3173"/>
    <w:rsid w:val="00BE4653"/>
    <w:rsid w:val="00BE4CCA"/>
    <w:rsid w:val="00BE66D8"/>
    <w:rsid w:val="00BE6E0F"/>
    <w:rsid w:val="00BE6FD7"/>
    <w:rsid w:val="00BE7157"/>
    <w:rsid w:val="00BE7794"/>
    <w:rsid w:val="00BF1972"/>
    <w:rsid w:val="00BF3076"/>
    <w:rsid w:val="00BF4486"/>
    <w:rsid w:val="00BF6734"/>
    <w:rsid w:val="00BF6B56"/>
    <w:rsid w:val="00BF7B66"/>
    <w:rsid w:val="00BF7F66"/>
    <w:rsid w:val="00C0054E"/>
    <w:rsid w:val="00C00EB8"/>
    <w:rsid w:val="00C03F0F"/>
    <w:rsid w:val="00C05417"/>
    <w:rsid w:val="00C105EA"/>
    <w:rsid w:val="00C130AA"/>
    <w:rsid w:val="00C13192"/>
    <w:rsid w:val="00C13D18"/>
    <w:rsid w:val="00C1622F"/>
    <w:rsid w:val="00C169EF"/>
    <w:rsid w:val="00C16A6C"/>
    <w:rsid w:val="00C16B65"/>
    <w:rsid w:val="00C16CFA"/>
    <w:rsid w:val="00C16FB5"/>
    <w:rsid w:val="00C20929"/>
    <w:rsid w:val="00C2121B"/>
    <w:rsid w:val="00C21BA4"/>
    <w:rsid w:val="00C221E6"/>
    <w:rsid w:val="00C2299F"/>
    <w:rsid w:val="00C23108"/>
    <w:rsid w:val="00C244EE"/>
    <w:rsid w:val="00C25C7D"/>
    <w:rsid w:val="00C27E14"/>
    <w:rsid w:val="00C309A2"/>
    <w:rsid w:val="00C32726"/>
    <w:rsid w:val="00C3502F"/>
    <w:rsid w:val="00C35186"/>
    <w:rsid w:val="00C3541B"/>
    <w:rsid w:val="00C35628"/>
    <w:rsid w:val="00C3568B"/>
    <w:rsid w:val="00C359E0"/>
    <w:rsid w:val="00C41133"/>
    <w:rsid w:val="00C4263C"/>
    <w:rsid w:val="00C431FA"/>
    <w:rsid w:val="00C4357F"/>
    <w:rsid w:val="00C43B95"/>
    <w:rsid w:val="00C447CA"/>
    <w:rsid w:val="00C4617F"/>
    <w:rsid w:val="00C52B8F"/>
    <w:rsid w:val="00C53D11"/>
    <w:rsid w:val="00C57760"/>
    <w:rsid w:val="00C60683"/>
    <w:rsid w:val="00C60BC4"/>
    <w:rsid w:val="00C61064"/>
    <w:rsid w:val="00C611E0"/>
    <w:rsid w:val="00C611F4"/>
    <w:rsid w:val="00C614BB"/>
    <w:rsid w:val="00C61AC7"/>
    <w:rsid w:val="00C64035"/>
    <w:rsid w:val="00C648CF"/>
    <w:rsid w:val="00C64D84"/>
    <w:rsid w:val="00C650FF"/>
    <w:rsid w:val="00C667B3"/>
    <w:rsid w:val="00C71F34"/>
    <w:rsid w:val="00C72976"/>
    <w:rsid w:val="00C75558"/>
    <w:rsid w:val="00C75849"/>
    <w:rsid w:val="00C77A8F"/>
    <w:rsid w:val="00C82E78"/>
    <w:rsid w:val="00C837D7"/>
    <w:rsid w:val="00C847F9"/>
    <w:rsid w:val="00C85815"/>
    <w:rsid w:val="00C858A0"/>
    <w:rsid w:val="00C87008"/>
    <w:rsid w:val="00C8784F"/>
    <w:rsid w:val="00C90227"/>
    <w:rsid w:val="00C90E2D"/>
    <w:rsid w:val="00C91D10"/>
    <w:rsid w:val="00C9262F"/>
    <w:rsid w:val="00C92828"/>
    <w:rsid w:val="00C92E4E"/>
    <w:rsid w:val="00C92F86"/>
    <w:rsid w:val="00C930AC"/>
    <w:rsid w:val="00C931A6"/>
    <w:rsid w:val="00C935E0"/>
    <w:rsid w:val="00C939DF"/>
    <w:rsid w:val="00C94832"/>
    <w:rsid w:val="00C9546F"/>
    <w:rsid w:val="00C969F4"/>
    <w:rsid w:val="00C97354"/>
    <w:rsid w:val="00CA21DE"/>
    <w:rsid w:val="00CA4575"/>
    <w:rsid w:val="00CA4741"/>
    <w:rsid w:val="00CA5FC9"/>
    <w:rsid w:val="00CB0F94"/>
    <w:rsid w:val="00CB12BC"/>
    <w:rsid w:val="00CB3E83"/>
    <w:rsid w:val="00CB584E"/>
    <w:rsid w:val="00CB5B09"/>
    <w:rsid w:val="00CB655A"/>
    <w:rsid w:val="00CB7EE3"/>
    <w:rsid w:val="00CB7FE0"/>
    <w:rsid w:val="00CC02D6"/>
    <w:rsid w:val="00CC0971"/>
    <w:rsid w:val="00CC1FE5"/>
    <w:rsid w:val="00CC29BF"/>
    <w:rsid w:val="00CC4040"/>
    <w:rsid w:val="00CC6E11"/>
    <w:rsid w:val="00CD099F"/>
    <w:rsid w:val="00CD11BE"/>
    <w:rsid w:val="00CD126C"/>
    <w:rsid w:val="00CD51DA"/>
    <w:rsid w:val="00CE02DD"/>
    <w:rsid w:val="00CE2DD2"/>
    <w:rsid w:val="00CE369F"/>
    <w:rsid w:val="00CE471A"/>
    <w:rsid w:val="00CE52C7"/>
    <w:rsid w:val="00CE7686"/>
    <w:rsid w:val="00CF0CCB"/>
    <w:rsid w:val="00CF5DFE"/>
    <w:rsid w:val="00CF7CC6"/>
    <w:rsid w:val="00D00C4D"/>
    <w:rsid w:val="00D01F3C"/>
    <w:rsid w:val="00D058AF"/>
    <w:rsid w:val="00D0630F"/>
    <w:rsid w:val="00D10020"/>
    <w:rsid w:val="00D12667"/>
    <w:rsid w:val="00D12F81"/>
    <w:rsid w:val="00D137D4"/>
    <w:rsid w:val="00D149F4"/>
    <w:rsid w:val="00D150FC"/>
    <w:rsid w:val="00D1566A"/>
    <w:rsid w:val="00D15D68"/>
    <w:rsid w:val="00D15E78"/>
    <w:rsid w:val="00D1663B"/>
    <w:rsid w:val="00D224BB"/>
    <w:rsid w:val="00D23864"/>
    <w:rsid w:val="00D25F27"/>
    <w:rsid w:val="00D26F6D"/>
    <w:rsid w:val="00D316A5"/>
    <w:rsid w:val="00D3174C"/>
    <w:rsid w:val="00D31B70"/>
    <w:rsid w:val="00D31DE2"/>
    <w:rsid w:val="00D32D0C"/>
    <w:rsid w:val="00D332DD"/>
    <w:rsid w:val="00D34641"/>
    <w:rsid w:val="00D4321B"/>
    <w:rsid w:val="00D433A4"/>
    <w:rsid w:val="00D43515"/>
    <w:rsid w:val="00D43A56"/>
    <w:rsid w:val="00D454C7"/>
    <w:rsid w:val="00D464A7"/>
    <w:rsid w:val="00D46529"/>
    <w:rsid w:val="00D467B4"/>
    <w:rsid w:val="00D46F68"/>
    <w:rsid w:val="00D47178"/>
    <w:rsid w:val="00D47370"/>
    <w:rsid w:val="00D47428"/>
    <w:rsid w:val="00D4744F"/>
    <w:rsid w:val="00D474DC"/>
    <w:rsid w:val="00D477C1"/>
    <w:rsid w:val="00D47965"/>
    <w:rsid w:val="00D51BD9"/>
    <w:rsid w:val="00D51CEE"/>
    <w:rsid w:val="00D525BD"/>
    <w:rsid w:val="00D55310"/>
    <w:rsid w:val="00D55C5F"/>
    <w:rsid w:val="00D60362"/>
    <w:rsid w:val="00D60BCA"/>
    <w:rsid w:val="00D6170A"/>
    <w:rsid w:val="00D62236"/>
    <w:rsid w:val="00D6299F"/>
    <w:rsid w:val="00D642DB"/>
    <w:rsid w:val="00D64E08"/>
    <w:rsid w:val="00D651F2"/>
    <w:rsid w:val="00D65627"/>
    <w:rsid w:val="00D66861"/>
    <w:rsid w:val="00D66B6B"/>
    <w:rsid w:val="00D7097B"/>
    <w:rsid w:val="00D71415"/>
    <w:rsid w:val="00D72B91"/>
    <w:rsid w:val="00D73BCB"/>
    <w:rsid w:val="00D740B7"/>
    <w:rsid w:val="00D74961"/>
    <w:rsid w:val="00D74DD0"/>
    <w:rsid w:val="00D74E20"/>
    <w:rsid w:val="00D764A5"/>
    <w:rsid w:val="00D76507"/>
    <w:rsid w:val="00D76ADD"/>
    <w:rsid w:val="00D77202"/>
    <w:rsid w:val="00D7750E"/>
    <w:rsid w:val="00D81D03"/>
    <w:rsid w:val="00D85081"/>
    <w:rsid w:val="00D85260"/>
    <w:rsid w:val="00D85C8C"/>
    <w:rsid w:val="00D87A07"/>
    <w:rsid w:val="00D91422"/>
    <w:rsid w:val="00D92B57"/>
    <w:rsid w:val="00D940BE"/>
    <w:rsid w:val="00D94C80"/>
    <w:rsid w:val="00D976DE"/>
    <w:rsid w:val="00D97B9F"/>
    <w:rsid w:val="00D97BC5"/>
    <w:rsid w:val="00D97E8F"/>
    <w:rsid w:val="00DA0A6C"/>
    <w:rsid w:val="00DA3D49"/>
    <w:rsid w:val="00DA43F0"/>
    <w:rsid w:val="00DA576D"/>
    <w:rsid w:val="00DA5CED"/>
    <w:rsid w:val="00DA647E"/>
    <w:rsid w:val="00DA7E22"/>
    <w:rsid w:val="00DB0C45"/>
    <w:rsid w:val="00DB0F24"/>
    <w:rsid w:val="00DB114E"/>
    <w:rsid w:val="00DB7C9C"/>
    <w:rsid w:val="00DC2E24"/>
    <w:rsid w:val="00DC2EA0"/>
    <w:rsid w:val="00DC3F3E"/>
    <w:rsid w:val="00DC62AB"/>
    <w:rsid w:val="00DC744C"/>
    <w:rsid w:val="00DD078D"/>
    <w:rsid w:val="00DD0EEB"/>
    <w:rsid w:val="00DD22A0"/>
    <w:rsid w:val="00DD4647"/>
    <w:rsid w:val="00DD62F5"/>
    <w:rsid w:val="00DD754C"/>
    <w:rsid w:val="00DD7983"/>
    <w:rsid w:val="00DE13F1"/>
    <w:rsid w:val="00DE1AC4"/>
    <w:rsid w:val="00DE47C7"/>
    <w:rsid w:val="00DE5668"/>
    <w:rsid w:val="00DE65E6"/>
    <w:rsid w:val="00DE661F"/>
    <w:rsid w:val="00DE6CA6"/>
    <w:rsid w:val="00DE6E18"/>
    <w:rsid w:val="00DE6E97"/>
    <w:rsid w:val="00DF0995"/>
    <w:rsid w:val="00DF2164"/>
    <w:rsid w:val="00DF226E"/>
    <w:rsid w:val="00DF642C"/>
    <w:rsid w:val="00DF6B61"/>
    <w:rsid w:val="00DF6F58"/>
    <w:rsid w:val="00DF723B"/>
    <w:rsid w:val="00DF7698"/>
    <w:rsid w:val="00DF77A0"/>
    <w:rsid w:val="00DF78BA"/>
    <w:rsid w:val="00E00650"/>
    <w:rsid w:val="00E00E5D"/>
    <w:rsid w:val="00E01C82"/>
    <w:rsid w:val="00E022DC"/>
    <w:rsid w:val="00E02D9F"/>
    <w:rsid w:val="00E037A7"/>
    <w:rsid w:val="00E0442D"/>
    <w:rsid w:val="00E06C8F"/>
    <w:rsid w:val="00E07987"/>
    <w:rsid w:val="00E07B73"/>
    <w:rsid w:val="00E07C81"/>
    <w:rsid w:val="00E117BD"/>
    <w:rsid w:val="00E124DE"/>
    <w:rsid w:val="00E12C91"/>
    <w:rsid w:val="00E12FCA"/>
    <w:rsid w:val="00E14D05"/>
    <w:rsid w:val="00E16FA9"/>
    <w:rsid w:val="00E223BE"/>
    <w:rsid w:val="00E22556"/>
    <w:rsid w:val="00E238F0"/>
    <w:rsid w:val="00E25419"/>
    <w:rsid w:val="00E25A52"/>
    <w:rsid w:val="00E267C7"/>
    <w:rsid w:val="00E26FE7"/>
    <w:rsid w:val="00E27FDE"/>
    <w:rsid w:val="00E3083E"/>
    <w:rsid w:val="00E31355"/>
    <w:rsid w:val="00E31977"/>
    <w:rsid w:val="00E320CB"/>
    <w:rsid w:val="00E323E1"/>
    <w:rsid w:val="00E33338"/>
    <w:rsid w:val="00E34795"/>
    <w:rsid w:val="00E35E2C"/>
    <w:rsid w:val="00E40D5F"/>
    <w:rsid w:val="00E42126"/>
    <w:rsid w:val="00E4229B"/>
    <w:rsid w:val="00E42373"/>
    <w:rsid w:val="00E438E1"/>
    <w:rsid w:val="00E45763"/>
    <w:rsid w:val="00E459A2"/>
    <w:rsid w:val="00E46F85"/>
    <w:rsid w:val="00E47652"/>
    <w:rsid w:val="00E50853"/>
    <w:rsid w:val="00E51147"/>
    <w:rsid w:val="00E51AFF"/>
    <w:rsid w:val="00E51E30"/>
    <w:rsid w:val="00E53BF5"/>
    <w:rsid w:val="00E570F3"/>
    <w:rsid w:val="00E57C71"/>
    <w:rsid w:val="00E60450"/>
    <w:rsid w:val="00E605E2"/>
    <w:rsid w:val="00E60D25"/>
    <w:rsid w:val="00E60E8E"/>
    <w:rsid w:val="00E61429"/>
    <w:rsid w:val="00E61673"/>
    <w:rsid w:val="00E616AD"/>
    <w:rsid w:val="00E62B9C"/>
    <w:rsid w:val="00E63F69"/>
    <w:rsid w:val="00E64E85"/>
    <w:rsid w:val="00E654AD"/>
    <w:rsid w:val="00E66A0D"/>
    <w:rsid w:val="00E67B47"/>
    <w:rsid w:val="00E70A3C"/>
    <w:rsid w:val="00E70F43"/>
    <w:rsid w:val="00E71C38"/>
    <w:rsid w:val="00E71F81"/>
    <w:rsid w:val="00E73E5F"/>
    <w:rsid w:val="00E766B7"/>
    <w:rsid w:val="00E7739E"/>
    <w:rsid w:val="00E80393"/>
    <w:rsid w:val="00E806DE"/>
    <w:rsid w:val="00E84295"/>
    <w:rsid w:val="00E85048"/>
    <w:rsid w:val="00E866B8"/>
    <w:rsid w:val="00E8729B"/>
    <w:rsid w:val="00E874F7"/>
    <w:rsid w:val="00E87DB7"/>
    <w:rsid w:val="00E90497"/>
    <w:rsid w:val="00E920EB"/>
    <w:rsid w:val="00E92AD4"/>
    <w:rsid w:val="00E9324C"/>
    <w:rsid w:val="00E93836"/>
    <w:rsid w:val="00E93A4A"/>
    <w:rsid w:val="00E96036"/>
    <w:rsid w:val="00E96C2E"/>
    <w:rsid w:val="00E97516"/>
    <w:rsid w:val="00E97D5E"/>
    <w:rsid w:val="00EA00FC"/>
    <w:rsid w:val="00EA0A57"/>
    <w:rsid w:val="00EA44D4"/>
    <w:rsid w:val="00EA49CC"/>
    <w:rsid w:val="00EA4A65"/>
    <w:rsid w:val="00EA4B0D"/>
    <w:rsid w:val="00EA500E"/>
    <w:rsid w:val="00EA55EF"/>
    <w:rsid w:val="00EA64FD"/>
    <w:rsid w:val="00EA6940"/>
    <w:rsid w:val="00EA7123"/>
    <w:rsid w:val="00EB0506"/>
    <w:rsid w:val="00EB106D"/>
    <w:rsid w:val="00EB14B1"/>
    <w:rsid w:val="00EB1A2F"/>
    <w:rsid w:val="00EB1FD8"/>
    <w:rsid w:val="00EB237E"/>
    <w:rsid w:val="00EB435C"/>
    <w:rsid w:val="00EB7CF0"/>
    <w:rsid w:val="00EC07C0"/>
    <w:rsid w:val="00EC19F7"/>
    <w:rsid w:val="00EC38B0"/>
    <w:rsid w:val="00EC42F5"/>
    <w:rsid w:val="00EC53B4"/>
    <w:rsid w:val="00EC7654"/>
    <w:rsid w:val="00ED26E5"/>
    <w:rsid w:val="00ED34DF"/>
    <w:rsid w:val="00ED3AF8"/>
    <w:rsid w:val="00ED4052"/>
    <w:rsid w:val="00EE0F8A"/>
    <w:rsid w:val="00EE1248"/>
    <w:rsid w:val="00EE19D1"/>
    <w:rsid w:val="00EE21A7"/>
    <w:rsid w:val="00EE2D8D"/>
    <w:rsid w:val="00EE3107"/>
    <w:rsid w:val="00EE320A"/>
    <w:rsid w:val="00EE442F"/>
    <w:rsid w:val="00EE5CD6"/>
    <w:rsid w:val="00EE65E7"/>
    <w:rsid w:val="00EF4062"/>
    <w:rsid w:val="00EF44AE"/>
    <w:rsid w:val="00EF4FAA"/>
    <w:rsid w:val="00EF50AF"/>
    <w:rsid w:val="00EF52E5"/>
    <w:rsid w:val="00EF69DA"/>
    <w:rsid w:val="00F010A0"/>
    <w:rsid w:val="00F0480A"/>
    <w:rsid w:val="00F04CAC"/>
    <w:rsid w:val="00F051EC"/>
    <w:rsid w:val="00F06628"/>
    <w:rsid w:val="00F06B38"/>
    <w:rsid w:val="00F07D55"/>
    <w:rsid w:val="00F1042F"/>
    <w:rsid w:val="00F109E6"/>
    <w:rsid w:val="00F10EE9"/>
    <w:rsid w:val="00F120CB"/>
    <w:rsid w:val="00F12D20"/>
    <w:rsid w:val="00F15567"/>
    <w:rsid w:val="00F15FD5"/>
    <w:rsid w:val="00F1672C"/>
    <w:rsid w:val="00F16927"/>
    <w:rsid w:val="00F16CCC"/>
    <w:rsid w:val="00F176B7"/>
    <w:rsid w:val="00F23256"/>
    <w:rsid w:val="00F24EF0"/>
    <w:rsid w:val="00F25C0E"/>
    <w:rsid w:val="00F263C8"/>
    <w:rsid w:val="00F26970"/>
    <w:rsid w:val="00F2731F"/>
    <w:rsid w:val="00F27605"/>
    <w:rsid w:val="00F2768D"/>
    <w:rsid w:val="00F27FDA"/>
    <w:rsid w:val="00F3001D"/>
    <w:rsid w:val="00F301D4"/>
    <w:rsid w:val="00F31E93"/>
    <w:rsid w:val="00F32223"/>
    <w:rsid w:val="00F32DBE"/>
    <w:rsid w:val="00F3348A"/>
    <w:rsid w:val="00F336C2"/>
    <w:rsid w:val="00F33B1D"/>
    <w:rsid w:val="00F35A47"/>
    <w:rsid w:val="00F36945"/>
    <w:rsid w:val="00F37B28"/>
    <w:rsid w:val="00F410C4"/>
    <w:rsid w:val="00F41A16"/>
    <w:rsid w:val="00F42C45"/>
    <w:rsid w:val="00F436E1"/>
    <w:rsid w:val="00F45B66"/>
    <w:rsid w:val="00F47389"/>
    <w:rsid w:val="00F50057"/>
    <w:rsid w:val="00F502E6"/>
    <w:rsid w:val="00F507A2"/>
    <w:rsid w:val="00F510D2"/>
    <w:rsid w:val="00F511EE"/>
    <w:rsid w:val="00F52A7E"/>
    <w:rsid w:val="00F53D9F"/>
    <w:rsid w:val="00F57EA2"/>
    <w:rsid w:val="00F608FF"/>
    <w:rsid w:val="00F62391"/>
    <w:rsid w:val="00F6273F"/>
    <w:rsid w:val="00F62AF3"/>
    <w:rsid w:val="00F634E4"/>
    <w:rsid w:val="00F64F86"/>
    <w:rsid w:val="00F658C4"/>
    <w:rsid w:val="00F65F94"/>
    <w:rsid w:val="00F675E2"/>
    <w:rsid w:val="00F67AD6"/>
    <w:rsid w:val="00F71501"/>
    <w:rsid w:val="00F72305"/>
    <w:rsid w:val="00F77379"/>
    <w:rsid w:val="00F827D2"/>
    <w:rsid w:val="00F82CC5"/>
    <w:rsid w:val="00F82DDC"/>
    <w:rsid w:val="00F8621D"/>
    <w:rsid w:val="00F86781"/>
    <w:rsid w:val="00F87F7B"/>
    <w:rsid w:val="00F91F14"/>
    <w:rsid w:val="00F942D8"/>
    <w:rsid w:val="00F954C0"/>
    <w:rsid w:val="00F95574"/>
    <w:rsid w:val="00F95F51"/>
    <w:rsid w:val="00F96648"/>
    <w:rsid w:val="00F97088"/>
    <w:rsid w:val="00FA06B2"/>
    <w:rsid w:val="00FA0FC0"/>
    <w:rsid w:val="00FA1576"/>
    <w:rsid w:val="00FA2902"/>
    <w:rsid w:val="00FA2F59"/>
    <w:rsid w:val="00FA384B"/>
    <w:rsid w:val="00FA3AEC"/>
    <w:rsid w:val="00FA45DB"/>
    <w:rsid w:val="00FA461B"/>
    <w:rsid w:val="00FA64CB"/>
    <w:rsid w:val="00FA66B6"/>
    <w:rsid w:val="00FA7138"/>
    <w:rsid w:val="00FB1899"/>
    <w:rsid w:val="00FB4D4D"/>
    <w:rsid w:val="00FB7C78"/>
    <w:rsid w:val="00FC0414"/>
    <w:rsid w:val="00FC07A4"/>
    <w:rsid w:val="00FC0B65"/>
    <w:rsid w:val="00FC0BC9"/>
    <w:rsid w:val="00FC110C"/>
    <w:rsid w:val="00FC161B"/>
    <w:rsid w:val="00FC323A"/>
    <w:rsid w:val="00FC4060"/>
    <w:rsid w:val="00FC4726"/>
    <w:rsid w:val="00FC4FC7"/>
    <w:rsid w:val="00FC564A"/>
    <w:rsid w:val="00FD1D98"/>
    <w:rsid w:val="00FD2309"/>
    <w:rsid w:val="00FD2BB7"/>
    <w:rsid w:val="00FD3ABB"/>
    <w:rsid w:val="00FD40BC"/>
    <w:rsid w:val="00FD4923"/>
    <w:rsid w:val="00FD579E"/>
    <w:rsid w:val="00FD5AE9"/>
    <w:rsid w:val="00FD66FF"/>
    <w:rsid w:val="00FD6886"/>
    <w:rsid w:val="00FD68FA"/>
    <w:rsid w:val="00FD6BE4"/>
    <w:rsid w:val="00FD6DBA"/>
    <w:rsid w:val="00FE02AA"/>
    <w:rsid w:val="00FE057E"/>
    <w:rsid w:val="00FE1086"/>
    <w:rsid w:val="00FE43A1"/>
    <w:rsid w:val="00FE5C2F"/>
    <w:rsid w:val="00FE61E3"/>
    <w:rsid w:val="00FE6253"/>
    <w:rsid w:val="00FF34B9"/>
    <w:rsid w:val="00FF4937"/>
    <w:rsid w:val="00FF4EE2"/>
    <w:rsid w:val="00FF64EA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97C1D-E725-4A19-935E-FDF0F60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C93"/>
    <w:pPr>
      <w:spacing w:after="200" w:line="276" w:lineRule="auto"/>
    </w:pPr>
    <w:rPr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0555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A6C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3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78F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36324"/>
    <w:pPr>
      <w:spacing w:after="120" w:line="240" w:lineRule="auto"/>
      <w:jc w:val="both"/>
    </w:pPr>
    <w:rPr>
      <w:rFonts w:ascii="Times" w:hAnsi="Times"/>
      <w:sz w:val="20"/>
      <w:szCs w:val="24"/>
      <w:lang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6324"/>
    <w:rPr>
      <w:rFonts w:ascii="Times" w:eastAsia="SimSun" w:hAnsi="Times" w:cs="Times New Roman"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485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85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8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5865"/>
    <w:rPr>
      <w:b/>
      <w:bCs/>
      <w:sz w:val="20"/>
      <w:szCs w:val="20"/>
    </w:rPr>
  </w:style>
  <w:style w:type="paragraph" w:styleId="Caption">
    <w:name w:val="caption"/>
    <w:aliases w:val="cap"/>
    <w:basedOn w:val="Normal"/>
    <w:next w:val="Normal"/>
    <w:unhideWhenUsed/>
    <w:qFormat/>
    <w:rsid w:val="00C447CA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555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5501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rsid w:val="00055501"/>
    <w:pPr>
      <w:spacing w:after="120"/>
    </w:pPr>
    <w:rPr>
      <w:rFonts w:ascii="Arial" w:eastAsia="MS Mincho" w:hAnsi="Arial"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055501"/>
    <w:rPr>
      <w:rFonts w:ascii="Arial" w:hAnsi="Arial"/>
      <w:sz w:val="36"/>
      <w:lang w:val="en-GB" w:eastAsia="en-US" w:bidi="ar-SA"/>
    </w:rPr>
  </w:style>
  <w:style w:type="paragraph" w:customStyle="1" w:styleId="TAC">
    <w:name w:val="TAC"/>
    <w:basedOn w:val="Normal"/>
    <w:link w:val="TACChar"/>
    <w:rsid w:val="008C5D1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CChar">
    <w:name w:val="TAC Char"/>
    <w:link w:val="TAC"/>
    <w:rsid w:val="008C5D1A"/>
    <w:rPr>
      <w:rFonts w:ascii="Arial" w:eastAsia="SimSun" w:hAnsi="Arial"/>
      <w:sz w:val="18"/>
    </w:rPr>
  </w:style>
  <w:style w:type="paragraph" w:styleId="NormalWeb">
    <w:name w:val="Normal (Web)"/>
    <w:basedOn w:val="Normal"/>
    <w:uiPriority w:val="99"/>
    <w:unhideWhenUsed/>
    <w:rsid w:val="002C1BE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AL">
    <w:name w:val="TAL"/>
    <w:basedOn w:val="Normal"/>
    <w:link w:val="TALChar"/>
    <w:rsid w:val="001A6F99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paragraph" w:customStyle="1" w:styleId="TAH">
    <w:name w:val="TAH"/>
    <w:basedOn w:val="Normal"/>
    <w:rsid w:val="001A6F99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8E0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921F7"/>
    <w:rPr>
      <w:sz w:val="22"/>
      <w:szCs w:val="22"/>
      <w:lang w:eastAsia="zh-CN"/>
    </w:rPr>
  </w:style>
  <w:style w:type="character" w:customStyle="1" w:styleId="TALChar">
    <w:name w:val="TAL Char"/>
    <w:link w:val="TAL"/>
    <w:rsid w:val="004F6724"/>
    <w:rPr>
      <w:rFonts w:ascii="Arial" w:hAnsi="Arial"/>
      <w:sz w:val="18"/>
      <w:lang w:val="en-GB"/>
    </w:rPr>
  </w:style>
  <w:style w:type="paragraph" w:customStyle="1" w:styleId="Default">
    <w:name w:val="Default"/>
    <w:rsid w:val="00534D8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ightShading-Accent1">
    <w:name w:val="Light Shading Accent 1"/>
    <w:basedOn w:val="TableNormal"/>
    <w:uiPriority w:val="60"/>
    <w:rsid w:val="0074607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Grid1-Accent5">
    <w:name w:val="Medium Grid 1 Accent 5"/>
    <w:basedOn w:val="TableNormal"/>
    <w:uiPriority w:val="67"/>
    <w:rsid w:val="00746072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styleId="Footer">
    <w:name w:val="footer"/>
    <w:basedOn w:val="Normal"/>
    <w:link w:val="FooterChar"/>
    <w:uiPriority w:val="99"/>
    <w:semiHidden/>
    <w:unhideWhenUsed/>
    <w:rsid w:val="00AA32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AA32ED"/>
    <w:rPr>
      <w:sz w:val="22"/>
      <w:szCs w:val="22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F15FD5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Calibri" w:eastAsia="Times New Roman" w:hAnsi="Calibri"/>
      <w:sz w:val="20"/>
      <w:szCs w:val="20"/>
    </w:rPr>
  </w:style>
  <w:style w:type="character" w:customStyle="1" w:styleId="MTDisplayEquationChar">
    <w:name w:val="MTDisplayEquation Char"/>
    <w:link w:val="MTDisplayEquation"/>
    <w:rsid w:val="00F15FD5"/>
    <w:rPr>
      <w:rFonts w:ascii="Calibri" w:eastAsia="Times New Roman" w:hAnsi="Calibri"/>
    </w:rPr>
  </w:style>
  <w:style w:type="paragraph" w:styleId="NoSpacing">
    <w:name w:val="No Spacing"/>
    <w:uiPriority w:val="1"/>
    <w:qFormat/>
    <w:rsid w:val="00E80393"/>
    <w:rPr>
      <w:sz w:val="22"/>
      <w:szCs w:val="22"/>
      <w:lang w:eastAsia="zh-CN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456D38"/>
    <w:rPr>
      <w:rFonts w:eastAsia="Malgun Gothic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456D38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891526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26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2711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196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952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21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94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54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4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920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84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3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18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2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46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203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963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273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97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5222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222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836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68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5792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477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62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534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38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917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1021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9878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AB3D6-A5C4-43EE-982B-BE861B4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cp:lastModifiedBy>Wang, Xiaoyi</cp:lastModifiedBy>
  <cp:revision>428</cp:revision>
  <dcterms:created xsi:type="dcterms:W3CDTF">2016-11-04T20:45:00Z</dcterms:created>
  <dcterms:modified xsi:type="dcterms:W3CDTF">2017-03-23T19:01:00Z</dcterms:modified>
</cp:coreProperties>
</file>