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63F4" w:rsidRPr="00B41A3B" w:rsidRDefault="00181043" w:rsidP="00B41A3B">
      <w:pPr>
        <w:tabs>
          <w:tab w:val="right" w:pos="9216"/>
        </w:tabs>
        <w:spacing w:after="0"/>
        <w:jc w:val="left"/>
        <w:rPr>
          <w:b/>
          <w:lang w:eastAsia="zh-CN"/>
        </w:rPr>
      </w:pPr>
      <w:bookmarkStart w:id="0" w:name="_Ref124589705"/>
      <w:bookmarkStart w:id="1" w:name="_Ref129681862"/>
      <w:r>
        <w:rPr>
          <w:b/>
          <w:noProof/>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EA63F4" w:rsidRPr="00B41A3B">
        <w:rPr>
          <w:b/>
          <w:lang w:eastAsia="zh-CN"/>
        </w:rPr>
        <w:t xml:space="preserve">3GPP </w:t>
      </w:r>
      <w:r w:rsidR="00EA63F4" w:rsidRPr="00B41A3B">
        <w:rPr>
          <w:b/>
        </w:rPr>
        <w:t>TSG RAN WG1 Meeting #</w:t>
      </w:r>
      <w:r w:rsidR="0008147B">
        <w:rPr>
          <w:rFonts w:hint="eastAsia"/>
          <w:b/>
          <w:lang w:eastAsia="zh-CN"/>
        </w:rPr>
        <w:t>88bis</w:t>
      </w:r>
      <w:r w:rsidR="00EA63F4" w:rsidRPr="00B41A3B">
        <w:rPr>
          <w:b/>
          <w:lang w:eastAsia="zh-CN"/>
        </w:rPr>
        <w:tab/>
      </w:r>
      <w:r w:rsidR="00EA63F4" w:rsidRPr="00B41A3B">
        <w:rPr>
          <w:b/>
        </w:rPr>
        <w:t>R1-</w:t>
      </w:r>
      <w:r w:rsidR="00076260" w:rsidRPr="00B41A3B">
        <w:rPr>
          <w:b/>
          <w:lang w:eastAsia="zh-CN"/>
        </w:rPr>
        <w:t>1</w:t>
      </w:r>
      <w:r w:rsidR="0008147B">
        <w:rPr>
          <w:rFonts w:hint="eastAsia"/>
          <w:b/>
          <w:lang w:eastAsia="zh-CN"/>
        </w:rPr>
        <w:t>70</w:t>
      </w:r>
      <w:r w:rsidR="00D42DD7">
        <w:rPr>
          <w:b/>
          <w:lang w:eastAsia="zh-CN"/>
        </w:rPr>
        <w:t>4285</w:t>
      </w:r>
    </w:p>
    <w:p w:rsidR="00EA63F4" w:rsidRPr="00B41A3B" w:rsidRDefault="0008147B" w:rsidP="00B41A3B">
      <w:pPr>
        <w:jc w:val="left"/>
        <w:rPr>
          <w:b/>
          <w:lang w:val="sv-SE" w:eastAsia="zh-CN"/>
        </w:rPr>
      </w:pPr>
      <w:r w:rsidRPr="0008147B">
        <w:rPr>
          <w:b/>
          <w:bCs/>
          <w:lang w:eastAsia="zh-CN"/>
        </w:rPr>
        <w:t>Spokane</w:t>
      </w:r>
      <w:r w:rsidR="00A60864" w:rsidRPr="00B41A3B">
        <w:rPr>
          <w:b/>
          <w:bCs/>
          <w:lang w:eastAsia="zh-CN"/>
        </w:rPr>
        <w:t xml:space="preserve">, </w:t>
      </w:r>
      <w:r w:rsidR="002E4B9D">
        <w:rPr>
          <w:b/>
          <w:bCs/>
          <w:lang w:eastAsia="zh-CN"/>
        </w:rPr>
        <w:t>USA</w:t>
      </w:r>
      <w:r w:rsidR="00A60864" w:rsidRPr="00B41A3B">
        <w:rPr>
          <w:b/>
          <w:bCs/>
          <w:lang w:eastAsia="zh-CN"/>
        </w:rPr>
        <w:t xml:space="preserve">, </w:t>
      </w:r>
      <w:r w:rsidRPr="0008147B">
        <w:rPr>
          <w:b/>
          <w:bCs/>
          <w:lang w:eastAsia="zh-CN"/>
        </w:rPr>
        <w:t xml:space="preserve">April </w:t>
      </w:r>
      <w:r w:rsidR="00995D25">
        <w:rPr>
          <w:b/>
          <w:bCs/>
          <w:lang w:eastAsia="zh-CN"/>
        </w:rPr>
        <w:t xml:space="preserve">3rd-7th, </w:t>
      </w:r>
      <w:r w:rsidRPr="0008147B">
        <w:rPr>
          <w:b/>
          <w:bCs/>
          <w:lang w:eastAsia="zh-CN"/>
        </w:rPr>
        <w:t>2017</w:t>
      </w:r>
    </w:p>
    <w:p w:rsidR="00EA63F4" w:rsidRPr="00B41A3B" w:rsidRDefault="00EA63F4" w:rsidP="00B41A3B">
      <w:pPr>
        <w:pBdr>
          <w:top w:val="single" w:sz="4" w:space="1" w:color="auto"/>
        </w:pBdr>
        <w:spacing w:after="0"/>
        <w:jc w:val="left"/>
        <w:rPr>
          <w:b/>
          <w:sz w:val="16"/>
          <w:szCs w:val="16"/>
          <w:lang w:val="sv-SE"/>
        </w:rPr>
      </w:pPr>
    </w:p>
    <w:p w:rsidR="00EA63F4" w:rsidRPr="00B41A3B" w:rsidRDefault="00EA63F4" w:rsidP="00B41A3B">
      <w:pPr>
        <w:spacing w:after="60"/>
        <w:ind w:left="1555" w:hanging="1555"/>
        <w:jc w:val="left"/>
        <w:rPr>
          <w:rFonts w:eastAsia="MS PGothic"/>
          <w:b/>
          <w:lang w:val="sv-SE" w:eastAsia="zh-CN"/>
        </w:rPr>
      </w:pPr>
      <w:r w:rsidRPr="00B41A3B">
        <w:rPr>
          <w:b/>
          <w:lang w:val="sv-SE"/>
        </w:rPr>
        <w:t>Agenda Item:</w:t>
      </w:r>
      <w:r w:rsidRPr="00B41A3B">
        <w:rPr>
          <w:b/>
          <w:lang w:val="sv-SE"/>
        </w:rPr>
        <w:tab/>
      </w:r>
      <w:r w:rsidR="00653FD1">
        <w:rPr>
          <w:b/>
          <w:lang w:val="sv-SE" w:eastAsia="zh-CN"/>
        </w:rPr>
        <w:t>7.2.8.2</w:t>
      </w:r>
    </w:p>
    <w:p w:rsidR="00EA63F4" w:rsidRPr="00B41A3B" w:rsidRDefault="00EA63F4" w:rsidP="00B41A3B">
      <w:pPr>
        <w:spacing w:after="60"/>
        <w:ind w:left="1555" w:hanging="1555"/>
        <w:jc w:val="left"/>
        <w:rPr>
          <w:b/>
          <w:lang w:eastAsia="zh-CN"/>
        </w:rPr>
      </w:pPr>
      <w:r w:rsidRPr="00B41A3B">
        <w:rPr>
          <w:b/>
        </w:rPr>
        <w:t>Source:</w:t>
      </w:r>
      <w:r w:rsidRPr="00B41A3B">
        <w:rPr>
          <w:b/>
        </w:rPr>
        <w:tab/>
        <w:t>Huawei</w:t>
      </w:r>
      <w:r w:rsidR="00076260" w:rsidRPr="00B41A3B">
        <w:rPr>
          <w:rFonts w:hint="eastAsia"/>
          <w:b/>
          <w:lang w:eastAsia="zh-CN"/>
        </w:rPr>
        <w:t>, HiSilicon</w:t>
      </w:r>
    </w:p>
    <w:p w:rsidR="00A60864" w:rsidRPr="00A73BB3" w:rsidRDefault="00EA63F4" w:rsidP="00A73BB3">
      <w:pPr>
        <w:jc w:val="left"/>
        <w:rPr>
          <w:b/>
        </w:rPr>
      </w:pPr>
      <w:r w:rsidRPr="00B41A3B">
        <w:rPr>
          <w:b/>
        </w:rPr>
        <w:t>Title:</w:t>
      </w:r>
      <w:r w:rsidRPr="00B41A3B">
        <w:rPr>
          <w:b/>
        </w:rPr>
        <w:tab/>
      </w:r>
      <w:r w:rsidR="00A73BB3">
        <w:rPr>
          <w:rFonts w:hint="eastAsia"/>
          <w:b/>
          <w:lang w:eastAsia="zh-CN"/>
        </w:rPr>
        <w:t xml:space="preserve">             </w:t>
      </w:r>
      <w:r w:rsidR="00DE6A49">
        <w:rPr>
          <w:b/>
        </w:rPr>
        <w:t>Considerations</w:t>
      </w:r>
      <w:r w:rsidR="00DE6A49">
        <w:rPr>
          <w:rFonts w:hint="eastAsia"/>
          <w:b/>
          <w:lang w:eastAsia="zh-CN"/>
        </w:rPr>
        <w:t xml:space="preserve"> </w:t>
      </w:r>
      <w:r w:rsidR="00BA13AF" w:rsidRPr="00BA13AF">
        <w:rPr>
          <w:b/>
        </w:rPr>
        <w:t>on ev</w:t>
      </w:r>
      <w:bookmarkStart w:id="2" w:name="_GoBack"/>
      <w:bookmarkEnd w:id="2"/>
      <w:r w:rsidR="00BA13AF" w:rsidRPr="00BA13AF">
        <w:rPr>
          <w:b/>
        </w:rPr>
        <w:t>aluation scenarios and channel models for drones</w:t>
      </w:r>
    </w:p>
    <w:p w:rsidR="00EA63F4" w:rsidRPr="00B41A3B" w:rsidRDefault="00EA63F4" w:rsidP="00B41A3B">
      <w:pPr>
        <w:spacing w:after="60"/>
        <w:ind w:left="1555" w:hanging="1555"/>
        <w:jc w:val="left"/>
        <w:rPr>
          <w:b/>
        </w:rPr>
      </w:pPr>
      <w:r w:rsidRPr="00B41A3B">
        <w:rPr>
          <w:b/>
        </w:rPr>
        <w:t>Document for:</w:t>
      </w:r>
      <w:r w:rsidRPr="00B41A3B">
        <w:rPr>
          <w:b/>
        </w:rPr>
        <w:tab/>
        <w:t>Discussion and decision</w:t>
      </w:r>
    </w:p>
    <w:p w:rsidR="00AC4591" w:rsidRPr="00B41A3B" w:rsidRDefault="00AC4591" w:rsidP="00B41A3B">
      <w:pPr>
        <w:pBdr>
          <w:bottom w:val="single" w:sz="4" w:space="1" w:color="auto"/>
        </w:pBdr>
        <w:spacing w:after="0"/>
        <w:jc w:val="left"/>
        <w:rPr>
          <w:b/>
          <w:bCs/>
          <w:sz w:val="16"/>
          <w:szCs w:val="16"/>
          <w:lang w:eastAsia="zh-CN"/>
        </w:rPr>
      </w:pPr>
    </w:p>
    <w:p w:rsidR="009C0564" w:rsidRDefault="009C0564">
      <w:pPr>
        <w:pStyle w:val="1"/>
      </w:pPr>
      <w:bookmarkStart w:id="3" w:name="_Ref477878769"/>
      <w:r w:rsidRPr="00B1191C">
        <w:t>Introduction</w:t>
      </w:r>
      <w:bookmarkEnd w:id="0"/>
      <w:bookmarkEnd w:id="1"/>
      <w:bookmarkEnd w:id="3"/>
    </w:p>
    <w:p w:rsidR="00280EEA" w:rsidRPr="00280EEA" w:rsidRDefault="00280EEA" w:rsidP="00280EEA">
      <w:pPr>
        <w:spacing w:before="120"/>
        <w:rPr>
          <w:rFonts w:ascii="AdvPSA88A" w:hAnsi="AdvPSA88A" w:cs="AdvPSA88A"/>
          <w:lang w:eastAsia="zh-CN"/>
        </w:rPr>
      </w:pPr>
      <w:r>
        <w:rPr>
          <w:rFonts w:ascii="AdvPSA88A" w:hAnsi="AdvPSA88A" w:cs="AdvPSA88A" w:hint="eastAsia"/>
          <w:lang w:eastAsia="zh-CN"/>
        </w:rPr>
        <w:t>In RAN#85</w:t>
      </w:r>
      <w:r w:rsidRPr="003D562C">
        <w:rPr>
          <w:rFonts w:ascii="AdvPSA88A" w:hAnsi="AdvPSA88A" w:cs="AdvPSA88A" w:hint="eastAsia"/>
          <w:lang w:eastAsia="zh-CN"/>
        </w:rPr>
        <w:t>,</w:t>
      </w:r>
      <w:r>
        <w:rPr>
          <w:rFonts w:ascii="AdvPSA88A" w:hAnsi="AdvPSA88A" w:cs="AdvPSA88A" w:hint="eastAsia"/>
          <w:lang w:eastAsia="zh-CN"/>
        </w:rPr>
        <w:t xml:space="preserve"> a new SI </w:t>
      </w:r>
      <w:r>
        <w:rPr>
          <w:rFonts w:hint="eastAsia"/>
          <w:lang w:eastAsia="zh-CN"/>
        </w:rPr>
        <w:t>called</w:t>
      </w:r>
      <w:r>
        <w:t xml:space="preserve"> </w:t>
      </w:r>
      <w:r w:rsidRPr="0063791A">
        <w:t>Enhanced Support for Aerial Vehicles</w:t>
      </w:r>
      <w:r>
        <w:rPr>
          <w:rFonts w:ascii="AdvPSA88A" w:hAnsi="AdvPSA88A" w:cs="AdvPSA88A" w:hint="eastAsia"/>
          <w:lang w:eastAsia="zh-CN"/>
        </w:rPr>
        <w:t xml:space="preserve"> was </w:t>
      </w:r>
      <w:r>
        <w:rPr>
          <w:rFonts w:ascii="AdvPSA88A" w:hAnsi="AdvPSA88A" w:cs="AdvPSA88A"/>
          <w:lang w:eastAsia="zh-CN"/>
        </w:rPr>
        <w:t>approved</w:t>
      </w:r>
      <w:r>
        <w:rPr>
          <w:rFonts w:ascii="AdvPSA88A" w:hAnsi="AdvPSA88A" w:cs="AdvPSA88A" w:hint="eastAsia"/>
          <w:lang w:eastAsia="zh-CN"/>
        </w:rPr>
        <w:t xml:space="preserve"> </w:t>
      </w:r>
      <w:r w:rsidR="00181043">
        <w:rPr>
          <w:rFonts w:ascii="AdvPSA88A" w:hAnsi="AdvPSA88A" w:cs="AdvPSA88A"/>
          <w:lang w:eastAsia="zh-CN"/>
        </w:rPr>
        <w:fldChar w:fldCharType="begin"/>
      </w:r>
      <w:r>
        <w:rPr>
          <w:rFonts w:ascii="AdvPSA88A" w:hAnsi="AdvPSA88A" w:cs="AdvPSA88A"/>
          <w:lang w:eastAsia="zh-CN"/>
        </w:rPr>
        <w:instrText xml:space="preserve"> </w:instrText>
      </w:r>
      <w:r>
        <w:rPr>
          <w:rFonts w:ascii="AdvPSA88A" w:hAnsi="AdvPSA88A" w:cs="AdvPSA88A" w:hint="eastAsia"/>
          <w:lang w:eastAsia="zh-CN"/>
        </w:rPr>
        <w:instrText>REF _Ref465328027 \r \h</w:instrText>
      </w:r>
      <w:r>
        <w:rPr>
          <w:rFonts w:ascii="AdvPSA88A" w:hAnsi="AdvPSA88A" w:cs="AdvPSA88A"/>
          <w:lang w:eastAsia="zh-CN"/>
        </w:rPr>
        <w:instrText xml:space="preserve"> </w:instrText>
      </w:r>
      <w:r w:rsidR="00181043">
        <w:rPr>
          <w:rFonts w:ascii="AdvPSA88A" w:hAnsi="AdvPSA88A" w:cs="AdvPSA88A"/>
          <w:lang w:eastAsia="zh-CN"/>
        </w:rPr>
      </w:r>
      <w:r w:rsidR="00181043">
        <w:rPr>
          <w:rFonts w:ascii="AdvPSA88A" w:hAnsi="AdvPSA88A" w:cs="AdvPSA88A"/>
          <w:lang w:eastAsia="zh-CN"/>
        </w:rPr>
        <w:fldChar w:fldCharType="separate"/>
      </w:r>
      <w:r>
        <w:rPr>
          <w:rFonts w:ascii="AdvPSA88A" w:hAnsi="AdvPSA88A" w:cs="AdvPSA88A"/>
          <w:lang w:eastAsia="zh-CN"/>
        </w:rPr>
        <w:t>[1]</w:t>
      </w:r>
      <w:r w:rsidR="00181043">
        <w:rPr>
          <w:rFonts w:ascii="AdvPSA88A" w:hAnsi="AdvPSA88A" w:cs="AdvPSA88A"/>
          <w:lang w:eastAsia="zh-CN"/>
        </w:rPr>
        <w:fldChar w:fldCharType="end"/>
      </w:r>
      <w:r>
        <w:rPr>
          <w:rFonts w:ascii="AdvPSA88A" w:hAnsi="AdvPSA88A" w:cs="AdvPSA88A" w:hint="eastAsia"/>
          <w:lang w:eastAsia="zh-CN"/>
        </w:rPr>
        <w:t xml:space="preserve">. The purpose of this SI is to provide connectivity to </w:t>
      </w:r>
      <w:r>
        <w:rPr>
          <w:rFonts w:hint="eastAsia"/>
          <w:lang w:eastAsia="zh-CN"/>
        </w:rPr>
        <w:t>a</w:t>
      </w:r>
      <w:r w:rsidRPr="0063791A">
        <w:t xml:space="preserve">erial </w:t>
      </w:r>
      <w:r>
        <w:rPr>
          <w:rFonts w:hint="eastAsia"/>
          <w:lang w:eastAsia="zh-CN"/>
        </w:rPr>
        <w:t>v</w:t>
      </w:r>
      <w:r w:rsidRPr="0063791A">
        <w:t>ehicles</w:t>
      </w:r>
      <w:r>
        <w:rPr>
          <w:rFonts w:hint="eastAsia"/>
          <w:lang w:eastAsia="zh-CN"/>
        </w:rPr>
        <w:t xml:space="preserve"> by </w:t>
      </w:r>
      <w:r>
        <w:rPr>
          <w:bCs/>
        </w:rPr>
        <w:t xml:space="preserve">terrestrial </w:t>
      </w:r>
      <w:r>
        <w:rPr>
          <w:rFonts w:hint="eastAsia"/>
          <w:lang w:eastAsia="zh-CN"/>
        </w:rPr>
        <w:t>LTE networks, and to study necessary optimization</w:t>
      </w:r>
      <w:r w:rsidR="00BD13DC">
        <w:rPr>
          <w:lang w:eastAsia="zh-CN"/>
        </w:rPr>
        <w:t>s</w:t>
      </w:r>
      <w:r>
        <w:rPr>
          <w:rFonts w:hint="eastAsia"/>
          <w:lang w:eastAsia="zh-CN"/>
        </w:rPr>
        <w:t xml:space="preserve"> and enhancement</w:t>
      </w:r>
      <w:r w:rsidR="00BD13DC">
        <w:rPr>
          <w:lang w:eastAsia="zh-CN"/>
        </w:rPr>
        <w:t>s</w:t>
      </w:r>
      <w:r>
        <w:rPr>
          <w:rFonts w:hint="eastAsia"/>
          <w:lang w:eastAsia="zh-CN"/>
        </w:rPr>
        <w:t xml:space="preserve"> for LTE to fulfill the requirement brought by </w:t>
      </w:r>
      <w:r>
        <w:rPr>
          <w:bCs/>
        </w:rPr>
        <w:t>aerial vehicles</w:t>
      </w:r>
      <w:r>
        <w:rPr>
          <w:rFonts w:hint="eastAsia"/>
          <w:bCs/>
          <w:lang w:eastAsia="zh-CN"/>
        </w:rPr>
        <w:t xml:space="preserve">. One kind of attractive aerial vehicle is </w:t>
      </w:r>
      <w:r w:rsidR="00BD13DC">
        <w:rPr>
          <w:bCs/>
          <w:lang w:eastAsia="zh-CN"/>
        </w:rPr>
        <w:t xml:space="preserve">a </w:t>
      </w:r>
      <w:r>
        <w:rPr>
          <w:rFonts w:hint="eastAsia"/>
          <w:bCs/>
          <w:lang w:eastAsia="zh-CN"/>
        </w:rPr>
        <w:t xml:space="preserve">drone, </w:t>
      </w:r>
      <w:r w:rsidR="00BD13DC">
        <w:rPr>
          <w:bCs/>
          <w:lang w:eastAsia="zh-CN"/>
        </w:rPr>
        <w:t xml:space="preserve">the utilization of </w:t>
      </w:r>
      <w:r>
        <w:rPr>
          <w:rFonts w:hint="eastAsia"/>
          <w:bCs/>
          <w:lang w:eastAsia="zh-CN"/>
        </w:rPr>
        <w:t>which has grown rapidly during recent years.</w:t>
      </w:r>
    </w:p>
    <w:p w:rsidR="00A473F9" w:rsidRDefault="00280EEA" w:rsidP="008256BC">
      <w:pPr>
        <w:rPr>
          <w:lang w:eastAsia="zh-CN"/>
        </w:rPr>
      </w:pPr>
      <w:r>
        <w:rPr>
          <w:lang w:eastAsia="zh-CN"/>
        </w:rPr>
        <w:t>Air-</w:t>
      </w:r>
      <w:r w:rsidR="004F3CC4" w:rsidRPr="004F3CC4">
        <w:t>to</w:t>
      </w:r>
      <w:r>
        <w:t>-</w:t>
      </w:r>
      <w:r w:rsidR="004F3CC4" w:rsidRPr="004F3CC4">
        <w:t>ground</w:t>
      </w:r>
      <w:r w:rsidR="00554A05">
        <w:t xml:space="preserve"> (ATG)</w:t>
      </w:r>
      <w:r w:rsidR="004F3CC4" w:rsidRPr="004F3CC4">
        <w:t xml:space="preserve"> communications</w:t>
      </w:r>
      <w:r w:rsidR="008256BC">
        <w:t xml:space="preserve"> technology </w:t>
      </w:r>
      <w:r w:rsidR="009E2CB0">
        <w:t xml:space="preserve">is expected to be characterized by </w:t>
      </w:r>
      <w:r w:rsidR="008256BC">
        <w:t>very</w:t>
      </w:r>
      <w:r w:rsidR="008A0902">
        <w:rPr>
          <w:rFonts w:hint="eastAsia"/>
          <w:lang w:eastAsia="zh-CN"/>
        </w:rPr>
        <w:t xml:space="preserve"> </w:t>
      </w:r>
      <w:r w:rsidR="008256BC">
        <w:t xml:space="preserve">different </w:t>
      </w:r>
      <w:r w:rsidR="008A0902" w:rsidRPr="008A0902">
        <w:t>deployment scenarios</w:t>
      </w:r>
      <w:r w:rsidR="008A0902">
        <w:rPr>
          <w:rFonts w:hint="eastAsia"/>
          <w:lang w:eastAsia="zh-CN"/>
        </w:rPr>
        <w:t xml:space="preserve"> and</w:t>
      </w:r>
      <w:r w:rsidR="008A0902" w:rsidRPr="008A0902">
        <w:t xml:space="preserve"> </w:t>
      </w:r>
      <w:r w:rsidR="008256BC">
        <w:t>channel propagation model</w:t>
      </w:r>
      <w:r w:rsidR="002A2537">
        <w:t>s</w:t>
      </w:r>
      <w:r w:rsidR="008256BC">
        <w:t xml:space="preserve"> than </w:t>
      </w:r>
      <w:r w:rsidR="002A2537">
        <w:t xml:space="preserve">traditional </w:t>
      </w:r>
      <w:r w:rsidR="008256BC">
        <w:t>cellular</w:t>
      </w:r>
      <w:r w:rsidR="00281B09">
        <w:t xml:space="preserve"> </w:t>
      </w:r>
      <w:r w:rsidR="002A2537">
        <w:t>communications</w:t>
      </w:r>
      <w:r>
        <w:t>. For example</w:t>
      </w:r>
      <w:r w:rsidR="008256BC">
        <w:t xml:space="preserve">, </w:t>
      </w:r>
      <w:r>
        <w:t>in the latter case</w:t>
      </w:r>
      <w:r w:rsidR="008256BC">
        <w:t xml:space="preserve"> the </w:t>
      </w:r>
      <w:r w:rsidR="002368BF">
        <w:rPr>
          <w:rFonts w:hint="eastAsia"/>
          <w:lang w:eastAsia="zh-CN"/>
        </w:rPr>
        <w:t>UE</w:t>
      </w:r>
      <w:r w:rsidR="008256BC">
        <w:t xml:space="preserve"> </w:t>
      </w:r>
      <w:r>
        <w:t xml:space="preserve">is </w:t>
      </w:r>
      <w:r w:rsidR="008256BC">
        <w:t xml:space="preserve">usually located </w:t>
      </w:r>
      <w:r w:rsidR="00807D82">
        <w:rPr>
          <w:rFonts w:hint="eastAsia"/>
          <w:lang w:eastAsia="zh-CN"/>
        </w:rPr>
        <w:t xml:space="preserve">below the </w:t>
      </w:r>
      <w:r w:rsidR="00283B64">
        <w:t xml:space="preserve">base station </w:t>
      </w:r>
      <w:r w:rsidR="00E4785D">
        <w:rPr>
          <w:rFonts w:hint="eastAsia"/>
          <w:lang w:eastAsia="zh-CN"/>
        </w:rPr>
        <w:t xml:space="preserve">and </w:t>
      </w:r>
      <w:r>
        <w:rPr>
          <w:lang w:eastAsia="zh-CN"/>
        </w:rPr>
        <w:t xml:space="preserve">the channel consists of </w:t>
      </w:r>
      <w:r w:rsidR="00E4785D" w:rsidRPr="00E4785D">
        <w:rPr>
          <w:lang w:eastAsia="zh-CN"/>
        </w:rPr>
        <w:t>abundant</w:t>
      </w:r>
      <w:r w:rsidR="00E4785D" w:rsidRPr="00E4785D">
        <w:rPr>
          <w:rFonts w:hint="eastAsia"/>
          <w:lang w:eastAsia="zh-CN"/>
        </w:rPr>
        <w:t xml:space="preserve"> </w:t>
      </w:r>
      <w:r w:rsidR="00BD13DC">
        <w:rPr>
          <w:rFonts w:hint="eastAsia"/>
          <w:lang w:eastAsia="zh-CN"/>
        </w:rPr>
        <w:t>multi</w:t>
      </w:r>
      <w:r w:rsidR="00BD13DC">
        <w:rPr>
          <w:lang w:eastAsia="zh-CN"/>
        </w:rPr>
        <w:t>-</w:t>
      </w:r>
      <w:r w:rsidR="00E4785D">
        <w:rPr>
          <w:rFonts w:hint="eastAsia"/>
          <w:lang w:eastAsia="zh-CN"/>
        </w:rPr>
        <w:t>paths</w:t>
      </w:r>
      <w:r w:rsidR="008256BC">
        <w:t xml:space="preserve">, </w:t>
      </w:r>
      <w:r>
        <w:t xml:space="preserve">while </w:t>
      </w:r>
      <w:r w:rsidR="008256BC">
        <w:t>t</w:t>
      </w:r>
      <w:r w:rsidR="005319CA">
        <w:rPr>
          <w:rFonts w:hint="eastAsia"/>
          <w:lang w:eastAsia="zh-CN"/>
        </w:rPr>
        <w:t>he</w:t>
      </w:r>
      <w:r w:rsidR="005319CA" w:rsidRPr="005319CA">
        <w:rPr>
          <w:bCs/>
        </w:rPr>
        <w:t xml:space="preserve"> </w:t>
      </w:r>
      <w:r w:rsidR="005319CA">
        <w:rPr>
          <w:bCs/>
        </w:rPr>
        <w:t>aerial vehicles</w:t>
      </w:r>
      <w:r w:rsidR="008256BC">
        <w:t xml:space="preserve"> are located at </w:t>
      </w:r>
      <w:r w:rsidR="00297500">
        <w:rPr>
          <w:rFonts w:hint="eastAsia"/>
          <w:lang w:eastAsia="zh-CN"/>
        </w:rPr>
        <w:t>higher</w:t>
      </w:r>
      <w:r w:rsidR="008256BC">
        <w:t xml:space="preserve"> </w:t>
      </w:r>
      <w:r w:rsidR="00297500">
        <w:rPr>
          <w:rFonts w:hint="eastAsia"/>
          <w:lang w:eastAsia="zh-CN"/>
        </w:rPr>
        <w:t xml:space="preserve">and </w:t>
      </w:r>
      <w:r w:rsidR="004738A2" w:rsidRPr="00DE5DE6">
        <w:t xml:space="preserve">rapidly </w:t>
      </w:r>
      <w:r w:rsidR="000528F1">
        <w:rPr>
          <w:lang w:eastAsia="zh-CN"/>
        </w:rPr>
        <w:t>changing</w:t>
      </w:r>
      <w:r w:rsidR="00297500">
        <w:rPr>
          <w:rFonts w:hint="eastAsia"/>
          <w:lang w:eastAsia="zh-CN"/>
        </w:rPr>
        <w:t xml:space="preserve"> </w:t>
      </w:r>
      <w:r w:rsidR="008256BC">
        <w:t xml:space="preserve">locations, creating a more </w:t>
      </w:r>
      <w:r>
        <w:t xml:space="preserve">challenging </w:t>
      </w:r>
      <w:r w:rsidR="00787492">
        <w:rPr>
          <w:rFonts w:hint="eastAsia"/>
          <w:lang w:eastAsia="zh-CN"/>
        </w:rPr>
        <w:t xml:space="preserve">communication </w:t>
      </w:r>
      <w:r w:rsidR="008256BC">
        <w:t>environment</w:t>
      </w:r>
      <w:r w:rsidR="009301FD" w:rsidRPr="00DE1A0E">
        <w:t xml:space="preserve">. </w:t>
      </w:r>
    </w:p>
    <w:p w:rsidR="004056EC" w:rsidRPr="004056EC" w:rsidRDefault="004056EC" w:rsidP="008256BC">
      <w:pPr>
        <w:rPr>
          <w:lang w:eastAsia="zh-CN"/>
        </w:rPr>
      </w:pPr>
      <w:r>
        <w:rPr>
          <w:lang w:eastAsia="zh-CN"/>
        </w:rPr>
        <w:t>I</w:t>
      </w:r>
      <w:r>
        <w:rPr>
          <w:rFonts w:hint="eastAsia"/>
          <w:lang w:eastAsia="zh-CN"/>
        </w:rPr>
        <w:t>n this contribution</w:t>
      </w:r>
      <w:r>
        <w:t xml:space="preserve">, we </w:t>
      </w:r>
      <w:r w:rsidR="00C77B46">
        <w:t>provide some considerations on the</w:t>
      </w:r>
      <w:r>
        <w:t xml:space="preserve"> </w:t>
      </w:r>
      <w:r w:rsidR="00C77B46">
        <w:t xml:space="preserve">deployment </w:t>
      </w:r>
      <w:r>
        <w:t xml:space="preserve">scenarios </w:t>
      </w:r>
      <w:r w:rsidR="003B685D">
        <w:t>and channel model</w:t>
      </w:r>
      <w:r w:rsidR="00C77B46">
        <w:t>s</w:t>
      </w:r>
      <w:r w:rsidR="003B685D">
        <w:t xml:space="preserve"> </w:t>
      </w:r>
      <w:r w:rsidR="00A25BD4">
        <w:rPr>
          <w:rFonts w:hint="eastAsia"/>
          <w:lang w:eastAsia="zh-CN"/>
        </w:rPr>
        <w:t xml:space="preserve">for </w:t>
      </w:r>
      <w:r w:rsidR="00554A05">
        <w:t>ATG</w:t>
      </w:r>
      <w:r w:rsidR="00A25BD4" w:rsidRPr="00A25BD4">
        <w:t xml:space="preserve"> communications</w:t>
      </w:r>
      <w:r>
        <w:t>.</w:t>
      </w:r>
    </w:p>
    <w:p w:rsidR="00040B0E" w:rsidRDefault="00DF3E9B" w:rsidP="00040B0E">
      <w:pPr>
        <w:pStyle w:val="1"/>
      </w:pPr>
      <w:r>
        <w:rPr>
          <w:lang w:eastAsia="zh-CN"/>
        </w:rPr>
        <w:t>Discussion</w:t>
      </w:r>
    </w:p>
    <w:p w:rsidR="007F1D9E" w:rsidRPr="00C75A38" w:rsidRDefault="002A2537" w:rsidP="00C75A38">
      <w:r>
        <w:t xml:space="preserve">As mentioned in section </w:t>
      </w:r>
      <w:r w:rsidR="00181043">
        <w:fldChar w:fldCharType="begin"/>
      </w:r>
      <w:r>
        <w:instrText xml:space="preserve"> REF _Ref477878769 \r \h </w:instrText>
      </w:r>
      <w:r w:rsidR="00181043">
        <w:fldChar w:fldCharType="separate"/>
      </w:r>
      <w:r>
        <w:t>1</w:t>
      </w:r>
      <w:r w:rsidR="00181043">
        <w:fldChar w:fldCharType="end"/>
      </w:r>
      <w:r>
        <w:t xml:space="preserve">, the deployment scenarios and channel models for air-to-ground communications are expected to be very different to those assumed </w:t>
      </w:r>
      <w:r w:rsidR="004F517C">
        <w:t>in traditional cellular communications.</w:t>
      </w:r>
      <w:r>
        <w:t xml:space="preserve"> </w:t>
      </w:r>
      <w:r w:rsidR="00BD13DC">
        <w:t xml:space="preserve">In order to evaluate the ATG communications performance in LTE networks with or without any enhancements for Aerials, it </w:t>
      </w:r>
      <w:r w:rsidR="002D6C4D">
        <w:t xml:space="preserve">is </w:t>
      </w:r>
      <w:r w:rsidR="004F517C">
        <w:t xml:space="preserve">thus </w:t>
      </w:r>
      <w:r w:rsidR="006F1ACF">
        <w:t xml:space="preserve">necessary </w:t>
      </w:r>
      <w:r w:rsidR="002D6C4D">
        <w:t xml:space="preserve">to </w:t>
      </w:r>
      <w:r w:rsidR="004F517C">
        <w:t xml:space="preserve">first </w:t>
      </w:r>
      <w:r w:rsidR="002D6C4D">
        <w:t>identify</w:t>
      </w:r>
      <w:r w:rsidR="00B95741">
        <w:t xml:space="preserve"> the</w:t>
      </w:r>
      <w:r w:rsidR="002D6C4D">
        <w:t xml:space="preserve"> </w:t>
      </w:r>
      <w:r w:rsidR="00541982">
        <w:t>evaluation</w:t>
      </w:r>
      <w:r w:rsidR="00260325">
        <w:t xml:space="preserve"> </w:t>
      </w:r>
      <w:r w:rsidR="002D6C4D">
        <w:t>scenario</w:t>
      </w:r>
      <w:r w:rsidR="007039D2">
        <w:t>s</w:t>
      </w:r>
      <w:r w:rsidR="00B96E73">
        <w:t xml:space="preserve"> </w:t>
      </w:r>
      <w:r w:rsidR="00B95741">
        <w:t xml:space="preserve">and </w:t>
      </w:r>
      <w:r w:rsidR="00B96E73">
        <w:t xml:space="preserve">the </w:t>
      </w:r>
      <w:r w:rsidR="00B95741">
        <w:t>channel model</w:t>
      </w:r>
      <w:r w:rsidR="004F517C">
        <w:t>s</w:t>
      </w:r>
      <w:r w:rsidR="00B95741">
        <w:t xml:space="preserve"> </w:t>
      </w:r>
      <w:r w:rsidR="002D6C4D">
        <w:t>cover</w:t>
      </w:r>
      <w:r w:rsidR="004F517C">
        <w:t>ing</w:t>
      </w:r>
      <w:r w:rsidR="002D6C4D">
        <w:t xml:space="preserve"> </w:t>
      </w:r>
      <w:r w:rsidR="00B96E73">
        <w:t xml:space="preserve">all </w:t>
      </w:r>
      <w:r w:rsidR="004F517C">
        <w:t>relevant</w:t>
      </w:r>
      <w:r w:rsidR="002D6C4D">
        <w:t xml:space="preserve"> </w:t>
      </w:r>
      <w:r w:rsidR="00260325">
        <w:t>use</w:t>
      </w:r>
      <w:r w:rsidR="00D81988">
        <w:t xml:space="preserve"> </w:t>
      </w:r>
      <w:r w:rsidR="002D6C4D">
        <w:t>cases</w:t>
      </w:r>
      <w:r w:rsidR="00912FB6">
        <w:t xml:space="preserve"> (see our companion paper in </w:t>
      </w:r>
      <w:r w:rsidR="00181043">
        <w:fldChar w:fldCharType="begin"/>
      </w:r>
      <w:r w:rsidR="00554A05">
        <w:instrText xml:space="preserve"> REF _Ref477883763 \r \h </w:instrText>
      </w:r>
      <w:r w:rsidR="00181043">
        <w:fldChar w:fldCharType="separate"/>
      </w:r>
      <w:r w:rsidR="00554A05">
        <w:t>[3]</w:t>
      </w:r>
      <w:r w:rsidR="00181043">
        <w:fldChar w:fldCharType="end"/>
      </w:r>
      <w:r w:rsidR="00912FB6">
        <w:t>)</w:t>
      </w:r>
      <w:r w:rsidR="002D6C4D">
        <w:t xml:space="preserve">. </w:t>
      </w:r>
      <w:r w:rsidR="00362B86">
        <w:t xml:space="preserve">Note that </w:t>
      </w:r>
      <w:r w:rsidR="00A26595">
        <w:t>the</w:t>
      </w:r>
      <w:r w:rsidR="000056A0">
        <w:t xml:space="preserve"> </w:t>
      </w:r>
      <w:r w:rsidR="008F52D3">
        <w:t>communication</w:t>
      </w:r>
      <w:r w:rsidR="000056A0">
        <w:t xml:space="preserve"> distance,</w:t>
      </w:r>
      <w:r w:rsidR="00A26595">
        <w:t xml:space="preserve"> </w:t>
      </w:r>
      <w:r w:rsidR="008D5AEB">
        <w:t xml:space="preserve">the </w:t>
      </w:r>
      <w:r>
        <w:t>operating altitude</w:t>
      </w:r>
      <w:r w:rsidR="008D5AEB">
        <w:t>, flying speed</w:t>
      </w:r>
      <w:r w:rsidR="00BD13DC">
        <w:t>,</w:t>
      </w:r>
      <w:r w:rsidR="008D5AEB">
        <w:t xml:space="preserve"> and </w:t>
      </w:r>
      <w:r w:rsidR="008F52D3">
        <w:t>connectiv</w:t>
      </w:r>
      <w:r w:rsidR="00BD13DC">
        <w:t>ity</w:t>
      </w:r>
      <w:r w:rsidR="008F52D3">
        <w:t xml:space="preserve"> </w:t>
      </w:r>
      <w:r w:rsidR="008D5AEB">
        <w:t>densit</w:t>
      </w:r>
      <w:r w:rsidR="00674780">
        <w:t>ies</w:t>
      </w:r>
      <w:r w:rsidR="00191C8F">
        <w:t xml:space="preserve"> </w:t>
      </w:r>
      <w:r w:rsidR="00362B86">
        <w:t xml:space="preserve">are </w:t>
      </w:r>
      <w:r w:rsidR="006B4024">
        <w:t>important factor</w:t>
      </w:r>
      <w:r w:rsidR="00362B86">
        <w:t>s</w:t>
      </w:r>
      <w:r w:rsidR="006B4024">
        <w:t xml:space="preserve"> for </w:t>
      </w:r>
      <w:r w:rsidR="00674780">
        <w:t xml:space="preserve">the </w:t>
      </w:r>
      <w:r w:rsidR="00674780" w:rsidRPr="00DE5DE6">
        <w:rPr>
          <w:lang w:eastAsia="ja-JP"/>
        </w:rPr>
        <w:t>aerial vehicle</w:t>
      </w:r>
      <w:r w:rsidR="00674780">
        <w:t xml:space="preserve"> uses case. </w:t>
      </w:r>
    </w:p>
    <w:p w:rsidR="00040B0E" w:rsidRDefault="00B20940" w:rsidP="00040B0E">
      <w:pPr>
        <w:pStyle w:val="2"/>
      </w:pPr>
      <w:r>
        <w:t>D</w:t>
      </w:r>
      <w:r w:rsidR="002806F3">
        <w:t>eployment scenario</w:t>
      </w:r>
    </w:p>
    <w:p w:rsidR="0024540E" w:rsidRDefault="00912FB6" w:rsidP="002E4499">
      <w:r>
        <w:t xml:space="preserve">The </w:t>
      </w:r>
      <w:r w:rsidR="009E428B">
        <w:t>“</w:t>
      </w:r>
      <w:r w:rsidR="009E428B" w:rsidRPr="00566D94">
        <w:rPr>
          <w:noProof/>
        </w:rPr>
        <w:t>Urban macro-cell</w:t>
      </w:r>
      <w:r w:rsidR="009E428B">
        <w:rPr>
          <w:noProof/>
        </w:rPr>
        <w:t>” and “</w:t>
      </w:r>
      <w:r w:rsidR="009E428B" w:rsidRPr="00566D94">
        <w:rPr>
          <w:noProof/>
        </w:rPr>
        <w:t>Rural macro-cell</w:t>
      </w:r>
      <w:r w:rsidR="009E428B">
        <w:rPr>
          <w:noProof/>
        </w:rPr>
        <w:t>”</w:t>
      </w:r>
      <w:r w:rsidR="009E428B" w:rsidDel="00912FB6">
        <w:t xml:space="preserve"> </w:t>
      </w:r>
      <w:r w:rsidR="009E428B">
        <w:t xml:space="preserve">scenarios defined in TR 36.814 </w:t>
      </w:r>
      <w:r w:rsidR="00181043">
        <w:fldChar w:fldCharType="begin"/>
      </w:r>
      <w:r w:rsidR="009E428B">
        <w:instrText xml:space="preserve"> REF _Ref477879988 \r \h </w:instrText>
      </w:r>
      <w:r w:rsidR="00181043">
        <w:fldChar w:fldCharType="separate"/>
      </w:r>
      <w:r w:rsidR="009E428B">
        <w:t>[2]</w:t>
      </w:r>
      <w:r w:rsidR="00181043">
        <w:fldChar w:fldCharType="end"/>
      </w:r>
      <w:r w:rsidR="009E428B">
        <w:t xml:space="preserve"> can be used as a starting point for </w:t>
      </w:r>
      <w:r w:rsidR="00BD13DC">
        <w:t xml:space="preserve">the </w:t>
      </w:r>
      <w:r w:rsidR="009E428B">
        <w:t xml:space="preserve">definition of deployment scenarios, with necessary modifications </w:t>
      </w:r>
      <w:r w:rsidR="00BC69DF">
        <w:t>to adapt to</w:t>
      </w:r>
      <w:r w:rsidR="009E428B">
        <w:t xml:space="preserve"> ATG communications.</w:t>
      </w:r>
    </w:p>
    <w:p w:rsidR="00F520E7" w:rsidRDefault="00554A05" w:rsidP="0013456C">
      <w:pPr>
        <w:numPr>
          <w:ilvl w:val="0"/>
          <w:numId w:val="15"/>
        </w:numPr>
      </w:pPr>
      <w:r>
        <w:rPr>
          <w:b/>
        </w:rPr>
        <w:t xml:space="preserve">ATG scenario </w:t>
      </w:r>
      <w:r w:rsidR="007F79DA">
        <w:rPr>
          <w:b/>
        </w:rPr>
        <w:t xml:space="preserve">1: </w:t>
      </w:r>
      <w:r w:rsidR="009E543A" w:rsidRPr="00235555">
        <w:rPr>
          <w:b/>
        </w:rPr>
        <w:t>Urban macro-aerial</w:t>
      </w:r>
      <w:r w:rsidR="00F520E7">
        <w:t xml:space="preserve">. </w:t>
      </w:r>
      <w:r w:rsidR="0036423A">
        <w:t xml:space="preserve">This </w:t>
      </w:r>
      <w:r w:rsidR="00587DB0">
        <w:t>is</w:t>
      </w:r>
      <w:r w:rsidR="009E428B">
        <w:t xml:space="preserve"> based on the “Urban macro-cell” scenario in TR 36.814, and </w:t>
      </w:r>
      <w:r w:rsidR="0036423A">
        <w:t>correspond</w:t>
      </w:r>
      <w:r w:rsidR="009E428B">
        <w:t>s</w:t>
      </w:r>
      <w:r w:rsidR="0036423A">
        <w:t xml:space="preserve"> to </w:t>
      </w:r>
      <w:r w:rsidR="00BD13DC">
        <w:t xml:space="preserve">an </w:t>
      </w:r>
      <w:r w:rsidR="0036423A">
        <w:t>urban scenario support</w:t>
      </w:r>
      <w:r w:rsidR="00587DB0">
        <w:t>ing</w:t>
      </w:r>
      <w:r w:rsidR="0036423A">
        <w:t xml:space="preserve"> high capacity for</w:t>
      </w:r>
      <w:r w:rsidR="00726306">
        <w:t xml:space="preserve"> </w:t>
      </w:r>
      <w:r w:rsidR="00726306">
        <w:rPr>
          <w:color w:val="222222"/>
        </w:rPr>
        <w:t>r</w:t>
      </w:r>
      <w:r w:rsidR="00726306" w:rsidRPr="00E92E1A">
        <w:rPr>
          <w:color w:val="222222"/>
        </w:rPr>
        <w:t xml:space="preserve">eal-time </w:t>
      </w:r>
      <w:r w:rsidR="009E428B">
        <w:rPr>
          <w:color w:val="222222"/>
        </w:rPr>
        <w:t>data</w:t>
      </w:r>
      <w:r w:rsidR="009E428B" w:rsidRPr="00E92E1A">
        <w:rPr>
          <w:color w:val="222222"/>
        </w:rPr>
        <w:t xml:space="preserve"> </w:t>
      </w:r>
      <w:r w:rsidR="00726306" w:rsidRPr="00E92E1A">
        <w:rPr>
          <w:color w:val="222222"/>
        </w:rPr>
        <w:t>transmission</w:t>
      </w:r>
      <w:r w:rsidR="003E4C81">
        <w:rPr>
          <w:color w:val="222222"/>
        </w:rPr>
        <w:t xml:space="preserve">, such as </w:t>
      </w:r>
      <w:r w:rsidR="00FB6CC1">
        <w:t>f</w:t>
      </w:r>
      <w:r w:rsidR="003E4C81" w:rsidRPr="00FB6CC1">
        <w:t>lying cameras</w:t>
      </w:r>
      <w:r w:rsidR="00FB6CC1">
        <w:t>, s</w:t>
      </w:r>
      <w:r w:rsidR="00FB6CC1" w:rsidRPr="00FB6CC1">
        <w:t>urveillance</w:t>
      </w:r>
      <w:r w:rsidR="00D42AC2">
        <w:t xml:space="preserve">, </w:t>
      </w:r>
      <w:r w:rsidR="00D57981">
        <w:t>s</w:t>
      </w:r>
      <w:r w:rsidR="00D57981" w:rsidRPr="00D57981">
        <w:t>earch</w:t>
      </w:r>
      <w:r w:rsidR="00A80FDB">
        <w:t>,</w:t>
      </w:r>
      <w:r w:rsidR="00A80FDB" w:rsidRPr="00A80FDB">
        <w:t xml:space="preserve"> </w:t>
      </w:r>
      <w:r w:rsidR="00A80FDB">
        <w:t>m</w:t>
      </w:r>
      <w:r w:rsidR="00A80FDB" w:rsidRPr="00A80FDB">
        <w:t>onitoring of critical infrastructure</w:t>
      </w:r>
      <w:r w:rsidR="00BD7DD9">
        <w:t>,</w:t>
      </w:r>
      <w:r w:rsidR="00D57981" w:rsidRPr="00D57981">
        <w:t xml:space="preserve"> </w:t>
      </w:r>
      <w:r w:rsidR="00D42AC2">
        <w:t>etc</w:t>
      </w:r>
      <w:r w:rsidR="0036423A">
        <w:t>.</w:t>
      </w:r>
      <w:r w:rsidR="00D7785B">
        <w:t xml:space="preserve"> </w:t>
      </w:r>
    </w:p>
    <w:p w:rsidR="0040328B" w:rsidRDefault="00E743B1" w:rsidP="003308CA">
      <w:pPr>
        <w:pStyle w:val="af6"/>
        <w:numPr>
          <w:ilvl w:val="0"/>
          <w:numId w:val="15"/>
        </w:numPr>
      </w:pPr>
      <w:r>
        <w:rPr>
          <w:b/>
        </w:rPr>
        <w:t xml:space="preserve">ATG scenario 2: </w:t>
      </w:r>
      <w:r w:rsidR="009E543A">
        <w:rPr>
          <w:b/>
        </w:rPr>
        <w:t>Rural macro-a</w:t>
      </w:r>
      <w:r w:rsidR="009E543A" w:rsidRPr="001346D4">
        <w:rPr>
          <w:b/>
        </w:rPr>
        <w:t>erial</w:t>
      </w:r>
      <w:r w:rsidR="008E76DC">
        <w:t xml:space="preserve">. This </w:t>
      </w:r>
      <w:r w:rsidR="00587DB0">
        <w:t xml:space="preserve">is based on the “Rural macro-cell” scenario in TR 36.814, and </w:t>
      </w:r>
      <w:r w:rsidR="008E76DC">
        <w:t>correspond</w:t>
      </w:r>
      <w:r w:rsidR="00587DB0">
        <w:t>s</w:t>
      </w:r>
      <w:r w:rsidR="008E76DC">
        <w:t xml:space="preserve"> to a rural or low density suburban scenario </w:t>
      </w:r>
      <w:r w:rsidR="00BA4F14">
        <w:t>support</w:t>
      </w:r>
      <w:r w:rsidR="00587DB0">
        <w:t>ing</w:t>
      </w:r>
      <w:r w:rsidR="00BA4F14">
        <w:t xml:space="preserve"> </w:t>
      </w:r>
      <w:r w:rsidR="00587DB0">
        <w:t xml:space="preserve">remote control in a </w:t>
      </w:r>
      <w:r w:rsidR="00575811">
        <w:t>large coverage</w:t>
      </w:r>
      <w:r w:rsidR="00587DB0">
        <w:t xml:space="preserve"> area</w:t>
      </w:r>
      <w:r>
        <w:rPr>
          <w:color w:val="222222"/>
        </w:rPr>
        <w:t>, such as package delivery, automatic agriculture, search</w:t>
      </w:r>
      <w:r w:rsidR="00BD7DD9">
        <w:t>,</w:t>
      </w:r>
      <w:r w:rsidR="00BD7DD9" w:rsidRPr="00D57981">
        <w:t xml:space="preserve"> </w:t>
      </w:r>
      <w:r w:rsidR="00BD7DD9">
        <w:t>etc</w:t>
      </w:r>
      <w:r w:rsidR="008E76DC">
        <w:t xml:space="preserve">. </w:t>
      </w:r>
      <w:r w:rsidR="001F2CD1" w:rsidRPr="001F2CD1">
        <w:t xml:space="preserve">Due to the </w:t>
      </w:r>
      <w:r w:rsidR="001F2CD1">
        <w:t xml:space="preserve">character of </w:t>
      </w:r>
      <w:r w:rsidR="00554A05">
        <w:t xml:space="preserve">ATG </w:t>
      </w:r>
      <w:r w:rsidR="001F2CD1">
        <w:t>communication</w:t>
      </w:r>
      <w:r w:rsidR="00554A05">
        <w:t>s</w:t>
      </w:r>
      <w:r w:rsidR="001F2CD1">
        <w:t>, some simulation assumption should be modified</w:t>
      </w:r>
      <w:r w:rsidR="00BD13DC">
        <w:t xml:space="preserve">. </w:t>
      </w:r>
      <w:r w:rsidR="00181043">
        <w:fldChar w:fldCharType="begin"/>
      </w:r>
      <w:r w:rsidR="00FA3CCF">
        <w:instrText xml:space="preserve"> REF _Ref345594276 \h </w:instrText>
      </w:r>
      <w:r w:rsidR="00181043">
        <w:fldChar w:fldCharType="separate"/>
      </w:r>
      <w:r w:rsidR="00FA3CCF">
        <w:t xml:space="preserve">Table </w:t>
      </w:r>
      <w:r w:rsidR="00181043">
        <w:fldChar w:fldCharType="end"/>
      </w:r>
      <w:r w:rsidR="001B729C">
        <w:t>2</w:t>
      </w:r>
      <w:r w:rsidR="00D7785B">
        <w:t xml:space="preserve"> summarizes some detailed parameter</w:t>
      </w:r>
      <w:r w:rsidR="00BD13DC">
        <w:t>s</w:t>
      </w:r>
      <w:r w:rsidR="00D7785B">
        <w:t xml:space="preserve"> </w:t>
      </w:r>
      <w:r w:rsidR="004F38E4">
        <w:t xml:space="preserve">of </w:t>
      </w:r>
      <w:r w:rsidR="00BB17A2">
        <w:t xml:space="preserve">the </w:t>
      </w:r>
      <w:r w:rsidR="007A6006">
        <w:t>two</w:t>
      </w:r>
      <w:r w:rsidR="0056426C">
        <w:t xml:space="preserve"> scenarios</w:t>
      </w:r>
      <w:r w:rsidR="002339C1">
        <w:t>.</w:t>
      </w:r>
    </w:p>
    <w:p w:rsidR="00FA3CCF" w:rsidRDefault="00FA3CCF" w:rsidP="00B41A3B">
      <w:pPr>
        <w:pStyle w:val="a4"/>
      </w:pPr>
      <w:bookmarkStart w:id="4" w:name="_Ref345594276"/>
      <w:proofErr w:type="gramStart"/>
      <w:r>
        <w:t xml:space="preserve">Table </w:t>
      </w:r>
      <w:bookmarkEnd w:id="4"/>
      <w:r w:rsidR="001B729C">
        <w:t>2</w:t>
      </w:r>
      <w:r>
        <w:t>.</w:t>
      </w:r>
      <w:proofErr w:type="gramEnd"/>
      <w:r>
        <w:t xml:space="preserve"> </w:t>
      </w:r>
      <w:r w:rsidR="00A5533C">
        <w:t>Deployment scenario</w:t>
      </w:r>
      <w:r w:rsidR="00BD13DC">
        <w:t>s</w:t>
      </w:r>
      <w:r w:rsidR="00A5533C">
        <w:t xml:space="preserve"> </w:t>
      </w:r>
      <w:r>
        <w:t xml:space="preserve">for </w:t>
      </w:r>
      <w:r w:rsidR="00B714E4" w:rsidRPr="00DE5DE6">
        <w:rPr>
          <w:lang w:eastAsia="ja-JP"/>
        </w:rPr>
        <w:t>aerial vehicle</w:t>
      </w:r>
      <w:r w:rsidR="00B714E4">
        <w:rPr>
          <w:lang w:eastAsia="ja-JP"/>
        </w:rPr>
        <w:t xml:space="preserve"> communication</w:t>
      </w:r>
    </w:p>
    <w:tbl>
      <w:tblPr>
        <w:tblW w:w="0" w:type="auto"/>
        <w:jc w:val="center"/>
        <w:tblBorders>
          <w:top w:val="single" w:sz="8" w:space="0" w:color="4F81BD"/>
          <w:left w:val="single" w:sz="8" w:space="0" w:color="4F81BD"/>
          <w:bottom w:val="single" w:sz="8" w:space="0" w:color="4F81BD"/>
          <w:right w:val="single" w:sz="8" w:space="0" w:color="4F81BD"/>
        </w:tblBorders>
        <w:tblLayout w:type="fixed"/>
        <w:tblLook w:val="01E0"/>
      </w:tblPr>
      <w:tblGrid>
        <w:gridCol w:w="1658"/>
        <w:gridCol w:w="2448"/>
        <w:gridCol w:w="2448"/>
      </w:tblGrid>
      <w:tr w:rsidR="00FB3E94" w:rsidRPr="007528C4" w:rsidTr="00F94357">
        <w:trPr>
          <w:jc w:val="center"/>
        </w:trPr>
        <w:tc>
          <w:tcPr>
            <w:tcW w:w="1658" w:type="dxa"/>
            <w:shd w:val="clear" w:color="auto" w:fill="4F81BD"/>
          </w:tcPr>
          <w:p w:rsidR="0040328B" w:rsidRDefault="00FB3E94" w:rsidP="003308CA">
            <w:pPr>
              <w:pStyle w:val="TableHeader"/>
              <w:jc w:val="left"/>
              <w:rPr>
                <w:bCs/>
                <w:color w:val="FFFFFF"/>
              </w:rPr>
            </w:pPr>
            <w:r w:rsidRPr="00B41A3B">
              <w:rPr>
                <w:rFonts w:hint="eastAsia"/>
                <w:bCs/>
                <w:color w:val="FFFFFF"/>
              </w:rPr>
              <w:t>Parameters</w:t>
            </w:r>
          </w:p>
        </w:tc>
        <w:tc>
          <w:tcPr>
            <w:tcW w:w="2448" w:type="dxa"/>
            <w:tcBorders>
              <w:top w:val="single" w:sz="8" w:space="0" w:color="4F81BD"/>
            </w:tcBorders>
            <w:shd w:val="clear" w:color="auto" w:fill="4F81BD"/>
          </w:tcPr>
          <w:p w:rsidR="0040328B" w:rsidRDefault="009E543A" w:rsidP="003308CA">
            <w:pPr>
              <w:pStyle w:val="TableHeader"/>
              <w:jc w:val="left"/>
              <w:rPr>
                <w:bCs/>
                <w:color w:val="FFFFFF"/>
              </w:rPr>
            </w:pPr>
            <w:r w:rsidRPr="003308CA">
              <w:rPr>
                <w:bCs/>
                <w:color w:val="FFFFFF"/>
              </w:rPr>
              <w:t>Urban macro-aerial</w:t>
            </w:r>
          </w:p>
        </w:tc>
        <w:tc>
          <w:tcPr>
            <w:tcW w:w="2448" w:type="dxa"/>
            <w:shd w:val="clear" w:color="auto" w:fill="4F81BD"/>
          </w:tcPr>
          <w:p w:rsidR="0040328B" w:rsidRDefault="009E543A" w:rsidP="003308CA">
            <w:pPr>
              <w:pStyle w:val="TableHeader"/>
              <w:jc w:val="left"/>
              <w:rPr>
                <w:bCs/>
                <w:color w:val="FFFFFF"/>
              </w:rPr>
            </w:pPr>
            <w:r w:rsidRPr="003308CA">
              <w:rPr>
                <w:bCs/>
                <w:color w:val="FFFFFF"/>
              </w:rPr>
              <w:t>Rural macro-aerial</w:t>
            </w:r>
          </w:p>
        </w:tc>
      </w:tr>
      <w:tr w:rsidR="00FB3E94" w:rsidRPr="007528C4" w:rsidTr="00F94357">
        <w:trPr>
          <w:jc w:val="center"/>
        </w:trPr>
        <w:tc>
          <w:tcPr>
            <w:tcW w:w="1658" w:type="dxa"/>
            <w:tcBorders>
              <w:top w:val="single" w:sz="8" w:space="0" w:color="4F81BD"/>
              <w:left w:val="single" w:sz="8" w:space="0" w:color="4F81BD"/>
              <w:bottom w:val="single" w:sz="8" w:space="0" w:color="4F81BD"/>
            </w:tcBorders>
          </w:tcPr>
          <w:p w:rsidR="00FB3E94" w:rsidRPr="00B41A3B" w:rsidRDefault="00FB3E94" w:rsidP="00554A05">
            <w:pPr>
              <w:pStyle w:val="TableCell"/>
              <w:rPr>
                <w:b/>
                <w:bCs/>
              </w:rPr>
            </w:pPr>
            <w:r>
              <w:rPr>
                <w:b/>
                <w:bCs/>
              </w:rPr>
              <w:t xml:space="preserve">Operating altitude </w:t>
            </w:r>
          </w:p>
        </w:tc>
        <w:tc>
          <w:tcPr>
            <w:tcW w:w="2448" w:type="dxa"/>
            <w:tcBorders>
              <w:top w:val="single" w:sz="8" w:space="0" w:color="4F81BD"/>
              <w:bottom w:val="single" w:sz="8" w:space="0" w:color="4F81BD"/>
            </w:tcBorders>
          </w:tcPr>
          <w:p w:rsidR="00FB3E94" w:rsidRPr="003E2D36" w:rsidRDefault="00FB3E94" w:rsidP="00B41A3B">
            <w:pPr>
              <w:pStyle w:val="TableCell"/>
            </w:pPr>
            <w:r>
              <w:t>0~500m</w:t>
            </w:r>
          </w:p>
        </w:tc>
        <w:tc>
          <w:tcPr>
            <w:tcW w:w="2448" w:type="dxa"/>
            <w:tcBorders>
              <w:top w:val="single" w:sz="8" w:space="0" w:color="4F81BD"/>
              <w:bottom w:val="single" w:sz="8" w:space="0" w:color="4F81BD"/>
            </w:tcBorders>
          </w:tcPr>
          <w:p w:rsidR="00FB3E94" w:rsidRDefault="00FB3E94" w:rsidP="00B41A3B">
            <w:pPr>
              <w:pStyle w:val="TableCell"/>
            </w:pPr>
            <w:r>
              <w:t>0~500m</w:t>
            </w:r>
          </w:p>
        </w:tc>
      </w:tr>
      <w:tr w:rsidR="00FB3E94" w:rsidRPr="007528C4" w:rsidTr="00F94357">
        <w:trPr>
          <w:jc w:val="center"/>
        </w:trPr>
        <w:tc>
          <w:tcPr>
            <w:tcW w:w="1658" w:type="dxa"/>
          </w:tcPr>
          <w:p w:rsidR="00FB3E94" w:rsidRPr="00B41A3B" w:rsidRDefault="00FB3E94" w:rsidP="00554A05">
            <w:pPr>
              <w:pStyle w:val="TableCell"/>
              <w:rPr>
                <w:b/>
                <w:bCs/>
              </w:rPr>
            </w:pPr>
            <w:r>
              <w:rPr>
                <w:b/>
                <w:bCs/>
              </w:rPr>
              <w:t>Flying speed</w:t>
            </w:r>
          </w:p>
        </w:tc>
        <w:tc>
          <w:tcPr>
            <w:tcW w:w="2448" w:type="dxa"/>
          </w:tcPr>
          <w:p w:rsidR="00FB3E94" w:rsidRPr="00917E92" w:rsidRDefault="00FB3E94" w:rsidP="00B41A3B">
            <w:pPr>
              <w:pStyle w:val="TableCell"/>
            </w:pPr>
            <w:r>
              <w:t>0~6</w:t>
            </w:r>
            <w:r w:rsidRPr="00917E92">
              <w:t>0km/h</w:t>
            </w:r>
          </w:p>
        </w:tc>
        <w:tc>
          <w:tcPr>
            <w:tcW w:w="2448" w:type="dxa"/>
          </w:tcPr>
          <w:p w:rsidR="00FB3E94" w:rsidRPr="00917E92" w:rsidRDefault="00FB3E94" w:rsidP="00C21313">
            <w:pPr>
              <w:pStyle w:val="TableCell"/>
            </w:pPr>
            <w:r w:rsidRPr="00917E92">
              <w:t>0~</w:t>
            </w:r>
            <w:r>
              <w:t>1</w:t>
            </w:r>
            <w:r w:rsidRPr="00917E92">
              <w:t>00km/h</w:t>
            </w:r>
          </w:p>
        </w:tc>
      </w:tr>
      <w:tr w:rsidR="00FB3E94" w:rsidRPr="007528C4" w:rsidTr="00F94357">
        <w:trPr>
          <w:jc w:val="center"/>
        </w:trPr>
        <w:tc>
          <w:tcPr>
            <w:tcW w:w="1658" w:type="dxa"/>
            <w:tcBorders>
              <w:top w:val="single" w:sz="8" w:space="0" w:color="4F81BD"/>
              <w:left w:val="single" w:sz="8" w:space="0" w:color="4F81BD"/>
              <w:bottom w:val="single" w:sz="8" w:space="0" w:color="4F81BD"/>
            </w:tcBorders>
          </w:tcPr>
          <w:p w:rsidR="00FB3E94" w:rsidRPr="00B41A3B" w:rsidRDefault="00FB3E94" w:rsidP="00B41A3B">
            <w:pPr>
              <w:pStyle w:val="TableCell"/>
              <w:rPr>
                <w:b/>
                <w:bCs/>
              </w:rPr>
            </w:pPr>
            <w:r>
              <w:rPr>
                <w:b/>
                <w:bCs/>
              </w:rPr>
              <w:lastRenderedPageBreak/>
              <w:t xml:space="preserve">Aerial UE </w:t>
            </w:r>
            <w:r w:rsidRPr="00CB4C8B">
              <w:rPr>
                <w:b/>
                <w:bCs/>
              </w:rPr>
              <w:t>Density</w:t>
            </w:r>
          </w:p>
        </w:tc>
        <w:tc>
          <w:tcPr>
            <w:tcW w:w="2448" w:type="dxa"/>
            <w:tcBorders>
              <w:top w:val="single" w:sz="8" w:space="0" w:color="4F81BD"/>
              <w:bottom w:val="single" w:sz="8" w:space="0" w:color="4F81BD"/>
            </w:tcBorders>
          </w:tcPr>
          <w:p w:rsidR="00FB3E94" w:rsidRPr="003E2D36" w:rsidRDefault="00FB3E94" w:rsidP="00B41A3B">
            <w:pPr>
              <w:pStyle w:val="TableCell"/>
            </w:pPr>
            <w:r>
              <w:t>10+~100+</w:t>
            </w:r>
          </w:p>
        </w:tc>
        <w:tc>
          <w:tcPr>
            <w:tcW w:w="2448" w:type="dxa"/>
            <w:tcBorders>
              <w:top w:val="single" w:sz="8" w:space="0" w:color="4F81BD"/>
              <w:bottom w:val="single" w:sz="8" w:space="0" w:color="4F81BD"/>
            </w:tcBorders>
          </w:tcPr>
          <w:p w:rsidR="00FB3E94" w:rsidRPr="003E2D36" w:rsidRDefault="00FB3E94" w:rsidP="00B41A3B">
            <w:pPr>
              <w:pStyle w:val="TableCell"/>
            </w:pPr>
            <w:r>
              <w:t>10+</w:t>
            </w:r>
          </w:p>
        </w:tc>
      </w:tr>
      <w:tr w:rsidR="00FB3E94" w:rsidRPr="007528C4" w:rsidTr="00F94357">
        <w:trPr>
          <w:jc w:val="center"/>
        </w:trPr>
        <w:tc>
          <w:tcPr>
            <w:tcW w:w="1658" w:type="dxa"/>
            <w:tcBorders>
              <w:top w:val="double" w:sz="6" w:space="0" w:color="4F81BD"/>
              <w:left w:val="single" w:sz="8" w:space="0" w:color="4F81BD"/>
              <w:bottom w:val="single" w:sz="8" w:space="0" w:color="4F81BD"/>
            </w:tcBorders>
          </w:tcPr>
          <w:p w:rsidR="00FB3E94" w:rsidRPr="00B41A3B" w:rsidRDefault="00FB3E94" w:rsidP="00B41A3B">
            <w:pPr>
              <w:pStyle w:val="TableCell"/>
              <w:rPr>
                <w:b/>
                <w:bCs/>
              </w:rPr>
            </w:pPr>
            <w:r>
              <w:rPr>
                <w:b/>
                <w:bCs/>
              </w:rPr>
              <w:t>Inter site distance</w:t>
            </w:r>
          </w:p>
        </w:tc>
        <w:tc>
          <w:tcPr>
            <w:tcW w:w="2448" w:type="dxa"/>
            <w:tcBorders>
              <w:top w:val="double" w:sz="6" w:space="0" w:color="4F81BD"/>
              <w:bottom w:val="single" w:sz="8" w:space="0" w:color="4F81BD"/>
            </w:tcBorders>
          </w:tcPr>
          <w:p w:rsidR="00FB3E94" w:rsidRPr="007528C4" w:rsidRDefault="00FB3E94" w:rsidP="00795268">
            <w:pPr>
              <w:pStyle w:val="TableCell"/>
            </w:pPr>
            <w:r>
              <w:t>0.5~1km</w:t>
            </w:r>
          </w:p>
        </w:tc>
        <w:tc>
          <w:tcPr>
            <w:tcW w:w="2448" w:type="dxa"/>
            <w:tcBorders>
              <w:top w:val="double" w:sz="6" w:space="0" w:color="4F81BD"/>
              <w:bottom w:val="single" w:sz="8" w:space="0" w:color="4F81BD"/>
            </w:tcBorders>
          </w:tcPr>
          <w:p w:rsidR="00FB3E94" w:rsidRPr="007528C4" w:rsidRDefault="00FB3E94" w:rsidP="00B41A3B">
            <w:pPr>
              <w:pStyle w:val="TableCell"/>
            </w:pPr>
            <w:r>
              <w:t>1.732~10km</w:t>
            </w:r>
          </w:p>
        </w:tc>
      </w:tr>
    </w:tbl>
    <w:p w:rsidR="00554A05" w:rsidRDefault="00554A05" w:rsidP="00E51F70">
      <w:pPr>
        <w:rPr>
          <w:b/>
          <w:i/>
        </w:rPr>
      </w:pPr>
    </w:p>
    <w:p w:rsidR="0059583B" w:rsidRDefault="00E51F70" w:rsidP="00E51F70">
      <w:pPr>
        <w:rPr>
          <w:i/>
        </w:rPr>
      </w:pPr>
      <w:r w:rsidRPr="0091338F">
        <w:rPr>
          <w:b/>
          <w:i/>
        </w:rPr>
        <w:t>Proposal 1</w:t>
      </w:r>
      <w:r w:rsidRPr="0091338F">
        <w:rPr>
          <w:i/>
        </w:rPr>
        <w:t>:</w:t>
      </w:r>
      <w:r w:rsidR="0091338F" w:rsidRPr="0091338F">
        <w:rPr>
          <w:i/>
        </w:rPr>
        <w:t xml:space="preserve"> </w:t>
      </w:r>
      <w:r w:rsidR="00FB3E94">
        <w:rPr>
          <w:i/>
          <w:lang w:eastAsia="ja-JP"/>
        </w:rPr>
        <w:t>Two</w:t>
      </w:r>
      <w:r w:rsidR="00554A05">
        <w:t xml:space="preserve"> </w:t>
      </w:r>
      <w:r w:rsidR="0040328B" w:rsidRPr="003308CA">
        <w:rPr>
          <w:i/>
        </w:rPr>
        <w:t>ATG deployment scenarios</w:t>
      </w:r>
      <w:r w:rsidR="0059583B">
        <w:rPr>
          <w:i/>
        </w:rPr>
        <w:t>, Urban macro-aerial and Rural macro-aerial,</w:t>
      </w:r>
      <w:r w:rsidR="0040328B" w:rsidRPr="003308CA">
        <w:rPr>
          <w:i/>
        </w:rPr>
        <w:t xml:space="preserve"> are defined, respectively based on the “</w:t>
      </w:r>
      <w:r w:rsidR="0040328B" w:rsidRPr="003308CA">
        <w:rPr>
          <w:i/>
          <w:noProof/>
        </w:rPr>
        <w:t>Urban macro-cell”</w:t>
      </w:r>
      <w:r w:rsidR="00536F14">
        <w:rPr>
          <w:i/>
          <w:noProof/>
        </w:rPr>
        <w:t xml:space="preserve"> and </w:t>
      </w:r>
      <w:r w:rsidR="0040328B" w:rsidRPr="003308CA">
        <w:rPr>
          <w:i/>
          <w:noProof/>
        </w:rPr>
        <w:t>“Rural macro-cell”</w:t>
      </w:r>
      <w:r w:rsidR="0040328B" w:rsidRPr="003308CA">
        <w:rPr>
          <w:i/>
        </w:rPr>
        <w:t xml:space="preserve"> scenarios defined in TR 36.814</w:t>
      </w:r>
      <w:r w:rsidR="0059583B">
        <w:rPr>
          <w:i/>
        </w:rPr>
        <w:t>, with necessary adjustment of parameters.</w:t>
      </w:r>
    </w:p>
    <w:p w:rsidR="00E51F70" w:rsidRDefault="0059583B" w:rsidP="00E51F70">
      <w:pPr>
        <w:rPr>
          <w:i/>
          <w:noProof/>
        </w:rPr>
      </w:pPr>
      <w:r w:rsidRPr="0091338F">
        <w:rPr>
          <w:b/>
          <w:i/>
        </w:rPr>
        <w:t xml:space="preserve">Proposal </w:t>
      </w:r>
      <w:r>
        <w:rPr>
          <w:b/>
          <w:i/>
        </w:rPr>
        <w:t>2</w:t>
      </w:r>
      <w:r w:rsidRPr="0091338F">
        <w:rPr>
          <w:i/>
        </w:rPr>
        <w:t xml:space="preserve">: </w:t>
      </w:r>
      <w:r w:rsidRPr="003308CA">
        <w:rPr>
          <w:i/>
          <w:noProof/>
        </w:rPr>
        <w:t>In both “Urban macro</w:t>
      </w:r>
      <w:r>
        <w:rPr>
          <w:i/>
          <w:noProof/>
        </w:rPr>
        <w:t>-</w:t>
      </w:r>
      <w:r w:rsidRPr="003308CA">
        <w:rPr>
          <w:i/>
          <w:noProof/>
        </w:rPr>
        <w:t>aerial” and “Rural</w:t>
      </w:r>
      <w:r>
        <w:rPr>
          <w:i/>
          <w:noProof/>
        </w:rPr>
        <w:t xml:space="preserve"> macro-</w:t>
      </w:r>
      <w:r w:rsidRPr="003308CA">
        <w:rPr>
          <w:i/>
          <w:noProof/>
        </w:rPr>
        <w:t>aerial” scenario</w:t>
      </w:r>
      <w:r>
        <w:rPr>
          <w:i/>
          <w:noProof/>
        </w:rPr>
        <w:t>s</w:t>
      </w:r>
      <w:r w:rsidRPr="003308CA">
        <w:rPr>
          <w:i/>
          <w:noProof/>
        </w:rPr>
        <w:t xml:space="preserve">, </w:t>
      </w:r>
      <w:r>
        <w:rPr>
          <w:i/>
          <w:noProof/>
        </w:rPr>
        <w:t xml:space="preserve">consider co-existence of </w:t>
      </w:r>
      <w:r w:rsidRPr="003308CA">
        <w:rPr>
          <w:i/>
          <w:noProof/>
        </w:rPr>
        <w:t xml:space="preserve">eMBB </w:t>
      </w:r>
      <w:r>
        <w:rPr>
          <w:i/>
          <w:noProof/>
        </w:rPr>
        <w:t>UEs</w:t>
      </w:r>
      <w:r w:rsidRPr="003308CA">
        <w:rPr>
          <w:i/>
          <w:noProof/>
        </w:rPr>
        <w:t xml:space="preserve"> </w:t>
      </w:r>
      <w:r>
        <w:rPr>
          <w:i/>
          <w:noProof/>
        </w:rPr>
        <w:t>and</w:t>
      </w:r>
      <w:r w:rsidRPr="003308CA">
        <w:rPr>
          <w:i/>
          <w:noProof/>
        </w:rPr>
        <w:t xml:space="preserve"> aerial </w:t>
      </w:r>
      <w:r>
        <w:rPr>
          <w:i/>
          <w:noProof/>
        </w:rPr>
        <w:t>UEs</w:t>
      </w:r>
      <w:r w:rsidRPr="003308CA">
        <w:rPr>
          <w:i/>
          <w:noProof/>
        </w:rPr>
        <w:t>.</w:t>
      </w:r>
    </w:p>
    <w:p w:rsidR="00DB450F" w:rsidRDefault="00DB450F" w:rsidP="00DB450F">
      <w:pPr>
        <w:pStyle w:val="2"/>
      </w:pPr>
      <w:r>
        <w:t>Channel model</w:t>
      </w:r>
    </w:p>
    <w:p w:rsidR="00C81661" w:rsidRDefault="00D84AB9" w:rsidP="00C81661">
      <w:pPr>
        <w:rPr>
          <w:lang w:eastAsia="zh-CN"/>
        </w:rPr>
      </w:pPr>
      <w:r>
        <w:t xml:space="preserve">The </w:t>
      </w:r>
      <w:r w:rsidR="00D529EE">
        <w:t xml:space="preserve">drone </w:t>
      </w:r>
      <w:r>
        <w:t xml:space="preserve">can fly below or above the </w:t>
      </w:r>
      <w:proofErr w:type="spellStart"/>
      <w:r>
        <w:t>eNB</w:t>
      </w:r>
      <w:proofErr w:type="spellEnd"/>
      <w:r w:rsidR="00C77B46">
        <w:t>, and the propagation environment can change with the altitude</w:t>
      </w:r>
      <w:r>
        <w:t xml:space="preserve">. </w:t>
      </w:r>
      <w:r w:rsidR="00C81661">
        <w:rPr>
          <w:rFonts w:hint="eastAsia"/>
          <w:lang w:eastAsia="zh-CN"/>
        </w:rPr>
        <w:t xml:space="preserve">Figure [1] demonstrates the signal strength RSRP and SINR </w:t>
      </w:r>
      <w:r w:rsidR="00C81661">
        <w:rPr>
          <w:lang w:eastAsia="zh-CN"/>
        </w:rPr>
        <w:t>variations</w:t>
      </w:r>
      <w:r w:rsidR="00C81661">
        <w:rPr>
          <w:rFonts w:hint="eastAsia"/>
          <w:lang w:eastAsia="zh-CN"/>
        </w:rPr>
        <w:t xml:space="preserve"> at different </w:t>
      </w:r>
      <w:r w:rsidR="00C81661" w:rsidRPr="00EA5A6A">
        <w:rPr>
          <w:lang w:eastAsia="zh-CN"/>
        </w:rPr>
        <w:t>altitude</w:t>
      </w:r>
      <w:r w:rsidR="00C81661">
        <w:rPr>
          <w:rFonts w:hint="eastAsia"/>
          <w:lang w:eastAsia="zh-CN"/>
        </w:rPr>
        <w:t xml:space="preserve">s. The left picture in figure [1] shows </w:t>
      </w:r>
      <w:r w:rsidR="00C81661">
        <w:rPr>
          <w:lang w:eastAsia="zh-CN"/>
        </w:rPr>
        <w:t>that RSRP</w:t>
      </w:r>
      <w:r w:rsidR="00C81661">
        <w:rPr>
          <w:rFonts w:hint="eastAsia"/>
          <w:lang w:eastAsia="zh-CN"/>
        </w:rPr>
        <w:t xml:space="preserve"> first increases with </w:t>
      </w:r>
      <w:r w:rsidR="00BD13DC">
        <w:rPr>
          <w:lang w:eastAsia="zh-CN"/>
        </w:rPr>
        <w:t xml:space="preserve">the </w:t>
      </w:r>
      <w:r w:rsidR="00C81661">
        <w:rPr>
          <w:rFonts w:hint="eastAsia"/>
          <w:lang w:eastAsia="zh-CN"/>
        </w:rPr>
        <w:t>drone</w:t>
      </w:r>
      <w:r w:rsidR="00C81661">
        <w:rPr>
          <w:lang w:eastAsia="zh-CN"/>
        </w:rPr>
        <w:t>’</w:t>
      </w:r>
      <w:r w:rsidR="00C81661">
        <w:rPr>
          <w:rFonts w:hint="eastAsia"/>
          <w:lang w:eastAsia="zh-CN"/>
        </w:rPr>
        <w:t>s height, and then decreases. This is because the distance between the drone and base station first decreases when the drone height increases</w:t>
      </w:r>
      <w:r w:rsidR="00BD13DC">
        <w:rPr>
          <w:lang w:eastAsia="zh-CN"/>
        </w:rPr>
        <w:t>,</w:t>
      </w:r>
      <w:r w:rsidR="00C81661">
        <w:rPr>
          <w:rFonts w:hint="eastAsia"/>
          <w:lang w:eastAsia="zh-CN"/>
        </w:rPr>
        <w:t xml:space="preserve"> and then increases when the drone is flying to higher altitude.  The right picture in figure [1] </w:t>
      </w:r>
      <w:r w:rsidR="00C81661">
        <w:rPr>
          <w:lang w:eastAsia="zh-CN"/>
        </w:rPr>
        <w:t>demonstrates</w:t>
      </w:r>
      <w:r w:rsidR="00C81661">
        <w:rPr>
          <w:rFonts w:hint="eastAsia"/>
          <w:lang w:eastAsia="zh-CN"/>
        </w:rPr>
        <w:t xml:space="preserve"> that SINR decreases when the drone</w:t>
      </w:r>
      <w:r w:rsidR="00C81661">
        <w:rPr>
          <w:lang w:eastAsia="zh-CN"/>
        </w:rPr>
        <w:t>’</w:t>
      </w:r>
      <w:r w:rsidR="00C81661">
        <w:rPr>
          <w:rFonts w:hint="eastAsia"/>
          <w:lang w:eastAsia="zh-CN"/>
        </w:rPr>
        <w:t xml:space="preserve">s height increases. The reason for this </w:t>
      </w:r>
      <w:r w:rsidR="00C81661" w:rsidRPr="00222466">
        <w:rPr>
          <w:lang w:eastAsia="zh-CN"/>
        </w:rPr>
        <w:t>phenomenon</w:t>
      </w:r>
      <w:r w:rsidR="00C81661">
        <w:rPr>
          <w:rFonts w:hint="eastAsia"/>
          <w:lang w:eastAsia="zh-CN"/>
        </w:rPr>
        <w:t xml:space="preserve"> is that as the height increases the channel between base station and drones becomes LOS dominated, which increases the inter-cell interference and hence </w:t>
      </w:r>
      <w:r w:rsidR="00C81661">
        <w:rPr>
          <w:lang w:eastAsia="zh-CN"/>
        </w:rPr>
        <w:t>deteriorate</w:t>
      </w:r>
      <w:r w:rsidR="00C81661">
        <w:rPr>
          <w:rFonts w:hint="eastAsia"/>
          <w:lang w:eastAsia="zh-CN"/>
        </w:rPr>
        <w:t xml:space="preserve">s SINR. </w:t>
      </w:r>
    </w:p>
    <w:p w:rsidR="0040328B" w:rsidRDefault="00DE4707" w:rsidP="003308CA">
      <w:pPr>
        <w:jc w:val="center"/>
        <w:rPr>
          <w:noProof/>
          <w:lang w:eastAsia="zh-CN"/>
        </w:rPr>
      </w:pPr>
      <w:r w:rsidRPr="003308CA">
        <w:rPr>
          <w:b/>
          <w:bCs/>
          <w:noProof/>
          <w:lang w:eastAsia="zh-CN"/>
        </w:rPr>
        <w:drawing>
          <wp:inline distT="0" distB="0" distL="0" distR="0">
            <wp:extent cx="2582207" cy="1590040"/>
            <wp:effectExtent l="4068" t="0" r="80" b="0"/>
            <wp:docPr id="3" name="图表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Pr="003308CA">
        <w:rPr>
          <w:b/>
          <w:bCs/>
          <w:noProof/>
          <w:lang w:eastAsia="zh-CN"/>
        </w:rPr>
        <w:drawing>
          <wp:inline distT="0" distB="0" distL="0" distR="0">
            <wp:extent cx="2756992" cy="1590040"/>
            <wp:effectExtent l="4432" t="0" r="2096" b="0"/>
            <wp:docPr id="4" name="图表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0328B" w:rsidRDefault="00C77B46" w:rsidP="003308CA">
      <w:pPr>
        <w:pStyle w:val="a4"/>
      </w:pPr>
      <w:r>
        <w:t xml:space="preserve">Figure </w:t>
      </w:r>
      <w:r w:rsidR="00181043">
        <w:rPr>
          <w:b w:val="0"/>
          <w:bCs w:val="0"/>
        </w:rPr>
        <w:fldChar w:fldCharType="begin"/>
      </w:r>
      <w:r>
        <w:instrText xml:space="preserve"> SEQ Figure \* ARABIC </w:instrText>
      </w:r>
      <w:r w:rsidR="00181043">
        <w:rPr>
          <w:b w:val="0"/>
          <w:bCs w:val="0"/>
        </w:rPr>
        <w:fldChar w:fldCharType="separate"/>
      </w:r>
      <w:r>
        <w:rPr>
          <w:noProof/>
        </w:rPr>
        <w:t>1</w:t>
      </w:r>
      <w:r w:rsidR="00181043">
        <w:rPr>
          <w:b w:val="0"/>
          <w:bCs w:val="0"/>
          <w:noProof/>
        </w:rPr>
        <w:fldChar w:fldCharType="end"/>
      </w:r>
      <w:r>
        <w:t xml:space="preserve"> </w:t>
      </w:r>
      <w:r>
        <w:rPr>
          <w:rFonts w:hint="eastAsia"/>
          <w:lang w:eastAsia="zh-CN"/>
        </w:rPr>
        <w:t xml:space="preserve">Downlink </w:t>
      </w:r>
      <w:r>
        <w:t>RSRP</w:t>
      </w:r>
      <w:r w:rsidR="00C81661">
        <w:rPr>
          <w:rFonts w:hint="eastAsia"/>
          <w:lang w:eastAsia="zh-CN"/>
        </w:rPr>
        <w:t xml:space="preserve"> an</w:t>
      </w:r>
      <w:r w:rsidR="00C81661">
        <w:rPr>
          <w:lang w:eastAsia="zh-CN"/>
        </w:rPr>
        <w:t>d SINR</w:t>
      </w:r>
      <w:r>
        <w:t xml:space="preserve"> versus altitude for </w:t>
      </w:r>
      <w:r>
        <w:rPr>
          <w:rFonts w:hint="eastAsia"/>
          <w:lang w:eastAsia="zh-CN"/>
        </w:rPr>
        <w:t>Drones</w:t>
      </w:r>
      <w:r>
        <w:t xml:space="preserve"> </w:t>
      </w:r>
    </w:p>
    <w:p w:rsidR="00D14710" w:rsidRDefault="00D529EE" w:rsidP="00D14710">
      <w:r>
        <w:t>In</w:t>
      </w:r>
      <w:r w:rsidR="00D84AB9">
        <w:t xml:space="preserve"> case the </w:t>
      </w:r>
      <w:r>
        <w:t xml:space="preserve">drone flies </w:t>
      </w:r>
      <w:r w:rsidR="00D84AB9">
        <w:t xml:space="preserve">below the </w:t>
      </w:r>
      <w:proofErr w:type="spellStart"/>
      <w:r w:rsidR="00D84AB9">
        <w:t>eNB</w:t>
      </w:r>
      <w:proofErr w:type="spellEnd"/>
      <w:r w:rsidR="00C82483">
        <w:t>,</w:t>
      </w:r>
      <w:r w:rsidR="001536DC">
        <w:t xml:space="preserve"> </w:t>
      </w:r>
      <w:r w:rsidR="00D84AB9">
        <w:t xml:space="preserve">the propagation environment between </w:t>
      </w:r>
      <w:r w:rsidR="00DE4707">
        <w:t xml:space="preserve">the </w:t>
      </w:r>
      <w:proofErr w:type="spellStart"/>
      <w:r w:rsidR="00D84AB9">
        <w:t>eNB</w:t>
      </w:r>
      <w:proofErr w:type="spellEnd"/>
      <w:r w:rsidR="00D84AB9">
        <w:t xml:space="preserve"> and </w:t>
      </w:r>
      <w:r>
        <w:t xml:space="preserve">the drone </w:t>
      </w:r>
      <w:r w:rsidR="00D84AB9">
        <w:t xml:space="preserve">is </w:t>
      </w:r>
      <w:r>
        <w:t xml:space="preserve">similar to </w:t>
      </w:r>
      <w:r w:rsidR="00D84AB9">
        <w:t xml:space="preserve">traditional </w:t>
      </w:r>
      <w:r w:rsidR="00D84AB9" w:rsidRPr="00D84AB9">
        <w:t>terrestrial communication</w:t>
      </w:r>
      <w:r>
        <w:t>s, i.e. with a lot of multi-path components, and</w:t>
      </w:r>
      <w:r w:rsidR="00185E4B">
        <w:t xml:space="preserve"> the </w:t>
      </w:r>
      <w:r w:rsidR="002E3F5F">
        <w:t>existing</w:t>
      </w:r>
      <w:r>
        <w:t xml:space="preserve"> multi-</w:t>
      </w:r>
      <w:r w:rsidR="00185E4B">
        <w:t>path channel model</w:t>
      </w:r>
      <w:r>
        <w:t>s</w:t>
      </w:r>
      <w:r w:rsidR="00185E4B">
        <w:t xml:space="preserve"> </w:t>
      </w:r>
      <w:r w:rsidR="002E3F5F">
        <w:t>(e.g. SCM, ITU-</w:t>
      </w:r>
      <w:proofErr w:type="spellStart"/>
      <w:r w:rsidR="002E3F5F">
        <w:t>UMa</w:t>
      </w:r>
      <w:proofErr w:type="spellEnd"/>
      <w:r w:rsidR="002E3F5F">
        <w:t>, ITU-</w:t>
      </w:r>
      <w:proofErr w:type="spellStart"/>
      <w:r w:rsidR="002E3F5F">
        <w:t>UMi</w:t>
      </w:r>
      <w:proofErr w:type="spellEnd"/>
      <w:r w:rsidR="002E3F5F">
        <w:t xml:space="preserve">, </w:t>
      </w:r>
      <w:r w:rsidR="009C7898">
        <w:t>ITU-</w:t>
      </w:r>
      <w:proofErr w:type="spellStart"/>
      <w:r w:rsidR="009C7898">
        <w:t>RMa</w:t>
      </w:r>
      <w:proofErr w:type="spellEnd"/>
      <w:r w:rsidR="009C7898">
        <w:t xml:space="preserve">, </w:t>
      </w:r>
      <w:r w:rsidR="002E3F5F">
        <w:t xml:space="preserve">3D </w:t>
      </w:r>
      <w:proofErr w:type="spellStart"/>
      <w:r w:rsidR="002E3F5F">
        <w:t>UMa</w:t>
      </w:r>
      <w:proofErr w:type="spellEnd"/>
      <w:r w:rsidR="002E3F5F">
        <w:t xml:space="preserve">, 3D </w:t>
      </w:r>
      <w:proofErr w:type="spellStart"/>
      <w:r w:rsidR="002E3F5F">
        <w:t>UMi</w:t>
      </w:r>
      <w:proofErr w:type="spellEnd"/>
      <w:r w:rsidR="00A309E2">
        <w:t xml:space="preserve">, </w:t>
      </w:r>
      <w:proofErr w:type="gramStart"/>
      <w:r w:rsidR="00A309E2">
        <w:t>3D</w:t>
      </w:r>
      <w:proofErr w:type="gramEnd"/>
      <w:r w:rsidR="00A309E2">
        <w:t xml:space="preserve"> </w:t>
      </w:r>
      <w:proofErr w:type="spellStart"/>
      <w:r w:rsidR="00A309E2">
        <w:t>RMa</w:t>
      </w:r>
      <w:proofErr w:type="spellEnd"/>
      <w:r w:rsidR="002E3F5F">
        <w:t xml:space="preserve">) </w:t>
      </w:r>
      <w:r w:rsidR="00275151">
        <w:t xml:space="preserve">can be </w:t>
      </w:r>
      <w:r w:rsidR="00325B1E">
        <w:t>re</w:t>
      </w:r>
      <w:r>
        <w:t>used</w:t>
      </w:r>
      <w:r w:rsidR="00325B1E">
        <w:t xml:space="preserve"> as a baseline</w:t>
      </w:r>
      <w:r w:rsidR="00185E4B">
        <w:t>.</w:t>
      </w:r>
      <w:r w:rsidR="001226B7">
        <w:t xml:space="preserve"> </w:t>
      </w:r>
    </w:p>
    <w:p w:rsidR="0040328B" w:rsidRDefault="00D529EE" w:rsidP="003308CA">
      <w:r>
        <w:t>When</w:t>
      </w:r>
      <w:r w:rsidR="001226B7">
        <w:t xml:space="preserve"> the </w:t>
      </w:r>
      <w:r>
        <w:t>drone</w:t>
      </w:r>
      <w:r w:rsidR="001226B7">
        <w:t xml:space="preserve"> is flying above the </w:t>
      </w:r>
      <w:proofErr w:type="spellStart"/>
      <w:r w:rsidR="00787494">
        <w:t>eNB</w:t>
      </w:r>
      <w:proofErr w:type="spellEnd"/>
      <w:r w:rsidR="00787494">
        <w:t xml:space="preserve">, the </w:t>
      </w:r>
      <w:r w:rsidR="00915F3F">
        <w:t xml:space="preserve">transmission link is Line-Of-Sight due to </w:t>
      </w:r>
      <w:r w:rsidR="00DE4707">
        <w:t xml:space="preserve">there being </w:t>
      </w:r>
      <w:r w:rsidR="00915F3F">
        <w:t xml:space="preserve">no </w:t>
      </w:r>
      <w:r>
        <w:t>obstacle</w:t>
      </w:r>
      <w:r w:rsidR="00DE4707">
        <w:t>s</w:t>
      </w:r>
      <w:r w:rsidR="00915F3F">
        <w:t xml:space="preserve"> between </w:t>
      </w:r>
      <w:r>
        <w:t>the drone</w:t>
      </w:r>
      <w:r w:rsidR="00915F3F">
        <w:t xml:space="preserve"> and </w:t>
      </w:r>
      <w:r>
        <w:t xml:space="preserve">the </w:t>
      </w:r>
      <w:proofErr w:type="spellStart"/>
      <w:r w:rsidR="00915F3F">
        <w:t>eNB</w:t>
      </w:r>
      <w:proofErr w:type="spellEnd"/>
      <w:r w:rsidR="00915F3F">
        <w:t xml:space="preserve">. </w:t>
      </w:r>
      <w:r>
        <w:t>In this case</w:t>
      </w:r>
      <w:r w:rsidR="00915F3F">
        <w:t xml:space="preserve">, </w:t>
      </w:r>
      <w:r>
        <w:t xml:space="preserve">there are very few </w:t>
      </w:r>
      <w:r w:rsidR="00915F3F">
        <w:t>reflection path</w:t>
      </w:r>
      <w:r w:rsidR="009C38C7">
        <w:t>s</w:t>
      </w:r>
      <w:r w:rsidR="00915F3F">
        <w:t xml:space="preserve">, so </w:t>
      </w:r>
      <w:r w:rsidR="009D520E">
        <w:t xml:space="preserve">the existing </w:t>
      </w:r>
      <w:r>
        <w:t>multi-</w:t>
      </w:r>
      <w:r w:rsidR="00915F3F">
        <w:t>path model</w:t>
      </w:r>
      <w:r w:rsidR="00DE4707">
        <w:t>s</w:t>
      </w:r>
      <w:r w:rsidR="00915F3F">
        <w:t xml:space="preserve"> </w:t>
      </w:r>
      <w:r>
        <w:t>containing a</w:t>
      </w:r>
      <w:r w:rsidR="009D520E">
        <w:t xml:space="preserve"> lot of propagation </w:t>
      </w:r>
      <w:r w:rsidR="009B70C9">
        <w:t>path</w:t>
      </w:r>
      <w:r>
        <w:t>s</w:t>
      </w:r>
      <w:r w:rsidR="009B70C9">
        <w:t xml:space="preserve"> </w:t>
      </w:r>
      <w:r w:rsidR="00915F3F">
        <w:t>is not proper</w:t>
      </w:r>
      <w:r w:rsidR="00DE4707">
        <w:t>ly apply</w:t>
      </w:r>
      <w:r w:rsidR="00915F3F">
        <w:t xml:space="preserve"> </w:t>
      </w:r>
      <w:r>
        <w:t>any more</w:t>
      </w:r>
      <w:r w:rsidR="00915F3F">
        <w:t>.</w:t>
      </w:r>
      <w:r w:rsidR="00FE1007">
        <w:t xml:space="preserve"> </w:t>
      </w:r>
      <w:r w:rsidR="005D5519">
        <w:t xml:space="preserve">For this scenario, </w:t>
      </w:r>
      <w:r w:rsidR="00D85BB6">
        <w:t>t</w:t>
      </w:r>
      <w:r w:rsidR="00FE1007">
        <w:t>he free</w:t>
      </w:r>
      <w:r w:rsidR="00995D29">
        <w:t>-</w:t>
      </w:r>
      <w:r w:rsidR="00FE1007">
        <w:t xml:space="preserve">space </w:t>
      </w:r>
      <w:r w:rsidR="005D5519">
        <w:t xml:space="preserve">path loss </w:t>
      </w:r>
      <w:r w:rsidR="00636A87">
        <w:t xml:space="preserve">model </w:t>
      </w:r>
      <w:r w:rsidR="00D85BB6">
        <w:t xml:space="preserve">can be </w:t>
      </w:r>
      <w:r w:rsidR="00995D29">
        <w:t xml:space="preserve">used </w:t>
      </w:r>
      <w:r w:rsidR="008474F0">
        <w:t xml:space="preserve">as </w:t>
      </w:r>
      <w:r w:rsidR="00D85BB6">
        <w:t>a baseline</w:t>
      </w:r>
      <w:r w:rsidR="00995D29">
        <w:t xml:space="preserve">, which </w:t>
      </w:r>
      <w:r w:rsidR="00DE4707">
        <w:t xml:space="preserve">is </w:t>
      </w:r>
      <w:r w:rsidR="00995D29">
        <w:t xml:space="preserve">just related to the energy loss in </w:t>
      </w:r>
      <w:r w:rsidR="00164EFB">
        <w:t>the air</w:t>
      </w:r>
      <w:r w:rsidR="00D85BB6">
        <w:t>.</w:t>
      </w:r>
    </w:p>
    <w:p w:rsidR="00AA7192" w:rsidRDefault="00AA7192" w:rsidP="00AA7192">
      <w:pPr>
        <w:rPr>
          <w:lang w:eastAsia="zh-CN"/>
        </w:rPr>
      </w:pPr>
      <w:r>
        <w:rPr>
          <w:lang w:eastAsia="zh-CN"/>
        </w:rPr>
        <w:t xml:space="preserve">For the small scale fading model, </w:t>
      </w:r>
      <w:r w:rsidR="002E3F5F">
        <w:rPr>
          <w:lang w:eastAsia="zh-CN"/>
        </w:rPr>
        <w:t xml:space="preserve">even though the </w:t>
      </w:r>
      <w:r>
        <w:rPr>
          <w:lang w:eastAsia="zh-CN"/>
        </w:rPr>
        <w:t>LOS component</w:t>
      </w:r>
      <w:r w:rsidR="002E3F5F">
        <w:rPr>
          <w:lang w:eastAsia="zh-CN"/>
        </w:rPr>
        <w:t>s are dominant</w:t>
      </w:r>
      <w:r>
        <w:rPr>
          <w:lang w:eastAsia="zh-CN"/>
        </w:rPr>
        <w:t xml:space="preserve">, some </w:t>
      </w:r>
      <w:r>
        <w:t xml:space="preserve">reflection paths </w:t>
      </w:r>
      <w:r w:rsidR="002E3F5F">
        <w:t>may exist</w:t>
      </w:r>
      <w:r>
        <w:t xml:space="preserve"> </w:t>
      </w:r>
      <w:r w:rsidR="00EE1C21">
        <w:t xml:space="preserve">probably </w:t>
      </w:r>
      <w:r>
        <w:t xml:space="preserve">caused by high buildings. </w:t>
      </w:r>
      <w:r w:rsidR="002E3F5F">
        <w:t xml:space="preserve">The model can be adapted from </w:t>
      </w:r>
      <w:r>
        <w:t>the existing multi</w:t>
      </w:r>
      <w:r w:rsidR="002E3F5F">
        <w:t>-</w:t>
      </w:r>
      <w:r>
        <w:t>path channel model</w:t>
      </w:r>
      <w:r w:rsidR="002E3F5F">
        <w:t>s</w:t>
      </w:r>
      <w:r w:rsidR="00724981">
        <w:t xml:space="preserve"> (e.g. SCM, ITU-</w:t>
      </w:r>
      <w:proofErr w:type="spellStart"/>
      <w:r w:rsidR="00724981">
        <w:t>UMa</w:t>
      </w:r>
      <w:proofErr w:type="spellEnd"/>
      <w:r w:rsidR="00724981">
        <w:t>, ITU-</w:t>
      </w:r>
      <w:proofErr w:type="spellStart"/>
      <w:r w:rsidR="00724981">
        <w:t>UMi</w:t>
      </w:r>
      <w:proofErr w:type="spellEnd"/>
      <w:r w:rsidR="00724981">
        <w:t xml:space="preserve">, </w:t>
      </w:r>
      <w:r w:rsidR="000C45C6">
        <w:t xml:space="preserve">ITU </w:t>
      </w:r>
      <w:proofErr w:type="spellStart"/>
      <w:r w:rsidR="000C45C6">
        <w:t>RMa</w:t>
      </w:r>
      <w:proofErr w:type="spellEnd"/>
      <w:r w:rsidR="000C45C6">
        <w:t xml:space="preserve">, </w:t>
      </w:r>
      <w:r w:rsidR="00724981">
        <w:t xml:space="preserve">3D </w:t>
      </w:r>
      <w:proofErr w:type="spellStart"/>
      <w:r w:rsidR="00724981">
        <w:t>UMa</w:t>
      </w:r>
      <w:proofErr w:type="spellEnd"/>
      <w:r w:rsidR="00724981">
        <w:t xml:space="preserve">, 3D </w:t>
      </w:r>
      <w:proofErr w:type="spellStart"/>
      <w:r w:rsidR="00724981">
        <w:t>UMi</w:t>
      </w:r>
      <w:proofErr w:type="spellEnd"/>
      <w:r w:rsidR="000C45C6">
        <w:t xml:space="preserve">, 3D </w:t>
      </w:r>
      <w:proofErr w:type="spellStart"/>
      <w:r w:rsidR="000C45C6">
        <w:t>RMa</w:t>
      </w:r>
      <w:proofErr w:type="spellEnd"/>
      <w:r w:rsidR="00724981">
        <w:t xml:space="preserve">) </w:t>
      </w:r>
      <w:r>
        <w:t xml:space="preserve"> </w:t>
      </w:r>
      <w:r w:rsidR="002E3F5F">
        <w:t xml:space="preserve">by </w:t>
      </w:r>
      <w:r>
        <w:t xml:space="preserve">taking the </w:t>
      </w:r>
      <w:r w:rsidR="002E3F5F">
        <w:t xml:space="preserve">ATG specific </w:t>
      </w:r>
      <w:r>
        <w:t>multi</w:t>
      </w:r>
      <w:r w:rsidR="002E3F5F">
        <w:t>-</w:t>
      </w:r>
      <w:r>
        <w:t>path condition</w:t>
      </w:r>
      <w:r w:rsidR="002E3F5F">
        <w:t>s into account</w:t>
      </w:r>
      <w:r>
        <w:t xml:space="preserve"> (</w:t>
      </w:r>
      <w:r w:rsidR="002E3F5F">
        <w:t xml:space="preserve">e.g. number of </w:t>
      </w:r>
      <w:r>
        <w:t>path</w:t>
      </w:r>
      <w:r w:rsidR="002E3F5F">
        <w:t>s</w:t>
      </w:r>
      <w:r>
        <w:t xml:space="preserve">, delay spread, angle spread, </w:t>
      </w:r>
      <w:r w:rsidR="002E3F5F">
        <w:t xml:space="preserve">and </w:t>
      </w:r>
      <w:r>
        <w:t xml:space="preserve">power spread). The LOS component power weight is also an important factor for the channel model.  In addition, blockage due to </w:t>
      </w:r>
      <w:r w:rsidR="002E3F5F">
        <w:t>high</w:t>
      </w:r>
      <w:r>
        <w:t xml:space="preserve"> buildings and mountains </w:t>
      </w:r>
      <w:r w:rsidR="002E3F5F">
        <w:t>may also need to be taken into account</w:t>
      </w:r>
      <w:r>
        <w:t>.</w:t>
      </w:r>
    </w:p>
    <w:p w:rsidR="007C1F0F" w:rsidRDefault="008F6441" w:rsidP="00042C4A">
      <w:pPr>
        <w:rPr>
          <w:lang w:eastAsia="zh-CN"/>
        </w:rPr>
      </w:pPr>
      <w:r>
        <w:rPr>
          <w:lang w:eastAsia="zh-CN"/>
        </w:rPr>
        <w:t>In the above three cases, the channel model parameters need to be identified by real measurements.</w:t>
      </w:r>
    </w:p>
    <w:p w:rsidR="009E543A" w:rsidRDefault="009E543A" w:rsidP="009E543A">
      <w:pPr>
        <w:rPr>
          <w:i/>
        </w:rPr>
      </w:pPr>
      <w:r w:rsidRPr="009E543A">
        <w:rPr>
          <w:b/>
          <w:i/>
        </w:rPr>
        <w:t xml:space="preserve"> </w:t>
      </w:r>
      <w:r w:rsidRPr="0091338F">
        <w:rPr>
          <w:b/>
          <w:i/>
        </w:rPr>
        <w:t xml:space="preserve">Proposal </w:t>
      </w:r>
      <w:r w:rsidR="0059583B">
        <w:rPr>
          <w:b/>
          <w:i/>
        </w:rPr>
        <w:t>3</w:t>
      </w:r>
      <w:r w:rsidRPr="0091338F">
        <w:rPr>
          <w:i/>
        </w:rPr>
        <w:t xml:space="preserve">: </w:t>
      </w:r>
      <w:r>
        <w:rPr>
          <w:i/>
        </w:rPr>
        <w:t>For “Urban macro-aerial” scenario,</w:t>
      </w:r>
    </w:p>
    <w:p w:rsidR="009E543A" w:rsidRDefault="009E543A" w:rsidP="009E543A">
      <w:pPr>
        <w:numPr>
          <w:ilvl w:val="0"/>
          <w:numId w:val="29"/>
        </w:numPr>
        <w:rPr>
          <w:i/>
          <w:lang w:eastAsia="ja-JP"/>
        </w:rPr>
      </w:pPr>
      <w:r>
        <w:rPr>
          <w:i/>
          <w:lang w:eastAsia="ja-JP"/>
        </w:rPr>
        <w:t>One path loss model is defined for aerials below an altitude of X m.</w:t>
      </w:r>
    </w:p>
    <w:p w:rsidR="009E543A" w:rsidRDefault="009E543A" w:rsidP="009E543A">
      <w:pPr>
        <w:numPr>
          <w:ilvl w:val="1"/>
          <w:numId w:val="29"/>
        </w:numPr>
        <w:rPr>
          <w:i/>
        </w:rPr>
      </w:pPr>
      <w:r>
        <w:rPr>
          <w:i/>
          <w:lang w:eastAsia="ja-JP"/>
        </w:rPr>
        <w:t>The model can be based on an existing 3GPP/ITU model.</w:t>
      </w:r>
    </w:p>
    <w:p w:rsidR="009E543A" w:rsidRDefault="009E543A" w:rsidP="009E543A">
      <w:pPr>
        <w:numPr>
          <w:ilvl w:val="0"/>
          <w:numId w:val="29"/>
        </w:numPr>
        <w:rPr>
          <w:i/>
          <w:lang w:eastAsia="ja-JP"/>
        </w:rPr>
      </w:pPr>
      <w:r>
        <w:rPr>
          <w:i/>
          <w:lang w:eastAsia="ja-JP"/>
        </w:rPr>
        <w:lastRenderedPageBreak/>
        <w:t>One path loss model is defined for aerials above an altitude of X m.</w:t>
      </w:r>
    </w:p>
    <w:p w:rsidR="009E543A" w:rsidRDefault="009E543A" w:rsidP="009E543A">
      <w:pPr>
        <w:numPr>
          <w:ilvl w:val="1"/>
          <w:numId w:val="29"/>
        </w:numPr>
        <w:rPr>
          <w:i/>
          <w:lang w:eastAsia="ja-JP"/>
        </w:rPr>
      </w:pPr>
      <w:r>
        <w:rPr>
          <w:i/>
          <w:lang w:eastAsia="ja-JP"/>
        </w:rPr>
        <w:t>The model is based on free-space model.</w:t>
      </w:r>
    </w:p>
    <w:p w:rsidR="009E543A" w:rsidRDefault="009E543A" w:rsidP="009E543A">
      <w:pPr>
        <w:numPr>
          <w:ilvl w:val="1"/>
          <w:numId w:val="29"/>
        </w:numPr>
        <w:rPr>
          <w:i/>
          <w:lang w:eastAsia="ja-JP"/>
        </w:rPr>
      </w:pPr>
      <w:r w:rsidRPr="00235555">
        <w:rPr>
          <w:i/>
          <w:lang w:eastAsia="ja-JP"/>
        </w:rPr>
        <w:t xml:space="preserve">LOS probability for aerials above </w:t>
      </w:r>
      <w:r>
        <w:rPr>
          <w:i/>
          <w:lang w:eastAsia="ja-JP"/>
        </w:rPr>
        <w:t>X</w:t>
      </w:r>
      <w:r w:rsidRPr="00235555">
        <w:rPr>
          <w:i/>
          <w:lang w:eastAsia="ja-JP"/>
        </w:rPr>
        <w:t xml:space="preserve"> m is 100%.</w:t>
      </w:r>
      <w:r>
        <w:rPr>
          <w:i/>
          <w:lang w:eastAsia="ja-JP"/>
        </w:rPr>
        <w:t xml:space="preserve"> </w:t>
      </w:r>
    </w:p>
    <w:p w:rsidR="009E543A" w:rsidRDefault="009E543A" w:rsidP="009E543A">
      <w:pPr>
        <w:numPr>
          <w:ilvl w:val="1"/>
          <w:numId w:val="29"/>
        </w:numPr>
        <w:rPr>
          <w:i/>
          <w:lang w:eastAsia="ja-JP"/>
        </w:rPr>
      </w:pPr>
      <w:r w:rsidRPr="00235555">
        <w:rPr>
          <w:i/>
          <w:lang w:eastAsia="ja-JP"/>
        </w:rPr>
        <w:t>Further study on shadow fading etc.</w:t>
      </w:r>
    </w:p>
    <w:p w:rsidR="009E543A" w:rsidRDefault="009E543A" w:rsidP="009E543A">
      <w:pPr>
        <w:numPr>
          <w:ilvl w:val="0"/>
          <w:numId w:val="29"/>
        </w:numPr>
        <w:rPr>
          <w:i/>
        </w:rPr>
      </w:pPr>
      <w:r>
        <w:rPr>
          <w:i/>
          <w:lang w:eastAsia="ja-JP"/>
        </w:rPr>
        <w:t>One fast fading model is defined.</w:t>
      </w:r>
    </w:p>
    <w:p w:rsidR="009E543A" w:rsidRDefault="009E543A" w:rsidP="009E543A">
      <w:pPr>
        <w:numPr>
          <w:ilvl w:val="1"/>
          <w:numId w:val="29"/>
        </w:numPr>
        <w:rPr>
          <w:i/>
        </w:rPr>
      </w:pPr>
      <w:r>
        <w:rPr>
          <w:i/>
          <w:lang w:eastAsia="ja-JP"/>
        </w:rPr>
        <w:t>The model can be based on an existing 3GPP/ITU model.</w:t>
      </w:r>
    </w:p>
    <w:p w:rsidR="009E543A" w:rsidRDefault="009E543A" w:rsidP="009E543A">
      <w:pPr>
        <w:numPr>
          <w:ilvl w:val="1"/>
          <w:numId w:val="29"/>
        </w:numPr>
        <w:rPr>
          <w:i/>
        </w:rPr>
      </w:pPr>
      <w:r>
        <w:rPr>
          <w:i/>
          <w:lang w:eastAsia="ja-JP"/>
        </w:rPr>
        <w:t>Two sets of parameters for aerials below and above an altitude of X m, respectively.</w:t>
      </w:r>
    </w:p>
    <w:p w:rsidR="009E543A" w:rsidRDefault="009E543A" w:rsidP="009E543A">
      <w:pPr>
        <w:rPr>
          <w:i/>
        </w:rPr>
      </w:pPr>
      <w:r w:rsidRPr="0091338F">
        <w:rPr>
          <w:b/>
          <w:i/>
        </w:rPr>
        <w:t xml:space="preserve">Proposal </w:t>
      </w:r>
      <w:r w:rsidR="0059583B">
        <w:rPr>
          <w:b/>
          <w:i/>
        </w:rPr>
        <w:t>4</w:t>
      </w:r>
      <w:r w:rsidRPr="0091338F">
        <w:rPr>
          <w:i/>
        </w:rPr>
        <w:t xml:space="preserve">: </w:t>
      </w:r>
      <w:r>
        <w:rPr>
          <w:i/>
        </w:rPr>
        <w:t>For “Rural macro-aerial” scenario,</w:t>
      </w:r>
    </w:p>
    <w:p w:rsidR="009E543A" w:rsidRDefault="009E543A" w:rsidP="009E543A">
      <w:pPr>
        <w:numPr>
          <w:ilvl w:val="0"/>
          <w:numId w:val="29"/>
        </w:numPr>
        <w:rPr>
          <w:i/>
          <w:lang w:eastAsia="ja-JP"/>
        </w:rPr>
      </w:pPr>
      <w:r>
        <w:rPr>
          <w:i/>
          <w:lang w:eastAsia="ja-JP"/>
        </w:rPr>
        <w:t>One path loss model is defined for aerials below an altitude of Y m.</w:t>
      </w:r>
    </w:p>
    <w:p w:rsidR="009E543A" w:rsidRDefault="009E543A" w:rsidP="009E543A">
      <w:pPr>
        <w:numPr>
          <w:ilvl w:val="1"/>
          <w:numId w:val="29"/>
        </w:numPr>
        <w:rPr>
          <w:i/>
        </w:rPr>
      </w:pPr>
      <w:r>
        <w:rPr>
          <w:i/>
          <w:lang w:eastAsia="ja-JP"/>
        </w:rPr>
        <w:t>The model can be based on an existing 3GPP/ITU model.</w:t>
      </w:r>
    </w:p>
    <w:p w:rsidR="009E543A" w:rsidRDefault="009E543A" w:rsidP="009E543A">
      <w:pPr>
        <w:numPr>
          <w:ilvl w:val="0"/>
          <w:numId w:val="29"/>
        </w:numPr>
        <w:rPr>
          <w:i/>
          <w:lang w:eastAsia="ja-JP"/>
        </w:rPr>
      </w:pPr>
      <w:r>
        <w:rPr>
          <w:i/>
          <w:lang w:eastAsia="ja-JP"/>
        </w:rPr>
        <w:t>One path loss model is defined for aerials above an altitude of Y m.</w:t>
      </w:r>
    </w:p>
    <w:p w:rsidR="009E543A" w:rsidRDefault="009E543A" w:rsidP="009E543A">
      <w:pPr>
        <w:numPr>
          <w:ilvl w:val="1"/>
          <w:numId w:val="29"/>
        </w:numPr>
        <w:rPr>
          <w:i/>
          <w:lang w:eastAsia="ja-JP"/>
        </w:rPr>
      </w:pPr>
      <w:r>
        <w:rPr>
          <w:i/>
          <w:lang w:eastAsia="ja-JP"/>
        </w:rPr>
        <w:t>The model is based on free-space model.</w:t>
      </w:r>
    </w:p>
    <w:p w:rsidR="009E543A" w:rsidRDefault="009E543A" w:rsidP="009E543A">
      <w:pPr>
        <w:numPr>
          <w:ilvl w:val="1"/>
          <w:numId w:val="29"/>
        </w:numPr>
        <w:rPr>
          <w:i/>
          <w:lang w:eastAsia="ja-JP"/>
        </w:rPr>
      </w:pPr>
      <w:r w:rsidRPr="00235555">
        <w:rPr>
          <w:i/>
          <w:lang w:eastAsia="ja-JP"/>
        </w:rPr>
        <w:t xml:space="preserve">LOS probability for aerials above </w:t>
      </w:r>
      <w:r>
        <w:rPr>
          <w:i/>
          <w:lang w:eastAsia="ja-JP"/>
        </w:rPr>
        <w:t>Y</w:t>
      </w:r>
      <w:r w:rsidRPr="00235555">
        <w:rPr>
          <w:i/>
          <w:lang w:eastAsia="ja-JP"/>
        </w:rPr>
        <w:t xml:space="preserve"> m is 100%.</w:t>
      </w:r>
      <w:r>
        <w:rPr>
          <w:i/>
          <w:lang w:eastAsia="ja-JP"/>
        </w:rPr>
        <w:t xml:space="preserve"> </w:t>
      </w:r>
    </w:p>
    <w:p w:rsidR="009E543A" w:rsidRDefault="009E543A" w:rsidP="009E543A">
      <w:pPr>
        <w:numPr>
          <w:ilvl w:val="1"/>
          <w:numId w:val="29"/>
        </w:numPr>
        <w:rPr>
          <w:i/>
          <w:lang w:eastAsia="ja-JP"/>
        </w:rPr>
      </w:pPr>
      <w:r w:rsidRPr="00235555">
        <w:rPr>
          <w:i/>
          <w:lang w:eastAsia="ja-JP"/>
        </w:rPr>
        <w:t>Further study on shadow fading etc.</w:t>
      </w:r>
    </w:p>
    <w:p w:rsidR="009E543A" w:rsidRDefault="009E543A" w:rsidP="009E543A">
      <w:pPr>
        <w:numPr>
          <w:ilvl w:val="0"/>
          <w:numId w:val="29"/>
        </w:numPr>
        <w:rPr>
          <w:i/>
        </w:rPr>
      </w:pPr>
      <w:r>
        <w:rPr>
          <w:i/>
          <w:lang w:eastAsia="ja-JP"/>
        </w:rPr>
        <w:t>One fast fading model is defined.</w:t>
      </w:r>
    </w:p>
    <w:p w:rsidR="009E543A" w:rsidRDefault="009E543A" w:rsidP="009E543A">
      <w:pPr>
        <w:numPr>
          <w:ilvl w:val="1"/>
          <w:numId w:val="29"/>
        </w:numPr>
        <w:rPr>
          <w:i/>
        </w:rPr>
      </w:pPr>
      <w:r>
        <w:rPr>
          <w:i/>
          <w:lang w:eastAsia="ja-JP"/>
        </w:rPr>
        <w:t>The model can be based on an existing 3GPP/ITU model.</w:t>
      </w:r>
    </w:p>
    <w:p w:rsidR="009E543A" w:rsidRDefault="009E543A" w:rsidP="009E543A">
      <w:pPr>
        <w:numPr>
          <w:ilvl w:val="1"/>
          <w:numId w:val="29"/>
        </w:numPr>
        <w:rPr>
          <w:i/>
        </w:rPr>
      </w:pPr>
      <w:r>
        <w:rPr>
          <w:i/>
          <w:lang w:eastAsia="ja-JP"/>
        </w:rPr>
        <w:t>Two sets of parameters for aerials below and above an altitude of Y m, respectively.</w:t>
      </w:r>
    </w:p>
    <w:p w:rsidR="009E543A" w:rsidRPr="0091338F" w:rsidRDefault="009E543A" w:rsidP="009E543A">
      <w:pPr>
        <w:rPr>
          <w:i/>
        </w:rPr>
      </w:pPr>
      <w:r w:rsidRPr="0091338F">
        <w:rPr>
          <w:b/>
          <w:i/>
        </w:rPr>
        <w:t xml:space="preserve">Proposal </w:t>
      </w:r>
      <w:r w:rsidR="0059583B">
        <w:rPr>
          <w:b/>
          <w:i/>
        </w:rPr>
        <w:t>5</w:t>
      </w:r>
      <w:r w:rsidRPr="0091338F">
        <w:rPr>
          <w:i/>
        </w:rPr>
        <w:t xml:space="preserve">: </w:t>
      </w:r>
      <w:r>
        <w:rPr>
          <w:i/>
        </w:rPr>
        <w:t>P</w:t>
      </w:r>
      <w:r>
        <w:rPr>
          <w:i/>
          <w:lang w:eastAsia="ja-JP"/>
        </w:rPr>
        <w:t>arameters for all channel models for ATG communications should be updated when real measurements are available.</w:t>
      </w:r>
    </w:p>
    <w:p w:rsidR="00351FB6" w:rsidRDefault="00ED064C" w:rsidP="00B41A3B">
      <w:pPr>
        <w:pStyle w:val="1"/>
        <w:rPr>
          <w:lang w:eastAsia="zh-CN"/>
        </w:rPr>
      </w:pPr>
      <w:bookmarkStart w:id="5" w:name="_Ref129681832"/>
      <w:r>
        <w:rPr>
          <w:lang w:eastAsia="zh-CN"/>
        </w:rPr>
        <w:t>C</w:t>
      </w:r>
      <w:r w:rsidR="00351FB6" w:rsidRPr="00B1191C">
        <w:rPr>
          <w:lang w:eastAsia="zh-CN"/>
        </w:rPr>
        <w:t>onclusion</w:t>
      </w:r>
    </w:p>
    <w:bookmarkEnd w:id="5"/>
    <w:p w:rsidR="00984053" w:rsidRDefault="00D101E9" w:rsidP="00C82BBA">
      <w:pPr>
        <w:rPr>
          <w:lang w:eastAsia="zh-CN"/>
        </w:rPr>
      </w:pPr>
      <w:r>
        <w:rPr>
          <w:lang w:eastAsia="zh-CN"/>
        </w:rPr>
        <w:t xml:space="preserve">The </w:t>
      </w:r>
      <w:r w:rsidRPr="00DE5DE6">
        <w:rPr>
          <w:lang w:eastAsia="ja-JP"/>
        </w:rPr>
        <w:t>aerial vehicle</w:t>
      </w:r>
      <w:r>
        <w:rPr>
          <w:lang w:eastAsia="ja-JP"/>
        </w:rPr>
        <w:t xml:space="preserve"> communication deployment scenario</w:t>
      </w:r>
      <w:r w:rsidR="00337BF7">
        <w:rPr>
          <w:lang w:eastAsia="zh-CN"/>
        </w:rPr>
        <w:t xml:space="preserve"> </w:t>
      </w:r>
      <w:r w:rsidR="00D14710">
        <w:rPr>
          <w:lang w:eastAsia="zh-CN"/>
        </w:rPr>
        <w:t>and channel model were</w:t>
      </w:r>
      <w:r w:rsidR="00337BF7">
        <w:rPr>
          <w:lang w:eastAsia="zh-CN"/>
        </w:rPr>
        <w:t xml:space="preserve"> proposed. It is recommended to study two scenarios, covering </w:t>
      </w:r>
      <w:r>
        <w:rPr>
          <w:lang w:eastAsia="zh-CN"/>
        </w:rPr>
        <w:t>most of the aerial vehicle</w:t>
      </w:r>
      <w:r w:rsidR="00337BF7">
        <w:rPr>
          <w:lang w:eastAsia="zh-CN"/>
        </w:rPr>
        <w:t xml:space="preserve"> services. </w:t>
      </w:r>
    </w:p>
    <w:p w:rsidR="00DE6A49" w:rsidRDefault="00DE6A49" w:rsidP="00DE6A49">
      <w:pPr>
        <w:rPr>
          <w:i/>
        </w:rPr>
      </w:pPr>
      <w:r w:rsidRPr="0091338F">
        <w:rPr>
          <w:b/>
          <w:i/>
        </w:rPr>
        <w:t>Proposal 1</w:t>
      </w:r>
      <w:r w:rsidRPr="0091338F">
        <w:rPr>
          <w:i/>
        </w:rPr>
        <w:t xml:space="preserve">: </w:t>
      </w:r>
      <w:r>
        <w:rPr>
          <w:i/>
          <w:lang w:eastAsia="ja-JP"/>
        </w:rPr>
        <w:t>Two</w:t>
      </w:r>
      <w:r>
        <w:t xml:space="preserve"> </w:t>
      </w:r>
      <w:r w:rsidRPr="003308CA">
        <w:rPr>
          <w:i/>
        </w:rPr>
        <w:t>ATG deployment scenarios</w:t>
      </w:r>
      <w:r>
        <w:rPr>
          <w:i/>
        </w:rPr>
        <w:t>, Urban macro-aerial and Rural macro-aerial,</w:t>
      </w:r>
      <w:r w:rsidRPr="003308CA">
        <w:rPr>
          <w:i/>
        </w:rPr>
        <w:t xml:space="preserve"> are defined, respectively based on the “</w:t>
      </w:r>
      <w:r w:rsidRPr="003308CA">
        <w:rPr>
          <w:i/>
          <w:noProof/>
        </w:rPr>
        <w:t>Urban macro-cell”</w:t>
      </w:r>
      <w:r>
        <w:rPr>
          <w:i/>
          <w:noProof/>
        </w:rPr>
        <w:t xml:space="preserve"> and </w:t>
      </w:r>
      <w:r w:rsidRPr="003308CA">
        <w:rPr>
          <w:i/>
          <w:noProof/>
        </w:rPr>
        <w:t>“Rural macro-cell”</w:t>
      </w:r>
      <w:r w:rsidRPr="003308CA">
        <w:rPr>
          <w:i/>
        </w:rPr>
        <w:t xml:space="preserve"> scenarios defined in TR 36.814</w:t>
      </w:r>
      <w:r>
        <w:rPr>
          <w:i/>
        </w:rPr>
        <w:t>, with necessary adjustment of parameters.</w:t>
      </w:r>
    </w:p>
    <w:p w:rsidR="00DE6A49" w:rsidRDefault="00DE6A49" w:rsidP="00DE6A49">
      <w:pPr>
        <w:rPr>
          <w:i/>
          <w:noProof/>
        </w:rPr>
      </w:pPr>
      <w:r w:rsidRPr="0091338F">
        <w:rPr>
          <w:b/>
          <w:i/>
        </w:rPr>
        <w:t xml:space="preserve">Proposal </w:t>
      </w:r>
      <w:r>
        <w:rPr>
          <w:b/>
          <w:i/>
        </w:rPr>
        <w:t>2</w:t>
      </w:r>
      <w:r w:rsidRPr="0091338F">
        <w:rPr>
          <w:i/>
        </w:rPr>
        <w:t xml:space="preserve">: </w:t>
      </w:r>
      <w:r w:rsidRPr="003308CA">
        <w:rPr>
          <w:i/>
          <w:noProof/>
        </w:rPr>
        <w:t>In both “Urban macro</w:t>
      </w:r>
      <w:r>
        <w:rPr>
          <w:i/>
          <w:noProof/>
        </w:rPr>
        <w:t>-</w:t>
      </w:r>
      <w:r w:rsidRPr="003308CA">
        <w:rPr>
          <w:i/>
          <w:noProof/>
        </w:rPr>
        <w:t>aerial” and “Rural</w:t>
      </w:r>
      <w:r>
        <w:rPr>
          <w:i/>
          <w:noProof/>
        </w:rPr>
        <w:t xml:space="preserve"> macro-</w:t>
      </w:r>
      <w:r w:rsidRPr="003308CA">
        <w:rPr>
          <w:i/>
          <w:noProof/>
        </w:rPr>
        <w:t>aerial” scenario</w:t>
      </w:r>
      <w:r>
        <w:rPr>
          <w:i/>
          <w:noProof/>
        </w:rPr>
        <w:t>s</w:t>
      </w:r>
      <w:r w:rsidRPr="003308CA">
        <w:rPr>
          <w:i/>
          <w:noProof/>
        </w:rPr>
        <w:t xml:space="preserve">, </w:t>
      </w:r>
      <w:r>
        <w:rPr>
          <w:i/>
          <w:noProof/>
        </w:rPr>
        <w:t xml:space="preserve">consider co-existence of </w:t>
      </w:r>
      <w:r w:rsidRPr="003308CA">
        <w:rPr>
          <w:i/>
          <w:noProof/>
        </w:rPr>
        <w:t xml:space="preserve">eMBB </w:t>
      </w:r>
      <w:r>
        <w:rPr>
          <w:i/>
          <w:noProof/>
        </w:rPr>
        <w:t>UEs</w:t>
      </w:r>
      <w:r w:rsidRPr="003308CA">
        <w:rPr>
          <w:i/>
          <w:noProof/>
        </w:rPr>
        <w:t xml:space="preserve"> </w:t>
      </w:r>
      <w:r>
        <w:rPr>
          <w:i/>
          <w:noProof/>
        </w:rPr>
        <w:t>and</w:t>
      </w:r>
      <w:r w:rsidRPr="003308CA">
        <w:rPr>
          <w:i/>
          <w:noProof/>
        </w:rPr>
        <w:t xml:space="preserve"> aerial </w:t>
      </w:r>
      <w:r>
        <w:rPr>
          <w:i/>
          <w:noProof/>
        </w:rPr>
        <w:t>UEs</w:t>
      </w:r>
      <w:r w:rsidRPr="003308CA">
        <w:rPr>
          <w:i/>
          <w:noProof/>
        </w:rPr>
        <w:t>.</w:t>
      </w:r>
    </w:p>
    <w:p w:rsidR="00DE6A49" w:rsidRDefault="00DE6A49" w:rsidP="00DE6A49">
      <w:pPr>
        <w:rPr>
          <w:i/>
        </w:rPr>
      </w:pPr>
      <w:r w:rsidRPr="0091338F">
        <w:rPr>
          <w:b/>
          <w:i/>
        </w:rPr>
        <w:t xml:space="preserve">Proposal </w:t>
      </w:r>
      <w:r>
        <w:rPr>
          <w:b/>
          <w:i/>
        </w:rPr>
        <w:t>3</w:t>
      </w:r>
      <w:r w:rsidRPr="0091338F">
        <w:rPr>
          <w:i/>
        </w:rPr>
        <w:t xml:space="preserve">: </w:t>
      </w:r>
      <w:r>
        <w:rPr>
          <w:i/>
        </w:rPr>
        <w:t>For “Urban macro-aerial” scenario,</w:t>
      </w:r>
    </w:p>
    <w:p w:rsidR="00DE6A49" w:rsidRDefault="00DE6A49" w:rsidP="00DE6A49">
      <w:pPr>
        <w:numPr>
          <w:ilvl w:val="0"/>
          <w:numId w:val="29"/>
        </w:numPr>
        <w:rPr>
          <w:i/>
          <w:lang w:eastAsia="ja-JP"/>
        </w:rPr>
      </w:pPr>
      <w:r>
        <w:rPr>
          <w:i/>
          <w:lang w:eastAsia="ja-JP"/>
        </w:rPr>
        <w:t>One path loss model is defined for aerials below an altitude of X m.</w:t>
      </w:r>
    </w:p>
    <w:p w:rsidR="00DE6A49" w:rsidRDefault="00DE6A49" w:rsidP="00DE6A49">
      <w:pPr>
        <w:numPr>
          <w:ilvl w:val="1"/>
          <w:numId w:val="29"/>
        </w:numPr>
        <w:rPr>
          <w:i/>
        </w:rPr>
      </w:pPr>
      <w:r>
        <w:rPr>
          <w:i/>
          <w:lang w:eastAsia="ja-JP"/>
        </w:rPr>
        <w:t>The model can be based on an existing 3GPP/ITU model.</w:t>
      </w:r>
    </w:p>
    <w:p w:rsidR="00DE6A49" w:rsidRDefault="00DE6A49" w:rsidP="00DE6A49">
      <w:pPr>
        <w:numPr>
          <w:ilvl w:val="0"/>
          <w:numId w:val="29"/>
        </w:numPr>
        <w:rPr>
          <w:i/>
          <w:lang w:eastAsia="ja-JP"/>
        </w:rPr>
      </w:pPr>
      <w:r>
        <w:rPr>
          <w:i/>
          <w:lang w:eastAsia="ja-JP"/>
        </w:rPr>
        <w:t>One path loss model is defined for aerials above an altitude of X m.</w:t>
      </w:r>
    </w:p>
    <w:p w:rsidR="00DE6A49" w:rsidRDefault="00DE6A49" w:rsidP="00DE6A49">
      <w:pPr>
        <w:numPr>
          <w:ilvl w:val="1"/>
          <w:numId w:val="29"/>
        </w:numPr>
        <w:rPr>
          <w:i/>
          <w:lang w:eastAsia="ja-JP"/>
        </w:rPr>
      </w:pPr>
      <w:r>
        <w:rPr>
          <w:i/>
          <w:lang w:eastAsia="ja-JP"/>
        </w:rPr>
        <w:t>The model is based on free-space model.</w:t>
      </w:r>
    </w:p>
    <w:p w:rsidR="00DE6A49" w:rsidRDefault="00DE6A49" w:rsidP="00DE6A49">
      <w:pPr>
        <w:numPr>
          <w:ilvl w:val="1"/>
          <w:numId w:val="29"/>
        </w:numPr>
        <w:rPr>
          <w:i/>
          <w:lang w:eastAsia="ja-JP"/>
        </w:rPr>
      </w:pPr>
      <w:r w:rsidRPr="00235555">
        <w:rPr>
          <w:i/>
          <w:lang w:eastAsia="ja-JP"/>
        </w:rPr>
        <w:t xml:space="preserve">LOS probability for aerials above </w:t>
      </w:r>
      <w:r>
        <w:rPr>
          <w:i/>
          <w:lang w:eastAsia="ja-JP"/>
        </w:rPr>
        <w:t>X</w:t>
      </w:r>
      <w:r w:rsidRPr="00235555">
        <w:rPr>
          <w:i/>
          <w:lang w:eastAsia="ja-JP"/>
        </w:rPr>
        <w:t xml:space="preserve"> m is 100%.</w:t>
      </w:r>
      <w:r>
        <w:rPr>
          <w:i/>
          <w:lang w:eastAsia="ja-JP"/>
        </w:rPr>
        <w:t xml:space="preserve"> </w:t>
      </w:r>
    </w:p>
    <w:p w:rsidR="00DE6A49" w:rsidRDefault="00DE6A49" w:rsidP="00DE6A49">
      <w:pPr>
        <w:numPr>
          <w:ilvl w:val="1"/>
          <w:numId w:val="29"/>
        </w:numPr>
        <w:rPr>
          <w:i/>
          <w:lang w:eastAsia="ja-JP"/>
        </w:rPr>
      </w:pPr>
      <w:r w:rsidRPr="00235555">
        <w:rPr>
          <w:i/>
          <w:lang w:eastAsia="ja-JP"/>
        </w:rPr>
        <w:t>Further study on shadow fading etc.</w:t>
      </w:r>
    </w:p>
    <w:p w:rsidR="00DE6A49" w:rsidRDefault="00DE6A49" w:rsidP="00DE6A49">
      <w:pPr>
        <w:numPr>
          <w:ilvl w:val="0"/>
          <w:numId w:val="29"/>
        </w:numPr>
        <w:rPr>
          <w:i/>
        </w:rPr>
      </w:pPr>
      <w:r>
        <w:rPr>
          <w:i/>
          <w:lang w:eastAsia="ja-JP"/>
        </w:rPr>
        <w:t>One fast fading model is defined.</w:t>
      </w:r>
    </w:p>
    <w:p w:rsidR="00DE6A49" w:rsidRDefault="00DE6A49" w:rsidP="00DE6A49">
      <w:pPr>
        <w:numPr>
          <w:ilvl w:val="1"/>
          <w:numId w:val="29"/>
        </w:numPr>
        <w:rPr>
          <w:i/>
        </w:rPr>
      </w:pPr>
      <w:r>
        <w:rPr>
          <w:i/>
          <w:lang w:eastAsia="ja-JP"/>
        </w:rPr>
        <w:t>The model can be based on an existing 3GPP/ITU model.</w:t>
      </w:r>
    </w:p>
    <w:p w:rsidR="00DE6A49" w:rsidRDefault="00DE6A49" w:rsidP="00DE6A49">
      <w:pPr>
        <w:numPr>
          <w:ilvl w:val="1"/>
          <w:numId w:val="29"/>
        </w:numPr>
        <w:rPr>
          <w:i/>
        </w:rPr>
      </w:pPr>
      <w:r>
        <w:rPr>
          <w:i/>
          <w:lang w:eastAsia="ja-JP"/>
        </w:rPr>
        <w:t>Two sets of parameters for aerials below and above an altitude of X m, respectively.</w:t>
      </w:r>
    </w:p>
    <w:p w:rsidR="00DE6A49" w:rsidRDefault="00DE6A49" w:rsidP="00DE6A49">
      <w:pPr>
        <w:rPr>
          <w:i/>
        </w:rPr>
      </w:pPr>
      <w:r w:rsidRPr="0091338F">
        <w:rPr>
          <w:b/>
          <w:i/>
        </w:rPr>
        <w:t xml:space="preserve">Proposal </w:t>
      </w:r>
      <w:r>
        <w:rPr>
          <w:b/>
          <w:i/>
        </w:rPr>
        <w:t>4</w:t>
      </w:r>
      <w:r w:rsidRPr="0091338F">
        <w:rPr>
          <w:i/>
        </w:rPr>
        <w:t xml:space="preserve">: </w:t>
      </w:r>
      <w:r>
        <w:rPr>
          <w:i/>
        </w:rPr>
        <w:t>For “Rural macro-aerial” scenario,</w:t>
      </w:r>
    </w:p>
    <w:p w:rsidR="00DE6A49" w:rsidRDefault="00DE6A49" w:rsidP="00DE6A49">
      <w:pPr>
        <w:numPr>
          <w:ilvl w:val="0"/>
          <w:numId w:val="29"/>
        </w:numPr>
        <w:rPr>
          <w:i/>
          <w:lang w:eastAsia="ja-JP"/>
        </w:rPr>
      </w:pPr>
      <w:r>
        <w:rPr>
          <w:i/>
          <w:lang w:eastAsia="ja-JP"/>
        </w:rPr>
        <w:t>One path loss model is defined for aerials below an altitude of Y m.</w:t>
      </w:r>
    </w:p>
    <w:p w:rsidR="00DE6A49" w:rsidRDefault="00DE6A49" w:rsidP="00DE6A49">
      <w:pPr>
        <w:numPr>
          <w:ilvl w:val="1"/>
          <w:numId w:val="29"/>
        </w:numPr>
        <w:rPr>
          <w:i/>
        </w:rPr>
      </w:pPr>
      <w:r>
        <w:rPr>
          <w:i/>
          <w:lang w:eastAsia="ja-JP"/>
        </w:rPr>
        <w:lastRenderedPageBreak/>
        <w:t>The model can be based on an existing 3GPP/ITU model.</w:t>
      </w:r>
    </w:p>
    <w:p w:rsidR="00DE6A49" w:rsidRDefault="00DE6A49" w:rsidP="00DE6A49">
      <w:pPr>
        <w:numPr>
          <w:ilvl w:val="0"/>
          <w:numId w:val="29"/>
        </w:numPr>
        <w:rPr>
          <w:i/>
          <w:lang w:eastAsia="ja-JP"/>
        </w:rPr>
      </w:pPr>
      <w:r>
        <w:rPr>
          <w:i/>
          <w:lang w:eastAsia="ja-JP"/>
        </w:rPr>
        <w:t>One path loss model is defined for aerials above an altitude of Y m.</w:t>
      </w:r>
    </w:p>
    <w:p w:rsidR="00DE6A49" w:rsidRDefault="00DE6A49" w:rsidP="00DE6A49">
      <w:pPr>
        <w:numPr>
          <w:ilvl w:val="1"/>
          <w:numId w:val="29"/>
        </w:numPr>
        <w:rPr>
          <w:i/>
          <w:lang w:eastAsia="ja-JP"/>
        </w:rPr>
      </w:pPr>
      <w:r>
        <w:rPr>
          <w:i/>
          <w:lang w:eastAsia="ja-JP"/>
        </w:rPr>
        <w:t>The model is based on free-space model.</w:t>
      </w:r>
    </w:p>
    <w:p w:rsidR="00DE6A49" w:rsidRDefault="00DE6A49" w:rsidP="00DE6A49">
      <w:pPr>
        <w:numPr>
          <w:ilvl w:val="1"/>
          <w:numId w:val="29"/>
        </w:numPr>
        <w:rPr>
          <w:i/>
          <w:lang w:eastAsia="ja-JP"/>
        </w:rPr>
      </w:pPr>
      <w:r w:rsidRPr="00235555">
        <w:rPr>
          <w:i/>
          <w:lang w:eastAsia="ja-JP"/>
        </w:rPr>
        <w:t xml:space="preserve">LOS probability for aerials above </w:t>
      </w:r>
      <w:r>
        <w:rPr>
          <w:i/>
          <w:lang w:eastAsia="ja-JP"/>
        </w:rPr>
        <w:t>Y</w:t>
      </w:r>
      <w:r w:rsidRPr="00235555">
        <w:rPr>
          <w:i/>
          <w:lang w:eastAsia="ja-JP"/>
        </w:rPr>
        <w:t xml:space="preserve"> m is 100%.</w:t>
      </w:r>
      <w:r>
        <w:rPr>
          <w:i/>
          <w:lang w:eastAsia="ja-JP"/>
        </w:rPr>
        <w:t xml:space="preserve"> </w:t>
      </w:r>
    </w:p>
    <w:p w:rsidR="00DE6A49" w:rsidRDefault="00DE6A49" w:rsidP="00DE6A49">
      <w:pPr>
        <w:numPr>
          <w:ilvl w:val="1"/>
          <w:numId w:val="29"/>
        </w:numPr>
        <w:rPr>
          <w:i/>
          <w:lang w:eastAsia="ja-JP"/>
        </w:rPr>
      </w:pPr>
      <w:r w:rsidRPr="00235555">
        <w:rPr>
          <w:i/>
          <w:lang w:eastAsia="ja-JP"/>
        </w:rPr>
        <w:t>Further study on shadow fading etc.</w:t>
      </w:r>
    </w:p>
    <w:p w:rsidR="00DE6A49" w:rsidRDefault="00DE6A49" w:rsidP="00DE6A49">
      <w:pPr>
        <w:numPr>
          <w:ilvl w:val="0"/>
          <w:numId w:val="29"/>
        </w:numPr>
        <w:rPr>
          <w:i/>
        </w:rPr>
      </w:pPr>
      <w:r>
        <w:rPr>
          <w:i/>
          <w:lang w:eastAsia="ja-JP"/>
        </w:rPr>
        <w:t>One fast fading model is defined.</w:t>
      </w:r>
    </w:p>
    <w:p w:rsidR="00DE6A49" w:rsidRDefault="00DE6A49" w:rsidP="00DE6A49">
      <w:pPr>
        <w:numPr>
          <w:ilvl w:val="1"/>
          <w:numId w:val="29"/>
        </w:numPr>
        <w:rPr>
          <w:i/>
        </w:rPr>
      </w:pPr>
      <w:r>
        <w:rPr>
          <w:i/>
          <w:lang w:eastAsia="ja-JP"/>
        </w:rPr>
        <w:t>The model can be based on an existing 3GPP/ITU model.</w:t>
      </w:r>
    </w:p>
    <w:p w:rsidR="00DE6A49" w:rsidRDefault="00DE6A49" w:rsidP="00DE6A49">
      <w:pPr>
        <w:numPr>
          <w:ilvl w:val="1"/>
          <w:numId w:val="29"/>
        </w:numPr>
        <w:rPr>
          <w:i/>
        </w:rPr>
      </w:pPr>
      <w:r>
        <w:rPr>
          <w:i/>
          <w:lang w:eastAsia="ja-JP"/>
        </w:rPr>
        <w:t>Two sets of parameters for aerials below and above an altitude of Y m, respectively.</w:t>
      </w:r>
    </w:p>
    <w:p w:rsidR="00DE6A49" w:rsidRPr="0091338F" w:rsidRDefault="00DE6A49" w:rsidP="00DE6A49">
      <w:pPr>
        <w:rPr>
          <w:i/>
        </w:rPr>
      </w:pPr>
      <w:r w:rsidRPr="0091338F">
        <w:rPr>
          <w:b/>
          <w:i/>
        </w:rPr>
        <w:t xml:space="preserve">Proposal </w:t>
      </w:r>
      <w:r>
        <w:rPr>
          <w:b/>
          <w:i/>
        </w:rPr>
        <w:t>5</w:t>
      </w:r>
      <w:r w:rsidRPr="0091338F">
        <w:rPr>
          <w:i/>
        </w:rPr>
        <w:t xml:space="preserve">: </w:t>
      </w:r>
      <w:r>
        <w:rPr>
          <w:i/>
        </w:rPr>
        <w:t>P</w:t>
      </w:r>
      <w:r>
        <w:rPr>
          <w:i/>
          <w:lang w:eastAsia="ja-JP"/>
        </w:rPr>
        <w:t>arameters for all channel models for ATG communications should be updated when real measurements are available.</w:t>
      </w:r>
    </w:p>
    <w:p w:rsidR="009E543A" w:rsidRDefault="009E543A" w:rsidP="003045E4">
      <w:pPr>
        <w:rPr>
          <w:i/>
        </w:rPr>
      </w:pPr>
    </w:p>
    <w:p w:rsidR="00D367F9" w:rsidRDefault="00546183" w:rsidP="00B41A3B">
      <w:pPr>
        <w:pStyle w:val="1"/>
        <w:numPr>
          <w:ilvl w:val="0"/>
          <w:numId w:val="0"/>
        </w:numPr>
        <w:rPr>
          <w:lang w:eastAsia="zh-CN"/>
        </w:rPr>
      </w:pPr>
      <w:r w:rsidRPr="000D4275">
        <w:rPr>
          <w:lang w:eastAsia="zh-CN"/>
        </w:rPr>
        <w:t>R</w:t>
      </w:r>
      <w:r w:rsidRPr="000D4275">
        <w:rPr>
          <w:rFonts w:hint="eastAsia"/>
          <w:lang w:eastAsia="zh-CN"/>
        </w:rPr>
        <w:t>eference</w:t>
      </w:r>
      <w:r w:rsidR="00B41A3B" w:rsidRPr="000D4275">
        <w:rPr>
          <w:lang w:eastAsia="zh-CN"/>
        </w:rPr>
        <w:t>s</w:t>
      </w:r>
    </w:p>
    <w:p w:rsidR="0020625E" w:rsidRDefault="009E2CB0" w:rsidP="00B41A3B">
      <w:pPr>
        <w:pStyle w:val="References"/>
      </w:pPr>
      <w:bookmarkStart w:id="6" w:name="_Ref346181808"/>
      <w:r>
        <w:t>RP-1</w:t>
      </w:r>
      <w:r w:rsidR="00D35787">
        <w:rPr>
          <w:rFonts w:hint="eastAsia"/>
          <w:lang w:eastAsia="zh-CN"/>
        </w:rPr>
        <w:t>70779</w:t>
      </w:r>
      <w:r>
        <w:t>, “</w:t>
      </w:r>
      <w:r w:rsidR="00D35787" w:rsidRPr="00D35787">
        <w:t>SID on Enhanced LTE Support</w:t>
      </w:r>
      <w:r w:rsidR="004B4645">
        <w:rPr>
          <w:rFonts w:hint="eastAsia"/>
          <w:lang w:eastAsia="zh-CN"/>
        </w:rPr>
        <w:t xml:space="preserve"> </w:t>
      </w:r>
      <w:r w:rsidR="00D35787" w:rsidRPr="00D35787">
        <w:t>for</w:t>
      </w:r>
      <w:r w:rsidR="004B4645">
        <w:rPr>
          <w:rFonts w:hint="eastAsia"/>
          <w:lang w:eastAsia="zh-CN"/>
        </w:rPr>
        <w:t xml:space="preserve"> </w:t>
      </w:r>
      <w:r w:rsidR="00D35787" w:rsidRPr="00D35787">
        <w:t>Aerial</w:t>
      </w:r>
      <w:r w:rsidR="004B4645">
        <w:rPr>
          <w:rFonts w:hint="eastAsia"/>
          <w:lang w:eastAsia="zh-CN"/>
        </w:rPr>
        <w:t xml:space="preserve"> </w:t>
      </w:r>
      <w:r w:rsidR="00D35787" w:rsidRPr="00D35787">
        <w:t>Vehicles</w:t>
      </w:r>
      <w:r>
        <w:t xml:space="preserve">”, </w:t>
      </w:r>
      <w:r w:rsidR="00613814" w:rsidRPr="006D013B">
        <w:rPr>
          <w:rFonts w:hint="eastAsia"/>
        </w:rPr>
        <w:t>NTT DOCOMO INC</w:t>
      </w:r>
      <w:r w:rsidR="00613814" w:rsidRPr="006D013B">
        <w:t>, Ericsson</w:t>
      </w:r>
      <w:r>
        <w:t xml:space="preserve">, </w:t>
      </w:r>
      <w:r w:rsidRPr="00FA5906">
        <w:t>3GPP TSG RAN Meeting #</w:t>
      </w:r>
      <w:r w:rsidR="00613814">
        <w:rPr>
          <w:rFonts w:hint="eastAsia"/>
          <w:lang w:eastAsia="zh-CN"/>
        </w:rPr>
        <w:t>75</w:t>
      </w:r>
      <w:r>
        <w:t>.</w:t>
      </w:r>
      <w:bookmarkEnd w:id="6"/>
    </w:p>
    <w:p w:rsidR="0040328B" w:rsidRPr="003308CA" w:rsidRDefault="007433BC" w:rsidP="003308CA">
      <w:pPr>
        <w:pStyle w:val="References"/>
      </w:pPr>
      <w:bookmarkStart w:id="7" w:name="_Ref477879988"/>
      <w:r>
        <w:t>3GPP TR 36.814</w:t>
      </w:r>
      <w:r w:rsidR="009E428B">
        <w:t xml:space="preserve">, </w:t>
      </w:r>
      <w:r w:rsidR="00554A05">
        <w:t>“</w:t>
      </w:r>
      <w:r w:rsidR="0040328B" w:rsidRPr="003308CA">
        <w:t>Further advancements for E-UTRA physical layer aspects”.</w:t>
      </w:r>
      <w:bookmarkEnd w:id="7"/>
    </w:p>
    <w:p w:rsidR="00554A05" w:rsidRDefault="00A75792" w:rsidP="00A75792">
      <w:pPr>
        <w:pStyle w:val="References"/>
      </w:pPr>
      <w:bookmarkStart w:id="8" w:name="_Ref477883763"/>
      <w:r w:rsidRPr="00A75792">
        <w:t>R1-1704286</w:t>
      </w:r>
      <w:r w:rsidR="00554A05">
        <w:t>, “</w:t>
      </w:r>
      <w:r w:rsidR="00554A05" w:rsidRPr="00554A05">
        <w:t>Requirements of connectivity with cellular networks for drones</w:t>
      </w:r>
      <w:r w:rsidR="00554A05">
        <w:t xml:space="preserve">”, Huawei, HiSilicon, </w:t>
      </w:r>
      <w:r w:rsidR="00554A05" w:rsidRPr="00FA5906">
        <w:t>RAN</w:t>
      </w:r>
      <w:r w:rsidR="00554A05">
        <w:t>1#88bis, Spokane, USA, April 2017.</w:t>
      </w:r>
      <w:bookmarkEnd w:id="8"/>
    </w:p>
    <w:p w:rsidR="00554A05" w:rsidRPr="00554A05" w:rsidRDefault="00554A05" w:rsidP="00554A05"/>
    <w:sectPr w:rsidR="00554A05" w:rsidRPr="00554A05" w:rsidSect="00852782">
      <w:headerReference w:type="default" r:id="rId10"/>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7D73" w:rsidRDefault="007C7D73">
      <w:r>
        <w:separator/>
      </w:r>
    </w:p>
  </w:endnote>
  <w:endnote w:type="continuationSeparator" w:id="0">
    <w:p w:rsidR="007C7D73" w:rsidRDefault="007C7D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AdvPSA88A">
    <w:altName w:val="Times New Roman"/>
    <w:charset w:val="00"/>
    <w:family w:val="roman"/>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7D73" w:rsidRDefault="007C7D73">
      <w:r>
        <w:separator/>
      </w:r>
    </w:p>
  </w:footnote>
  <w:footnote w:type="continuationSeparator" w:id="0">
    <w:p w:rsidR="007C7D73" w:rsidRDefault="007C7D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D0E" w:rsidRDefault="001A4D0E" w:rsidP="00491634">
    <w:pPr>
      <w:pStyle w:val="af0"/>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377D1C"/>
    <w:multiLevelType w:val="hybridMultilevel"/>
    <w:tmpl w:val="C7D856D0"/>
    <w:lvl w:ilvl="0" w:tplc="EB8A954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084265"/>
    <w:multiLevelType w:val="hybridMultilevel"/>
    <w:tmpl w:val="9E6049B2"/>
    <w:lvl w:ilvl="0" w:tplc="B31E388C">
      <w:numFmt w:val="bullet"/>
      <w:pStyle w:val="bullititem"/>
      <w:lvlText w:val="・"/>
      <w:lvlJc w:val="left"/>
      <w:pPr>
        <w:ind w:left="420" w:hanging="420"/>
      </w:pPr>
      <w:rPr>
        <w:rFonts w:ascii="MS Mincho" w:eastAsia="MS Mincho" w:hAnsi="MS Mincho" w:cs="Courier" w:hint="eastAsia"/>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E8F06F3"/>
    <w:multiLevelType w:val="hybridMultilevel"/>
    <w:tmpl w:val="8CD2F7DC"/>
    <w:lvl w:ilvl="0" w:tplc="EB8A954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7F2692"/>
    <w:multiLevelType w:val="hybridMultilevel"/>
    <w:tmpl w:val="3640BB48"/>
    <w:lvl w:ilvl="0" w:tplc="BBB24040">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6C24AB"/>
    <w:multiLevelType w:val="hybridMultilevel"/>
    <w:tmpl w:val="112AD90C"/>
    <w:lvl w:ilvl="0" w:tplc="699011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6E43D35"/>
    <w:multiLevelType w:val="hybridMultilevel"/>
    <w:tmpl w:val="BC5EE470"/>
    <w:lvl w:ilvl="0" w:tplc="EB8A954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A75494"/>
    <w:multiLevelType w:val="hybridMultilevel"/>
    <w:tmpl w:val="0D803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AB079C"/>
    <w:multiLevelType w:val="hybridMultilevel"/>
    <w:tmpl w:val="3FE8397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276737"/>
    <w:multiLevelType w:val="hybridMultilevel"/>
    <w:tmpl w:val="CD085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2621F16"/>
    <w:multiLevelType w:val="hybridMultilevel"/>
    <w:tmpl w:val="4C12A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3F9174B"/>
    <w:multiLevelType w:val="hybridMultilevel"/>
    <w:tmpl w:val="836C6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0ED13F2"/>
    <w:multiLevelType w:val="hybridMultilevel"/>
    <w:tmpl w:val="A160723C"/>
    <w:lvl w:ilvl="0" w:tplc="EB8A954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2AA26C3"/>
    <w:multiLevelType w:val="hybridMultilevel"/>
    <w:tmpl w:val="6E8A2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6">
    <w:nsid w:val="588F2507"/>
    <w:multiLevelType w:val="hybridMultilevel"/>
    <w:tmpl w:val="210C4D4C"/>
    <w:lvl w:ilvl="0" w:tplc="C2B09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B6A350C"/>
    <w:multiLevelType w:val="hybridMultilevel"/>
    <w:tmpl w:val="9C62D2A4"/>
    <w:lvl w:ilvl="0" w:tplc="EB8A954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1955DE8"/>
    <w:multiLevelType w:val="hybridMultilevel"/>
    <w:tmpl w:val="D4E29C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731054D"/>
    <w:multiLevelType w:val="hybridMultilevel"/>
    <w:tmpl w:val="FDBA692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6C1127EA"/>
    <w:multiLevelType w:val="hybridMultilevel"/>
    <w:tmpl w:val="ED301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D7C09E1"/>
    <w:multiLevelType w:val="hybridMultilevel"/>
    <w:tmpl w:val="6D12C0D0"/>
    <w:lvl w:ilvl="0" w:tplc="EB8A954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DB86D57"/>
    <w:multiLevelType w:val="hybridMultilevel"/>
    <w:tmpl w:val="A5508C8C"/>
    <w:lvl w:ilvl="0" w:tplc="7FF414DC">
      <w:start w:val="1"/>
      <w:numFmt w:val="bullet"/>
      <w:lvlText w:val="-"/>
      <w:lvlJc w:val="left"/>
      <w:pPr>
        <w:ind w:left="1650" w:hanging="360"/>
      </w:pPr>
      <w:rPr>
        <w:rFonts w:ascii="Times New Roman" w:eastAsia="宋体" w:hAnsi="Times New Roman" w:cs="Times New Roman" w:hint="default"/>
      </w:rPr>
    </w:lvl>
    <w:lvl w:ilvl="1" w:tplc="04090003" w:tentative="1">
      <w:start w:val="1"/>
      <w:numFmt w:val="bullet"/>
      <w:lvlText w:val="o"/>
      <w:lvlJc w:val="left"/>
      <w:pPr>
        <w:ind w:left="2370" w:hanging="360"/>
      </w:pPr>
      <w:rPr>
        <w:rFonts w:ascii="Courier New" w:hAnsi="Courier New" w:cs="Courier New" w:hint="default"/>
      </w:rPr>
    </w:lvl>
    <w:lvl w:ilvl="2" w:tplc="04090005" w:tentative="1">
      <w:start w:val="1"/>
      <w:numFmt w:val="bullet"/>
      <w:lvlText w:val=""/>
      <w:lvlJc w:val="left"/>
      <w:pPr>
        <w:ind w:left="3090" w:hanging="360"/>
      </w:pPr>
      <w:rPr>
        <w:rFonts w:ascii="Wingdings" w:hAnsi="Wingdings" w:hint="default"/>
      </w:rPr>
    </w:lvl>
    <w:lvl w:ilvl="3" w:tplc="04090001" w:tentative="1">
      <w:start w:val="1"/>
      <w:numFmt w:val="bullet"/>
      <w:lvlText w:val=""/>
      <w:lvlJc w:val="left"/>
      <w:pPr>
        <w:ind w:left="3810" w:hanging="360"/>
      </w:pPr>
      <w:rPr>
        <w:rFonts w:ascii="Symbol" w:hAnsi="Symbol" w:hint="default"/>
      </w:rPr>
    </w:lvl>
    <w:lvl w:ilvl="4" w:tplc="04090003" w:tentative="1">
      <w:start w:val="1"/>
      <w:numFmt w:val="bullet"/>
      <w:lvlText w:val="o"/>
      <w:lvlJc w:val="left"/>
      <w:pPr>
        <w:ind w:left="4530" w:hanging="360"/>
      </w:pPr>
      <w:rPr>
        <w:rFonts w:ascii="Courier New" w:hAnsi="Courier New" w:cs="Courier New" w:hint="default"/>
      </w:rPr>
    </w:lvl>
    <w:lvl w:ilvl="5" w:tplc="04090005" w:tentative="1">
      <w:start w:val="1"/>
      <w:numFmt w:val="bullet"/>
      <w:lvlText w:val=""/>
      <w:lvlJc w:val="left"/>
      <w:pPr>
        <w:ind w:left="5250" w:hanging="360"/>
      </w:pPr>
      <w:rPr>
        <w:rFonts w:ascii="Wingdings" w:hAnsi="Wingdings" w:hint="default"/>
      </w:rPr>
    </w:lvl>
    <w:lvl w:ilvl="6" w:tplc="04090001" w:tentative="1">
      <w:start w:val="1"/>
      <w:numFmt w:val="bullet"/>
      <w:lvlText w:val=""/>
      <w:lvlJc w:val="left"/>
      <w:pPr>
        <w:ind w:left="5970" w:hanging="360"/>
      </w:pPr>
      <w:rPr>
        <w:rFonts w:ascii="Symbol" w:hAnsi="Symbol" w:hint="default"/>
      </w:rPr>
    </w:lvl>
    <w:lvl w:ilvl="7" w:tplc="04090003" w:tentative="1">
      <w:start w:val="1"/>
      <w:numFmt w:val="bullet"/>
      <w:lvlText w:val="o"/>
      <w:lvlJc w:val="left"/>
      <w:pPr>
        <w:ind w:left="6690" w:hanging="360"/>
      </w:pPr>
      <w:rPr>
        <w:rFonts w:ascii="Courier New" w:hAnsi="Courier New" w:cs="Courier New" w:hint="default"/>
      </w:rPr>
    </w:lvl>
    <w:lvl w:ilvl="8" w:tplc="04090005" w:tentative="1">
      <w:start w:val="1"/>
      <w:numFmt w:val="bullet"/>
      <w:lvlText w:val=""/>
      <w:lvlJc w:val="left"/>
      <w:pPr>
        <w:ind w:left="7410" w:hanging="360"/>
      </w:pPr>
      <w:rPr>
        <w:rFonts w:ascii="Wingdings" w:hAnsi="Wingdings" w:hint="default"/>
      </w:rPr>
    </w:lvl>
  </w:abstractNum>
  <w:abstractNum w:abstractNumId="23">
    <w:nsid w:val="6EB44CCB"/>
    <w:multiLevelType w:val="hybridMultilevel"/>
    <w:tmpl w:val="11AC3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2AC0A91"/>
    <w:multiLevelType w:val="hybridMultilevel"/>
    <w:tmpl w:val="3B96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25"/>
  </w:num>
  <w:num w:numId="4">
    <w:abstractNumId w:val="1"/>
  </w:num>
  <w:num w:numId="5">
    <w:abstractNumId w:val="17"/>
  </w:num>
  <w:num w:numId="6">
    <w:abstractNumId w:val="18"/>
  </w:num>
  <w:num w:numId="7">
    <w:abstractNumId w:val="7"/>
  </w:num>
  <w:num w:numId="8">
    <w:abstractNumId w:val="21"/>
  </w:num>
  <w:num w:numId="9">
    <w:abstractNumId w:val="0"/>
  </w:num>
  <w:num w:numId="10">
    <w:abstractNumId w:val="13"/>
  </w:num>
  <w:num w:numId="11">
    <w:abstractNumId w:val="5"/>
  </w:num>
  <w:num w:numId="12">
    <w:abstractNumId w:val="2"/>
  </w:num>
  <w:num w:numId="13">
    <w:abstractNumId w:val="19"/>
  </w:num>
  <w:num w:numId="14">
    <w:abstractNumId w:val="15"/>
  </w:num>
  <w:num w:numId="15">
    <w:abstractNumId w:val="9"/>
  </w:num>
  <w:num w:numId="16">
    <w:abstractNumId w:val="23"/>
  </w:num>
  <w:num w:numId="17">
    <w:abstractNumId w:val="10"/>
  </w:num>
  <w:num w:numId="18">
    <w:abstractNumId w:val="16"/>
  </w:num>
  <w:num w:numId="19">
    <w:abstractNumId w:val="6"/>
  </w:num>
  <w:num w:numId="20">
    <w:abstractNumId w:val="8"/>
  </w:num>
  <w:num w:numId="21">
    <w:abstractNumId w:val="20"/>
  </w:num>
  <w:num w:numId="22">
    <w:abstractNumId w:val="24"/>
  </w:num>
  <w:num w:numId="23">
    <w:abstractNumId w:val="14"/>
  </w:num>
  <w:num w:numId="24">
    <w:abstractNumId w:val="4"/>
  </w:num>
  <w:num w:numId="25">
    <w:abstractNumId w:val="11"/>
  </w:num>
  <w:num w:numId="26">
    <w:abstractNumId w:val="10"/>
  </w:num>
  <w:num w:numId="27">
    <w:abstractNumId w:val="12"/>
  </w:num>
  <w:num w:numId="28">
    <w:abstractNumId w:val="22"/>
  </w:num>
  <w:num w:numId="29">
    <w:abstractNumId w:val="3"/>
  </w:num>
  <w:num w:numId="30">
    <w:abstractNumId w:val="1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ACE"/>
    <w:rsid w:val="00000D04"/>
    <w:rsid w:val="00000DB2"/>
    <w:rsid w:val="00001F1C"/>
    <w:rsid w:val="000021D0"/>
    <w:rsid w:val="000025C3"/>
    <w:rsid w:val="00002893"/>
    <w:rsid w:val="000033A3"/>
    <w:rsid w:val="0000343E"/>
    <w:rsid w:val="00003605"/>
    <w:rsid w:val="00003C56"/>
    <w:rsid w:val="00003D81"/>
    <w:rsid w:val="00003EC2"/>
    <w:rsid w:val="00003EFE"/>
    <w:rsid w:val="000040A9"/>
    <w:rsid w:val="0000458E"/>
    <w:rsid w:val="00004A96"/>
    <w:rsid w:val="00004D5B"/>
    <w:rsid w:val="00004E70"/>
    <w:rsid w:val="000051B4"/>
    <w:rsid w:val="00005624"/>
    <w:rsid w:val="000056A0"/>
    <w:rsid w:val="00006F72"/>
    <w:rsid w:val="00007293"/>
    <w:rsid w:val="000072B6"/>
    <w:rsid w:val="000073C3"/>
    <w:rsid w:val="00007813"/>
    <w:rsid w:val="000108E2"/>
    <w:rsid w:val="000109E6"/>
    <w:rsid w:val="00010B01"/>
    <w:rsid w:val="00010F3C"/>
    <w:rsid w:val="00010F77"/>
    <w:rsid w:val="000111D7"/>
    <w:rsid w:val="00011457"/>
    <w:rsid w:val="00011E17"/>
    <w:rsid w:val="00011F67"/>
    <w:rsid w:val="0001258F"/>
    <w:rsid w:val="00012862"/>
    <w:rsid w:val="000128E6"/>
    <w:rsid w:val="00013111"/>
    <w:rsid w:val="000135E1"/>
    <w:rsid w:val="000138B6"/>
    <w:rsid w:val="00013944"/>
    <w:rsid w:val="00013FAC"/>
    <w:rsid w:val="000145C7"/>
    <w:rsid w:val="000146A7"/>
    <w:rsid w:val="00014B0F"/>
    <w:rsid w:val="00014BF2"/>
    <w:rsid w:val="000153A8"/>
    <w:rsid w:val="000159E3"/>
    <w:rsid w:val="00015EFB"/>
    <w:rsid w:val="000165E2"/>
    <w:rsid w:val="00016BF0"/>
    <w:rsid w:val="00016CC1"/>
    <w:rsid w:val="000172BE"/>
    <w:rsid w:val="000174E3"/>
    <w:rsid w:val="0001756D"/>
    <w:rsid w:val="00017934"/>
    <w:rsid w:val="00017D8A"/>
    <w:rsid w:val="00020244"/>
    <w:rsid w:val="000204EF"/>
    <w:rsid w:val="000206DE"/>
    <w:rsid w:val="00020B00"/>
    <w:rsid w:val="0002163F"/>
    <w:rsid w:val="00021673"/>
    <w:rsid w:val="00021DC2"/>
    <w:rsid w:val="00022373"/>
    <w:rsid w:val="00022398"/>
    <w:rsid w:val="00022A51"/>
    <w:rsid w:val="00023388"/>
    <w:rsid w:val="00023425"/>
    <w:rsid w:val="00023930"/>
    <w:rsid w:val="000239D0"/>
    <w:rsid w:val="00023CDB"/>
    <w:rsid w:val="00023DBC"/>
    <w:rsid w:val="000241BE"/>
    <w:rsid w:val="000242F2"/>
    <w:rsid w:val="00024782"/>
    <w:rsid w:val="000248AD"/>
    <w:rsid w:val="00024BE9"/>
    <w:rsid w:val="00024C3F"/>
    <w:rsid w:val="00025803"/>
    <w:rsid w:val="0002654A"/>
    <w:rsid w:val="0002661D"/>
    <w:rsid w:val="000268A6"/>
    <w:rsid w:val="00026D4B"/>
    <w:rsid w:val="00026F4F"/>
    <w:rsid w:val="000275C6"/>
    <w:rsid w:val="00027AD6"/>
    <w:rsid w:val="00027CA4"/>
    <w:rsid w:val="00027D94"/>
    <w:rsid w:val="00027D96"/>
    <w:rsid w:val="0003024C"/>
    <w:rsid w:val="00030274"/>
    <w:rsid w:val="0003129D"/>
    <w:rsid w:val="00031ADB"/>
    <w:rsid w:val="00032056"/>
    <w:rsid w:val="000325EF"/>
    <w:rsid w:val="0003264C"/>
    <w:rsid w:val="000328CA"/>
    <w:rsid w:val="00032E40"/>
    <w:rsid w:val="00032FF3"/>
    <w:rsid w:val="00033168"/>
    <w:rsid w:val="0003376B"/>
    <w:rsid w:val="00033DC3"/>
    <w:rsid w:val="00034676"/>
    <w:rsid w:val="000346E6"/>
    <w:rsid w:val="0003497D"/>
    <w:rsid w:val="0003498E"/>
    <w:rsid w:val="000352B3"/>
    <w:rsid w:val="00036641"/>
    <w:rsid w:val="00036CC0"/>
    <w:rsid w:val="00036E2A"/>
    <w:rsid w:val="00037104"/>
    <w:rsid w:val="00037145"/>
    <w:rsid w:val="0003715C"/>
    <w:rsid w:val="000376E8"/>
    <w:rsid w:val="00037868"/>
    <w:rsid w:val="00037F0F"/>
    <w:rsid w:val="00040220"/>
    <w:rsid w:val="0004023E"/>
    <w:rsid w:val="0004024B"/>
    <w:rsid w:val="000405B1"/>
    <w:rsid w:val="00040B0E"/>
    <w:rsid w:val="000414B1"/>
    <w:rsid w:val="000414B9"/>
    <w:rsid w:val="00041C35"/>
    <w:rsid w:val="00041C57"/>
    <w:rsid w:val="00041E19"/>
    <w:rsid w:val="00042C4A"/>
    <w:rsid w:val="00042F65"/>
    <w:rsid w:val="000434B7"/>
    <w:rsid w:val="000435E4"/>
    <w:rsid w:val="00043AAA"/>
    <w:rsid w:val="00043DAD"/>
    <w:rsid w:val="00044515"/>
    <w:rsid w:val="00044580"/>
    <w:rsid w:val="000453A4"/>
    <w:rsid w:val="00045BB3"/>
    <w:rsid w:val="00046796"/>
    <w:rsid w:val="000467FD"/>
    <w:rsid w:val="00046AAF"/>
    <w:rsid w:val="00046F24"/>
    <w:rsid w:val="0004715A"/>
    <w:rsid w:val="00047225"/>
    <w:rsid w:val="00047E60"/>
    <w:rsid w:val="00047E63"/>
    <w:rsid w:val="00050522"/>
    <w:rsid w:val="00050738"/>
    <w:rsid w:val="000512DB"/>
    <w:rsid w:val="000522F3"/>
    <w:rsid w:val="000522F8"/>
    <w:rsid w:val="000528F1"/>
    <w:rsid w:val="00052AD2"/>
    <w:rsid w:val="00053074"/>
    <w:rsid w:val="000530DF"/>
    <w:rsid w:val="00053C3E"/>
    <w:rsid w:val="00053E3E"/>
    <w:rsid w:val="00053F0F"/>
    <w:rsid w:val="000544D1"/>
    <w:rsid w:val="00054AA4"/>
    <w:rsid w:val="00054B48"/>
    <w:rsid w:val="00054E0C"/>
    <w:rsid w:val="0005535B"/>
    <w:rsid w:val="0005541D"/>
    <w:rsid w:val="000565C8"/>
    <w:rsid w:val="000567A0"/>
    <w:rsid w:val="00056EAA"/>
    <w:rsid w:val="000579F3"/>
    <w:rsid w:val="00057D03"/>
    <w:rsid w:val="00057DC8"/>
    <w:rsid w:val="00057E01"/>
    <w:rsid w:val="00057EAD"/>
    <w:rsid w:val="00060093"/>
    <w:rsid w:val="00060C19"/>
    <w:rsid w:val="00060FAA"/>
    <w:rsid w:val="00061151"/>
    <w:rsid w:val="00061278"/>
    <w:rsid w:val="000612E1"/>
    <w:rsid w:val="000614FE"/>
    <w:rsid w:val="000619F1"/>
    <w:rsid w:val="00061D81"/>
    <w:rsid w:val="000621DE"/>
    <w:rsid w:val="000627F7"/>
    <w:rsid w:val="000629C4"/>
    <w:rsid w:val="00062D26"/>
    <w:rsid w:val="0006343A"/>
    <w:rsid w:val="00063A88"/>
    <w:rsid w:val="0006442A"/>
    <w:rsid w:val="00064856"/>
    <w:rsid w:val="0006537C"/>
    <w:rsid w:val="000659DB"/>
    <w:rsid w:val="00065D38"/>
    <w:rsid w:val="000667F2"/>
    <w:rsid w:val="0006716B"/>
    <w:rsid w:val="000674E5"/>
    <w:rsid w:val="000676B9"/>
    <w:rsid w:val="00067DD1"/>
    <w:rsid w:val="00070447"/>
    <w:rsid w:val="00070501"/>
    <w:rsid w:val="000706E7"/>
    <w:rsid w:val="0007087F"/>
    <w:rsid w:val="00070D0B"/>
    <w:rsid w:val="00070EF8"/>
    <w:rsid w:val="00070FDA"/>
    <w:rsid w:val="00071192"/>
    <w:rsid w:val="000713A7"/>
    <w:rsid w:val="00071AF3"/>
    <w:rsid w:val="00071CD3"/>
    <w:rsid w:val="00071FD5"/>
    <w:rsid w:val="000721C3"/>
    <w:rsid w:val="00072A80"/>
    <w:rsid w:val="00072BA6"/>
    <w:rsid w:val="00072F32"/>
    <w:rsid w:val="000731A0"/>
    <w:rsid w:val="000736C1"/>
    <w:rsid w:val="00073797"/>
    <w:rsid w:val="00073DEC"/>
    <w:rsid w:val="000743DF"/>
    <w:rsid w:val="000745AA"/>
    <w:rsid w:val="00074E86"/>
    <w:rsid w:val="0007590D"/>
    <w:rsid w:val="00075B27"/>
    <w:rsid w:val="00076097"/>
    <w:rsid w:val="000761B1"/>
    <w:rsid w:val="00076260"/>
    <w:rsid w:val="00076541"/>
    <w:rsid w:val="00076787"/>
    <w:rsid w:val="00076C2F"/>
    <w:rsid w:val="00076E14"/>
    <w:rsid w:val="00076F69"/>
    <w:rsid w:val="000772F4"/>
    <w:rsid w:val="000776EB"/>
    <w:rsid w:val="00077910"/>
    <w:rsid w:val="00077C1B"/>
    <w:rsid w:val="00077D2A"/>
    <w:rsid w:val="0008038F"/>
    <w:rsid w:val="000808EE"/>
    <w:rsid w:val="00080BB4"/>
    <w:rsid w:val="00080C0D"/>
    <w:rsid w:val="00081072"/>
    <w:rsid w:val="000810B6"/>
    <w:rsid w:val="0008147B"/>
    <w:rsid w:val="000823B0"/>
    <w:rsid w:val="00082409"/>
    <w:rsid w:val="00082D28"/>
    <w:rsid w:val="00083240"/>
    <w:rsid w:val="00083246"/>
    <w:rsid w:val="0008335B"/>
    <w:rsid w:val="00083379"/>
    <w:rsid w:val="00083587"/>
    <w:rsid w:val="00083838"/>
    <w:rsid w:val="00083B6A"/>
    <w:rsid w:val="00083BE0"/>
    <w:rsid w:val="00083DBC"/>
    <w:rsid w:val="0008431D"/>
    <w:rsid w:val="00084C51"/>
    <w:rsid w:val="00085E04"/>
    <w:rsid w:val="00085F0F"/>
    <w:rsid w:val="000867DB"/>
    <w:rsid w:val="00086800"/>
    <w:rsid w:val="00086F64"/>
    <w:rsid w:val="0008721F"/>
    <w:rsid w:val="00087913"/>
    <w:rsid w:val="00087ECE"/>
    <w:rsid w:val="000902DC"/>
    <w:rsid w:val="000906C2"/>
    <w:rsid w:val="000909F3"/>
    <w:rsid w:val="000911AE"/>
    <w:rsid w:val="000912EF"/>
    <w:rsid w:val="000915BE"/>
    <w:rsid w:val="0009197F"/>
    <w:rsid w:val="000919F7"/>
    <w:rsid w:val="00091C8E"/>
    <w:rsid w:val="0009246A"/>
    <w:rsid w:val="00092ACA"/>
    <w:rsid w:val="00092CA9"/>
    <w:rsid w:val="0009320B"/>
    <w:rsid w:val="00093446"/>
    <w:rsid w:val="00093697"/>
    <w:rsid w:val="00093900"/>
    <w:rsid w:val="00093D42"/>
    <w:rsid w:val="0009458B"/>
    <w:rsid w:val="000949F1"/>
    <w:rsid w:val="00094A16"/>
    <w:rsid w:val="00094DE6"/>
    <w:rsid w:val="00095B87"/>
    <w:rsid w:val="00096056"/>
    <w:rsid w:val="00096356"/>
    <w:rsid w:val="00096630"/>
    <w:rsid w:val="00096F01"/>
    <w:rsid w:val="00097050"/>
    <w:rsid w:val="000972D5"/>
    <w:rsid w:val="00097598"/>
    <w:rsid w:val="00097C99"/>
    <w:rsid w:val="000A02F5"/>
    <w:rsid w:val="000A0788"/>
    <w:rsid w:val="000A098C"/>
    <w:rsid w:val="000A0AA8"/>
    <w:rsid w:val="000A0E62"/>
    <w:rsid w:val="000A0F14"/>
    <w:rsid w:val="000A1441"/>
    <w:rsid w:val="000A1A06"/>
    <w:rsid w:val="000A1B60"/>
    <w:rsid w:val="000A1BB1"/>
    <w:rsid w:val="000A1D7C"/>
    <w:rsid w:val="000A1E28"/>
    <w:rsid w:val="000A21B4"/>
    <w:rsid w:val="000A2612"/>
    <w:rsid w:val="000A29E5"/>
    <w:rsid w:val="000A2CC7"/>
    <w:rsid w:val="000A2CC8"/>
    <w:rsid w:val="000A2ED6"/>
    <w:rsid w:val="000A3721"/>
    <w:rsid w:val="000A3C29"/>
    <w:rsid w:val="000A3E67"/>
    <w:rsid w:val="000A4181"/>
    <w:rsid w:val="000A41D1"/>
    <w:rsid w:val="000A4205"/>
    <w:rsid w:val="000A47B2"/>
    <w:rsid w:val="000A4A19"/>
    <w:rsid w:val="000A4E44"/>
    <w:rsid w:val="000A4EB2"/>
    <w:rsid w:val="000A4ED8"/>
    <w:rsid w:val="000A511D"/>
    <w:rsid w:val="000A51B2"/>
    <w:rsid w:val="000A5816"/>
    <w:rsid w:val="000A5F51"/>
    <w:rsid w:val="000A6351"/>
    <w:rsid w:val="000A63D6"/>
    <w:rsid w:val="000A68A6"/>
    <w:rsid w:val="000A6B09"/>
    <w:rsid w:val="000A6B15"/>
    <w:rsid w:val="000A70B7"/>
    <w:rsid w:val="000A7228"/>
    <w:rsid w:val="000A764A"/>
    <w:rsid w:val="000A7B38"/>
    <w:rsid w:val="000A7FB0"/>
    <w:rsid w:val="000B0343"/>
    <w:rsid w:val="000B171E"/>
    <w:rsid w:val="000B2573"/>
    <w:rsid w:val="000B2849"/>
    <w:rsid w:val="000B2985"/>
    <w:rsid w:val="000B2A59"/>
    <w:rsid w:val="000B2AEE"/>
    <w:rsid w:val="000B2C88"/>
    <w:rsid w:val="000B3342"/>
    <w:rsid w:val="000B3766"/>
    <w:rsid w:val="000B38F0"/>
    <w:rsid w:val="000B390F"/>
    <w:rsid w:val="000B3AA2"/>
    <w:rsid w:val="000B3ACC"/>
    <w:rsid w:val="000B3CC7"/>
    <w:rsid w:val="000B442E"/>
    <w:rsid w:val="000B453D"/>
    <w:rsid w:val="000B490D"/>
    <w:rsid w:val="000B4FA4"/>
    <w:rsid w:val="000B50B9"/>
    <w:rsid w:val="000B51B6"/>
    <w:rsid w:val="000B51FA"/>
    <w:rsid w:val="000B526F"/>
    <w:rsid w:val="000B569B"/>
    <w:rsid w:val="000B5905"/>
    <w:rsid w:val="000B5975"/>
    <w:rsid w:val="000B60AF"/>
    <w:rsid w:val="000B6E2C"/>
    <w:rsid w:val="000B7630"/>
    <w:rsid w:val="000B76C5"/>
    <w:rsid w:val="000B77FE"/>
    <w:rsid w:val="000B7950"/>
    <w:rsid w:val="000B7A10"/>
    <w:rsid w:val="000B7DFC"/>
    <w:rsid w:val="000B7E5A"/>
    <w:rsid w:val="000C0324"/>
    <w:rsid w:val="000C0393"/>
    <w:rsid w:val="000C0837"/>
    <w:rsid w:val="000C115D"/>
    <w:rsid w:val="000C1535"/>
    <w:rsid w:val="000C174A"/>
    <w:rsid w:val="000C1C8A"/>
    <w:rsid w:val="000C252B"/>
    <w:rsid w:val="000C29DE"/>
    <w:rsid w:val="000C2FBD"/>
    <w:rsid w:val="000C3B0C"/>
    <w:rsid w:val="000C4147"/>
    <w:rsid w:val="000C422D"/>
    <w:rsid w:val="000C45C6"/>
    <w:rsid w:val="000C461B"/>
    <w:rsid w:val="000C57AC"/>
    <w:rsid w:val="000C5E1D"/>
    <w:rsid w:val="000C5F91"/>
    <w:rsid w:val="000C6025"/>
    <w:rsid w:val="000C611A"/>
    <w:rsid w:val="000C6257"/>
    <w:rsid w:val="000C6281"/>
    <w:rsid w:val="000C677D"/>
    <w:rsid w:val="000C7587"/>
    <w:rsid w:val="000C77DF"/>
    <w:rsid w:val="000C7BD0"/>
    <w:rsid w:val="000C7E6C"/>
    <w:rsid w:val="000C7F1A"/>
    <w:rsid w:val="000D0565"/>
    <w:rsid w:val="000D09D1"/>
    <w:rsid w:val="000D0A38"/>
    <w:rsid w:val="000D0C61"/>
    <w:rsid w:val="000D0E4E"/>
    <w:rsid w:val="000D10E2"/>
    <w:rsid w:val="000D113C"/>
    <w:rsid w:val="000D12D1"/>
    <w:rsid w:val="000D159A"/>
    <w:rsid w:val="000D1BC9"/>
    <w:rsid w:val="000D1C47"/>
    <w:rsid w:val="000D1F9B"/>
    <w:rsid w:val="000D1FEB"/>
    <w:rsid w:val="000D22CC"/>
    <w:rsid w:val="000D2435"/>
    <w:rsid w:val="000D24D9"/>
    <w:rsid w:val="000D2896"/>
    <w:rsid w:val="000D2A31"/>
    <w:rsid w:val="000D2C4F"/>
    <w:rsid w:val="000D3385"/>
    <w:rsid w:val="000D36AE"/>
    <w:rsid w:val="000D383B"/>
    <w:rsid w:val="000D38A1"/>
    <w:rsid w:val="000D3948"/>
    <w:rsid w:val="000D4275"/>
    <w:rsid w:val="000D4BC6"/>
    <w:rsid w:val="000D4C4E"/>
    <w:rsid w:val="000D4DE6"/>
    <w:rsid w:val="000D5077"/>
    <w:rsid w:val="000D5362"/>
    <w:rsid w:val="000D57F8"/>
    <w:rsid w:val="000D5851"/>
    <w:rsid w:val="000D589B"/>
    <w:rsid w:val="000D59EE"/>
    <w:rsid w:val="000D5C60"/>
    <w:rsid w:val="000D620F"/>
    <w:rsid w:val="000D6220"/>
    <w:rsid w:val="000D6387"/>
    <w:rsid w:val="000D71E2"/>
    <w:rsid w:val="000D73A5"/>
    <w:rsid w:val="000D75FD"/>
    <w:rsid w:val="000D7B79"/>
    <w:rsid w:val="000E019F"/>
    <w:rsid w:val="000E057A"/>
    <w:rsid w:val="000E07D6"/>
    <w:rsid w:val="000E09E2"/>
    <w:rsid w:val="000E1356"/>
    <w:rsid w:val="000E1380"/>
    <w:rsid w:val="000E1560"/>
    <w:rsid w:val="000E1594"/>
    <w:rsid w:val="000E18DF"/>
    <w:rsid w:val="000E1AC4"/>
    <w:rsid w:val="000E2375"/>
    <w:rsid w:val="000E23EA"/>
    <w:rsid w:val="000E2489"/>
    <w:rsid w:val="000E2502"/>
    <w:rsid w:val="000E26EF"/>
    <w:rsid w:val="000E2D98"/>
    <w:rsid w:val="000E32AA"/>
    <w:rsid w:val="000E372C"/>
    <w:rsid w:val="000E39FE"/>
    <w:rsid w:val="000E3A11"/>
    <w:rsid w:val="000E45E3"/>
    <w:rsid w:val="000E4663"/>
    <w:rsid w:val="000E4CD7"/>
    <w:rsid w:val="000E59A0"/>
    <w:rsid w:val="000E5B68"/>
    <w:rsid w:val="000E6252"/>
    <w:rsid w:val="000E6318"/>
    <w:rsid w:val="000E65A6"/>
    <w:rsid w:val="000E6694"/>
    <w:rsid w:val="000E6B4B"/>
    <w:rsid w:val="000E763D"/>
    <w:rsid w:val="000E78F9"/>
    <w:rsid w:val="000E7A84"/>
    <w:rsid w:val="000F01A2"/>
    <w:rsid w:val="000F0B13"/>
    <w:rsid w:val="000F0B31"/>
    <w:rsid w:val="000F0C0B"/>
    <w:rsid w:val="000F145F"/>
    <w:rsid w:val="000F15BC"/>
    <w:rsid w:val="000F15CB"/>
    <w:rsid w:val="000F180A"/>
    <w:rsid w:val="000F186B"/>
    <w:rsid w:val="000F19F0"/>
    <w:rsid w:val="000F1C92"/>
    <w:rsid w:val="000F2170"/>
    <w:rsid w:val="000F220C"/>
    <w:rsid w:val="000F2383"/>
    <w:rsid w:val="000F2B20"/>
    <w:rsid w:val="000F2EEE"/>
    <w:rsid w:val="000F3503"/>
    <w:rsid w:val="000F3697"/>
    <w:rsid w:val="000F3CE5"/>
    <w:rsid w:val="000F4B03"/>
    <w:rsid w:val="000F60AB"/>
    <w:rsid w:val="000F6631"/>
    <w:rsid w:val="000F698E"/>
    <w:rsid w:val="000F6B98"/>
    <w:rsid w:val="000F6DD5"/>
    <w:rsid w:val="000F71F5"/>
    <w:rsid w:val="000F7F58"/>
    <w:rsid w:val="00100128"/>
    <w:rsid w:val="00100698"/>
    <w:rsid w:val="0010090A"/>
    <w:rsid w:val="00100FF3"/>
    <w:rsid w:val="00101106"/>
    <w:rsid w:val="001011A4"/>
    <w:rsid w:val="001019FF"/>
    <w:rsid w:val="00101D62"/>
    <w:rsid w:val="00101DC1"/>
    <w:rsid w:val="00101E24"/>
    <w:rsid w:val="00101E9E"/>
    <w:rsid w:val="001021BD"/>
    <w:rsid w:val="00102614"/>
    <w:rsid w:val="001026CA"/>
    <w:rsid w:val="00102B11"/>
    <w:rsid w:val="00103585"/>
    <w:rsid w:val="0010371D"/>
    <w:rsid w:val="00103FC4"/>
    <w:rsid w:val="001042D1"/>
    <w:rsid w:val="001043C2"/>
    <w:rsid w:val="001043E1"/>
    <w:rsid w:val="00104C05"/>
    <w:rsid w:val="00104CA3"/>
    <w:rsid w:val="00105BEA"/>
    <w:rsid w:val="00105CC7"/>
    <w:rsid w:val="00105E6B"/>
    <w:rsid w:val="00105F9F"/>
    <w:rsid w:val="001062E2"/>
    <w:rsid w:val="001078C2"/>
    <w:rsid w:val="00107B45"/>
    <w:rsid w:val="00107E1C"/>
    <w:rsid w:val="00110243"/>
    <w:rsid w:val="00110A56"/>
    <w:rsid w:val="001112C4"/>
    <w:rsid w:val="001113FF"/>
    <w:rsid w:val="00111444"/>
    <w:rsid w:val="00111568"/>
    <w:rsid w:val="00111723"/>
    <w:rsid w:val="00111A62"/>
    <w:rsid w:val="00111C4C"/>
    <w:rsid w:val="00111DF7"/>
    <w:rsid w:val="00111E45"/>
    <w:rsid w:val="00111EF4"/>
    <w:rsid w:val="00112745"/>
    <w:rsid w:val="001127F3"/>
    <w:rsid w:val="001129B5"/>
    <w:rsid w:val="00112DB2"/>
    <w:rsid w:val="00112FB6"/>
    <w:rsid w:val="001135FF"/>
    <w:rsid w:val="0011385C"/>
    <w:rsid w:val="00113C00"/>
    <w:rsid w:val="001141E3"/>
    <w:rsid w:val="00114221"/>
    <w:rsid w:val="001144DF"/>
    <w:rsid w:val="00114CCF"/>
    <w:rsid w:val="00114CF0"/>
    <w:rsid w:val="00115087"/>
    <w:rsid w:val="0011511D"/>
    <w:rsid w:val="0011557B"/>
    <w:rsid w:val="00115ABC"/>
    <w:rsid w:val="00116DCB"/>
    <w:rsid w:val="00116E29"/>
    <w:rsid w:val="00117116"/>
    <w:rsid w:val="0011742D"/>
    <w:rsid w:val="00117473"/>
    <w:rsid w:val="00117847"/>
    <w:rsid w:val="00117C85"/>
    <w:rsid w:val="00120B13"/>
    <w:rsid w:val="00120CCB"/>
    <w:rsid w:val="0012114F"/>
    <w:rsid w:val="001216BC"/>
    <w:rsid w:val="00121A5C"/>
    <w:rsid w:val="00121F98"/>
    <w:rsid w:val="0012200D"/>
    <w:rsid w:val="001226B7"/>
    <w:rsid w:val="001242F8"/>
    <w:rsid w:val="001247D2"/>
    <w:rsid w:val="00124C65"/>
    <w:rsid w:val="00124D6E"/>
    <w:rsid w:val="00124D84"/>
    <w:rsid w:val="001250DD"/>
    <w:rsid w:val="0012521B"/>
    <w:rsid w:val="00125733"/>
    <w:rsid w:val="0012599B"/>
    <w:rsid w:val="00125A40"/>
    <w:rsid w:val="00125E21"/>
    <w:rsid w:val="00125E3F"/>
    <w:rsid w:val="001263AA"/>
    <w:rsid w:val="00126635"/>
    <w:rsid w:val="0012672E"/>
    <w:rsid w:val="0012691B"/>
    <w:rsid w:val="00127364"/>
    <w:rsid w:val="001273A2"/>
    <w:rsid w:val="001276D7"/>
    <w:rsid w:val="001306E8"/>
    <w:rsid w:val="00130779"/>
    <w:rsid w:val="001307A1"/>
    <w:rsid w:val="00130D4F"/>
    <w:rsid w:val="00130EB4"/>
    <w:rsid w:val="00130F4C"/>
    <w:rsid w:val="0013121D"/>
    <w:rsid w:val="00131E77"/>
    <w:rsid w:val="001321D3"/>
    <w:rsid w:val="00132D41"/>
    <w:rsid w:val="00132DB2"/>
    <w:rsid w:val="00133599"/>
    <w:rsid w:val="00133973"/>
    <w:rsid w:val="00133A2B"/>
    <w:rsid w:val="00133BF7"/>
    <w:rsid w:val="0013448F"/>
    <w:rsid w:val="0013456C"/>
    <w:rsid w:val="001346D4"/>
    <w:rsid w:val="001348E5"/>
    <w:rsid w:val="00134A94"/>
    <w:rsid w:val="00134B50"/>
    <w:rsid w:val="00134B88"/>
    <w:rsid w:val="001350BF"/>
    <w:rsid w:val="001355D9"/>
    <w:rsid w:val="00135AA5"/>
    <w:rsid w:val="00135D5E"/>
    <w:rsid w:val="00136A23"/>
    <w:rsid w:val="00136B99"/>
    <w:rsid w:val="00137757"/>
    <w:rsid w:val="0013796B"/>
    <w:rsid w:val="0014063E"/>
    <w:rsid w:val="0014087D"/>
    <w:rsid w:val="00140F74"/>
    <w:rsid w:val="00140FFD"/>
    <w:rsid w:val="00141191"/>
    <w:rsid w:val="0014159C"/>
    <w:rsid w:val="00141C68"/>
    <w:rsid w:val="001425B2"/>
    <w:rsid w:val="00142665"/>
    <w:rsid w:val="00142812"/>
    <w:rsid w:val="0014335B"/>
    <w:rsid w:val="00143738"/>
    <w:rsid w:val="0014374D"/>
    <w:rsid w:val="00143810"/>
    <w:rsid w:val="0014384A"/>
    <w:rsid w:val="0014391C"/>
    <w:rsid w:val="00143FB3"/>
    <w:rsid w:val="0014450F"/>
    <w:rsid w:val="00144948"/>
    <w:rsid w:val="00144D8F"/>
    <w:rsid w:val="00145285"/>
    <w:rsid w:val="001452B5"/>
    <w:rsid w:val="00145C74"/>
    <w:rsid w:val="00145F36"/>
    <w:rsid w:val="00145F51"/>
    <w:rsid w:val="0014600D"/>
    <w:rsid w:val="001462E9"/>
    <w:rsid w:val="001462FC"/>
    <w:rsid w:val="00146B4F"/>
    <w:rsid w:val="00146C77"/>
    <w:rsid w:val="00146D0C"/>
    <w:rsid w:val="00146E32"/>
    <w:rsid w:val="00147433"/>
    <w:rsid w:val="001475A1"/>
    <w:rsid w:val="00147EE0"/>
    <w:rsid w:val="00151619"/>
    <w:rsid w:val="00151712"/>
    <w:rsid w:val="00151D1B"/>
    <w:rsid w:val="00152835"/>
    <w:rsid w:val="00152AEE"/>
    <w:rsid w:val="00152D1F"/>
    <w:rsid w:val="00153230"/>
    <w:rsid w:val="001536D3"/>
    <w:rsid w:val="001536DC"/>
    <w:rsid w:val="0015374F"/>
    <w:rsid w:val="001537D4"/>
    <w:rsid w:val="00154B70"/>
    <w:rsid w:val="0015528B"/>
    <w:rsid w:val="0015543C"/>
    <w:rsid w:val="00155707"/>
    <w:rsid w:val="001559FA"/>
    <w:rsid w:val="00156374"/>
    <w:rsid w:val="0015643E"/>
    <w:rsid w:val="00156C6E"/>
    <w:rsid w:val="00156DC9"/>
    <w:rsid w:val="00156EA3"/>
    <w:rsid w:val="00157339"/>
    <w:rsid w:val="00157414"/>
    <w:rsid w:val="00157433"/>
    <w:rsid w:val="001574C2"/>
    <w:rsid w:val="001574FE"/>
    <w:rsid w:val="00157551"/>
    <w:rsid w:val="001577D8"/>
    <w:rsid w:val="001578C9"/>
    <w:rsid w:val="00157BBE"/>
    <w:rsid w:val="00157FC3"/>
    <w:rsid w:val="00160589"/>
    <w:rsid w:val="00160739"/>
    <w:rsid w:val="00160A0B"/>
    <w:rsid w:val="001619DB"/>
    <w:rsid w:val="00161C53"/>
    <w:rsid w:val="00161C81"/>
    <w:rsid w:val="00162299"/>
    <w:rsid w:val="0016271E"/>
    <w:rsid w:val="00162D7A"/>
    <w:rsid w:val="00163761"/>
    <w:rsid w:val="00163B96"/>
    <w:rsid w:val="00164DAB"/>
    <w:rsid w:val="00164EFB"/>
    <w:rsid w:val="001652D4"/>
    <w:rsid w:val="00165A10"/>
    <w:rsid w:val="00165B92"/>
    <w:rsid w:val="00165BBB"/>
    <w:rsid w:val="0016613F"/>
    <w:rsid w:val="00166215"/>
    <w:rsid w:val="00166591"/>
    <w:rsid w:val="00166C7D"/>
    <w:rsid w:val="00167153"/>
    <w:rsid w:val="001701DB"/>
    <w:rsid w:val="00170405"/>
    <w:rsid w:val="0017044A"/>
    <w:rsid w:val="00170A75"/>
    <w:rsid w:val="00171143"/>
    <w:rsid w:val="00171280"/>
    <w:rsid w:val="001721EB"/>
    <w:rsid w:val="00172202"/>
    <w:rsid w:val="0017274B"/>
    <w:rsid w:val="00172864"/>
    <w:rsid w:val="001728CC"/>
    <w:rsid w:val="00172B82"/>
    <w:rsid w:val="00172D69"/>
    <w:rsid w:val="00172EC7"/>
    <w:rsid w:val="00172EFA"/>
    <w:rsid w:val="00173083"/>
    <w:rsid w:val="0017311B"/>
    <w:rsid w:val="001733AC"/>
    <w:rsid w:val="001735EB"/>
    <w:rsid w:val="00173608"/>
    <w:rsid w:val="001737ED"/>
    <w:rsid w:val="00173B60"/>
    <w:rsid w:val="00173EAC"/>
    <w:rsid w:val="00174185"/>
    <w:rsid w:val="001745EC"/>
    <w:rsid w:val="00174756"/>
    <w:rsid w:val="0017477C"/>
    <w:rsid w:val="001747B7"/>
    <w:rsid w:val="00174ADA"/>
    <w:rsid w:val="00175844"/>
    <w:rsid w:val="00175C30"/>
    <w:rsid w:val="00175F51"/>
    <w:rsid w:val="0017601A"/>
    <w:rsid w:val="00176E71"/>
    <w:rsid w:val="00176F73"/>
    <w:rsid w:val="0017701F"/>
    <w:rsid w:val="00177069"/>
    <w:rsid w:val="001779D0"/>
    <w:rsid w:val="00177B75"/>
    <w:rsid w:val="00177C5F"/>
    <w:rsid w:val="00177E7B"/>
    <w:rsid w:val="00177FC1"/>
    <w:rsid w:val="0018036B"/>
    <w:rsid w:val="001805CA"/>
    <w:rsid w:val="001807FC"/>
    <w:rsid w:val="00180E4A"/>
    <w:rsid w:val="00181043"/>
    <w:rsid w:val="001815A2"/>
    <w:rsid w:val="00181A9D"/>
    <w:rsid w:val="00181F37"/>
    <w:rsid w:val="00181FC1"/>
    <w:rsid w:val="001821ED"/>
    <w:rsid w:val="00182801"/>
    <w:rsid w:val="00182AEB"/>
    <w:rsid w:val="00183034"/>
    <w:rsid w:val="001830F7"/>
    <w:rsid w:val="0018359F"/>
    <w:rsid w:val="00183B1C"/>
    <w:rsid w:val="00183D75"/>
    <w:rsid w:val="00183EE6"/>
    <w:rsid w:val="00184087"/>
    <w:rsid w:val="001842FF"/>
    <w:rsid w:val="00184425"/>
    <w:rsid w:val="00184435"/>
    <w:rsid w:val="00184DEE"/>
    <w:rsid w:val="0018588A"/>
    <w:rsid w:val="001858A1"/>
    <w:rsid w:val="00185B68"/>
    <w:rsid w:val="00185E4B"/>
    <w:rsid w:val="0018606C"/>
    <w:rsid w:val="001860F3"/>
    <w:rsid w:val="0018651C"/>
    <w:rsid w:val="0018652F"/>
    <w:rsid w:val="00186E07"/>
    <w:rsid w:val="00187252"/>
    <w:rsid w:val="001876A7"/>
    <w:rsid w:val="00187A03"/>
    <w:rsid w:val="00187E66"/>
    <w:rsid w:val="00190158"/>
    <w:rsid w:val="00190B1A"/>
    <w:rsid w:val="00190BFB"/>
    <w:rsid w:val="001911A5"/>
    <w:rsid w:val="0019144C"/>
    <w:rsid w:val="00191B1B"/>
    <w:rsid w:val="00191C8F"/>
    <w:rsid w:val="00191C91"/>
    <w:rsid w:val="0019234A"/>
    <w:rsid w:val="001925F3"/>
    <w:rsid w:val="00192DD9"/>
    <w:rsid w:val="00193351"/>
    <w:rsid w:val="0019349A"/>
    <w:rsid w:val="00193826"/>
    <w:rsid w:val="00193BD8"/>
    <w:rsid w:val="0019424E"/>
    <w:rsid w:val="00194339"/>
    <w:rsid w:val="00194672"/>
    <w:rsid w:val="00194848"/>
    <w:rsid w:val="00194864"/>
    <w:rsid w:val="00195352"/>
    <w:rsid w:val="001956BA"/>
    <w:rsid w:val="001956EE"/>
    <w:rsid w:val="001958EA"/>
    <w:rsid w:val="00195DB2"/>
    <w:rsid w:val="00195E0E"/>
    <w:rsid w:val="00196170"/>
    <w:rsid w:val="001963FD"/>
    <w:rsid w:val="0019733F"/>
    <w:rsid w:val="001973BF"/>
    <w:rsid w:val="00197515"/>
    <w:rsid w:val="0019755E"/>
    <w:rsid w:val="0019755F"/>
    <w:rsid w:val="00197781"/>
    <w:rsid w:val="00197D3D"/>
    <w:rsid w:val="001A0E09"/>
    <w:rsid w:val="001A1400"/>
    <w:rsid w:val="001A180D"/>
    <w:rsid w:val="001A1900"/>
    <w:rsid w:val="001A1AE1"/>
    <w:rsid w:val="001A1BAC"/>
    <w:rsid w:val="001A218B"/>
    <w:rsid w:val="001A23CE"/>
    <w:rsid w:val="001A28F9"/>
    <w:rsid w:val="001A2BD9"/>
    <w:rsid w:val="001A2C89"/>
    <w:rsid w:val="001A2F3D"/>
    <w:rsid w:val="001A3381"/>
    <w:rsid w:val="001A3665"/>
    <w:rsid w:val="001A36A5"/>
    <w:rsid w:val="001A3E28"/>
    <w:rsid w:val="001A431E"/>
    <w:rsid w:val="001A487B"/>
    <w:rsid w:val="001A48FF"/>
    <w:rsid w:val="001A4D0E"/>
    <w:rsid w:val="001A4D4E"/>
    <w:rsid w:val="001A51B4"/>
    <w:rsid w:val="001A54D9"/>
    <w:rsid w:val="001A5AB6"/>
    <w:rsid w:val="001A5CC2"/>
    <w:rsid w:val="001A61CE"/>
    <w:rsid w:val="001A673E"/>
    <w:rsid w:val="001A67F7"/>
    <w:rsid w:val="001A6B86"/>
    <w:rsid w:val="001A7763"/>
    <w:rsid w:val="001A7B06"/>
    <w:rsid w:val="001A7D82"/>
    <w:rsid w:val="001A7F34"/>
    <w:rsid w:val="001B0849"/>
    <w:rsid w:val="001B0B0F"/>
    <w:rsid w:val="001B0C06"/>
    <w:rsid w:val="001B0EB2"/>
    <w:rsid w:val="001B0F48"/>
    <w:rsid w:val="001B1E20"/>
    <w:rsid w:val="001B1E68"/>
    <w:rsid w:val="001B1FF4"/>
    <w:rsid w:val="001B275A"/>
    <w:rsid w:val="001B2D15"/>
    <w:rsid w:val="001B319C"/>
    <w:rsid w:val="001B33CF"/>
    <w:rsid w:val="001B351E"/>
    <w:rsid w:val="001B3964"/>
    <w:rsid w:val="001B3E72"/>
    <w:rsid w:val="001B405F"/>
    <w:rsid w:val="001B4452"/>
    <w:rsid w:val="001B466C"/>
    <w:rsid w:val="001B4F34"/>
    <w:rsid w:val="001B52EC"/>
    <w:rsid w:val="001B554A"/>
    <w:rsid w:val="001B5D5E"/>
    <w:rsid w:val="001B62F1"/>
    <w:rsid w:val="001B6564"/>
    <w:rsid w:val="001B66C7"/>
    <w:rsid w:val="001B691A"/>
    <w:rsid w:val="001B729C"/>
    <w:rsid w:val="001B74AA"/>
    <w:rsid w:val="001B7559"/>
    <w:rsid w:val="001B78EA"/>
    <w:rsid w:val="001C02D8"/>
    <w:rsid w:val="001C04E3"/>
    <w:rsid w:val="001C09D5"/>
    <w:rsid w:val="001C0A85"/>
    <w:rsid w:val="001C0EB4"/>
    <w:rsid w:val="001C1619"/>
    <w:rsid w:val="001C1C95"/>
    <w:rsid w:val="001C1E21"/>
    <w:rsid w:val="001C21A6"/>
    <w:rsid w:val="001C22BA"/>
    <w:rsid w:val="001C243C"/>
    <w:rsid w:val="001C2D1E"/>
    <w:rsid w:val="001C3747"/>
    <w:rsid w:val="001C3A95"/>
    <w:rsid w:val="001C3BFE"/>
    <w:rsid w:val="001C3EE9"/>
    <w:rsid w:val="001C3FA4"/>
    <w:rsid w:val="001C40F9"/>
    <w:rsid w:val="001C42F5"/>
    <w:rsid w:val="001C448C"/>
    <w:rsid w:val="001C458B"/>
    <w:rsid w:val="001C4A3D"/>
    <w:rsid w:val="001C4EE6"/>
    <w:rsid w:val="001C4F4E"/>
    <w:rsid w:val="001C5162"/>
    <w:rsid w:val="001C5A00"/>
    <w:rsid w:val="001C5D4F"/>
    <w:rsid w:val="001C6070"/>
    <w:rsid w:val="001C629A"/>
    <w:rsid w:val="001C64C0"/>
    <w:rsid w:val="001C64E4"/>
    <w:rsid w:val="001C69DA"/>
    <w:rsid w:val="001C6E90"/>
    <w:rsid w:val="001C6F06"/>
    <w:rsid w:val="001C74D7"/>
    <w:rsid w:val="001C7AD1"/>
    <w:rsid w:val="001C7E9C"/>
    <w:rsid w:val="001D020B"/>
    <w:rsid w:val="001D0B91"/>
    <w:rsid w:val="001D0E7D"/>
    <w:rsid w:val="001D14EA"/>
    <w:rsid w:val="001D19DD"/>
    <w:rsid w:val="001D1C25"/>
    <w:rsid w:val="001D1D61"/>
    <w:rsid w:val="001D21F3"/>
    <w:rsid w:val="001D2360"/>
    <w:rsid w:val="001D2593"/>
    <w:rsid w:val="001D2604"/>
    <w:rsid w:val="001D2615"/>
    <w:rsid w:val="001D297B"/>
    <w:rsid w:val="001D2B98"/>
    <w:rsid w:val="001D2F34"/>
    <w:rsid w:val="001D3109"/>
    <w:rsid w:val="001D3207"/>
    <w:rsid w:val="001D332E"/>
    <w:rsid w:val="001D3D1D"/>
    <w:rsid w:val="001D3FCD"/>
    <w:rsid w:val="001D4987"/>
    <w:rsid w:val="001D49B6"/>
    <w:rsid w:val="001D5033"/>
    <w:rsid w:val="001D516F"/>
    <w:rsid w:val="001D531A"/>
    <w:rsid w:val="001D5C88"/>
    <w:rsid w:val="001D6567"/>
    <w:rsid w:val="001D695C"/>
    <w:rsid w:val="001D6FD9"/>
    <w:rsid w:val="001D780E"/>
    <w:rsid w:val="001D7834"/>
    <w:rsid w:val="001D7924"/>
    <w:rsid w:val="001D7C3E"/>
    <w:rsid w:val="001E05C3"/>
    <w:rsid w:val="001E0AD3"/>
    <w:rsid w:val="001E12B6"/>
    <w:rsid w:val="001E15DB"/>
    <w:rsid w:val="001E1ABB"/>
    <w:rsid w:val="001E1E7C"/>
    <w:rsid w:val="001E2239"/>
    <w:rsid w:val="001E2252"/>
    <w:rsid w:val="001E2343"/>
    <w:rsid w:val="001E23EC"/>
    <w:rsid w:val="001E25E3"/>
    <w:rsid w:val="001E2702"/>
    <w:rsid w:val="001E2F73"/>
    <w:rsid w:val="001E364D"/>
    <w:rsid w:val="001E36E4"/>
    <w:rsid w:val="001E379D"/>
    <w:rsid w:val="001E3A3C"/>
    <w:rsid w:val="001E3A41"/>
    <w:rsid w:val="001E3C0E"/>
    <w:rsid w:val="001E416A"/>
    <w:rsid w:val="001E4364"/>
    <w:rsid w:val="001E4820"/>
    <w:rsid w:val="001E5312"/>
    <w:rsid w:val="001E5585"/>
    <w:rsid w:val="001E5C23"/>
    <w:rsid w:val="001E61D4"/>
    <w:rsid w:val="001E6C73"/>
    <w:rsid w:val="001E7504"/>
    <w:rsid w:val="001E75DE"/>
    <w:rsid w:val="001E76DF"/>
    <w:rsid w:val="001E7B56"/>
    <w:rsid w:val="001E7F51"/>
    <w:rsid w:val="001F0337"/>
    <w:rsid w:val="001F0479"/>
    <w:rsid w:val="001F0AF3"/>
    <w:rsid w:val="001F0CCE"/>
    <w:rsid w:val="001F0FD9"/>
    <w:rsid w:val="001F10AD"/>
    <w:rsid w:val="001F1308"/>
    <w:rsid w:val="001F1525"/>
    <w:rsid w:val="001F1564"/>
    <w:rsid w:val="001F1E87"/>
    <w:rsid w:val="001F1EB6"/>
    <w:rsid w:val="001F1FE4"/>
    <w:rsid w:val="001F217A"/>
    <w:rsid w:val="001F2181"/>
    <w:rsid w:val="001F2B74"/>
    <w:rsid w:val="001F2CD1"/>
    <w:rsid w:val="001F2E23"/>
    <w:rsid w:val="001F33AB"/>
    <w:rsid w:val="001F341F"/>
    <w:rsid w:val="001F372D"/>
    <w:rsid w:val="001F3911"/>
    <w:rsid w:val="001F3E99"/>
    <w:rsid w:val="001F3F1A"/>
    <w:rsid w:val="001F414F"/>
    <w:rsid w:val="001F4202"/>
    <w:rsid w:val="001F4302"/>
    <w:rsid w:val="001F499D"/>
    <w:rsid w:val="001F4A19"/>
    <w:rsid w:val="001F4BDE"/>
    <w:rsid w:val="001F4C33"/>
    <w:rsid w:val="001F4CBD"/>
    <w:rsid w:val="001F4E72"/>
    <w:rsid w:val="001F5055"/>
    <w:rsid w:val="001F50ED"/>
    <w:rsid w:val="001F5545"/>
    <w:rsid w:val="001F5777"/>
    <w:rsid w:val="001F5937"/>
    <w:rsid w:val="001F59E3"/>
    <w:rsid w:val="001F59ED"/>
    <w:rsid w:val="001F6238"/>
    <w:rsid w:val="001F63C1"/>
    <w:rsid w:val="001F66C3"/>
    <w:rsid w:val="001F6751"/>
    <w:rsid w:val="001F6946"/>
    <w:rsid w:val="001F6B5A"/>
    <w:rsid w:val="001F6FA8"/>
    <w:rsid w:val="001F70D4"/>
    <w:rsid w:val="001F7121"/>
    <w:rsid w:val="001F714F"/>
    <w:rsid w:val="001F720B"/>
    <w:rsid w:val="001F7374"/>
    <w:rsid w:val="001F75B2"/>
    <w:rsid w:val="002008FD"/>
    <w:rsid w:val="00200BB5"/>
    <w:rsid w:val="00200D2C"/>
    <w:rsid w:val="0020114C"/>
    <w:rsid w:val="00201552"/>
    <w:rsid w:val="0020174A"/>
    <w:rsid w:val="002019D8"/>
    <w:rsid w:val="00201EC7"/>
    <w:rsid w:val="00202668"/>
    <w:rsid w:val="002028E2"/>
    <w:rsid w:val="0020322C"/>
    <w:rsid w:val="002032BF"/>
    <w:rsid w:val="0020349A"/>
    <w:rsid w:val="002034B4"/>
    <w:rsid w:val="002034F6"/>
    <w:rsid w:val="00203AB6"/>
    <w:rsid w:val="00204032"/>
    <w:rsid w:val="00204495"/>
    <w:rsid w:val="00204BAD"/>
    <w:rsid w:val="00204D60"/>
    <w:rsid w:val="00205627"/>
    <w:rsid w:val="002056D0"/>
    <w:rsid w:val="00205731"/>
    <w:rsid w:val="002057C1"/>
    <w:rsid w:val="00205841"/>
    <w:rsid w:val="002058F8"/>
    <w:rsid w:val="00205EB4"/>
    <w:rsid w:val="00205FEB"/>
    <w:rsid w:val="002061A1"/>
    <w:rsid w:val="0020625E"/>
    <w:rsid w:val="0020668D"/>
    <w:rsid w:val="002067A6"/>
    <w:rsid w:val="0020684B"/>
    <w:rsid w:val="00206C6A"/>
    <w:rsid w:val="00206D1E"/>
    <w:rsid w:val="0020701E"/>
    <w:rsid w:val="002070C7"/>
    <w:rsid w:val="002071D6"/>
    <w:rsid w:val="00207395"/>
    <w:rsid w:val="00207480"/>
    <w:rsid w:val="0020788E"/>
    <w:rsid w:val="00210077"/>
    <w:rsid w:val="0021010E"/>
    <w:rsid w:val="0021076E"/>
    <w:rsid w:val="00210860"/>
    <w:rsid w:val="00210B6A"/>
    <w:rsid w:val="00210BC8"/>
    <w:rsid w:val="00211967"/>
    <w:rsid w:val="00211A69"/>
    <w:rsid w:val="00211BA4"/>
    <w:rsid w:val="00211F8D"/>
    <w:rsid w:val="00212028"/>
    <w:rsid w:val="002121DB"/>
    <w:rsid w:val="00212A8E"/>
    <w:rsid w:val="00212B1E"/>
    <w:rsid w:val="00212CB6"/>
    <w:rsid w:val="00212E37"/>
    <w:rsid w:val="00212F0A"/>
    <w:rsid w:val="00213241"/>
    <w:rsid w:val="00213F20"/>
    <w:rsid w:val="002140FF"/>
    <w:rsid w:val="00214322"/>
    <w:rsid w:val="00214358"/>
    <w:rsid w:val="002144B2"/>
    <w:rsid w:val="002144CE"/>
    <w:rsid w:val="00215182"/>
    <w:rsid w:val="00215B98"/>
    <w:rsid w:val="002162D5"/>
    <w:rsid w:val="002174D6"/>
    <w:rsid w:val="00217563"/>
    <w:rsid w:val="002178FF"/>
    <w:rsid w:val="00217BE9"/>
    <w:rsid w:val="00220894"/>
    <w:rsid w:val="00221239"/>
    <w:rsid w:val="0022126F"/>
    <w:rsid w:val="00221D8F"/>
    <w:rsid w:val="00221F86"/>
    <w:rsid w:val="0022203A"/>
    <w:rsid w:val="0022205C"/>
    <w:rsid w:val="0022275D"/>
    <w:rsid w:val="002227D2"/>
    <w:rsid w:val="00222815"/>
    <w:rsid w:val="00222AF3"/>
    <w:rsid w:val="00222D95"/>
    <w:rsid w:val="00222E93"/>
    <w:rsid w:val="002233C3"/>
    <w:rsid w:val="0022394B"/>
    <w:rsid w:val="00224136"/>
    <w:rsid w:val="00224952"/>
    <w:rsid w:val="00224DD2"/>
    <w:rsid w:val="002250B1"/>
    <w:rsid w:val="002255D1"/>
    <w:rsid w:val="00225A6A"/>
    <w:rsid w:val="00225AC7"/>
    <w:rsid w:val="00225ACC"/>
    <w:rsid w:val="00225DF3"/>
    <w:rsid w:val="002263C4"/>
    <w:rsid w:val="0022692D"/>
    <w:rsid w:val="00226E0B"/>
    <w:rsid w:val="00230776"/>
    <w:rsid w:val="0023089E"/>
    <w:rsid w:val="00230E42"/>
    <w:rsid w:val="0023119A"/>
    <w:rsid w:val="0023133C"/>
    <w:rsid w:val="00231C25"/>
    <w:rsid w:val="00231C6F"/>
    <w:rsid w:val="00232080"/>
    <w:rsid w:val="002327AE"/>
    <w:rsid w:val="00232A90"/>
    <w:rsid w:val="002330BE"/>
    <w:rsid w:val="00233492"/>
    <w:rsid w:val="002335FB"/>
    <w:rsid w:val="00233811"/>
    <w:rsid w:val="0023395E"/>
    <w:rsid w:val="002339C1"/>
    <w:rsid w:val="00233AB0"/>
    <w:rsid w:val="00233B16"/>
    <w:rsid w:val="00233B71"/>
    <w:rsid w:val="00234032"/>
    <w:rsid w:val="00234087"/>
    <w:rsid w:val="002340F7"/>
    <w:rsid w:val="0023413F"/>
    <w:rsid w:val="00234151"/>
    <w:rsid w:val="00234452"/>
    <w:rsid w:val="0023464E"/>
    <w:rsid w:val="002348A0"/>
    <w:rsid w:val="00234E5D"/>
    <w:rsid w:val="00234F8C"/>
    <w:rsid w:val="002354F0"/>
    <w:rsid w:val="00235542"/>
    <w:rsid w:val="0023567D"/>
    <w:rsid w:val="00235CFB"/>
    <w:rsid w:val="0023642A"/>
    <w:rsid w:val="002368BF"/>
    <w:rsid w:val="002369B0"/>
    <w:rsid w:val="00236AD8"/>
    <w:rsid w:val="00236BE9"/>
    <w:rsid w:val="00237B38"/>
    <w:rsid w:val="00237C1B"/>
    <w:rsid w:val="00237EAC"/>
    <w:rsid w:val="002401F5"/>
    <w:rsid w:val="002403AF"/>
    <w:rsid w:val="002405CA"/>
    <w:rsid w:val="00240C21"/>
    <w:rsid w:val="00240E54"/>
    <w:rsid w:val="0024149B"/>
    <w:rsid w:val="002419A5"/>
    <w:rsid w:val="002419BC"/>
    <w:rsid w:val="00241AAA"/>
    <w:rsid w:val="00241E7E"/>
    <w:rsid w:val="002423F2"/>
    <w:rsid w:val="00243C44"/>
    <w:rsid w:val="00243CCB"/>
    <w:rsid w:val="00243E0E"/>
    <w:rsid w:val="00243EBB"/>
    <w:rsid w:val="00244309"/>
    <w:rsid w:val="00244481"/>
    <w:rsid w:val="00244604"/>
    <w:rsid w:val="00244A7E"/>
    <w:rsid w:val="0024509C"/>
    <w:rsid w:val="002451C5"/>
    <w:rsid w:val="002452D0"/>
    <w:rsid w:val="0024540E"/>
    <w:rsid w:val="00245441"/>
    <w:rsid w:val="0024584B"/>
    <w:rsid w:val="00245881"/>
    <w:rsid w:val="00245F1F"/>
    <w:rsid w:val="00245FE0"/>
    <w:rsid w:val="002464F3"/>
    <w:rsid w:val="0024651D"/>
    <w:rsid w:val="0024663B"/>
    <w:rsid w:val="0024666F"/>
    <w:rsid w:val="002466AF"/>
    <w:rsid w:val="0024673E"/>
    <w:rsid w:val="002467A1"/>
    <w:rsid w:val="00246824"/>
    <w:rsid w:val="00246D78"/>
    <w:rsid w:val="00247103"/>
    <w:rsid w:val="002471DC"/>
    <w:rsid w:val="00250067"/>
    <w:rsid w:val="002507F3"/>
    <w:rsid w:val="00251111"/>
    <w:rsid w:val="00251254"/>
    <w:rsid w:val="002516DE"/>
    <w:rsid w:val="002519D5"/>
    <w:rsid w:val="00251F81"/>
    <w:rsid w:val="00252267"/>
    <w:rsid w:val="00252850"/>
    <w:rsid w:val="00252BE0"/>
    <w:rsid w:val="002530BE"/>
    <w:rsid w:val="002530CE"/>
    <w:rsid w:val="00253488"/>
    <w:rsid w:val="00253575"/>
    <w:rsid w:val="00253588"/>
    <w:rsid w:val="00253762"/>
    <w:rsid w:val="00253846"/>
    <w:rsid w:val="00253BD8"/>
    <w:rsid w:val="00254594"/>
    <w:rsid w:val="002546F4"/>
    <w:rsid w:val="00254AC6"/>
    <w:rsid w:val="002551D0"/>
    <w:rsid w:val="00255374"/>
    <w:rsid w:val="00255AD5"/>
    <w:rsid w:val="00255D53"/>
    <w:rsid w:val="00256153"/>
    <w:rsid w:val="002562F1"/>
    <w:rsid w:val="00256350"/>
    <w:rsid w:val="002567BB"/>
    <w:rsid w:val="00256D67"/>
    <w:rsid w:val="00256D8C"/>
    <w:rsid w:val="00256DA3"/>
    <w:rsid w:val="00257179"/>
    <w:rsid w:val="00257BF4"/>
    <w:rsid w:val="00257FC3"/>
    <w:rsid w:val="00260003"/>
    <w:rsid w:val="00260325"/>
    <w:rsid w:val="0026035D"/>
    <w:rsid w:val="002606D6"/>
    <w:rsid w:val="00260B33"/>
    <w:rsid w:val="00260D19"/>
    <w:rsid w:val="00261523"/>
    <w:rsid w:val="00261C98"/>
    <w:rsid w:val="00261E07"/>
    <w:rsid w:val="0026248E"/>
    <w:rsid w:val="002627B6"/>
    <w:rsid w:val="00262914"/>
    <w:rsid w:val="00262BEB"/>
    <w:rsid w:val="00263015"/>
    <w:rsid w:val="0026314C"/>
    <w:rsid w:val="00263841"/>
    <w:rsid w:val="002638E9"/>
    <w:rsid w:val="0026408F"/>
    <w:rsid w:val="00264783"/>
    <w:rsid w:val="002647BF"/>
    <w:rsid w:val="002647D5"/>
    <w:rsid w:val="00264860"/>
    <w:rsid w:val="00264A0E"/>
    <w:rsid w:val="00264B79"/>
    <w:rsid w:val="0026502C"/>
    <w:rsid w:val="00265032"/>
    <w:rsid w:val="002651A8"/>
    <w:rsid w:val="002651FB"/>
    <w:rsid w:val="002652C4"/>
    <w:rsid w:val="0026538C"/>
    <w:rsid w:val="00265781"/>
    <w:rsid w:val="00265BA7"/>
    <w:rsid w:val="00265D54"/>
    <w:rsid w:val="002665EF"/>
    <w:rsid w:val="002666B2"/>
    <w:rsid w:val="002669AF"/>
    <w:rsid w:val="00266B13"/>
    <w:rsid w:val="00266BC8"/>
    <w:rsid w:val="00266D58"/>
    <w:rsid w:val="00266FB7"/>
    <w:rsid w:val="00267360"/>
    <w:rsid w:val="0026792A"/>
    <w:rsid w:val="00270433"/>
    <w:rsid w:val="00270728"/>
    <w:rsid w:val="00270A23"/>
    <w:rsid w:val="00270D42"/>
    <w:rsid w:val="00270F9F"/>
    <w:rsid w:val="0027106F"/>
    <w:rsid w:val="0027154B"/>
    <w:rsid w:val="0027195D"/>
    <w:rsid w:val="00271AB6"/>
    <w:rsid w:val="002722CE"/>
    <w:rsid w:val="00272421"/>
    <w:rsid w:val="002725CF"/>
    <w:rsid w:val="002727ED"/>
    <w:rsid w:val="00272B03"/>
    <w:rsid w:val="002733E2"/>
    <w:rsid w:val="00273DF1"/>
    <w:rsid w:val="00274570"/>
    <w:rsid w:val="002746A8"/>
    <w:rsid w:val="002747AC"/>
    <w:rsid w:val="00274B1E"/>
    <w:rsid w:val="002750B1"/>
    <w:rsid w:val="00275151"/>
    <w:rsid w:val="002763E0"/>
    <w:rsid w:val="002763FD"/>
    <w:rsid w:val="00276690"/>
    <w:rsid w:val="00276A35"/>
    <w:rsid w:val="0027779E"/>
    <w:rsid w:val="00277835"/>
    <w:rsid w:val="00277C88"/>
    <w:rsid w:val="00280527"/>
    <w:rsid w:val="002806F3"/>
    <w:rsid w:val="0028084A"/>
    <w:rsid w:val="00280AB1"/>
    <w:rsid w:val="00280EEA"/>
    <w:rsid w:val="00280F29"/>
    <w:rsid w:val="00280F3C"/>
    <w:rsid w:val="00280FA8"/>
    <w:rsid w:val="00281178"/>
    <w:rsid w:val="00281B09"/>
    <w:rsid w:val="00281BE8"/>
    <w:rsid w:val="002820F7"/>
    <w:rsid w:val="0028244F"/>
    <w:rsid w:val="00282A63"/>
    <w:rsid w:val="0028329E"/>
    <w:rsid w:val="00283B64"/>
    <w:rsid w:val="0028405F"/>
    <w:rsid w:val="00284296"/>
    <w:rsid w:val="00284464"/>
    <w:rsid w:val="00284BAE"/>
    <w:rsid w:val="00284D26"/>
    <w:rsid w:val="00285332"/>
    <w:rsid w:val="0028537E"/>
    <w:rsid w:val="00285935"/>
    <w:rsid w:val="002859AF"/>
    <w:rsid w:val="00286877"/>
    <w:rsid w:val="00286AAF"/>
    <w:rsid w:val="00286AE7"/>
    <w:rsid w:val="00287243"/>
    <w:rsid w:val="00287C5C"/>
    <w:rsid w:val="002901B0"/>
    <w:rsid w:val="00290647"/>
    <w:rsid w:val="0029097A"/>
    <w:rsid w:val="00290D0C"/>
    <w:rsid w:val="00290D9F"/>
    <w:rsid w:val="00291385"/>
    <w:rsid w:val="00291422"/>
    <w:rsid w:val="002917FB"/>
    <w:rsid w:val="0029213E"/>
    <w:rsid w:val="0029237F"/>
    <w:rsid w:val="00292523"/>
    <w:rsid w:val="00292590"/>
    <w:rsid w:val="00292673"/>
    <w:rsid w:val="00292715"/>
    <w:rsid w:val="00292C49"/>
    <w:rsid w:val="0029345A"/>
    <w:rsid w:val="002936CD"/>
    <w:rsid w:val="00293E57"/>
    <w:rsid w:val="002943EA"/>
    <w:rsid w:val="00294616"/>
    <w:rsid w:val="002947D1"/>
    <w:rsid w:val="00294873"/>
    <w:rsid w:val="002948DF"/>
    <w:rsid w:val="00294D90"/>
    <w:rsid w:val="0029566B"/>
    <w:rsid w:val="00295B53"/>
    <w:rsid w:val="00297183"/>
    <w:rsid w:val="00297323"/>
    <w:rsid w:val="00297500"/>
    <w:rsid w:val="002975CD"/>
    <w:rsid w:val="0029762C"/>
    <w:rsid w:val="00297B43"/>
    <w:rsid w:val="00297BB2"/>
    <w:rsid w:val="002A045A"/>
    <w:rsid w:val="002A0E14"/>
    <w:rsid w:val="002A1E75"/>
    <w:rsid w:val="002A1E92"/>
    <w:rsid w:val="002A1EFF"/>
    <w:rsid w:val="002A204D"/>
    <w:rsid w:val="002A23CE"/>
    <w:rsid w:val="002A2537"/>
    <w:rsid w:val="002A2616"/>
    <w:rsid w:val="002A26E1"/>
    <w:rsid w:val="002A2C9B"/>
    <w:rsid w:val="002A2EC8"/>
    <w:rsid w:val="002A3499"/>
    <w:rsid w:val="002A3663"/>
    <w:rsid w:val="002A368A"/>
    <w:rsid w:val="002A4065"/>
    <w:rsid w:val="002A4103"/>
    <w:rsid w:val="002A467D"/>
    <w:rsid w:val="002A5368"/>
    <w:rsid w:val="002A53A4"/>
    <w:rsid w:val="002A53EC"/>
    <w:rsid w:val="002A59F0"/>
    <w:rsid w:val="002A5A2F"/>
    <w:rsid w:val="002A5C0E"/>
    <w:rsid w:val="002A5ED3"/>
    <w:rsid w:val="002A6432"/>
    <w:rsid w:val="002A6436"/>
    <w:rsid w:val="002A6F25"/>
    <w:rsid w:val="002A6FD3"/>
    <w:rsid w:val="002A7309"/>
    <w:rsid w:val="002A73DD"/>
    <w:rsid w:val="002A764C"/>
    <w:rsid w:val="002A7651"/>
    <w:rsid w:val="002B010D"/>
    <w:rsid w:val="002B0642"/>
    <w:rsid w:val="002B0893"/>
    <w:rsid w:val="002B0A7D"/>
    <w:rsid w:val="002B0FF4"/>
    <w:rsid w:val="002B1298"/>
    <w:rsid w:val="002B17A8"/>
    <w:rsid w:val="002B1A69"/>
    <w:rsid w:val="002B1AEA"/>
    <w:rsid w:val="002B241D"/>
    <w:rsid w:val="002B2723"/>
    <w:rsid w:val="002B2C08"/>
    <w:rsid w:val="002B2D2D"/>
    <w:rsid w:val="002B303A"/>
    <w:rsid w:val="002B361C"/>
    <w:rsid w:val="002B435D"/>
    <w:rsid w:val="002B48C8"/>
    <w:rsid w:val="002B4A95"/>
    <w:rsid w:val="002B528C"/>
    <w:rsid w:val="002B538E"/>
    <w:rsid w:val="002B5DCA"/>
    <w:rsid w:val="002B6111"/>
    <w:rsid w:val="002B64F2"/>
    <w:rsid w:val="002B6563"/>
    <w:rsid w:val="002B670B"/>
    <w:rsid w:val="002B67DE"/>
    <w:rsid w:val="002B6957"/>
    <w:rsid w:val="002B6AFA"/>
    <w:rsid w:val="002B6BDC"/>
    <w:rsid w:val="002B6F03"/>
    <w:rsid w:val="002B72D0"/>
    <w:rsid w:val="002B75A1"/>
    <w:rsid w:val="002B75B0"/>
    <w:rsid w:val="002B7AAC"/>
    <w:rsid w:val="002B7EAF"/>
    <w:rsid w:val="002C0512"/>
    <w:rsid w:val="002C099C"/>
    <w:rsid w:val="002C0B74"/>
    <w:rsid w:val="002C0C8B"/>
    <w:rsid w:val="002C0CBB"/>
    <w:rsid w:val="002C1201"/>
    <w:rsid w:val="002C1460"/>
    <w:rsid w:val="002C20F2"/>
    <w:rsid w:val="002C2371"/>
    <w:rsid w:val="002C26EC"/>
    <w:rsid w:val="002C2955"/>
    <w:rsid w:val="002C2A00"/>
    <w:rsid w:val="002C2F80"/>
    <w:rsid w:val="002C3447"/>
    <w:rsid w:val="002C3854"/>
    <w:rsid w:val="002C3860"/>
    <w:rsid w:val="002C38B2"/>
    <w:rsid w:val="002C3B30"/>
    <w:rsid w:val="002C3BA1"/>
    <w:rsid w:val="002C3F72"/>
    <w:rsid w:val="002C3F9C"/>
    <w:rsid w:val="002C42D0"/>
    <w:rsid w:val="002C42DD"/>
    <w:rsid w:val="002C44A6"/>
    <w:rsid w:val="002C4E72"/>
    <w:rsid w:val="002C5239"/>
    <w:rsid w:val="002C5AFA"/>
    <w:rsid w:val="002C5F45"/>
    <w:rsid w:val="002C63A3"/>
    <w:rsid w:val="002C6B5D"/>
    <w:rsid w:val="002C7074"/>
    <w:rsid w:val="002C7393"/>
    <w:rsid w:val="002C791E"/>
    <w:rsid w:val="002D03CC"/>
    <w:rsid w:val="002D0439"/>
    <w:rsid w:val="002D0724"/>
    <w:rsid w:val="002D0E3E"/>
    <w:rsid w:val="002D11B7"/>
    <w:rsid w:val="002D15ED"/>
    <w:rsid w:val="002D21C7"/>
    <w:rsid w:val="002D21DD"/>
    <w:rsid w:val="002D2255"/>
    <w:rsid w:val="002D2434"/>
    <w:rsid w:val="002D264B"/>
    <w:rsid w:val="002D2C68"/>
    <w:rsid w:val="002D3875"/>
    <w:rsid w:val="002D3BBC"/>
    <w:rsid w:val="002D3C6E"/>
    <w:rsid w:val="002D4095"/>
    <w:rsid w:val="002D438A"/>
    <w:rsid w:val="002D4B03"/>
    <w:rsid w:val="002D4CA7"/>
    <w:rsid w:val="002D4D62"/>
    <w:rsid w:val="002D4EAB"/>
    <w:rsid w:val="002D4F12"/>
    <w:rsid w:val="002D5270"/>
    <w:rsid w:val="002D53AB"/>
    <w:rsid w:val="002D56D3"/>
    <w:rsid w:val="002D5738"/>
    <w:rsid w:val="002D57E2"/>
    <w:rsid w:val="002D57F5"/>
    <w:rsid w:val="002D5E53"/>
    <w:rsid w:val="002D6772"/>
    <w:rsid w:val="002D6C4D"/>
    <w:rsid w:val="002D6C7B"/>
    <w:rsid w:val="002D7C84"/>
    <w:rsid w:val="002E0150"/>
    <w:rsid w:val="002E0319"/>
    <w:rsid w:val="002E06FD"/>
    <w:rsid w:val="002E0ABD"/>
    <w:rsid w:val="002E0CF6"/>
    <w:rsid w:val="002E0E50"/>
    <w:rsid w:val="002E0FBB"/>
    <w:rsid w:val="002E10C7"/>
    <w:rsid w:val="002E1511"/>
    <w:rsid w:val="002E179B"/>
    <w:rsid w:val="002E1B08"/>
    <w:rsid w:val="002E1C9E"/>
    <w:rsid w:val="002E1FFE"/>
    <w:rsid w:val="002E206C"/>
    <w:rsid w:val="002E2396"/>
    <w:rsid w:val="002E257B"/>
    <w:rsid w:val="002E289C"/>
    <w:rsid w:val="002E2F92"/>
    <w:rsid w:val="002E3587"/>
    <w:rsid w:val="002E3C65"/>
    <w:rsid w:val="002E3F5B"/>
    <w:rsid w:val="002E3F5F"/>
    <w:rsid w:val="002E4106"/>
    <w:rsid w:val="002E4287"/>
    <w:rsid w:val="002E42AB"/>
    <w:rsid w:val="002E4362"/>
    <w:rsid w:val="002E4418"/>
    <w:rsid w:val="002E4499"/>
    <w:rsid w:val="002E484D"/>
    <w:rsid w:val="002E4A2B"/>
    <w:rsid w:val="002E4B9D"/>
    <w:rsid w:val="002E4C02"/>
    <w:rsid w:val="002E57DC"/>
    <w:rsid w:val="002E59A9"/>
    <w:rsid w:val="002E63D9"/>
    <w:rsid w:val="002E640E"/>
    <w:rsid w:val="002E64B1"/>
    <w:rsid w:val="002E6727"/>
    <w:rsid w:val="002E6787"/>
    <w:rsid w:val="002E6801"/>
    <w:rsid w:val="002E6D99"/>
    <w:rsid w:val="002E6FEB"/>
    <w:rsid w:val="002E70DB"/>
    <w:rsid w:val="002E745A"/>
    <w:rsid w:val="002F0217"/>
    <w:rsid w:val="002F03D0"/>
    <w:rsid w:val="002F0A2E"/>
    <w:rsid w:val="002F0C28"/>
    <w:rsid w:val="002F10FC"/>
    <w:rsid w:val="002F12EA"/>
    <w:rsid w:val="002F1413"/>
    <w:rsid w:val="002F1C34"/>
    <w:rsid w:val="002F2108"/>
    <w:rsid w:val="002F22DA"/>
    <w:rsid w:val="002F277D"/>
    <w:rsid w:val="002F28B8"/>
    <w:rsid w:val="002F2986"/>
    <w:rsid w:val="002F2A18"/>
    <w:rsid w:val="002F331F"/>
    <w:rsid w:val="002F3A9A"/>
    <w:rsid w:val="002F3CDE"/>
    <w:rsid w:val="002F477C"/>
    <w:rsid w:val="002F47BB"/>
    <w:rsid w:val="002F4ED0"/>
    <w:rsid w:val="002F5060"/>
    <w:rsid w:val="002F54FB"/>
    <w:rsid w:val="002F5AAA"/>
    <w:rsid w:val="002F5DD6"/>
    <w:rsid w:val="002F5FEA"/>
    <w:rsid w:val="002F6138"/>
    <w:rsid w:val="002F63E7"/>
    <w:rsid w:val="002F6779"/>
    <w:rsid w:val="002F6DF3"/>
    <w:rsid w:val="002F7A1B"/>
    <w:rsid w:val="002F7BE3"/>
    <w:rsid w:val="002F7E6A"/>
    <w:rsid w:val="00300165"/>
    <w:rsid w:val="0030024F"/>
    <w:rsid w:val="003010CF"/>
    <w:rsid w:val="00301D21"/>
    <w:rsid w:val="00302A79"/>
    <w:rsid w:val="00302FEE"/>
    <w:rsid w:val="00303227"/>
    <w:rsid w:val="003032A3"/>
    <w:rsid w:val="00303440"/>
    <w:rsid w:val="00303676"/>
    <w:rsid w:val="003039E5"/>
    <w:rsid w:val="003045E4"/>
    <w:rsid w:val="00304D9B"/>
    <w:rsid w:val="003053C4"/>
    <w:rsid w:val="00305456"/>
    <w:rsid w:val="00305FEA"/>
    <w:rsid w:val="00305FF9"/>
    <w:rsid w:val="00306625"/>
    <w:rsid w:val="003069A3"/>
    <w:rsid w:val="00306A55"/>
    <w:rsid w:val="00306E6B"/>
    <w:rsid w:val="00306E71"/>
    <w:rsid w:val="003071A6"/>
    <w:rsid w:val="00307AC3"/>
    <w:rsid w:val="003100C8"/>
    <w:rsid w:val="003100EF"/>
    <w:rsid w:val="00310344"/>
    <w:rsid w:val="00310401"/>
    <w:rsid w:val="00310EC0"/>
    <w:rsid w:val="0031104E"/>
    <w:rsid w:val="00311161"/>
    <w:rsid w:val="003114F1"/>
    <w:rsid w:val="00311BA0"/>
    <w:rsid w:val="00311C67"/>
    <w:rsid w:val="00311FD8"/>
    <w:rsid w:val="00312162"/>
    <w:rsid w:val="00312400"/>
    <w:rsid w:val="00312739"/>
    <w:rsid w:val="00312775"/>
    <w:rsid w:val="00312D10"/>
    <w:rsid w:val="00313D34"/>
    <w:rsid w:val="003140F4"/>
    <w:rsid w:val="00314B9B"/>
    <w:rsid w:val="00315F79"/>
    <w:rsid w:val="003161A4"/>
    <w:rsid w:val="00316D21"/>
    <w:rsid w:val="00317614"/>
    <w:rsid w:val="003178DA"/>
    <w:rsid w:val="00317DB8"/>
    <w:rsid w:val="00317E4E"/>
    <w:rsid w:val="00320200"/>
    <w:rsid w:val="00320618"/>
    <w:rsid w:val="00320736"/>
    <w:rsid w:val="0032100B"/>
    <w:rsid w:val="0032119E"/>
    <w:rsid w:val="003213E0"/>
    <w:rsid w:val="003216C6"/>
    <w:rsid w:val="00321993"/>
    <w:rsid w:val="00321BD7"/>
    <w:rsid w:val="0032251D"/>
    <w:rsid w:val="0032260F"/>
    <w:rsid w:val="003228DA"/>
    <w:rsid w:val="00322B65"/>
    <w:rsid w:val="003232FD"/>
    <w:rsid w:val="00323459"/>
    <w:rsid w:val="003235F1"/>
    <w:rsid w:val="00323682"/>
    <w:rsid w:val="00323A59"/>
    <w:rsid w:val="00323D6B"/>
    <w:rsid w:val="00323DFB"/>
    <w:rsid w:val="00324110"/>
    <w:rsid w:val="00324311"/>
    <w:rsid w:val="0032468E"/>
    <w:rsid w:val="003248DB"/>
    <w:rsid w:val="0032507C"/>
    <w:rsid w:val="00325608"/>
    <w:rsid w:val="0032591B"/>
    <w:rsid w:val="00325B1E"/>
    <w:rsid w:val="00325C0F"/>
    <w:rsid w:val="00325D8C"/>
    <w:rsid w:val="00325E4C"/>
    <w:rsid w:val="0032680A"/>
    <w:rsid w:val="00326957"/>
    <w:rsid w:val="00326A08"/>
    <w:rsid w:val="00326AE2"/>
    <w:rsid w:val="003271C1"/>
    <w:rsid w:val="00327265"/>
    <w:rsid w:val="003301AD"/>
    <w:rsid w:val="003306A2"/>
    <w:rsid w:val="003308CA"/>
    <w:rsid w:val="0033171D"/>
    <w:rsid w:val="00331A5D"/>
    <w:rsid w:val="00331FC3"/>
    <w:rsid w:val="0033245A"/>
    <w:rsid w:val="003330E4"/>
    <w:rsid w:val="003330F6"/>
    <w:rsid w:val="003333B6"/>
    <w:rsid w:val="00333666"/>
    <w:rsid w:val="003336B3"/>
    <w:rsid w:val="00333EA5"/>
    <w:rsid w:val="00334185"/>
    <w:rsid w:val="00334EC2"/>
    <w:rsid w:val="00334F52"/>
    <w:rsid w:val="00335B75"/>
    <w:rsid w:val="00335D8C"/>
    <w:rsid w:val="00336072"/>
    <w:rsid w:val="003363A1"/>
    <w:rsid w:val="00336B40"/>
    <w:rsid w:val="00336B92"/>
    <w:rsid w:val="003371A8"/>
    <w:rsid w:val="00337272"/>
    <w:rsid w:val="003376F0"/>
    <w:rsid w:val="00337BF7"/>
    <w:rsid w:val="00340390"/>
    <w:rsid w:val="00340F30"/>
    <w:rsid w:val="0034123D"/>
    <w:rsid w:val="00341613"/>
    <w:rsid w:val="0034222C"/>
    <w:rsid w:val="0034226D"/>
    <w:rsid w:val="00342330"/>
    <w:rsid w:val="003423F7"/>
    <w:rsid w:val="0034280B"/>
    <w:rsid w:val="00342972"/>
    <w:rsid w:val="00342B17"/>
    <w:rsid w:val="00342FDD"/>
    <w:rsid w:val="00343261"/>
    <w:rsid w:val="003438EB"/>
    <w:rsid w:val="00343A99"/>
    <w:rsid w:val="00343C0C"/>
    <w:rsid w:val="00343F33"/>
    <w:rsid w:val="00344000"/>
    <w:rsid w:val="0034429B"/>
    <w:rsid w:val="00344407"/>
    <w:rsid w:val="0034442F"/>
    <w:rsid w:val="00344866"/>
    <w:rsid w:val="0034638C"/>
    <w:rsid w:val="00346535"/>
    <w:rsid w:val="003466C7"/>
    <w:rsid w:val="00346749"/>
    <w:rsid w:val="003467B0"/>
    <w:rsid w:val="00346F7F"/>
    <w:rsid w:val="0034791E"/>
    <w:rsid w:val="00347C99"/>
    <w:rsid w:val="00350108"/>
    <w:rsid w:val="00350463"/>
    <w:rsid w:val="00350639"/>
    <w:rsid w:val="00350762"/>
    <w:rsid w:val="003507AA"/>
    <w:rsid w:val="003507C4"/>
    <w:rsid w:val="00350962"/>
    <w:rsid w:val="00350A39"/>
    <w:rsid w:val="003519A1"/>
    <w:rsid w:val="00351FB6"/>
    <w:rsid w:val="00352480"/>
    <w:rsid w:val="003527D7"/>
    <w:rsid w:val="0035299E"/>
    <w:rsid w:val="003530D2"/>
    <w:rsid w:val="003531A5"/>
    <w:rsid w:val="00353307"/>
    <w:rsid w:val="0035331A"/>
    <w:rsid w:val="003534E1"/>
    <w:rsid w:val="00353ECE"/>
    <w:rsid w:val="003543E1"/>
    <w:rsid w:val="003548D8"/>
    <w:rsid w:val="003554CA"/>
    <w:rsid w:val="003559B4"/>
    <w:rsid w:val="00355B37"/>
    <w:rsid w:val="00355F8C"/>
    <w:rsid w:val="003563D4"/>
    <w:rsid w:val="0035648C"/>
    <w:rsid w:val="0035666A"/>
    <w:rsid w:val="003569A6"/>
    <w:rsid w:val="00356AC9"/>
    <w:rsid w:val="00356CE2"/>
    <w:rsid w:val="00356F7D"/>
    <w:rsid w:val="003574F4"/>
    <w:rsid w:val="00360232"/>
    <w:rsid w:val="003602E0"/>
    <w:rsid w:val="00360836"/>
    <w:rsid w:val="00360889"/>
    <w:rsid w:val="00360A47"/>
    <w:rsid w:val="00360B82"/>
    <w:rsid w:val="00360C8E"/>
    <w:rsid w:val="00360D01"/>
    <w:rsid w:val="00360DAE"/>
    <w:rsid w:val="00360E90"/>
    <w:rsid w:val="00360FA6"/>
    <w:rsid w:val="00361FF6"/>
    <w:rsid w:val="003623B5"/>
    <w:rsid w:val="0036243E"/>
    <w:rsid w:val="00362569"/>
    <w:rsid w:val="00362663"/>
    <w:rsid w:val="00362B86"/>
    <w:rsid w:val="00363091"/>
    <w:rsid w:val="003636CD"/>
    <w:rsid w:val="00364094"/>
    <w:rsid w:val="0036423A"/>
    <w:rsid w:val="0036487C"/>
    <w:rsid w:val="00364A31"/>
    <w:rsid w:val="00364B3D"/>
    <w:rsid w:val="00364FDA"/>
    <w:rsid w:val="00365118"/>
    <w:rsid w:val="0036525F"/>
    <w:rsid w:val="00365411"/>
    <w:rsid w:val="0036555E"/>
    <w:rsid w:val="0036595F"/>
    <w:rsid w:val="00365D83"/>
    <w:rsid w:val="00365E90"/>
    <w:rsid w:val="00365F54"/>
    <w:rsid w:val="00365FA2"/>
    <w:rsid w:val="003663DD"/>
    <w:rsid w:val="00366C1A"/>
    <w:rsid w:val="00366C69"/>
    <w:rsid w:val="00367441"/>
    <w:rsid w:val="003679A7"/>
    <w:rsid w:val="00367B1D"/>
    <w:rsid w:val="00367D56"/>
    <w:rsid w:val="00367DE1"/>
    <w:rsid w:val="003704DB"/>
    <w:rsid w:val="003707EA"/>
    <w:rsid w:val="00370E4F"/>
    <w:rsid w:val="00370EAC"/>
    <w:rsid w:val="00370EB2"/>
    <w:rsid w:val="00371164"/>
    <w:rsid w:val="00371215"/>
    <w:rsid w:val="00371389"/>
    <w:rsid w:val="003714C8"/>
    <w:rsid w:val="003714E9"/>
    <w:rsid w:val="00371585"/>
    <w:rsid w:val="00371B0A"/>
    <w:rsid w:val="00372AC3"/>
    <w:rsid w:val="00372F0D"/>
    <w:rsid w:val="00373197"/>
    <w:rsid w:val="003731BD"/>
    <w:rsid w:val="0037333A"/>
    <w:rsid w:val="00374059"/>
    <w:rsid w:val="00374490"/>
    <w:rsid w:val="00374499"/>
    <w:rsid w:val="00374A57"/>
    <w:rsid w:val="00374D91"/>
    <w:rsid w:val="0037535B"/>
    <w:rsid w:val="0037552D"/>
    <w:rsid w:val="0037555E"/>
    <w:rsid w:val="003756DB"/>
    <w:rsid w:val="003756EB"/>
    <w:rsid w:val="00375A58"/>
    <w:rsid w:val="00375AEF"/>
    <w:rsid w:val="00375B56"/>
    <w:rsid w:val="00375CF3"/>
    <w:rsid w:val="00376773"/>
    <w:rsid w:val="00376BE3"/>
    <w:rsid w:val="00376E5A"/>
    <w:rsid w:val="00377004"/>
    <w:rsid w:val="003770BB"/>
    <w:rsid w:val="0037771A"/>
    <w:rsid w:val="003777B8"/>
    <w:rsid w:val="00377BBB"/>
    <w:rsid w:val="00377E72"/>
    <w:rsid w:val="003802DC"/>
    <w:rsid w:val="00380821"/>
    <w:rsid w:val="00380D14"/>
    <w:rsid w:val="00380E4E"/>
    <w:rsid w:val="00380FBF"/>
    <w:rsid w:val="003816B8"/>
    <w:rsid w:val="003816DD"/>
    <w:rsid w:val="00381B45"/>
    <w:rsid w:val="00381D57"/>
    <w:rsid w:val="00381FA8"/>
    <w:rsid w:val="00382A43"/>
    <w:rsid w:val="00382D60"/>
    <w:rsid w:val="00382F29"/>
    <w:rsid w:val="00383446"/>
    <w:rsid w:val="00383897"/>
    <w:rsid w:val="00383C8D"/>
    <w:rsid w:val="00384C99"/>
    <w:rsid w:val="003851F4"/>
    <w:rsid w:val="003852FB"/>
    <w:rsid w:val="00385429"/>
    <w:rsid w:val="003854B4"/>
    <w:rsid w:val="003856CC"/>
    <w:rsid w:val="00385B05"/>
    <w:rsid w:val="00385FBA"/>
    <w:rsid w:val="00385FE7"/>
    <w:rsid w:val="0038602A"/>
    <w:rsid w:val="00386382"/>
    <w:rsid w:val="00386494"/>
    <w:rsid w:val="003865EF"/>
    <w:rsid w:val="00386842"/>
    <w:rsid w:val="0038695F"/>
    <w:rsid w:val="00386AD3"/>
    <w:rsid w:val="00386BA9"/>
    <w:rsid w:val="00386CBB"/>
    <w:rsid w:val="00390017"/>
    <w:rsid w:val="003900D9"/>
    <w:rsid w:val="003901A3"/>
    <w:rsid w:val="003902A1"/>
    <w:rsid w:val="003905E5"/>
    <w:rsid w:val="0039072F"/>
    <w:rsid w:val="00391461"/>
    <w:rsid w:val="00392055"/>
    <w:rsid w:val="0039235D"/>
    <w:rsid w:val="0039260B"/>
    <w:rsid w:val="00392796"/>
    <w:rsid w:val="00392D3A"/>
    <w:rsid w:val="00392FF8"/>
    <w:rsid w:val="00393ADE"/>
    <w:rsid w:val="003940CE"/>
    <w:rsid w:val="0039413E"/>
    <w:rsid w:val="00394843"/>
    <w:rsid w:val="0039535F"/>
    <w:rsid w:val="003953DE"/>
    <w:rsid w:val="003962EA"/>
    <w:rsid w:val="0039654A"/>
    <w:rsid w:val="003965C5"/>
    <w:rsid w:val="003966C1"/>
    <w:rsid w:val="00396849"/>
    <w:rsid w:val="00397038"/>
    <w:rsid w:val="00397063"/>
    <w:rsid w:val="0039723D"/>
    <w:rsid w:val="0039790B"/>
    <w:rsid w:val="00397AEB"/>
    <w:rsid w:val="00397C1D"/>
    <w:rsid w:val="00397E00"/>
    <w:rsid w:val="003A1705"/>
    <w:rsid w:val="003A180F"/>
    <w:rsid w:val="003A18DD"/>
    <w:rsid w:val="003A1B8C"/>
    <w:rsid w:val="003A20C8"/>
    <w:rsid w:val="003A2580"/>
    <w:rsid w:val="003A27A6"/>
    <w:rsid w:val="003A2C29"/>
    <w:rsid w:val="003A2EC3"/>
    <w:rsid w:val="003A36F2"/>
    <w:rsid w:val="003A39A0"/>
    <w:rsid w:val="003A3D39"/>
    <w:rsid w:val="003A3EC7"/>
    <w:rsid w:val="003A40B4"/>
    <w:rsid w:val="003A4218"/>
    <w:rsid w:val="003A4596"/>
    <w:rsid w:val="003A4A1A"/>
    <w:rsid w:val="003A4CF3"/>
    <w:rsid w:val="003A57E0"/>
    <w:rsid w:val="003A5BBD"/>
    <w:rsid w:val="003A66E5"/>
    <w:rsid w:val="003A682D"/>
    <w:rsid w:val="003A698F"/>
    <w:rsid w:val="003A7122"/>
    <w:rsid w:val="003A7834"/>
    <w:rsid w:val="003A78B5"/>
    <w:rsid w:val="003A7B59"/>
    <w:rsid w:val="003A7F1D"/>
    <w:rsid w:val="003B0B5B"/>
    <w:rsid w:val="003B0CEE"/>
    <w:rsid w:val="003B0E79"/>
    <w:rsid w:val="003B10CC"/>
    <w:rsid w:val="003B1698"/>
    <w:rsid w:val="003B1740"/>
    <w:rsid w:val="003B1A39"/>
    <w:rsid w:val="003B1EBF"/>
    <w:rsid w:val="003B2076"/>
    <w:rsid w:val="003B24BD"/>
    <w:rsid w:val="003B314B"/>
    <w:rsid w:val="003B3152"/>
    <w:rsid w:val="003B32D5"/>
    <w:rsid w:val="003B3575"/>
    <w:rsid w:val="003B36E5"/>
    <w:rsid w:val="003B3816"/>
    <w:rsid w:val="003B3E6F"/>
    <w:rsid w:val="003B410E"/>
    <w:rsid w:val="003B4369"/>
    <w:rsid w:val="003B48F1"/>
    <w:rsid w:val="003B50BC"/>
    <w:rsid w:val="003B520D"/>
    <w:rsid w:val="003B5A42"/>
    <w:rsid w:val="003B5D97"/>
    <w:rsid w:val="003B5EBB"/>
    <w:rsid w:val="003B6220"/>
    <w:rsid w:val="003B6239"/>
    <w:rsid w:val="003B63A4"/>
    <w:rsid w:val="003B67DA"/>
    <w:rsid w:val="003B685D"/>
    <w:rsid w:val="003B68FE"/>
    <w:rsid w:val="003B69AE"/>
    <w:rsid w:val="003B6D11"/>
    <w:rsid w:val="003B6D7D"/>
    <w:rsid w:val="003B7297"/>
    <w:rsid w:val="003B7D7E"/>
    <w:rsid w:val="003C0282"/>
    <w:rsid w:val="003C0994"/>
    <w:rsid w:val="003C099F"/>
    <w:rsid w:val="003C0CFD"/>
    <w:rsid w:val="003C1012"/>
    <w:rsid w:val="003C11C9"/>
    <w:rsid w:val="003C1818"/>
    <w:rsid w:val="003C1AC2"/>
    <w:rsid w:val="003C1D85"/>
    <w:rsid w:val="003C1FD4"/>
    <w:rsid w:val="003C1FF2"/>
    <w:rsid w:val="003C213D"/>
    <w:rsid w:val="003C2208"/>
    <w:rsid w:val="003C25AD"/>
    <w:rsid w:val="003C2B52"/>
    <w:rsid w:val="003C2D21"/>
    <w:rsid w:val="003C2D6C"/>
    <w:rsid w:val="003C2DF1"/>
    <w:rsid w:val="003C2F44"/>
    <w:rsid w:val="003C34E8"/>
    <w:rsid w:val="003C3E3B"/>
    <w:rsid w:val="003C4C85"/>
    <w:rsid w:val="003C50FC"/>
    <w:rsid w:val="003C52DB"/>
    <w:rsid w:val="003C587D"/>
    <w:rsid w:val="003C5E6B"/>
    <w:rsid w:val="003C6091"/>
    <w:rsid w:val="003C663C"/>
    <w:rsid w:val="003C670B"/>
    <w:rsid w:val="003C6CD0"/>
    <w:rsid w:val="003C708A"/>
    <w:rsid w:val="003C73C3"/>
    <w:rsid w:val="003C7600"/>
    <w:rsid w:val="003C7700"/>
    <w:rsid w:val="003C7AD7"/>
    <w:rsid w:val="003C7DE7"/>
    <w:rsid w:val="003C7F34"/>
    <w:rsid w:val="003D0020"/>
    <w:rsid w:val="003D060B"/>
    <w:rsid w:val="003D068C"/>
    <w:rsid w:val="003D0FC3"/>
    <w:rsid w:val="003D100B"/>
    <w:rsid w:val="003D143C"/>
    <w:rsid w:val="003D24C4"/>
    <w:rsid w:val="003D2C1D"/>
    <w:rsid w:val="003D2C34"/>
    <w:rsid w:val="003D2F5D"/>
    <w:rsid w:val="003D3509"/>
    <w:rsid w:val="003D3651"/>
    <w:rsid w:val="003D3977"/>
    <w:rsid w:val="003D3DDD"/>
    <w:rsid w:val="003D3F43"/>
    <w:rsid w:val="003D43E7"/>
    <w:rsid w:val="003D483F"/>
    <w:rsid w:val="003D4840"/>
    <w:rsid w:val="003D48E1"/>
    <w:rsid w:val="003D4B4B"/>
    <w:rsid w:val="003D517E"/>
    <w:rsid w:val="003D5494"/>
    <w:rsid w:val="003D5545"/>
    <w:rsid w:val="003D5CBF"/>
    <w:rsid w:val="003D5E5A"/>
    <w:rsid w:val="003D5FDD"/>
    <w:rsid w:val="003D6398"/>
    <w:rsid w:val="003D66D2"/>
    <w:rsid w:val="003D78A1"/>
    <w:rsid w:val="003D7C8D"/>
    <w:rsid w:val="003D7CA7"/>
    <w:rsid w:val="003E0498"/>
    <w:rsid w:val="003E07AE"/>
    <w:rsid w:val="003E083C"/>
    <w:rsid w:val="003E14FC"/>
    <w:rsid w:val="003E168F"/>
    <w:rsid w:val="003E1CD1"/>
    <w:rsid w:val="003E1D14"/>
    <w:rsid w:val="003E20A7"/>
    <w:rsid w:val="003E20FF"/>
    <w:rsid w:val="003E2976"/>
    <w:rsid w:val="003E34E4"/>
    <w:rsid w:val="003E38BF"/>
    <w:rsid w:val="003E4858"/>
    <w:rsid w:val="003E4AC7"/>
    <w:rsid w:val="003E4BDA"/>
    <w:rsid w:val="003E4C81"/>
    <w:rsid w:val="003E50DE"/>
    <w:rsid w:val="003E515A"/>
    <w:rsid w:val="003E5F51"/>
    <w:rsid w:val="003E61B6"/>
    <w:rsid w:val="003E6316"/>
    <w:rsid w:val="003E6884"/>
    <w:rsid w:val="003E6AC5"/>
    <w:rsid w:val="003E6CEC"/>
    <w:rsid w:val="003E700A"/>
    <w:rsid w:val="003E706C"/>
    <w:rsid w:val="003E709C"/>
    <w:rsid w:val="003E7221"/>
    <w:rsid w:val="003E7292"/>
    <w:rsid w:val="003E7724"/>
    <w:rsid w:val="003E79D5"/>
    <w:rsid w:val="003E7E47"/>
    <w:rsid w:val="003F0096"/>
    <w:rsid w:val="003F078B"/>
    <w:rsid w:val="003F0850"/>
    <w:rsid w:val="003F0D12"/>
    <w:rsid w:val="003F0E44"/>
    <w:rsid w:val="003F160C"/>
    <w:rsid w:val="003F1FC1"/>
    <w:rsid w:val="003F25BE"/>
    <w:rsid w:val="003F278A"/>
    <w:rsid w:val="003F2C9C"/>
    <w:rsid w:val="003F324F"/>
    <w:rsid w:val="003F3263"/>
    <w:rsid w:val="003F33BC"/>
    <w:rsid w:val="003F35A0"/>
    <w:rsid w:val="003F3617"/>
    <w:rsid w:val="003F3D4E"/>
    <w:rsid w:val="003F41E4"/>
    <w:rsid w:val="003F4510"/>
    <w:rsid w:val="003F4597"/>
    <w:rsid w:val="003F477E"/>
    <w:rsid w:val="003F5002"/>
    <w:rsid w:val="003F59BF"/>
    <w:rsid w:val="003F60FA"/>
    <w:rsid w:val="003F61C1"/>
    <w:rsid w:val="003F67C1"/>
    <w:rsid w:val="003F6A36"/>
    <w:rsid w:val="003F6CD2"/>
    <w:rsid w:val="003F6CE0"/>
    <w:rsid w:val="003F788D"/>
    <w:rsid w:val="004002C0"/>
    <w:rsid w:val="0040054F"/>
    <w:rsid w:val="0040063F"/>
    <w:rsid w:val="00400785"/>
    <w:rsid w:val="00400811"/>
    <w:rsid w:val="00400CA4"/>
    <w:rsid w:val="00400FFA"/>
    <w:rsid w:val="004011A6"/>
    <w:rsid w:val="0040126E"/>
    <w:rsid w:val="0040159A"/>
    <w:rsid w:val="004016DB"/>
    <w:rsid w:val="004016E8"/>
    <w:rsid w:val="004016F5"/>
    <w:rsid w:val="00401867"/>
    <w:rsid w:val="00401BE4"/>
    <w:rsid w:val="00401F25"/>
    <w:rsid w:val="004020D4"/>
    <w:rsid w:val="004021B6"/>
    <w:rsid w:val="00402650"/>
    <w:rsid w:val="00402C17"/>
    <w:rsid w:val="00402D04"/>
    <w:rsid w:val="0040328B"/>
    <w:rsid w:val="00403DB5"/>
    <w:rsid w:val="00403E96"/>
    <w:rsid w:val="004041A1"/>
    <w:rsid w:val="0040421E"/>
    <w:rsid w:val="004047C4"/>
    <w:rsid w:val="00405191"/>
    <w:rsid w:val="004056EC"/>
    <w:rsid w:val="0040570B"/>
    <w:rsid w:val="004059E8"/>
    <w:rsid w:val="00405EBB"/>
    <w:rsid w:val="00405EDB"/>
    <w:rsid w:val="00405F07"/>
    <w:rsid w:val="00405FB1"/>
    <w:rsid w:val="004060B9"/>
    <w:rsid w:val="0040634E"/>
    <w:rsid w:val="00406460"/>
    <w:rsid w:val="004069F8"/>
    <w:rsid w:val="00406A7F"/>
    <w:rsid w:val="00410487"/>
    <w:rsid w:val="00410598"/>
    <w:rsid w:val="0041077C"/>
    <w:rsid w:val="004107C9"/>
    <w:rsid w:val="00410E21"/>
    <w:rsid w:val="004113FC"/>
    <w:rsid w:val="00411DF2"/>
    <w:rsid w:val="00412461"/>
    <w:rsid w:val="00412546"/>
    <w:rsid w:val="00412AA9"/>
    <w:rsid w:val="00413053"/>
    <w:rsid w:val="0041319C"/>
    <w:rsid w:val="004133F6"/>
    <w:rsid w:val="004137B6"/>
    <w:rsid w:val="00413A54"/>
    <w:rsid w:val="00413C10"/>
    <w:rsid w:val="00413CD9"/>
    <w:rsid w:val="00413F9A"/>
    <w:rsid w:val="004140CA"/>
    <w:rsid w:val="00414B9B"/>
    <w:rsid w:val="00414C65"/>
    <w:rsid w:val="004153A3"/>
    <w:rsid w:val="00415B38"/>
    <w:rsid w:val="00415BDE"/>
    <w:rsid w:val="00415D76"/>
    <w:rsid w:val="0041612E"/>
    <w:rsid w:val="00416471"/>
    <w:rsid w:val="00416665"/>
    <w:rsid w:val="004168DB"/>
    <w:rsid w:val="00416A67"/>
    <w:rsid w:val="00416ACB"/>
    <w:rsid w:val="00417AEF"/>
    <w:rsid w:val="0042135F"/>
    <w:rsid w:val="004219D1"/>
    <w:rsid w:val="00421CA6"/>
    <w:rsid w:val="00421DB1"/>
    <w:rsid w:val="00421DCF"/>
    <w:rsid w:val="00422197"/>
    <w:rsid w:val="00422341"/>
    <w:rsid w:val="0042326D"/>
    <w:rsid w:val="00423641"/>
    <w:rsid w:val="00423D67"/>
    <w:rsid w:val="00424429"/>
    <w:rsid w:val="0042511A"/>
    <w:rsid w:val="004254BC"/>
    <w:rsid w:val="0042561A"/>
    <w:rsid w:val="00425806"/>
    <w:rsid w:val="00425B95"/>
    <w:rsid w:val="00425EAF"/>
    <w:rsid w:val="00426266"/>
    <w:rsid w:val="004268E0"/>
    <w:rsid w:val="00427354"/>
    <w:rsid w:val="004277AD"/>
    <w:rsid w:val="00427E5E"/>
    <w:rsid w:val="004301FB"/>
    <w:rsid w:val="0043064C"/>
    <w:rsid w:val="0043093C"/>
    <w:rsid w:val="00430A2D"/>
    <w:rsid w:val="00430D6E"/>
    <w:rsid w:val="00430D73"/>
    <w:rsid w:val="00431505"/>
    <w:rsid w:val="00431A31"/>
    <w:rsid w:val="00431AF0"/>
    <w:rsid w:val="00431C00"/>
    <w:rsid w:val="00431F41"/>
    <w:rsid w:val="0043213A"/>
    <w:rsid w:val="004330EC"/>
    <w:rsid w:val="004330F4"/>
    <w:rsid w:val="00433194"/>
    <w:rsid w:val="00433407"/>
    <w:rsid w:val="004334CA"/>
    <w:rsid w:val="00433590"/>
    <w:rsid w:val="0043393D"/>
    <w:rsid w:val="00433A21"/>
    <w:rsid w:val="00433FDA"/>
    <w:rsid w:val="004344C7"/>
    <w:rsid w:val="00434724"/>
    <w:rsid w:val="0043485A"/>
    <w:rsid w:val="00434D76"/>
    <w:rsid w:val="00435020"/>
    <w:rsid w:val="00435274"/>
    <w:rsid w:val="004352AD"/>
    <w:rsid w:val="004352B5"/>
    <w:rsid w:val="0043545D"/>
    <w:rsid w:val="004355F7"/>
    <w:rsid w:val="0043589F"/>
    <w:rsid w:val="00435DF6"/>
    <w:rsid w:val="00435FE2"/>
    <w:rsid w:val="00436298"/>
    <w:rsid w:val="004364D1"/>
    <w:rsid w:val="00436552"/>
    <w:rsid w:val="0043662F"/>
    <w:rsid w:val="00436E2F"/>
    <w:rsid w:val="00436EAB"/>
    <w:rsid w:val="00437155"/>
    <w:rsid w:val="00437169"/>
    <w:rsid w:val="0043748E"/>
    <w:rsid w:val="004376CF"/>
    <w:rsid w:val="004378A3"/>
    <w:rsid w:val="00437A43"/>
    <w:rsid w:val="00437BB8"/>
    <w:rsid w:val="004402A7"/>
    <w:rsid w:val="0044124D"/>
    <w:rsid w:val="00441A6E"/>
    <w:rsid w:val="0044224A"/>
    <w:rsid w:val="004431AC"/>
    <w:rsid w:val="004432EA"/>
    <w:rsid w:val="00443686"/>
    <w:rsid w:val="004437D5"/>
    <w:rsid w:val="00443995"/>
    <w:rsid w:val="00443DFE"/>
    <w:rsid w:val="00445C6F"/>
    <w:rsid w:val="004461D9"/>
    <w:rsid w:val="00446AC6"/>
    <w:rsid w:val="00446FF6"/>
    <w:rsid w:val="0044759B"/>
    <w:rsid w:val="00447A3A"/>
    <w:rsid w:val="00447F54"/>
    <w:rsid w:val="00450ADC"/>
    <w:rsid w:val="00450B7E"/>
    <w:rsid w:val="00450CA6"/>
    <w:rsid w:val="0045136B"/>
    <w:rsid w:val="004513BF"/>
    <w:rsid w:val="00451735"/>
    <w:rsid w:val="0045177E"/>
    <w:rsid w:val="00451C7E"/>
    <w:rsid w:val="004535AA"/>
    <w:rsid w:val="00453964"/>
    <w:rsid w:val="00453BB6"/>
    <w:rsid w:val="00453CAA"/>
    <w:rsid w:val="00453EC0"/>
    <w:rsid w:val="00453EC3"/>
    <w:rsid w:val="0045421B"/>
    <w:rsid w:val="00454954"/>
    <w:rsid w:val="00454E1E"/>
    <w:rsid w:val="00455113"/>
    <w:rsid w:val="0045515D"/>
    <w:rsid w:val="004552C5"/>
    <w:rsid w:val="00455C57"/>
    <w:rsid w:val="00456421"/>
    <w:rsid w:val="00456DAB"/>
    <w:rsid w:val="00457001"/>
    <w:rsid w:val="0045744E"/>
    <w:rsid w:val="004576AB"/>
    <w:rsid w:val="004577DB"/>
    <w:rsid w:val="00457E92"/>
    <w:rsid w:val="0046015D"/>
    <w:rsid w:val="004602E5"/>
    <w:rsid w:val="00460343"/>
    <w:rsid w:val="004608BC"/>
    <w:rsid w:val="00460C88"/>
    <w:rsid w:val="00460CC3"/>
    <w:rsid w:val="00460E86"/>
    <w:rsid w:val="00461195"/>
    <w:rsid w:val="00461DD8"/>
    <w:rsid w:val="00461EB6"/>
    <w:rsid w:val="00461F60"/>
    <w:rsid w:val="00461FCF"/>
    <w:rsid w:val="00463781"/>
    <w:rsid w:val="004646B4"/>
    <w:rsid w:val="00464A88"/>
    <w:rsid w:val="00464C37"/>
    <w:rsid w:val="004650F8"/>
    <w:rsid w:val="004651A0"/>
    <w:rsid w:val="00465709"/>
    <w:rsid w:val="00465A93"/>
    <w:rsid w:val="00465F02"/>
    <w:rsid w:val="0046652D"/>
    <w:rsid w:val="00466532"/>
    <w:rsid w:val="004668D7"/>
    <w:rsid w:val="00467488"/>
    <w:rsid w:val="00467809"/>
    <w:rsid w:val="0046781A"/>
    <w:rsid w:val="0046793C"/>
    <w:rsid w:val="00467957"/>
    <w:rsid w:val="00467AFE"/>
    <w:rsid w:val="00467F69"/>
    <w:rsid w:val="00470575"/>
    <w:rsid w:val="004707D9"/>
    <w:rsid w:val="0047083E"/>
    <w:rsid w:val="00470EB5"/>
    <w:rsid w:val="00470FFC"/>
    <w:rsid w:val="00471171"/>
    <w:rsid w:val="00471736"/>
    <w:rsid w:val="00471937"/>
    <w:rsid w:val="00471A7D"/>
    <w:rsid w:val="00471E19"/>
    <w:rsid w:val="00471EBA"/>
    <w:rsid w:val="004722F7"/>
    <w:rsid w:val="0047286B"/>
    <w:rsid w:val="00472B31"/>
    <w:rsid w:val="00472DFF"/>
    <w:rsid w:val="00472E27"/>
    <w:rsid w:val="00472F50"/>
    <w:rsid w:val="004736F0"/>
    <w:rsid w:val="004738A2"/>
    <w:rsid w:val="00473BCA"/>
    <w:rsid w:val="00473D09"/>
    <w:rsid w:val="00473F37"/>
    <w:rsid w:val="00473F90"/>
    <w:rsid w:val="00474220"/>
    <w:rsid w:val="00475217"/>
    <w:rsid w:val="004752D3"/>
    <w:rsid w:val="004754D1"/>
    <w:rsid w:val="004754E1"/>
    <w:rsid w:val="00475CE0"/>
    <w:rsid w:val="00475F06"/>
    <w:rsid w:val="00475FC5"/>
    <w:rsid w:val="004760CB"/>
    <w:rsid w:val="00476827"/>
    <w:rsid w:val="00476BD4"/>
    <w:rsid w:val="00477110"/>
    <w:rsid w:val="00477AB2"/>
    <w:rsid w:val="00477BC7"/>
    <w:rsid w:val="00477C35"/>
    <w:rsid w:val="00477C36"/>
    <w:rsid w:val="00477CE2"/>
    <w:rsid w:val="00480138"/>
    <w:rsid w:val="00480988"/>
    <w:rsid w:val="00480C85"/>
    <w:rsid w:val="00480E05"/>
    <w:rsid w:val="00480F39"/>
    <w:rsid w:val="00481581"/>
    <w:rsid w:val="00481AA3"/>
    <w:rsid w:val="0048297C"/>
    <w:rsid w:val="00482BBE"/>
    <w:rsid w:val="00483017"/>
    <w:rsid w:val="00483993"/>
    <w:rsid w:val="00483A12"/>
    <w:rsid w:val="00483A2F"/>
    <w:rsid w:val="00484191"/>
    <w:rsid w:val="00484A77"/>
    <w:rsid w:val="0048540F"/>
    <w:rsid w:val="00485970"/>
    <w:rsid w:val="00485A4D"/>
    <w:rsid w:val="00485C0D"/>
    <w:rsid w:val="00486575"/>
    <w:rsid w:val="00486675"/>
    <w:rsid w:val="004866D0"/>
    <w:rsid w:val="0048760B"/>
    <w:rsid w:val="0049021F"/>
    <w:rsid w:val="004903BA"/>
    <w:rsid w:val="0049074F"/>
    <w:rsid w:val="00490B24"/>
    <w:rsid w:val="0049141A"/>
    <w:rsid w:val="00491634"/>
    <w:rsid w:val="0049176D"/>
    <w:rsid w:val="004918EF"/>
    <w:rsid w:val="00491EA4"/>
    <w:rsid w:val="00491F03"/>
    <w:rsid w:val="004921B6"/>
    <w:rsid w:val="00492677"/>
    <w:rsid w:val="00492B9F"/>
    <w:rsid w:val="00493A8F"/>
    <w:rsid w:val="00493C8F"/>
    <w:rsid w:val="00493CC0"/>
    <w:rsid w:val="0049412A"/>
    <w:rsid w:val="00494242"/>
    <w:rsid w:val="00494491"/>
    <w:rsid w:val="00494E8E"/>
    <w:rsid w:val="004955BC"/>
    <w:rsid w:val="0049573C"/>
    <w:rsid w:val="00495791"/>
    <w:rsid w:val="00495D0C"/>
    <w:rsid w:val="00495D63"/>
    <w:rsid w:val="004960C6"/>
    <w:rsid w:val="0049648F"/>
    <w:rsid w:val="00496606"/>
    <w:rsid w:val="00496768"/>
    <w:rsid w:val="00496BC1"/>
    <w:rsid w:val="00496E8D"/>
    <w:rsid w:val="00496F05"/>
    <w:rsid w:val="00497370"/>
    <w:rsid w:val="004A01AD"/>
    <w:rsid w:val="004A0276"/>
    <w:rsid w:val="004A0F39"/>
    <w:rsid w:val="004A1314"/>
    <w:rsid w:val="004A1B11"/>
    <w:rsid w:val="004A1E65"/>
    <w:rsid w:val="004A1F9A"/>
    <w:rsid w:val="004A200F"/>
    <w:rsid w:val="004A2091"/>
    <w:rsid w:val="004A211D"/>
    <w:rsid w:val="004A219C"/>
    <w:rsid w:val="004A251F"/>
    <w:rsid w:val="004A32D8"/>
    <w:rsid w:val="004A3BBE"/>
    <w:rsid w:val="004A3BF1"/>
    <w:rsid w:val="004A3D2D"/>
    <w:rsid w:val="004A3D45"/>
    <w:rsid w:val="004A3E42"/>
    <w:rsid w:val="004A401B"/>
    <w:rsid w:val="004A4715"/>
    <w:rsid w:val="004A4B62"/>
    <w:rsid w:val="004A4F11"/>
    <w:rsid w:val="004A5046"/>
    <w:rsid w:val="004A5353"/>
    <w:rsid w:val="004A565E"/>
    <w:rsid w:val="004A56EE"/>
    <w:rsid w:val="004A594B"/>
    <w:rsid w:val="004A5D08"/>
    <w:rsid w:val="004A5DF3"/>
    <w:rsid w:val="004A6134"/>
    <w:rsid w:val="004A685A"/>
    <w:rsid w:val="004A6B15"/>
    <w:rsid w:val="004A6F62"/>
    <w:rsid w:val="004A7092"/>
    <w:rsid w:val="004B0037"/>
    <w:rsid w:val="004B04D6"/>
    <w:rsid w:val="004B0727"/>
    <w:rsid w:val="004B08A5"/>
    <w:rsid w:val="004B0AC7"/>
    <w:rsid w:val="004B196C"/>
    <w:rsid w:val="004B1BEF"/>
    <w:rsid w:val="004B1EAE"/>
    <w:rsid w:val="004B222B"/>
    <w:rsid w:val="004B26B6"/>
    <w:rsid w:val="004B28EB"/>
    <w:rsid w:val="004B2C11"/>
    <w:rsid w:val="004B2DD1"/>
    <w:rsid w:val="004B2F7F"/>
    <w:rsid w:val="004B3029"/>
    <w:rsid w:val="004B302D"/>
    <w:rsid w:val="004B345D"/>
    <w:rsid w:val="004B3464"/>
    <w:rsid w:val="004B35B7"/>
    <w:rsid w:val="004B3885"/>
    <w:rsid w:val="004B3E51"/>
    <w:rsid w:val="004B403B"/>
    <w:rsid w:val="004B4645"/>
    <w:rsid w:val="004B4796"/>
    <w:rsid w:val="004B49E6"/>
    <w:rsid w:val="004B49F0"/>
    <w:rsid w:val="004B4D69"/>
    <w:rsid w:val="004B5327"/>
    <w:rsid w:val="004B580F"/>
    <w:rsid w:val="004B5978"/>
    <w:rsid w:val="004B6596"/>
    <w:rsid w:val="004B6680"/>
    <w:rsid w:val="004B70CE"/>
    <w:rsid w:val="004B742F"/>
    <w:rsid w:val="004B7734"/>
    <w:rsid w:val="004B7888"/>
    <w:rsid w:val="004C01A8"/>
    <w:rsid w:val="004C0AEA"/>
    <w:rsid w:val="004C0C9E"/>
    <w:rsid w:val="004C0D2D"/>
    <w:rsid w:val="004C1837"/>
    <w:rsid w:val="004C1840"/>
    <w:rsid w:val="004C1ADC"/>
    <w:rsid w:val="004C2293"/>
    <w:rsid w:val="004C24C9"/>
    <w:rsid w:val="004C275A"/>
    <w:rsid w:val="004C2B46"/>
    <w:rsid w:val="004C30ED"/>
    <w:rsid w:val="004C3146"/>
    <w:rsid w:val="004C31B6"/>
    <w:rsid w:val="004C34C6"/>
    <w:rsid w:val="004C3582"/>
    <w:rsid w:val="004C4024"/>
    <w:rsid w:val="004C44E1"/>
    <w:rsid w:val="004C4FDA"/>
    <w:rsid w:val="004C5319"/>
    <w:rsid w:val="004C54EA"/>
    <w:rsid w:val="004C581D"/>
    <w:rsid w:val="004C5A53"/>
    <w:rsid w:val="004C621F"/>
    <w:rsid w:val="004C7948"/>
    <w:rsid w:val="004C7BB8"/>
    <w:rsid w:val="004C7C60"/>
    <w:rsid w:val="004C7E3E"/>
    <w:rsid w:val="004C7FFC"/>
    <w:rsid w:val="004D097F"/>
    <w:rsid w:val="004D0985"/>
    <w:rsid w:val="004D0DFE"/>
    <w:rsid w:val="004D154B"/>
    <w:rsid w:val="004D1D91"/>
    <w:rsid w:val="004D2056"/>
    <w:rsid w:val="004D22C3"/>
    <w:rsid w:val="004D2AD7"/>
    <w:rsid w:val="004D2BED"/>
    <w:rsid w:val="004D3772"/>
    <w:rsid w:val="004D3C47"/>
    <w:rsid w:val="004D4454"/>
    <w:rsid w:val="004D4C0F"/>
    <w:rsid w:val="004D51C3"/>
    <w:rsid w:val="004D542D"/>
    <w:rsid w:val="004D5522"/>
    <w:rsid w:val="004D555F"/>
    <w:rsid w:val="004D5902"/>
    <w:rsid w:val="004D5BDF"/>
    <w:rsid w:val="004D5C1F"/>
    <w:rsid w:val="004D62DF"/>
    <w:rsid w:val="004D660A"/>
    <w:rsid w:val="004D66E5"/>
    <w:rsid w:val="004D6B74"/>
    <w:rsid w:val="004D6F4D"/>
    <w:rsid w:val="004D6F95"/>
    <w:rsid w:val="004D72FE"/>
    <w:rsid w:val="004D776D"/>
    <w:rsid w:val="004D7E91"/>
    <w:rsid w:val="004E003A"/>
    <w:rsid w:val="004E0768"/>
    <w:rsid w:val="004E0790"/>
    <w:rsid w:val="004E094B"/>
    <w:rsid w:val="004E0CFF"/>
    <w:rsid w:val="004E10E4"/>
    <w:rsid w:val="004E10FA"/>
    <w:rsid w:val="004E17F9"/>
    <w:rsid w:val="004E1941"/>
    <w:rsid w:val="004E1A31"/>
    <w:rsid w:val="004E1AB2"/>
    <w:rsid w:val="004E1BB4"/>
    <w:rsid w:val="004E1CA4"/>
    <w:rsid w:val="004E25EC"/>
    <w:rsid w:val="004E296A"/>
    <w:rsid w:val="004E2A3D"/>
    <w:rsid w:val="004E2BF3"/>
    <w:rsid w:val="004E2D44"/>
    <w:rsid w:val="004E2DE0"/>
    <w:rsid w:val="004E3317"/>
    <w:rsid w:val="004E36C4"/>
    <w:rsid w:val="004E3AA9"/>
    <w:rsid w:val="004E3D9A"/>
    <w:rsid w:val="004E4060"/>
    <w:rsid w:val="004E409A"/>
    <w:rsid w:val="004E443B"/>
    <w:rsid w:val="004E47B1"/>
    <w:rsid w:val="004E4AA1"/>
    <w:rsid w:val="004E5280"/>
    <w:rsid w:val="004E52C6"/>
    <w:rsid w:val="004E55EB"/>
    <w:rsid w:val="004E5DB9"/>
    <w:rsid w:val="004E5F40"/>
    <w:rsid w:val="004E6137"/>
    <w:rsid w:val="004E6868"/>
    <w:rsid w:val="004E68BA"/>
    <w:rsid w:val="004E6A3E"/>
    <w:rsid w:val="004E6BC6"/>
    <w:rsid w:val="004E6C60"/>
    <w:rsid w:val="004E6ED9"/>
    <w:rsid w:val="004E7569"/>
    <w:rsid w:val="004F026F"/>
    <w:rsid w:val="004F04A6"/>
    <w:rsid w:val="004F0EE2"/>
    <w:rsid w:val="004F0FB9"/>
    <w:rsid w:val="004F12CC"/>
    <w:rsid w:val="004F14ED"/>
    <w:rsid w:val="004F1736"/>
    <w:rsid w:val="004F1C4E"/>
    <w:rsid w:val="004F2414"/>
    <w:rsid w:val="004F2930"/>
    <w:rsid w:val="004F2F7E"/>
    <w:rsid w:val="004F312D"/>
    <w:rsid w:val="004F325D"/>
    <w:rsid w:val="004F32B5"/>
    <w:rsid w:val="004F38E4"/>
    <w:rsid w:val="004F3B24"/>
    <w:rsid w:val="004F3B5A"/>
    <w:rsid w:val="004F3CC4"/>
    <w:rsid w:val="004F3DD4"/>
    <w:rsid w:val="004F3DE5"/>
    <w:rsid w:val="004F407E"/>
    <w:rsid w:val="004F4619"/>
    <w:rsid w:val="004F4677"/>
    <w:rsid w:val="004F4F01"/>
    <w:rsid w:val="004F517C"/>
    <w:rsid w:val="004F545A"/>
    <w:rsid w:val="004F5479"/>
    <w:rsid w:val="004F55D3"/>
    <w:rsid w:val="004F619D"/>
    <w:rsid w:val="004F6691"/>
    <w:rsid w:val="004F7528"/>
    <w:rsid w:val="004F7B0E"/>
    <w:rsid w:val="004F7BCA"/>
    <w:rsid w:val="004F7D36"/>
    <w:rsid w:val="004F7D89"/>
    <w:rsid w:val="004F7E7F"/>
    <w:rsid w:val="00500340"/>
    <w:rsid w:val="005005C0"/>
    <w:rsid w:val="00500661"/>
    <w:rsid w:val="005007AB"/>
    <w:rsid w:val="00501981"/>
    <w:rsid w:val="00501A85"/>
    <w:rsid w:val="00501B27"/>
    <w:rsid w:val="00501BB3"/>
    <w:rsid w:val="005021DD"/>
    <w:rsid w:val="005026CA"/>
    <w:rsid w:val="0050273F"/>
    <w:rsid w:val="005029B9"/>
    <w:rsid w:val="00502B72"/>
    <w:rsid w:val="00503973"/>
    <w:rsid w:val="00503CB3"/>
    <w:rsid w:val="00504949"/>
    <w:rsid w:val="00504BC1"/>
    <w:rsid w:val="00504C1C"/>
    <w:rsid w:val="005050C7"/>
    <w:rsid w:val="00505134"/>
    <w:rsid w:val="00505186"/>
    <w:rsid w:val="0050521F"/>
    <w:rsid w:val="0050545B"/>
    <w:rsid w:val="00505C04"/>
    <w:rsid w:val="00505D77"/>
    <w:rsid w:val="00506CA0"/>
    <w:rsid w:val="00506DCC"/>
    <w:rsid w:val="00506F7B"/>
    <w:rsid w:val="005072CC"/>
    <w:rsid w:val="005075A2"/>
    <w:rsid w:val="00507DD2"/>
    <w:rsid w:val="00510589"/>
    <w:rsid w:val="00510C7A"/>
    <w:rsid w:val="0051130E"/>
    <w:rsid w:val="0051165D"/>
    <w:rsid w:val="00511F15"/>
    <w:rsid w:val="00511F7A"/>
    <w:rsid w:val="0051202F"/>
    <w:rsid w:val="005121F7"/>
    <w:rsid w:val="005124E6"/>
    <w:rsid w:val="00512617"/>
    <w:rsid w:val="00512DE0"/>
    <w:rsid w:val="0051318C"/>
    <w:rsid w:val="005139AA"/>
    <w:rsid w:val="00513EBB"/>
    <w:rsid w:val="005142CD"/>
    <w:rsid w:val="005143C9"/>
    <w:rsid w:val="00514463"/>
    <w:rsid w:val="00514948"/>
    <w:rsid w:val="00514CD1"/>
    <w:rsid w:val="005154C1"/>
    <w:rsid w:val="005157A9"/>
    <w:rsid w:val="00515B5C"/>
    <w:rsid w:val="0051655C"/>
    <w:rsid w:val="00516706"/>
    <w:rsid w:val="00516B69"/>
    <w:rsid w:val="005173A7"/>
    <w:rsid w:val="00517542"/>
    <w:rsid w:val="0051765D"/>
    <w:rsid w:val="005177E1"/>
    <w:rsid w:val="00520ABD"/>
    <w:rsid w:val="00520C0A"/>
    <w:rsid w:val="00520EF6"/>
    <w:rsid w:val="0052119D"/>
    <w:rsid w:val="005218B6"/>
    <w:rsid w:val="00521B59"/>
    <w:rsid w:val="00521C1A"/>
    <w:rsid w:val="00522589"/>
    <w:rsid w:val="0052292A"/>
    <w:rsid w:val="00522A4A"/>
    <w:rsid w:val="00522BC4"/>
    <w:rsid w:val="00522F3C"/>
    <w:rsid w:val="0052387D"/>
    <w:rsid w:val="005239B1"/>
    <w:rsid w:val="00523CAB"/>
    <w:rsid w:val="005241E9"/>
    <w:rsid w:val="00524545"/>
    <w:rsid w:val="00524569"/>
    <w:rsid w:val="0052468F"/>
    <w:rsid w:val="00524A62"/>
    <w:rsid w:val="00524F02"/>
    <w:rsid w:val="00524F26"/>
    <w:rsid w:val="00525389"/>
    <w:rsid w:val="005255BF"/>
    <w:rsid w:val="005257DE"/>
    <w:rsid w:val="00525B1E"/>
    <w:rsid w:val="0052679E"/>
    <w:rsid w:val="00526A62"/>
    <w:rsid w:val="00526BF7"/>
    <w:rsid w:val="00526D35"/>
    <w:rsid w:val="00526F5F"/>
    <w:rsid w:val="00527200"/>
    <w:rsid w:val="005273AD"/>
    <w:rsid w:val="00527486"/>
    <w:rsid w:val="00527899"/>
    <w:rsid w:val="00527C40"/>
    <w:rsid w:val="00530157"/>
    <w:rsid w:val="00530B00"/>
    <w:rsid w:val="00530EAA"/>
    <w:rsid w:val="00530F48"/>
    <w:rsid w:val="0053114D"/>
    <w:rsid w:val="0053141A"/>
    <w:rsid w:val="00531897"/>
    <w:rsid w:val="005319CA"/>
    <w:rsid w:val="00531B1C"/>
    <w:rsid w:val="00531B8E"/>
    <w:rsid w:val="00531C05"/>
    <w:rsid w:val="00531EBE"/>
    <w:rsid w:val="00531ED3"/>
    <w:rsid w:val="0053222D"/>
    <w:rsid w:val="0053298C"/>
    <w:rsid w:val="00532DA0"/>
    <w:rsid w:val="00532F8B"/>
    <w:rsid w:val="00533068"/>
    <w:rsid w:val="00533282"/>
    <w:rsid w:val="00533473"/>
    <w:rsid w:val="00533737"/>
    <w:rsid w:val="0053399C"/>
    <w:rsid w:val="00533AE5"/>
    <w:rsid w:val="00533C5A"/>
    <w:rsid w:val="0053439D"/>
    <w:rsid w:val="00534502"/>
    <w:rsid w:val="00535343"/>
    <w:rsid w:val="00535B79"/>
    <w:rsid w:val="00535D64"/>
    <w:rsid w:val="00535D7C"/>
    <w:rsid w:val="00536088"/>
    <w:rsid w:val="00536579"/>
    <w:rsid w:val="00536C1E"/>
    <w:rsid w:val="00536C64"/>
    <w:rsid w:val="00536F14"/>
    <w:rsid w:val="00536FAB"/>
    <w:rsid w:val="005372DC"/>
    <w:rsid w:val="00537E2E"/>
    <w:rsid w:val="00537ED2"/>
    <w:rsid w:val="005413B2"/>
    <w:rsid w:val="00541743"/>
    <w:rsid w:val="00541982"/>
    <w:rsid w:val="00541FEC"/>
    <w:rsid w:val="0054282E"/>
    <w:rsid w:val="00543395"/>
    <w:rsid w:val="005433C0"/>
    <w:rsid w:val="0054343A"/>
    <w:rsid w:val="005435C2"/>
    <w:rsid w:val="00543974"/>
    <w:rsid w:val="00543EBF"/>
    <w:rsid w:val="0054433D"/>
    <w:rsid w:val="00544ABA"/>
    <w:rsid w:val="00544B4E"/>
    <w:rsid w:val="00544DE9"/>
    <w:rsid w:val="0054593A"/>
    <w:rsid w:val="00545A58"/>
    <w:rsid w:val="00546183"/>
    <w:rsid w:val="005467FB"/>
    <w:rsid w:val="00546AAB"/>
    <w:rsid w:val="00546AE9"/>
    <w:rsid w:val="00547989"/>
    <w:rsid w:val="00547AB1"/>
    <w:rsid w:val="00550081"/>
    <w:rsid w:val="00550415"/>
    <w:rsid w:val="005504FE"/>
    <w:rsid w:val="005506DB"/>
    <w:rsid w:val="005511F4"/>
    <w:rsid w:val="00551320"/>
    <w:rsid w:val="005514D9"/>
    <w:rsid w:val="00551542"/>
    <w:rsid w:val="005518A4"/>
    <w:rsid w:val="00552768"/>
    <w:rsid w:val="00552935"/>
    <w:rsid w:val="00552A98"/>
    <w:rsid w:val="00552D9E"/>
    <w:rsid w:val="00553127"/>
    <w:rsid w:val="00553622"/>
    <w:rsid w:val="00553629"/>
    <w:rsid w:val="005537D5"/>
    <w:rsid w:val="00553DE6"/>
    <w:rsid w:val="00554105"/>
    <w:rsid w:val="00554638"/>
    <w:rsid w:val="0055475A"/>
    <w:rsid w:val="00554A05"/>
    <w:rsid w:val="00554BE7"/>
    <w:rsid w:val="00556188"/>
    <w:rsid w:val="00556C5A"/>
    <w:rsid w:val="00556D68"/>
    <w:rsid w:val="00557173"/>
    <w:rsid w:val="0055724C"/>
    <w:rsid w:val="005576A1"/>
    <w:rsid w:val="00557A4B"/>
    <w:rsid w:val="00557A64"/>
    <w:rsid w:val="00557B4D"/>
    <w:rsid w:val="00557B89"/>
    <w:rsid w:val="00560129"/>
    <w:rsid w:val="005605C0"/>
    <w:rsid w:val="00560D23"/>
    <w:rsid w:val="005611E7"/>
    <w:rsid w:val="0056139E"/>
    <w:rsid w:val="005615D8"/>
    <w:rsid w:val="00561745"/>
    <w:rsid w:val="00561D9B"/>
    <w:rsid w:val="00561FDE"/>
    <w:rsid w:val="005626D6"/>
    <w:rsid w:val="00562934"/>
    <w:rsid w:val="005638D4"/>
    <w:rsid w:val="00563ACE"/>
    <w:rsid w:val="00563EC1"/>
    <w:rsid w:val="0056426C"/>
    <w:rsid w:val="005656ED"/>
    <w:rsid w:val="00565710"/>
    <w:rsid w:val="005657D0"/>
    <w:rsid w:val="00565816"/>
    <w:rsid w:val="0056635C"/>
    <w:rsid w:val="00566402"/>
    <w:rsid w:val="0056652A"/>
    <w:rsid w:val="00566544"/>
    <w:rsid w:val="00566608"/>
    <w:rsid w:val="00566C83"/>
    <w:rsid w:val="00566E69"/>
    <w:rsid w:val="00567CF0"/>
    <w:rsid w:val="005700FE"/>
    <w:rsid w:val="00570241"/>
    <w:rsid w:val="005702CD"/>
    <w:rsid w:val="00570405"/>
    <w:rsid w:val="0057058B"/>
    <w:rsid w:val="00570E24"/>
    <w:rsid w:val="0057111E"/>
    <w:rsid w:val="00571431"/>
    <w:rsid w:val="005715DB"/>
    <w:rsid w:val="005719F7"/>
    <w:rsid w:val="00571BDF"/>
    <w:rsid w:val="00572391"/>
    <w:rsid w:val="00572465"/>
    <w:rsid w:val="0057256C"/>
    <w:rsid w:val="00572760"/>
    <w:rsid w:val="005727E9"/>
    <w:rsid w:val="005728A7"/>
    <w:rsid w:val="0057317B"/>
    <w:rsid w:val="005741B9"/>
    <w:rsid w:val="00574313"/>
    <w:rsid w:val="005743DE"/>
    <w:rsid w:val="00574A62"/>
    <w:rsid w:val="00574F3F"/>
    <w:rsid w:val="00574F79"/>
    <w:rsid w:val="0057562C"/>
    <w:rsid w:val="00575811"/>
    <w:rsid w:val="0057599D"/>
    <w:rsid w:val="005759F6"/>
    <w:rsid w:val="00575A52"/>
    <w:rsid w:val="00575E3E"/>
    <w:rsid w:val="00575E84"/>
    <w:rsid w:val="00575EB8"/>
    <w:rsid w:val="00576295"/>
    <w:rsid w:val="005765F5"/>
    <w:rsid w:val="0057664C"/>
    <w:rsid w:val="00576670"/>
    <w:rsid w:val="005768C0"/>
    <w:rsid w:val="00576BC5"/>
    <w:rsid w:val="00576C63"/>
    <w:rsid w:val="00576D6C"/>
    <w:rsid w:val="00576FA1"/>
    <w:rsid w:val="0057720C"/>
    <w:rsid w:val="00577246"/>
    <w:rsid w:val="00577A2E"/>
    <w:rsid w:val="00577F0D"/>
    <w:rsid w:val="00580023"/>
    <w:rsid w:val="00580508"/>
    <w:rsid w:val="005805BE"/>
    <w:rsid w:val="00580C99"/>
    <w:rsid w:val="00580CC3"/>
    <w:rsid w:val="00580E48"/>
    <w:rsid w:val="00580F0A"/>
    <w:rsid w:val="00581246"/>
    <w:rsid w:val="005812AF"/>
    <w:rsid w:val="005814EF"/>
    <w:rsid w:val="00582089"/>
    <w:rsid w:val="00582559"/>
    <w:rsid w:val="00582A78"/>
    <w:rsid w:val="00582C3A"/>
    <w:rsid w:val="00582E1A"/>
    <w:rsid w:val="00583147"/>
    <w:rsid w:val="0058397E"/>
    <w:rsid w:val="00583D6C"/>
    <w:rsid w:val="00583E25"/>
    <w:rsid w:val="0058409E"/>
    <w:rsid w:val="0058426E"/>
    <w:rsid w:val="005842D7"/>
    <w:rsid w:val="0058437B"/>
    <w:rsid w:val="00584416"/>
    <w:rsid w:val="005844E8"/>
    <w:rsid w:val="00584664"/>
    <w:rsid w:val="00584B39"/>
    <w:rsid w:val="00584BF4"/>
    <w:rsid w:val="00585028"/>
    <w:rsid w:val="005851A9"/>
    <w:rsid w:val="005854D1"/>
    <w:rsid w:val="00585522"/>
    <w:rsid w:val="00585815"/>
    <w:rsid w:val="00585B78"/>
    <w:rsid w:val="00585F5B"/>
    <w:rsid w:val="00586001"/>
    <w:rsid w:val="005860C2"/>
    <w:rsid w:val="0058620A"/>
    <w:rsid w:val="005867DF"/>
    <w:rsid w:val="005872C2"/>
    <w:rsid w:val="005878DC"/>
    <w:rsid w:val="00587985"/>
    <w:rsid w:val="00587AA0"/>
    <w:rsid w:val="00587DB0"/>
    <w:rsid w:val="00587F51"/>
    <w:rsid w:val="00587FC0"/>
    <w:rsid w:val="005905C5"/>
    <w:rsid w:val="005906AD"/>
    <w:rsid w:val="00590BF5"/>
    <w:rsid w:val="00590DA6"/>
    <w:rsid w:val="005910A8"/>
    <w:rsid w:val="0059151D"/>
    <w:rsid w:val="00591C7D"/>
    <w:rsid w:val="0059206C"/>
    <w:rsid w:val="0059209A"/>
    <w:rsid w:val="00592867"/>
    <w:rsid w:val="00592B03"/>
    <w:rsid w:val="00592F83"/>
    <w:rsid w:val="00593446"/>
    <w:rsid w:val="005935F5"/>
    <w:rsid w:val="00593794"/>
    <w:rsid w:val="005938E0"/>
    <w:rsid w:val="00593AB9"/>
    <w:rsid w:val="00594041"/>
    <w:rsid w:val="0059468A"/>
    <w:rsid w:val="00594ABB"/>
    <w:rsid w:val="00594D1C"/>
    <w:rsid w:val="00594DA7"/>
    <w:rsid w:val="00594E36"/>
    <w:rsid w:val="00594F0A"/>
    <w:rsid w:val="0059525E"/>
    <w:rsid w:val="005956A9"/>
    <w:rsid w:val="0059583B"/>
    <w:rsid w:val="00595887"/>
    <w:rsid w:val="00595CD4"/>
    <w:rsid w:val="00595D1E"/>
    <w:rsid w:val="005961D7"/>
    <w:rsid w:val="005961F7"/>
    <w:rsid w:val="005969E0"/>
    <w:rsid w:val="00596B9A"/>
    <w:rsid w:val="00596B9C"/>
    <w:rsid w:val="00596BD7"/>
    <w:rsid w:val="005971C8"/>
    <w:rsid w:val="0059749E"/>
    <w:rsid w:val="005975D5"/>
    <w:rsid w:val="00597EF7"/>
    <w:rsid w:val="005A0440"/>
    <w:rsid w:val="005A054D"/>
    <w:rsid w:val="005A0A46"/>
    <w:rsid w:val="005A0C1A"/>
    <w:rsid w:val="005A10B9"/>
    <w:rsid w:val="005A11EA"/>
    <w:rsid w:val="005A17B0"/>
    <w:rsid w:val="005A18A6"/>
    <w:rsid w:val="005A1B9E"/>
    <w:rsid w:val="005A23F0"/>
    <w:rsid w:val="005A269F"/>
    <w:rsid w:val="005A2EF0"/>
    <w:rsid w:val="005A2F83"/>
    <w:rsid w:val="005A305E"/>
    <w:rsid w:val="005A30BB"/>
    <w:rsid w:val="005A3190"/>
    <w:rsid w:val="005A3887"/>
    <w:rsid w:val="005A3A5D"/>
    <w:rsid w:val="005A3BDA"/>
    <w:rsid w:val="005A43DC"/>
    <w:rsid w:val="005A4A2B"/>
    <w:rsid w:val="005A580E"/>
    <w:rsid w:val="005A598C"/>
    <w:rsid w:val="005A6368"/>
    <w:rsid w:val="005A65F1"/>
    <w:rsid w:val="005A668E"/>
    <w:rsid w:val="005A6F2F"/>
    <w:rsid w:val="005A6F30"/>
    <w:rsid w:val="005A72C3"/>
    <w:rsid w:val="005A7ABC"/>
    <w:rsid w:val="005A7DEC"/>
    <w:rsid w:val="005B04F3"/>
    <w:rsid w:val="005B0542"/>
    <w:rsid w:val="005B05A6"/>
    <w:rsid w:val="005B0CAA"/>
    <w:rsid w:val="005B1438"/>
    <w:rsid w:val="005B15F5"/>
    <w:rsid w:val="005B1625"/>
    <w:rsid w:val="005B1B01"/>
    <w:rsid w:val="005B1CF9"/>
    <w:rsid w:val="005B2225"/>
    <w:rsid w:val="005B2568"/>
    <w:rsid w:val="005B2655"/>
    <w:rsid w:val="005B2799"/>
    <w:rsid w:val="005B2B77"/>
    <w:rsid w:val="005B3166"/>
    <w:rsid w:val="005B3616"/>
    <w:rsid w:val="005B376E"/>
    <w:rsid w:val="005B3BD7"/>
    <w:rsid w:val="005B3D4A"/>
    <w:rsid w:val="005B48E0"/>
    <w:rsid w:val="005B4D87"/>
    <w:rsid w:val="005B51D5"/>
    <w:rsid w:val="005B5888"/>
    <w:rsid w:val="005B5F2E"/>
    <w:rsid w:val="005B687C"/>
    <w:rsid w:val="005B69C8"/>
    <w:rsid w:val="005B6B79"/>
    <w:rsid w:val="005B7477"/>
    <w:rsid w:val="005B7550"/>
    <w:rsid w:val="005B7DD1"/>
    <w:rsid w:val="005C00A0"/>
    <w:rsid w:val="005C0525"/>
    <w:rsid w:val="005C076B"/>
    <w:rsid w:val="005C2471"/>
    <w:rsid w:val="005C263D"/>
    <w:rsid w:val="005C28FA"/>
    <w:rsid w:val="005C2A52"/>
    <w:rsid w:val="005C2BD6"/>
    <w:rsid w:val="005C2DA4"/>
    <w:rsid w:val="005C39DB"/>
    <w:rsid w:val="005C3DDE"/>
    <w:rsid w:val="005C40F4"/>
    <w:rsid w:val="005C41A9"/>
    <w:rsid w:val="005C43BE"/>
    <w:rsid w:val="005C44F3"/>
    <w:rsid w:val="005C48C0"/>
    <w:rsid w:val="005C4C07"/>
    <w:rsid w:val="005C4EA5"/>
    <w:rsid w:val="005C508B"/>
    <w:rsid w:val="005C560D"/>
    <w:rsid w:val="005C5C44"/>
    <w:rsid w:val="005C5D82"/>
    <w:rsid w:val="005C5E33"/>
    <w:rsid w:val="005C5FF2"/>
    <w:rsid w:val="005C60D0"/>
    <w:rsid w:val="005C61DA"/>
    <w:rsid w:val="005C6A8B"/>
    <w:rsid w:val="005C6E5E"/>
    <w:rsid w:val="005C6F54"/>
    <w:rsid w:val="005C7021"/>
    <w:rsid w:val="005C712D"/>
    <w:rsid w:val="005C7366"/>
    <w:rsid w:val="005C7580"/>
    <w:rsid w:val="005C7946"/>
    <w:rsid w:val="005C7C75"/>
    <w:rsid w:val="005D0609"/>
    <w:rsid w:val="005D0A10"/>
    <w:rsid w:val="005D0A1A"/>
    <w:rsid w:val="005D0E4F"/>
    <w:rsid w:val="005D10C6"/>
    <w:rsid w:val="005D1400"/>
    <w:rsid w:val="005D1E12"/>
    <w:rsid w:val="005D1E32"/>
    <w:rsid w:val="005D206B"/>
    <w:rsid w:val="005D22B7"/>
    <w:rsid w:val="005D2794"/>
    <w:rsid w:val="005D2A71"/>
    <w:rsid w:val="005D2BDE"/>
    <w:rsid w:val="005D3D76"/>
    <w:rsid w:val="005D40A2"/>
    <w:rsid w:val="005D4578"/>
    <w:rsid w:val="005D45C3"/>
    <w:rsid w:val="005D4ED7"/>
    <w:rsid w:val="005D4EFA"/>
    <w:rsid w:val="005D5227"/>
    <w:rsid w:val="005D5519"/>
    <w:rsid w:val="005D55BA"/>
    <w:rsid w:val="005D5ADB"/>
    <w:rsid w:val="005D6033"/>
    <w:rsid w:val="005D648A"/>
    <w:rsid w:val="005D6A6C"/>
    <w:rsid w:val="005D7C02"/>
    <w:rsid w:val="005D7E0D"/>
    <w:rsid w:val="005E16DB"/>
    <w:rsid w:val="005E1716"/>
    <w:rsid w:val="005E17ED"/>
    <w:rsid w:val="005E1BEE"/>
    <w:rsid w:val="005E1D3A"/>
    <w:rsid w:val="005E234A"/>
    <w:rsid w:val="005E34D7"/>
    <w:rsid w:val="005E35CC"/>
    <w:rsid w:val="005E371E"/>
    <w:rsid w:val="005E3CA3"/>
    <w:rsid w:val="005E4A51"/>
    <w:rsid w:val="005E4B74"/>
    <w:rsid w:val="005E4EDF"/>
    <w:rsid w:val="005E5158"/>
    <w:rsid w:val="005E53F9"/>
    <w:rsid w:val="005E5616"/>
    <w:rsid w:val="005E5C41"/>
    <w:rsid w:val="005E615F"/>
    <w:rsid w:val="005E6692"/>
    <w:rsid w:val="005E6865"/>
    <w:rsid w:val="005E6908"/>
    <w:rsid w:val="005E6EA8"/>
    <w:rsid w:val="005E6F37"/>
    <w:rsid w:val="005E775D"/>
    <w:rsid w:val="005E79E9"/>
    <w:rsid w:val="005F0A43"/>
    <w:rsid w:val="005F0B4E"/>
    <w:rsid w:val="005F1453"/>
    <w:rsid w:val="005F1630"/>
    <w:rsid w:val="005F16E4"/>
    <w:rsid w:val="005F1837"/>
    <w:rsid w:val="005F27BF"/>
    <w:rsid w:val="005F4035"/>
    <w:rsid w:val="005F4171"/>
    <w:rsid w:val="005F44ED"/>
    <w:rsid w:val="005F46D6"/>
    <w:rsid w:val="005F4A35"/>
    <w:rsid w:val="005F4C89"/>
    <w:rsid w:val="005F4DD6"/>
    <w:rsid w:val="005F50D8"/>
    <w:rsid w:val="005F51D2"/>
    <w:rsid w:val="005F53A1"/>
    <w:rsid w:val="005F5572"/>
    <w:rsid w:val="005F5AAE"/>
    <w:rsid w:val="005F649E"/>
    <w:rsid w:val="005F695F"/>
    <w:rsid w:val="005F6B5D"/>
    <w:rsid w:val="005F6B77"/>
    <w:rsid w:val="005F7487"/>
    <w:rsid w:val="005F7669"/>
    <w:rsid w:val="005F7F34"/>
    <w:rsid w:val="006002C7"/>
    <w:rsid w:val="006003DA"/>
    <w:rsid w:val="00600765"/>
    <w:rsid w:val="00600A91"/>
    <w:rsid w:val="00600F95"/>
    <w:rsid w:val="0060139E"/>
    <w:rsid w:val="0060149D"/>
    <w:rsid w:val="00601792"/>
    <w:rsid w:val="006017E9"/>
    <w:rsid w:val="00601839"/>
    <w:rsid w:val="0060189C"/>
    <w:rsid w:val="00601BC2"/>
    <w:rsid w:val="00601F2A"/>
    <w:rsid w:val="006023EB"/>
    <w:rsid w:val="006024E9"/>
    <w:rsid w:val="00602759"/>
    <w:rsid w:val="0060277A"/>
    <w:rsid w:val="00602B7C"/>
    <w:rsid w:val="00603312"/>
    <w:rsid w:val="00603316"/>
    <w:rsid w:val="00603773"/>
    <w:rsid w:val="00604CF1"/>
    <w:rsid w:val="00604D88"/>
    <w:rsid w:val="00604DC7"/>
    <w:rsid w:val="00604E47"/>
    <w:rsid w:val="00604EB2"/>
    <w:rsid w:val="00605441"/>
    <w:rsid w:val="00605566"/>
    <w:rsid w:val="006055A7"/>
    <w:rsid w:val="00605E56"/>
    <w:rsid w:val="00605E5D"/>
    <w:rsid w:val="00606281"/>
    <w:rsid w:val="00606970"/>
    <w:rsid w:val="00606A20"/>
    <w:rsid w:val="00606C31"/>
    <w:rsid w:val="00606C65"/>
    <w:rsid w:val="006072A1"/>
    <w:rsid w:val="006072C6"/>
    <w:rsid w:val="00607410"/>
    <w:rsid w:val="00607A2E"/>
    <w:rsid w:val="00607B69"/>
    <w:rsid w:val="00607B83"/>
    <w:rsid w:val="00607EFF"/>
    <w:rsid w:val="0061066D"/>
    <w:rsid w:val="00610F4E"/>
    <w:rsid w:val="00611368"/>
    <w:rsid w:val="0061183F"/>
    <w:rsid w:val="00612352"/>
    <w:rsid w:val="006130F7"/>
    <w:rsid w:val="0061337D"/>
    <w:rsid w:val="00613814"/>
    <w:rsid w:val="00613AF8"/>
    <w:rsid w:val="00613D8E"/>
    <w:rsid w:val="00613DC4"/>
    <w:rsid w:val="00613DCF"/>
    <w:rsid w:val="006140EC"/>
    <w:rsid w:val="0061420B"/>
    <w:rsid w:val="006142E0"/>
    <w:rsid w:val="0061442E"/>
    <w:rsid w:val="00614B1A"/>
    <w:rsid w:val="00614B7C"/>
    <w:rsid w:val="00614C15"/>
    <w:rsid w:val="00614ED1"/>
    <w:rsid w:val="0061573E"/>
    <w:rsid w:val="00615CFB"/>
    <w:rsid w:val="00616112"/>
    <w:rsid w:val="00616342"/>
    <w:rsid w:val="00616343"/>
    <w:rsid w:val="00617F5A"/>
    <w:rsid w:val="00620183"/>
    <w:rsid w:val="00620363"/>
    <w:rsid w:val="006205CA"/>
    <w:rsid w:val="00620723"/>
    <w:rsid w:val="00620D97"/>
    <w:rsid w:val="00620F42"/>
    <w:rsid w:val="0062169B"/>
    <w:rsid w:val="006218E0"/>
    <w:rsid w:val="00621BD2"/>
    <w:rsid w:val="00621DA6"/>
    <w:rsid w:val="00621F53"/>
    <w:rsid w:val="00622064"/>
    <w:rsid w:val="0062270A"/>
    <w:rsid w:val="00622E2A"/>
    <w:rsid w:val="00623089"/>
    <w:rsid w:val="0062308E"/>
    <w:rsid w:val="006234C4"/>
    <w:rsid w:val="0062400D"/>
    <w:rsid w:val="006244C9"/>
    <w:rsid w:val="006245F6"/>
    <w:rsid w:val="0062475D"/>
    <w:rsid w:val="00624944"/>
    <w:rsid w:val="0062495F"/>
    <w:rsid w:val="00624ABD"/>
    <w:rsid w:val="00624BB1"/>
    <w:rsid w:val="00624D9E"/>
    <w:rsid w:val="00625458"/>
    <w:rsid w:val="0062660B"/>
    <w:rsid w:val="006268D3"/>
    <w:rsid w:val="00626AD1"/>
    <w:rsid w:val="00626AD2"/>
    <w:rsid w:val="00626AF4"/>
    <w:rsid w:val="006272FA"/>
    <w:rsid w:val="006302D3"/>
    <w:rsid w:val="006304BC"/>
    <w:rsid w:val="0063050C"/>
    <w:rsid w:val="006305FF"/>
    <w:rsid w:val="006308B3"/>
    <w:rsid w:val="00630DCE"/>
    <w:rsid w:val="00630EE5"/>
    <w:rsid w:val="0063120A"/>
    <w:rsid w:val="0063135A"/>
    <w:rsid w:val="0063150B"/>
    <w:rsid w:val="00631585"/>
    <w:rsid w:val="006325BD"/>
    <w:rsid w:val="00632B4B"/>
    <w:rsid w:val="00632F87"/>
    <w:rsid w:val="00633146"/>
    <w:rsid w:val="00633ECD"/>
    <w:rsid w:val="00633F14"/>
    <w:rsid w:val="006347F4"/>
    <w:rsid w:val="00634A87"/>
    <w:rsid w:val="00634ACF"/>
    <w:rsid w:val="00635035"/>
    <w:rsid w:val="0063580D"/>
    <w:rsid w:val="00635CAE"/>
    <w:rsid w:val="00636A15"/>
    <w:rsid w:val="00636A87"/>
    <w:rsid w:val="00636CDC"/>
    <w:rsid w:val="00637240"/>
    <w:rsid w:val="0063791A"/>
    <w:rsid w:val="00637C37"/>
    <w:rsid w:val="00637E8C"/>
    <w:rsid w:val="00640232"/>
    <w:rsid w:val="00640441"/>
    <w:rsid w:val="00640A24"/>
    <w:rsid w:val="00640B21"/>
    <w:rsid w:val="00640B68"/>
    <w:rsid w:val="00640B8A"/>
    <w:rsid w:val="00641AEB"/>
    <w:rsid w:val="00641DED"/>
    <w:rsid w:val="0064226D"/>
    <w:rsid w:val="00643660"/>
    <w:rsid w:val="00643A90"/>
    <w:rsid w:val="00643BF8"/>
    <w:rsid w:val="00643EB2"/>
    <w:rsid w:val="00644711"/>
    <w:rsid w:val="006449DB"/>
    <w:rsid w:val="00644AFC"/>
    <w:rsid w:val="00644C5B"/>
    <w:rsid w:val="0064563B"/>
    <w:rsid w:val="00645AC0"/>
    <w:rsid w:val="00646411"/>
    <w:rsid w:val="006465EF"/>
    <w:rsid w:val="006467AD"/>
    <w:rsid w:val="00646C7B"/>
    <w:rsid w:val="00646EA3"/>
    <w:rsid w:val="00647086"/>
    <w:rsid w:val="006474F3"/>
    <w:rsid w:val="00647520"/>
    <w:rsid w:val="00647530"/>
    <w:rsid w:val="006478FC"/>
    <w:rsid w:val="00650139"/>
    <w:rsid w:val="00650A45"/>
    <w:rsid w:val="0065119B"/>
    <w:rsid w:val="006515D5"/>
    <w:rsid w:val="006517B5"/>
    <w:rsid w:val="0065217B"/>
    <w:rsid w:val="006525D0"/>
    <w:rsid w:val="00652756"/>
    <w:rsid w:val="006527A4"/>
    <w:rsid w:val="006529D8"/>
    <w:rsid w:val="00652A1D"/>
    <w:rsid w:val="00652A7C"/>
    <w:rsid w:val="00652AD8"/>
    <w:rsid w:val="00652B79"/>
    <w:rsid w:val="00652F19"/>
    <w:rsid w:val="006533C3"/>
    <w:rsid w:val="00653FD1"/>
    <w:rsid w:val="00654068"/>
    <w:rsid w:val="00654091"/>
    <w:rsid w:val="006549B6"/>
    <w:rsid w:val="00654B38"/>
    <w:rsid w:val="00654B83"/>
    <w:rsid w:val="00654CCA"/>
    <w:rsid w:val="00654E91"/>
    <w:rsid w:val="00655061"/>
    <w:rsid w:val="0065510C"/>
    <w:rsid w:val="006558D0"/>
    <w:rsid w:val="00655B63"/>
    <w:rsid w:val="00655C7A"/>
    <w:rsid w:val="00655DB9"/>
    <w:rsid w:val="00655E42"/>
    <w:rsid w:val="00655FDB"/>
    <w:rsid w:val="00656C2F"/>
    <w:rsid w:val="00656D9F"/>
    <w:rsid w:val="0065701A"/>
    <w:rsid w:val="006571F6"/>
    <w:rsid w:val="00657BD0"/>
    <w:rsid w:val="00660379"/>
    <w:rsid w:val="006608F8"/>
    <w:rsid w:val="00660DEF"/>
    <w:rsid w:val="00661101"/>
    <w:rsid w:val="006613DE"/>
    <w:rsid w:val="006618CC"/>
    <w:rsid w:val="00661A43"/>
    <w:rsid w:val="00661EC1"/>
    <w:rsid w:val="00661F8C"/>
    <w:rsid w:val="00662111"/>
    <w:rsid w:val="00662118"/>
    <w:rsid w:val="00662ABA"/>
    <w:rsid w:val="00662F39"/>
    <w:rsid w:val="00663491"/>
    <w:rsid w:val="0066365B"/>
    <w:rsid w:val="006638AD"/>
    <w:rsid w:val="00663BA6"/>
    <w:rsid w:val="00663DA8"/>
    <w:rsid w:val="00663F71"/>
    <w:rsid w:val="0066410F"/>
    <w:rsid w:val="006641E8"/>
    <w:rsid w:val="00664447"/>
    <w:rsid w:val="006646FD"/>
    <w:rsid w:val="006649B0"/>
    <w:rsid w:val="006649EE"/>
    <w:rsid w:val="00664A26"/>
    <w:rsid w:val="0066536D"/>
    <w:rsid w:val="0066575C"/>
    <w:rsid w:val="0066594F"/>
    <w:rsid w:val="00666413"/>
    <w:rsid w:val="0066732C"/>
    <w:rsid w:val="00667649"/>
    <w:rsid w:val="006679F5"/>
    <w:rsid w:val="00667B77"/>
    <w:rsid w:val="0067005E"/>
    <w:rsid w:val="00670327"/>
    <w:rsid w:val="00670529"/>
    <w:rsid w:val="00670F89"/>
    <w:rsid w:val="006716DA"/>
    <w:rsid w:val="00671BA9"/>
    <w:rsid w:val="00671C00"/>
    <w:rsid w:val="00671D17"/>
    <w:rsid w:val="00671E1D"/>
    <w:rsid w:val="00671F92"/>
    <w:rsid w:val="00672821"/>
    <w:rsid w:val="006728ED"/>
    <w:rsid w:val="00672DAA"/>
    <w:rsid w:val="00672DAC"/>
    <w:rsid w:val="00672F11"/>
    <w:rsid w:val="006732B1"/>
    <w:rsid w:val="00673471"/>
    <w:rsid w:val="0067446F"/>
    <w:rsid w:val="006746A4"/>
    <w:rsid w:val="00674780"/>
    <w:rsid w:val="0067500A"/>
    <w:rsid w:val="006750E8"/>
    <w:rsid w:val="0067522E"/>
    <w:rsid w:val="00675558"/>
    <w:rsid w:val="00675611"/>
    <w:rsid w:val="00675907"/>
    <w:rsid w:val="00675A60"/>
    <w:rsid w:val="0067697E"/>
    <w:rsid w:val="00676DBF"/>
    <w:rsid w:val="00676E56"/>
    <w:rsid w:val="00677443"/>
    <w:rsid w:val="0067760E"/>
    <w:rsid w:val="0067769A"/>
    <w:rsid w:val="006806A3"/>
    <w:rsid w:val="006806A6"/>
    <w:rsid w:val="0068073D"/>
    <w:rsid w:val="006807DF"/>
    <w:rsid w:val="00680881"/>
    <w:rsid w:val="00680AF6"/>
    <w:rsid w:val="00680C4F"/>
    <w:rsid w:val="00681057"/>
    <w:rsid w:val="00681079"/>
    <w:rsid w:val="00681211"/>
    <w:rsid w:val="006812B0"/>
    <w:rsid w:val="00681332"/>
    <w:rsid w:val="00681540"/>
    <w:rsid w:val="00681925"/>
    <w:rsid w:val="00681B0C"/>
    <w:rsid w:val="00681B36"/>
    <w:rsid w:val="00682AB3"/>
    <w:rsid w:val="00682D3E"/>
    <w:rsid w:val="00682E14"/>
    <w:rsid w:val="006839AC"/>
    <w:rsid w:val="00683C27"/>
    <w:rsid w:val="0068436C"/>
    <w:rsid w:val="006843BB"/>
    <w:rsid w:val="006846B8"/>
    <w:rsid w:val="006849A3"/>
    <w:rsid w:val="0068545E"/>
    <w:rsid w:val="00685483"/>
    <w:rsid w:val="006854FE"/>
    <w:rsid w:val="0068550D"/>
    <w:rsid w:val="00685B33"/>
    <w:rsid w:val="00685FD4"/>
    <w:rsid w:val="00686612"/>
    <w:rsid w:val="0068661E"/>
    <w:rsid w:val="00686DDA"/>
    <w:rsid w:val="00687055"/>
    <w:rsid w:val="00687C34"/>
    <w:rsid w:val="00687D70"/>
    <w:rsid w:val="0069034F"/>
    <w:rsid w:val="00690A49"/>
    <w:rsid w:val="00690BB6"/>
    <w:rsid w:val="0069113B"/>
    <w:rsid w:val="00691363"/>
    <w:rsid w:val="006914E6"/>
    <w:rsid w:val="0069194B"/>
    <w:rsid w:val="00691B30"/>
    <w:rsid w:val="00692271"/>
    <w:rsid w:val="006927A0"/>
    <w:rsid w:val="0069280E"/>
    <w:rsid w:val="00692E8F"/>
    <w:rsid w:val="00693021"/>
    <w:rsid w:val="0069355C"/>
    <w:rsid w:val="00693789"/>
    <w:rsid w:val="00693E09"/>
    <w:rsid w:val="00693E1F"/>
    <w:rsid w:val="00693ECB"/>
    <w:rsid w:val="006941E0"/>
    <w:rsid w:val="00694525"/>
    <w:rsid w:val="00694797"/>
    <w:rsid w:val="006948E2"/>
    <w:rsid w:val="00694B08"/>
    <w:rsid w:val="0069507E"/>
    <w:rsid w:val="00695440"/>
    <w:rsid w:val="006955E4"/>
    <w:rsid w:val="00695887"/>
    <w:rsid w:val="00695A90"/>
    <w:rsid w:val="0069606E"/>
    <w:rsid w:val="00696777"/>
    <w:rsid w:val="00696DC1"/>
    <w:rsid w:val="00697733"/>
    <w:rsid w:val="006979DD"/>
    <w:rsid w:val="00697B23"/>
    <w:rsid w:val="00697ECC"/>
    <w:rsid w:val="00697FD1"/>
    <w:rsid w:val="006A079D"/>
    <w:rsid w:val="006A0FD5"/>
    <w:rsid w:val="006A1163"/>
    <w:rsid w:val="006A16C9"/>
    <w:rsid w:val="006A1EB9"/>
    <w:rsid w:val="006A254E"/>
    <w:rsid w:val="006A259B"/>
    <w:rsid w:val="006A2654"/>
    <w:rsid w:val="006A29FF"/>
    <w:rsid w:val="006A2BEE"/>
    <w:rsid w:val="006A2C30"/>
    <w:rsid w:val="006A301C"/>
    <w:rsid w:val="006A30DE"/>
    <w:rsid w:val="006A32D4"/>
    <w:rsid w:val="006A335B"/>
    <w:rsid w:val="006A384A"/>
    <w:rsid w:val="006A3A46"/>
    <w:rsid w:val="006A3E2B"/>
    <w:rsid w:val="006A41C0"/>
    <w:rsid w:val="006A5D9A"/>
    <w:rsid w:val="006A5FB2"/>
    <w:rsid w:val="006A60CA"/>
    <w:rsid w:val="006A6E17"/>
    <w:rsid w:val="006A6F5B"/>
    <w:rsid w:val="006A7405"/>
    <w:rsid w:val="006A751A"/>
    <w:rsid w:val="006A756A"/>
    <w:rsid w:val="006B120D"/>
    <w:rsid w:val="006B17E7"/>
    <w:rsid w:val="006B19E8"/>
    <w:rsid w:val="006B1A8A"/>
    <w:rsid w:val="006B1CCD"/>
    <w:rsid w:val="006B1FD5"/>
    <w:rsid w:val="006B204B"/>
    <w:rsid w:val="006B20A0"/>
    <w:rsid w:val="006B359C"/>
    <w:rsid w:val="006B3657"/>
    <w:rsid w:val="006B36D7"/>
    <w:rsid w:val="006B3AFF"/>
    <w:rsid w:val="006B3BBA"/>
    <w:rsid w:val="006B4024"/>
    <w:rsid w:val="006B4200"/>
    <w:rsid w:val="006B4563"/>
    <w:rsid w:val="006B4789"/>
    <w:rsid w:val="006B4860"/>
    <w:rsid w:val="006B4BF0"/>
    <w:rsid w:val="006B547A"/>
    <w:rsid w:val="006B5555"/>
    <w:rsid w:val="006B555A"/>
    <w:rsid w:val="006B600A"/>
    <w:rsid w:val="006B625D"/>
    <w:rsid w:val="006B6635"/>
    <w:rsid w:val="006B6841"/>
    <w:rsid w:val="006B6E41"/>
    <w:rsid w:val="006B7D22"/>
    <w:rsid w:val="006B7D2C"/>
    <w:rsid w:val="006C1019"/>
    <w:rsid w:val="006C141F"/>
    <w:rsid w:val="006C1B5D"/>
    <w:rsid w:val="006C1EF5"/>
    <w:rsid w:val="006C24D1"/>
    <w:rsid w:val="006C250B"/>
    <w:rsid w:val="006C25AA"/>
    <w:rsid w:val="006C2BB5"/>
    <w:rsid w:val="006C2BEE"/>
    <w:rsid w:val="006C3237"/>
    <w:rsid w:val="006C3488"/>
    <w:rsid w:val="006C390C"/>
    <w:rsid w:val="006C3AD8"/>
    <w:rsid w:val="006C4516"/>
    <w:rsid w:val="006C455E"/>
    <w:rsid w:val="006C4A70"/>
    <w:rsid w:val="006C5958"/>
    <w:rsid w:val="006C5B4F"/>
    <w:rsid w:val="006C60A4"/>
    <w:rsid w:val="006C6397"/>
    <w:rsid w:val="006C639F"/>
    <w:rsid w:val="006C643C"/>
    <w:rsid w:val="006C65C5"/>
    <w:rsid w:val="006C69E5"/>
    <w:rsid w:val="006C6D8F"/>
    <w:rsid w:val="006C6E3A"/>
    <w:rsid w:val="006C6FD7"/>
    <w:rsid w:val="006C79D4"/>
    <w:rsid w:val="006D00DB"/>
    <w:rsid w:val="006D013B"/>
    <w:rsid w:val="006D0361"/>
    <w:rsid w:val="006D0B6D"/>
    <w:rsid w:val="006D0F33"/>
    <w:rsid w:val="006D16B0"/>
    <w:rsid w:val="006D16CD"/>
    <w:rsid w:val="006D1A83"/>
    <w:rsid w:val="006D1FD4"/>
    <w:rsid w:val="006D2182"/>
    <w:rsid w:val="006D2444"/>
    <w:rsid w:val="006D254B"/>
    <w:rsid w:val="006D274D"/>
    <w:rsid w:val="006D289B"/>
    <w:rsid w:val="006D29E0"/>
    <w:rsid w:val="006D2AA0"/>
    <w:rsid w:val="006D2C8D"/>
    <w:rsid w:val="006D3A02"/>
    <w:rsid w:val="006D3BE1"/>
    <w:rsid w:val="006D3F03"/>
    <w:rsid w:val="006D41F5"/>
    <w:rsid w:val="006D48FC"/>
    <w:rsid w:val="006D4F52"/>
    <w:rsid w:val="006D58D3"/>
    <w:rsid w:val="006D5948"/>
    <w:rsid w:val="006D5FF5"/>
    <w:rsid w:val="006D6149"/>
    <w:rsid w:val="006D618A"/>
    <w:rsid w:val="006D62BC"/>
    <w:rsid w:val="006D63AB"/>
    <w:rsid w:val="006D6450"/>
    <w:rsid w:val="006D6938"/>
    <w:rsid w:val="006D6939"/>
    <w:rsid w:val="006D7361"/>
    <w:rsid w:val="006D73F5"/>
    <w:rsid w:val="006D75B0"/>
    <w:rsid w:val="006D77D1"/>
    <w:rsid w:val="006D7838"/>
    <w:rsid w:val="006D7B8A"/>
    <w:rsid w:val="006D7EB0"/>
    <w:rsid w:val="006E0138"/>
    <w:rsid w:val="006E03B4"/>
    <w:rsid w:val="006E0891"/>
    <w:rsid w:val="006E08F9"/>
    <w:rsid w:val="006E0BB0"/>
    <w:rsid w:val="006E0FB3"/>
    <w:rsid w:val="006E1276"/>
    <w:rsid w:val="006E12C3"/>
    <w:rsid w:val="006E1B9F"/>
    <w:rsid w:val="006E1F4B"/>
    <w:rsid w:val="006E201F"/>
    <w:rsid w:val="006E2051"/>
    <w:rsid w:val="006E22C5"/>
    <w:rsid w:val="006E23F9"/>
    <w:rsid w:val="006E2529"/>
    <w:rsid w:val="006E25F0"/>
    <w:rsid w:val="006E2973"/>
    <w:rsid w:val="006E2BD1"/>
    <w:rsid w:val="006E2FBE"/>
    <w:rsid w:val="006E3B64"/>
    <w:rsid w:val="006E3DEB"/>
    <w:rsid w:val="006E4249"/>
    <w:rsid w:val="006E4395"/>
    <w:rsid w:val="006E45F3"/>
    <w:rsid w:val="006E4953"/>
    <w:rsid w:val="006E4995"/>
    <w:rsid w:val="006E4A2F"/>
    <w:rsid w:val="006E4C83"/>
    <w:rsid w:val="006E4ED4"/>
    <w:rsid w:val="006E59D8"/>
    <w:rsid w:val="006E5B49"/>
    <w:rsid w:val="006E5C6E"/>
    <w:rsid w:val="006E5C81"/>
    <w:rsid w:val="006E5D3D"/>
    <w:rsid w:val="006E5E19"/>
    <w:rsid w:val="006E61C3"/>
    <w:rsid w:val="006E64C3"/>
    <w:rsid w:val="006E671D"/>
    <w:rsid w:val="006E6A96"/>
    <w:rsid w:val="006E6D4E"/>
    <w:rsid w:val="006E738C"/>
    <w:rsid w:val="006E7425"/>
    <w:rsid w:val="006E7447"/>
    <w:rsid w:val="006E7941"/>
    <w:rsid w:val="006E799D"/>
    <w:rsid w:val="006E7E38"/>
    <w:rsid w:val="006F01F0"/>
    <w:rsid w:val="006F046F"/>
    <w:rsid w:val="006F0593"/>
    <w:rsid w:val="006F0AA5"/>
    <w:rsid w:val="006F0C69"/>
    <w:rsid w:val="006F1064"/>
    <w:rsid w:val="006F1442"/>
    <w:rsid w:val="006F164D"/>
    <w:rsid w:val="006F1673"/>
    <w:rsid w:val="006F1ACF"/>
    <w:rsid w:val="006F1D62"/>
    <w:rsid w:val="006F1EB7"/>
    <w:rsid w:val="006F1F93"/>
    <w:rsid w:val="006F34CB"/>
    <w:rsid w:val="006F3770"/>
    <w:rsid w:val="006F3D1F"/>
    <w:rsid w:val="006F3F48"/>
    <w:rsid w:val="006F3FF6"/>
    <w:rsid w:val="006F48E0"/>
    <w:rsid w:val="006F4A96"/>
    <w:rsid w:val="006F52E5"/>
    <w:rsid w:val="006F5B8D"/>
    <w:rsid w:val="006F5FDF"/>
    <w:rsid w:val="006F6066"/>
    <w:rsid w:val="006F6430"/>
    <w:rsid w:val="006F6850"/>
    <w:rsid w:val="006F68CA"/>
    <w:rsid w:val="006F6A19"/>
    <w:rsid w:val="006F6D59"/>
    <w:rsid w:val="006F707E"/>
    <w:rsid w:val="006F76D6"/>
    <w:rsid w:val="006F7B2D"/>
    <w:rsid w:val="007001DC"/>
    <w:rsid w:val="00700991"/>
    <w:rsid w:val="00700DB1"/>
    <w:rsid w:val="00701060"/>
    <w:rsid w:val="00701A05"/>
    <w:rsid w:val="00701ACF"/>
    <w:rsid w:val="007023C3"/>
    <w:rsid w:val="007025CB"/>
    <w:rsid w:val="007028A4"/>
    <w:rsid w:val="00703372"/>
    <w:rsid w:val="007034AA"/>
    <w:rsid w:val="00703852"/>
    <w:rsid w:val="00703915"/>
    <w:rsid w:val="007039D2"/>
    <w:rsid w:val="00703BCF"/>
    <w:rsid w:val="00703C9D"/>
    <w:rsid w:val="0070401F"/>
    <w:rsid w:val="00704050"/>
    <w:rsid w:val="0070490C"/>
    <w:rsid w:val="00704C60"/>
    <w:rsid w:val="00704DC1"/>
    <w:rsid w:val="00704E2E"/>
    <w:rsid w:val="0070506B"/>
    <w:rsid w:val="00705615"/>
    <w:rsid w:val="00705807"/>
    <w:rsid w:val="0070583C"/>
    <w:rsid w:val="00705BB0"/>
    <w:rsid w:val="00705C38"/>
    <w:rsid w:val="0070606E"/>
    <w:rsid w:val="00706182"/>
    <w:rsid w:val="00706465"/>
    <w:rsid w:val="00706492"/>
    <w:rsid w:val="0070695A"/>
    <w:rsid w:val="00706E4A"/>
    <w:rsid w:val="007073B2"/>
    <w:rsid w:val="007074A5"/>
    <w:rsid w:val="0070753B"/>
    <w:rsid w:val="0070782D"/>
    <w:rsid w:val="007109C2"/>
    <w:rsid w:val="00710C0F"/>
    <w:rsid w:val="00711155"/>
    <w:rsid w:val="00711340"/>
    <w:rsid w:val="00711657"/>
    <w:rsid w:val="00711806"/>
    <w:rsid w:val="00712AA6"/>
    <w:rsid w:val="00712C42"/>
    <w:rsid w:val="0071312B"/>
    <w:rsid w:val="00713272"/>
    <w:rsid w:val="00713306"/>
    <w:rsid w:val="00713576"/>
    <w:rsid w:val="00713729"/>
    <w:rsid w:val="00713DE4"/>
    <w:rsid w:val="0071407E"/>
    <w:rsid w:val="00714402"/>
    <w:rsid w:val="00714816"/>
    <w:rsid w:val="00714AED"/>
    <w:rsid w:val="00714C47"/>
    <w:rsid w:val="00715B6E"/>
    <w:rsid w:val="00716462"/>
    <w:rsid w:val="00716A97"/>
    <w:rsid w:val="007173B5"/>
    <w:rsid w:val="00721084"/>
    <w:rsid w:val="00721262"/>
    <w:rsid w:val="007212E2"/>
    <w:rsid w:val="007213E2"/>
    <w:rsid w:val="007217D1"/>
    <w:rsid w:val="00721963"/>
    <w:rsid w:val="00721B9D"/>
    <w:rsid w:val="00721C92"/>
    <w:rsid w:val="00721C98"/>
    <w:rsid w:val="00721D9B"/>
    <w:rsid w:val="00722083"/>
    <w:rsid w:val="00722121"/>
    <w:rsid w:val="007224B9"/>
    <w:rsid w:val="00722546"/>
    <w:rsid w:val="00722F4C"/>
    <w:rsid w:val="00722F94"/>
    <w:rsid w:val="007234EA"/>
    <w:rsid w:val="00723AA7"/>
    <w:rsid w:val="0072405D"/>
    <w:rsid w:val="0072432E"/>
    <w:rsid w:val="00724367"/>
    <w:rsid w:val="007245E2"/>
    <w:rsid w:val="007248A2"/>
    <w:rsid w:val="00724981"/>
    <w:rsid w:val="00724EEB"/>
    <w:rsid w:val="00725071"/>
    <w:rsid w:val="007251AF"/>
    <w:rsid w:val="00725A35"/>
    <w:rsid w:val="00726036"/>
    <w:rsid w:val="00726279"/>
    <w:rsid w:val="00726306"/>
    <w:rsid w:val="00726A9B"/>
    <w:rsid w:val="00726EBB"/>
    <w:rsid w:val="00727530"/>
    <w:rsid w:val="00727A39"/>
    <w:rsid w:val="00727D52"/>
    <w:rsid w:val="00727F4E"/>
    <w:rsid w:val="007303E1"/>
    <w:rsid w:val="00730672"/>
    <w:rsid w:val="00730783"/>
    <w:rsid w:val="007308BB"/>
    <w:rsid w:val="00730901"/>
    <w:rsid w:val="00730ADA"/>
    <w:rsid w:val="007316DD"/>
    <w:rsid w:val="00731722"/>
    <w:rsid w:val="0073184F"/>
    <w:rsid w:val="00731903"/>
    <w:rsid w:val="00731A42"/>
    <w:rsid w:val="00731E7C"/>
    <w:rsid w:val="00732341"/>
    <w:rsid w:val="007329EF"/>
    <w:rsid w:val="00732C42"/>
    <w:rsid w:val="00732C95"/>
    <w:rsid w:val="007330D8"/>
    <w:rsid w:val="0073327A"/>
    <w:rsid w:val="007334C5"/>
    <w:rsid w:val="00734B19"/>
    <w:rsid w:val="00734EBE"/>
    <w:rsid w:val="00735287"/>
    <w:rsid w:val="007354C9"/>
    <w:rsid w:val="00735B2B"/>
    <w:rsid w:val="007365E3"/>
    <w:rsid w:val="007368EE"/>
    <w:rsid w:val="00736A55"/>
    <w:rsid w:val="00736DD8"/>
    <w:rsid w:val="007370D7"/>
    <w:rsid w:val="00737265"/>
    <w:rsid w:val="00737919"/>
    <w:rsid w:val="007401D8"/>
    <w:rsid w:val="0074076A"/>
    <w:rsid w:val="00740A3E"/>
    <w:rsid w:val="00740E69"/>
    <w:rsid w:val="0074105D"/>
    <w:rsid w:val="007413B6"/>
    <w:rsid w:val="00741AF4"/>
    <w:rsid w:val="00741DCC"/>
    <w:rsid w:val="0074203A"/>
    <w:rsid w:val="007422D3"/>
    <w:rsid w:val="007425F3"/>
    <w:rsid w:val="00742699"/>
    <w:rsid w:val="007427B5"/>
    <w:rsid w:val="00742865"/>
    <w:rsid w:val="0074296C"/>
    <w:rsid w:val="00742C83"/>
    <w:rsid w:val="0074313C"/>
    <w:rsid w:val="007433BC"/>
    <w:rsid w:val="0074360F"/>
    <w:rsid w:val="00743793"/>
    <w:rsid w:val="00743964"/>
    <w:rsid w:val="00743DD0"/>
    <w:rsid w:val="00743F31"/>
    <w:rsid w:val="0074457C"/>
    <w:rsid w:val="00744A64"/>
    <w:rsid w:val="00744C19"/>
    <w:rsid w:val="00744D47"/>
    <w:rsid w:val="00744EA0"/>
    <w:rsid w:val="0074557B"/>
    <w:rsid w:val="00745B63"/>
    <w:rsid w:val="0074638D"/>
    <w:rsid w:val="00746484"/>
    <w:rsid w:val="00746E19"/>
    <w:rsid w:val="0074704F"/>
    <w:rsid w:val="00747B13"/>
    <w:rsid w:val="00747B49"/>
    <w:rsid w:val="00747D74"/>
    <w:rsid w:val="00747F48"/>
    <w:rsid w:val="00747F4C"/>
    <w:rsid w:val="0075000F"/>
    <w:rsid w:val="00750117"/>
    <w:rsid w:val="00750337"/>
    <w:rsid w:val="00750429"/>
    <w:rsid w:val="00751091"/>
    <w:rsid w:val="00751AC5"/>
    <w:rsid w:val="00751B83"/>
    <w:rsid w:val="00751C58"/>
    <w:rsid w:val="007520A0"/>
    <w:rsid w:val="007528C4"/>
    <w:rsid w:val="0075301D"/>
    <w:rsid w:val="00754176"/>
    <w:rsid w:val="0075420A"/>
    <w:rsid w:val="00754359"/>
    <w:rsid w:val="00754411"/>
    <w:rsid w:val="00754B67"/>
    <w:rsid w:val="00754BD9"/>
    <w:rsid w:val="00754E7A"/>
    <w:rsid w:val="00754F86"/>
    <w:rsid w:val="007551B0"/>
    <w:rsid w:val="0075540C"/>
    <w:rsid w:val="0075577F"/>
    <w:rsid w:val="0075599B"/>
    <w:rsid w:val="00755DB1"/>
    <w:rsid w:val="00756206"/>
    <w:rsid w:val="0075694B"/>
    <w:rsid w:val="00757211"/>
    <w:rsid w:val="007573CF"/>
    <w:rsid w:val="007574FC"/>
    <w:rsid w:val="0075763A"/>
    <w:rsid w:val="00757ED4"/>
    <w:rsid w:val="007606D1"/>
    <w:rsid w:val="00760975"/>
    <w:rsid w:val="007609E9"/>
    <w:rsid w:val="00760C8E"/>
    <w:rsid w:val="00760E72"/>
    <w:rsid w:val="007617EE"/>
    <w:rsid w:val="007618DA"/>
    <w:rsid w:val="00761FDA"/>
    <w:rsid w:val="0076203F"/>
    <w:rsid w:val="007621FF"/>
    <w:rsid w:val="00762259"/>
    <w:rsid w:val="00762425"/>
    <w:rsid w:val="007624C1"/>
    <w:rsid w:val="00762B1F"/>
    <w:rsid w:val="00762B89"/>
    <w:rsid w:val="00762C07"/>
    <w:rsid w:val="00763028"/>
    <w:rsid w:val="007634E3"/>
    <w:rsid w:val="00763C98"/>
    <w:rsid w:val="00763CCC"/>
    <w:rsid w:val="00764194"/>
    <w:rsid w:val="007646F2"/>
    <w:rsid w:val="007647A8"/>
    <w:rsid w:val="00764C8C"/>
    <w:rsid w:val="0076558A"/>
    <w:rsid w:val="0076589F"/>
    <w:rsid w:val="00765ED3"/>
    <w:rsid w:val="0076681D"/>
    <w:rsid w:val="00766A65"/>
    <w:rsid w:val="007671F5"/>
    <w:rsid w:val="007671FC"/>
    <w:rsid w:val="007674ED"/>
    <w:rsid w:val="007675AC"/>
    <w:rsid w:val="007676B8"/>
    <w:rsid w:val="00767EB8"/>
    <w:rsid w:val="007704DD"/>
    <w:rsid w:val="00770665"/>
    <w:rsid w:val="0077090C"/>
    <w:rsid w:val="007709DE"/>
    <w:rsid w:val="00770B04"/>
    <w:rsid w:val="00770D7B"/>
    <w:rsid w:val="00771637"/>
    <w:rsid w:val="0077175C"/>
    <w:rsid w:val="00771870"/>
    <w:rsid w:val="00771BF9"/>
    <w:rsid w:val="00772143"/>
    <w:rsid w:val="007724D3"/>
    <w:rsid w:val="00772994"/>
    <w:rsid w:val="00772F8A"/>
    <w:rsid w:val="007735F6"/>
    <w:rsid w:val="00773653"/>
    <w:rsid w:val="0077367A"/>
    <w:rsid w:val="007739C6"/>
    <w:rsid w:val="00773BA6"/>
    <w:rsid w:val="00773C8F"/>
    <w:rsid w:val="00773EE4"/>
    <w:rsid w:val="00773FFB"/>
    <w:rsid w:val="00774070"/>
    <w:rsid w:val="00774889"/>
    <w:rsid w:val="00774B4D"/>
    <w:rsid w:val="00774CD2"/>
    <w:rsid w:val="00774D84"/>
    <w:rsid w:val="00774FF5"/>
    <w:rsid w:val="007750B3"/>
    <w:rsid w:val="00775141"/>
    <w:rsid w:val="00775172"/>
    <w:rsid w:val="00775321"/>
    <w:rsid w:val="007754D7"/>
    <w:rsid w:val="007755CB"/>
    <w:rsid w:val="00775F76"/>
    <w:rsid w:val="00776271"/>
    <w:rsid w:val="007763AC"/>
    <w:rsid w:val="007765CB"/>
    <w:rsid w:val="0077670D"/>
    <w:rsid w:val="00776AEA"/>
    <w:rsid w:val="00776CCE"/>
    <w:rsid w:val="00776D35"/>
    <w:rsid w:val="00777165"/>
    <w:rsid w:val="00777BA0"/>
    <w:rsid w:val="007803BD"/>
    <w:rsid w:val="0078060C"/>
    <w:rsid w:val="00780C3A"/>
    <w:rsid w:val="007811DC"/>
    <w:rsid w:val="00781B3F"/>
    <w:rsid w:val="00781B66"/>
    <w:rsid w:val="007820FA"/>
    <w:rsid w:val="00782379"/>
    <w:rsid w:val="007825E9"/>
    <w:rsid w:val="0078278E"/>
    <w:rsid w:val="0078285F"/>
    <w:rsid w:val="007828ED"/>
    <w:rsid w:val="007828F3"/>
    <w:rsid w:val="00782D5F"/>
    <w:rsid w:val="0078300A"/>
    <w:rsid w:val="00783207"/>
    <w:rsid w:val="0078348E"/>
    <w:rsid w:val="007839A3"/>
    <w:rsid w:val="00783C6C"/>
    <w:rsid w:val="00783D90"/>
    <w:rsid w:val="00783E1D"/>
    <w:rsid w:val="0078403F"/>
    <w:rsid w:val="007845A0"/>
    <w:rsid w:val="0078463C"/>
    <w:rsid w:val="0078483B"/>
    <w:rsid w:val="00784915"/>
    <w:rsid w:val="00784EED"/>
    <w:rsid w:val="007851DB"/>
    <w:rsid w:val="00785900"/>
    <w:rsid w:val="00786958"/>
    <w:rsid w:val="0078698A"/>
    <w:rsid w:val="00786DA3"/>
    <w:rsid w:val="00786E71"/>
    <w:rsid w:val="00787492"/>
    <w:rsid w:val="00787494"/>
    <w:rsid w:val="00787667"/>
    <w:rsid w:val="00787885"/>
    <w:rsid w:val="007879EF"/>
    <w:rsid w:val="00790061"/>
    <w:rsid w:val="007903C6"/>
    <w:rsid w:val="00790DD5"/>
    <w:rsid w:val="007911A3"/>
    <w:rsid w:val="007914F6"/>
    <w:rsid w:val="007915F1"/>
    <w:rsid w:val="0079162F"/>
    <w:rsid w:val="00791C71"/>
    <w:rsid w:val="007921DD"/>
    <w:rsid w:val="00792691"/>
    <w:rsid w:val="0079295A"/>
    <w:rsid w:val="00792A52"/>
    <w:rsid w:val="007932A7"/>
    <w:rsid w:val="007938A0"/>
    <w:rsid w:val="007939ED"/>
    <w:rsid w:val="00794924"/>
    <w:rsid w:val="00794AAA"/>
    <w:rsid w:val="0079525C"/>
    <w:rsid w:val="00795268"/>
    <w:rsid w:val="00795D56"/>
    <w:rsid w:val="00795D61"/>
    <w:rsid w:val="00795F64"/>
    <w:rsid w:val="0079622C"/>
    <w:rsid w:val="0079759C"/>
    <w:rsid w:val="00797798"/>
    <w:rsid w:val="00797FC7"/>
    <w:rsid w:val="007A0BC2"/>
    <w:rsid w:val="007A0C5B"/>
    <w:rsid w:val="007A14F1"/>
    <w:rsid w:val="007A19A0"/>
    <w:rsid w:val="007A1BB6"/>
    <w:rsid w:val="007A1C31"/>
    <w:rsid w:val="007A1F44"/>
    <w:rsid w:val="007A1FA9"/>
    <w:rsid w:val="007A228B"/>
    <w:rsid w:val="007A238F"/>
    <w:rsid w:val="007A23C0"/>
    <w:rsid w:val="007A23E2"/>
    <w:rsid w:val="007A23FF"/>
    <w:rsid w:val="007A2838"/>
    <w:rsid w:val="007A295B"/>
    <w:rsid w:val="007A2AE9"/>
    <w:rsid w:val="007A305E"/>
    <w:rsid w:val="007A33BE"/>
    <w:rsid w:val="007A3424"/>
    <w:rsid w:val="007A35EF"/>
    <w:rsid w:val="007A3D45"/>
    <w:rsid w:val="007A43A2"/>
    <w:rsid w:val="007A4D04"/>
    <w:rsid w:val="007A50A5"/>
    <w:rsid w:val="007A523B"/>
    <w:rsid w:val="007A5810"/>
    <w:rsid w:val="007A597C"/>
    <w:rsid w:val="007A5B40"/>
    <w:rsid w:val="007A6006"/>
    <w:rsid w:val="007A695F"/>
    <w:rsid w:val="007A7542"/>
    <w:rsid w:val="007A767E"/>
    <w:rsid w:val="007A7833"/>
    <w:rsid w:val="007A7A96"/>
    <w:rsid w:val="007A7C89"/>
    <w:rsid w:val="007A7DA5"/>
    <w:rsid w:val="007B01A8"/>
    <w:rsid w:val="007B03AF"/>
    <w:rsid w:val="007B07BD"/>
    <w:rsid w:val="007B0991"/>
    <w:rsid w:val="007B0A29"/>
    <w:rsid w:val="007B12CB"/>
    <w:rsid w:val="007B1543"/>
    <w:rsid w:val="007B1638"/>
    <w:rsid w:val="007B1AC0"/>
    <w:rsid w:val="007B2290"/>
    <w:rsid w:val="007B2364"/>
    <w:rsid w:val="007B248C"/>
    <w:rsid w:val="007B270A"/>
    <w:rsid w:val="007B28DD"/>
    <w:rsid w:val="007B2D3B"/>
    <w:rsid w:val="007B2FA6"/>
    <w:rsid w:val="007B3234"/>
    <w:rsid w:val="007B3BCF"/>
    <w:rsid w:val="007B3EE9"/>
    <w:rsid w:val="007B3F4B"/>
    <w:rsid w:val="007B3FED"/>
    <w:rsid w:val="007B40D9"/>
    <w:rsid w:val="007B46D8"/>
    <w:rsid w:val="007B4D04"/>
    <w:rsid w:val="007B52CD"/>
    <w:rsid w:val="007B5600"/>
    <w:rsid w:val="007B56CC"/>
    <w:rsid w:val="007B5A42"/>
    <w:rsid w:val="007B5BBC"/>
    <w:rsid w:val="007B61F1"/>
    <w:rsid w:val="007B61F4"/>
    <w:rsid w:val="007B694D"/>
    <w:rsid w:val="007B6F20"/>
    <w:rsid w:val="007B6FDF"/>
    <w:rsid w:val="007B7B2A"/>
    <w:rsid w:val="007B7DC1"/>
    <w:rsid w:val="007B7EDB"/>
    <w:rsid w:val="007C06FB"/>
    <w:rsid w:val="007C096E"/>
    <w:rsid w:val="007C126E"/>
    <w:rsid w:val="007C1422"/>
    <w:rsid w:val="007C17FC"/>
    <w:rsid w:val="007C19AD"/>
    <w:rsid w:val="007C1F0F"/>
    <w:rsid w:val="007C2264"/>
    <w:rsid w:val="007C25EE"/>
    <w:rsid w:val="007C2796"/>
    <w:rsid w:val="007C3598"/>
    <w:rsid w:val="007C399E"/>
    <w:rsid w:val="007C3FA8"/>
    <w:rsid w:val="007C43D8"/>
    <w:rsid w:val="007C4407"/>
    <w:rsid w:val="007C48B0"/>
    <w:rsid w:val="007C5770"/>
    <w:rsid w:val="007C5777"/>
    <w:rsid w:val="007C5A18"/>
    <w:rsid w:val="007C60DC"/>
    <w:rsid w:val="007C68DA"/>
    <w:rsid w:val="007C6E63"/>
    <w:rsid w:val="007C751E"/>
    <w:rsid w:val="007C765A"/>
    <w:rsid w:val="007C7890"/>
    <w:rsid w:val="007C7B74"/>
    <w:rsid w:val="007C7D73"/>
    <w:rsid w:val="007D00C6"/>
    <w:rsid w:val="007D02C5"/>
    <w:rsid w:val="007D02D8"/>
    <w:rsid w:val="007D04C2"/>
    <w:rsid w:val="007D05CE"/>
    <w:rsid w:val="007D0807"/>
    <w:rsid w:val="007D0D0C"/>
    <w:rsid w:val="007D106F"/>
    <w:rsid w:val="007D110A"/>
    <w:rsid w:val="007D18C4"/>
    <w:rsid w:val="007D1AD3"/>
    <w:rsid w:val="007D2274"/>
    <w:rsid w:val="007D229A"/>
    <w:rsid w:val="007D252F"/>
    <w:rsid w:val="007D271A"/>
    <w:rsid w:val="007D27E6"/>
    <w:rsid w:val="007D2C61"/>
    <w:rsid w:val="007D2DFA"/>
    <w:rsid w:val="007D2EC3"/>
    <w:rsid w:val="007D2F44"/>
    <w:rsid w:val="007D2F4D"/>
    <w:rsid w:val="007D30B1"/>
    <w:rsid w:val="007D325C"/>
    <w:rsid w:val="007D3961"/>
    <w:rsid w:val="007D3BAE"/>
    <w:rsid w:val="007D4178"/>
    <w:rsid w:val="007D49D7"/>
    <w:rsid w:val="007D4D33"/>
    <w:rsid w:val="007D4FC4"/>
    <w:rsid w:val="007D5894"/>
    <w:rsid w:val="007D58D3"/>
    <w:rsid w:val="007D62B1"/>
    <w:rsid w:val="007D644E"/>
    <w:rsid w:val="007D67BD"/>
    <w:rsid w:val="007D6BDD"/>
    <w:rsid w:val="007D6CF1"/>
    <w:rsid w:val="007D6DEF"/>
    <w:rsid w:val="007D6F70"/>
    <w:rsid w:val="007D708A"/>
    <w:rsid w:val="007D7175"/>
    <w:rsid w:val="007D719A"/>
    <w:rsid w:val="007D732E"/>
    <w:rsid w:val="007D73B7"/>
    <w:rsid w:val="007D74E1"/>
    <w:rsid w:val="007D79FE"/>
    <w:rsid w:val="007E0296"/>
    <w:rsid w:val="007E0359"/>
    <w:rsid w:val="007E0971"/>
    <w:rsid w:val="007E1315"/>
    <w:rsid w:val="007E1369"/>
    <w:rsid w:val="007E1A1B"/>
    <w:rsid w:val="007E1A88"/>
    <w:rsid w:val="007E210E"/>
    <w:rsid w:val="007E21C1"/>
    <w:rsid w:val="007E2455"/>
    <w:rsid w:val="007E25E5"/>
    <w:rsid w:val="007E286E"/>
    <w:rsid w:val="007E2B20"/>
    <w:rsid w:val="007E2BE8"/>
    <w:rsid w:val="007E36CB"/>
    <w:rsid w:val="007E39FF"/>
    <w:rsid w:val="007E3B72"/>
    <w:rsid w:val="007E48F2"/>
    <w:rsid w:val="007E4C88"/>
    <w:rsid w:val="007E4F33"/>
    <w:rsid w:val="007E504F"/>
    <w:rsid w:val="007E585E"/>
    <w:rsid w:val="007E58F5"/>
    <w:rsid w:val="007E5931"/>
    <w:rsid w:val="007E5A26"/>
    <w:rsid w:val="007E5BFE"/>
    <w:rsid w:val="007E5EDA"/>
    <w:rsid w:val="007E6EDE"/>
    <w:rsid w:val="007E6F2C"/>
    <w:rsid w:val="007E709E"/>
    <w:rsid w:val="007E72C5"/>
    <w:rsid w:val="007E741D"/>
    <w:rsid w:val="007E7B03"/>
    <w:rsid w:val="007E7B4E"/>
    <w:rsid w:val="007E7DDF"/>
    <w:rsid w:val="007F05D7"/>
    <w:rsid w:val="007F0ED9"/>
    <w:rsid w:val="007F103D"/>
    <w:rsid w:val="007F103E"/>
    <w:rsid w:val="007F11C8"/>
    <w:rsid w:val="007F1819"/>
    <w:rsid w:val="007F1CFB"/>
    <w:rsid w:val="007F1D9E"/>
    <w:rsid w:val="007F220B"/>
    <w:rsid w:val="007F2476"/>
    <w:rsid w:val="007F2514"/>
    <w:rsid w:val="007F27DD"/>
    <w:rsid w:val="007F30FC"/>
    <w:rsid w:val="007F3391"/>
    <w:rsid w:val="007F3657"/>
    <w:rsid w:val="007F3959"/>
    <w:rsid w:val="007F3962"/>
    <w:rsid w:val="007F3ABF"/>
    <w:rsid w:val="007F453F"/>
    <w:rsid w:val="007F49E6"/>
    <w:rsid w:val="007F4F1F"/>
    <w:rsid w:val="007F5B32"/>
    <w:rsid w:val="007F6104"/>
    <w:rsid w:val="007F67F9"/>
    <w:rsid w:val="007F6880"/>
    <w:rsid w:val="007F6C12"/>
    <w:rsid w:val="007F6F46"/>
    <w:rsid w:val="007F6FDC"/>
    <w:rsid w:val="007F76B4"/>
    <w:rsid w:val="007F7980"/>
    <w:rsid w:val="007F79DA"/>
    <w:rsid w:val="007F7A5E"/>
    <w:rsid w:val="007F7B06"/>
    <w:rsid w:val="008001B4"/>
    <w:rsid w:val="00800769"/>
    <w:rsid w:val="00800ED2"/>
    <w:rsid w:val="00801589"/>
    <w:rsid w:val="0080197F"/>
    <w:rsid w:val="00801B73"/>
    <w:rsid w:val="00801D99"/>
    <w:rsid w:val="00802556"/>
    <w:rsid w:val="00802B19"/>
    <w:rsid w:val="00802CCA"/>
    <w:rsid w:val="00802D0B"/>
    <w:rsid w:val="00802E1C"/>
    <w:rsid w:val="00802E74"/>
    <w:rsid w:val="00803810"/>
    <w:rsid w:val="008038D4"/>
    <w:rsid w:val="00803DCC"/>
    <w:rsid w:val="00804066"/>
    <w:rsid w:val="00804585"/>
    <w:rsid w:val="00804B92"/>
    <w:rsid w:val="00804D87"/>
    <w:rsid w:val="00804E21"/>
    <w:rsid w:val="00805092"/>
    <w:rsid w:val="00805618"/>
    <w:rsid w:val="00805BAB"/>
    <w:rsid w:val="00805E53"/>
    <w:rsid w:val="0080639B"/>
    <w:rsid w:val="0080688B"/>
    <w:rsid w:val="008068B3"/>
    <w:rsid w:val="00806A25"/>
    <w:rsid w:val="00806AAF"/>
    <w:rsid w:val="008070AC"/>
    <w:rsid w:val="008077B3"/>
    <w:rsid w:val="00807D3E"/>
    <w:rsid w:val="00807D82"/>
    <w:rsid w:val="00810160"/>
    <w:rsid w:val="008101FD"/>
    <w:rsid w:val="00810211"/>
    <w:rsid w:val="008107AC"/>
    <w:rsid w:val="00810C80"/>
    <w:rsid w:val="00810D8D"/>
    <w:rsid w:val="00810FE6"/>
    <w:rsid w:val="00811207"/>
    <w:rsid w:val="00811219"/>
    <w:rsid w:val="008112CD"/>
    <w:rsid w:val="00811528"/>
    <w:rsid w:val="00811835"/>
    <w:rsid w:val="00811D47"/>
    <w:rsid w:val="008120A0"/>
    <w:rsid w:val="0081262F"/>
    <w:rsid w:val="00812E6C"/>
    <w:rsid w:val="008138F3"/>
    <w:rsid w:val="00813D80"/>
    <w:rsid w:val="00813EA2"/>
    <w:rsid w:val="00813FAD"/>
    <w:rsid w:val="00814535"/>
    <w:rsid w:val="00814D1C"/>
    <w:rsid w:val="00814DA0"/>
    <w:rsid w:val="00814E00"/>
    <w:rsid w:val="00814E58"/>
    <w:rsid w:val="008152AB"/>
    <w:rsid w:val="0081581D"/>
    <w:rsid w:val="008162D6"/>
    <w:rsid w:val="00816948"/>
    <w:rsid w:val="008172BE"/>
    <w:rsid w:val="00817B71"/>
    <w:rsid w:val="00817CED"/>
    <w:rsid w:val="00820244"/>
    <w:rsid w:val="008205C8"/>
    <w:rsid w:val="008206D4"/>
    <w:rsid w:val="008207AB"/>
    <w:rsid w:val="0082098A"/>
    <w:rsid w:val="00820D57"/>
    <w:rsid w:val="00821D6A"/>
    <w:rsid w:val="008221B3"/>
    <w:rsid w:val="0082248E"/>
    <w:rsid w:val="008225B1"/>
    <w:rsid w:val="00824FDF"/>
    <w:rsid w:val="00825125"/>
    <w:rsid w:val="008251A0"/>
    <w:rsid w:val="008256BC"/>
    <w:rsid w:val="008257CC"/>
    <w:rsid w:val="008257D4"/>
    <w:rsid w:val="00825EB8"/>
    <w:rsid w:val="0082609A"/>
    <w:rsid w:val="00826464"/>
    <w:rsid w:val="0082679E"/>
    <w:rsid w:val="00826CC7"/>
    <w:rsid w:val="00827192"/>
    <w:rsid w:val="00827278"/>
    <w:rsid w:val="008272B2"/>
    <w:rsid w:val="008274BF"/>
    <w:rsid w:val="00827676"/>
    <w:rsid w:val="00827C05"/>
    <w:rsid w:val="008300FC"/>
    <w:rsid w:val="008305E7"/>
    <w:rsid w:val="008309A5"/>
    <w:rsid w:val="00830DC3"/>
    <w:rsid w:val="008313E7"/>
    <w:rsid w:val="00831555"/>
    <w:rsid w:val="00831682"/>
    <w:rsid w:val="00831998"/>
    <w:rsid w:val="00831E59"/>
    <w:rsid w:val="00831F52"/>
    <w:rsid w:val="00832154"/>
    <w:rsid w:val="008326C7"/>
    <w:rsid w:val="0083279C"/>
    <w:rsid w:val="00832F5C"/>
    <w:rsid w:val="008330B9"/>
    <w:rsid w:val="008334E6"/>
    <w:rsid w:val="0083358E"/>
    <w:rsid w:val="008336CF"/>
    <w:rsid w:val="008349B1"/>
    <w:rsid w:val="008350B9"/>
    <w:rsid w:val="008350CF"/>
    <w:rsid w:val="008357E9"/>
    <w:rsid w:val="008358B3"/>
    <w:rsid w:val="008358C2"/>
    <w:rsid w:val="008359E0"/>
    <w:rsid w:val="00835C2A"/>
    <w:rsid w:val="0083633B"/>
    <w:rsid w:val="00836A3E"/>
    <w:rsid w:val="00836C17"/>
    <w:rsid w:val="00836C24"/>
    <w:rsid w:val="00837169"/>
    <w:rsid w:val="008371FD"/>
    <w:rsid w:val="008376F6"/>
    <w:rsid w:val="008378DE"/>
    <w:rsid w:val="00837C03"/>
    <w:rsid w:val="00837D5B"/>
    <w:rsid w:val="00840607"/>
    <w:rsid w:val="00840697"/>
    <w:rsid w:val="008408D5"/>
    <w:rsid w:val="00840A3E"/>
    <w:rsid w:val="00841125"/>
    <w:rsid w:val="0084135A"/>
    <w:rsid w:val="008416C0"/>
    <w:rsid w:val="00841A2A"/>
    <w:rsid w:val="00841AD3"/>
    <w:rsid w:val="00841CD2"/>
    <w:rsid w:val="00842522"/>
    <w:rsid w:val="00842B77"/>
    <w:rsid w:val="00842B88"/>
    <w:rsid w:val="0084309F"/>
    <w:rsid w:val="008434AC"/>
    <w:rsid w:val="0084365D"/>
    <w:rsid w:val="00843A9B"/>
    <w:rsid w:val="00843B2C"/>
    <w:rsid w:val="00843B64"/>
    <w:rsid w:val="008444D8"/>
    <w:rsid w:val="00844B96"/>
    <w:rsid w:val="00845C12"/>
    <w:rsid w:val="00845D65"/>
    <w:rsid w:val="008469D9"/>
    <w:rsid w:val="00846DC0"/>
    <w:rsid w:val="00846DC5"/>
    <w:rsid w:val="008473D7"/>
    <w:rsid w:val="008474A7"/>
    <w:rsid w:val="008474F0"/>
    <w:rsid w:val="00847616"/>
    <w:rsid w:val="008506B6"/>
    <w:rsid w:val="0085078E"/>
    <w:rsid w:val="008507D1"/>
    <w:rsid w:val="00850AE0"/>
    <w:rsid w:val="00851294"/>
    <w:rsid w:val="00851839"/>
    <w:rsid w:val="00851A61"/>
    <w:rsid w:val="00851A64"/>
    <w:rsid w:val="008520FA"/>
    <w:rsid w:val="008524D2"/>
    <w:rsid w:val="00852782"/>
    <w:rsid w:val="0085285D"/>
    <w:rsid w:val="00852E19"/>
    <w:rsid w:val="0085321A"/>
    <w:rsid w:val="008535F3"/>
    <w:rsid w:val="00853884"/>
    <w:rsid w:val="00853BBD"/>
    <w:rsid w:val="00854862"/>
    <w:rsid w:val="00854B3B"/>
    <w:rsid w:val="00854E74"/>
    <w:rsid w:val="00854F08"/>
    <w:rsid w:val="008554B9"/>
    <w:rsid w:val="008557D2"/>
    <w:rsid w:val="008559CD"/>
    <w:rsid w:val="00855CC8"/>
    <w:rsid w:val="0085620A"/>
    <w:rsid w:val="00856456"/>
    <w:rsid w:val="00856833"/>
    <w:rsid w:val="00856840"/>
    <w:rsid w:val="00856A08"/>
    <w:rsid w:val="00856EED"/>
    <w:rsid w:val="008570BA"/>
    <w:rsid w:val="00857D7C"/>
    <w:rsid w:val="00860297"/>
    <w:rsid w:val="0086051D"/>
    <w:rsid w:val="008605B3"/>
    <w:rsid w:val="00860872"/>
    <w:rsid w:val="0086087C"/>
    <w:rsid w:val="00860D8E"/>
    <w:rsid w:val="00860FF5"/>
    <w:rsid w:val="008610FF"/>
    <w:rsid w:val="00861366"/>
    <w:rsid w:val="00861636"/>
    <w:rsid w:val="00861A7C"/>
    <w:rsid w:val="00861B68"/>
    <w:rsid w:val="008622A0"/>
    <w:rsid w:val="00862701"/>
    <w:rsid w:val="0086275E"/>
    <w:rsid w:val="008639E6"/>
    <w:rsid w:val="00863CE8"/>
    <w:rsid w:val="00863EE0"/>
    <w:rsid w:val="00864440"/>
    <w:rsid w:val="00864D76"/>
    <w:rsid w:val="00864FF9"/>
    <w:rsid w:val="008650FC"/>
    <w:rsid w:val="00865696"/>
    <w:rsid w:val="00866997"/>
    <w:rsid w:val="00866EB3"/>
    <w:rsid w:val="00866F99"/>
    <w:rsid w:val="0086701A"/>
    <w:rsid w:val="0086715A"/>
    <w:rsid w:val="00867728"/>
    <w:rsid w:val="008677C8"/>
    <w:rsid w:val="00867BD2"/>
    <w:rsid w:val="00867F33"/>
    <w:rsid w:val="00870736"/>
    <w:rsid w:val="00870A28"/>
    <w:rsid w:val="00870C35"/>
    <w:rsid w:val="00870D54"/>
    <w:rsid w:val="008712FD"/>
    <w:rsid w:val="0087166B"/>
    <w:rsid w:val="008716A1"/>
    <w:rsid w:val="00871C31"/>
    <w:rsid w:val="0087234E"/>
    <w:rsid w:val="00872411"/>
    <w:rsid w:val="00872D3F"/>
    <w:rsid w:val="00873198"/>
    <w:rsid w:val="008733E4"/>
    <w:rsid w:val="008734A1"/>
    <w:rsid w:val="00873860"/>
    <w:rsid w:val="00873F15"/>
    <w:rsid w:val="00874096"/>
    <w:rsid w:val="00874EA1"/>
    <w:rsid w:val="008753AD"/>
    <w:rsid w:val="0087555B"/>
    <w:rsid w:val="008756A4"/>
    <w:rsid w:val="00875BFE"/>
    <w:rsid w:val="00875F73"/>
    <w:rsid w:val="0087697C"/>
    <w:rsid w:val="00876D0B"/>
    <w:rsid w:val="00880302"/>
    <w:rsid w:val="00880622"/>
    <w:rsid w:val="008806C6"/>
    <w:rsid w:val="00880B51"/>
    <w:rsid w:val="00880EA8"/>
    <w:rsid w:val="00880F30"/>
    <w:rsid w:val="0088113B"/>
    <w:rsid w:val="00881DD6"/>
    <w:rsid w:val="008824F6"/>
    <w:rsid w:val="00882F8C"/>
    <w:rsid w:val="00883018"/>
    <w:rsid w:val="008831E9"/>
    <w:rsid w:val="008832AF"/>
    <w:rsid w:val="008833E8"/>
    <w:rsid w:val="008840DA"/>
    <w:rsid w:val="00884187"/>
    <w:rsid w:val="008845DF"/>
    <w:rsid w:val="00884A2C"/>
    <w:rsid w:val="00884A74"/>
    <w:rsid w:val="00884AFC"/>
    <w:rsid w:val="00884F4C"/>
    <w:rsid w:val="00886004"/>
    <w:rsid w:val="00886395"/>
    <w:rsid w:val="0088639C"/>
    <w:rsid w:val="008866FC"/>
    <w:rsid w:val="008868BF"/>
    <w:rsid w:val="00886D2A"/>
    <w:rsid w:val="00887171"/>
    <w:rsid w:val="00887446"/>
    <w:rsid w:val="00887543"/>
    <w:rsid w:val="00887654"/>
    <w:rsid w:val="00887B48"/>
    <w:rsid w:val="00890441"/>
    <w:rsid w:val="00890815"/>
    <w:rsid w:val="00890894"/>
    <w:rsid w:val="0089104E"/>
    <w:rsid w:val="0089176E"/>
    <w:rsid w:val="008917E0"/>
    <w:rsid w:val="0089193F"/>
    <w:rsid w:val="00892365"/>
    <w:rsid w:val="00892BE5"/>
    <w:rsid w:val="00893011"/>
    <w:rsid w:val="00893361"/>
    <w:rsid w:val="0089387C"/>
    <w:rsid w:val="00893B96"/>
    <w:rsid w:val="00893BC2"/>
    <w:rsid w:val="0089444E"/>
    <w:rsid w:val="008949DF"/>
    <w:rsid w:val="008951DB"/>
    <w:rsid w:val="00895B29"/>
    <w:rsid w:val="008967AF"/>
    <w:rsid w:val="00896C81"/>
    <w:rsid w:val="00896D83"/>
    <w:rsid w:val="00897373"/>
    <w:rsid w:val="008976F5"/>
    <w:rsid w:val="00897744"/>
    <w:rsid w:val="00897909"/>
    <w:rsid w:val="00897AAC"/>
    <w:rsid w:val="008A039C"/>
    <w:rsid w:val="008A0562"/>
    <w:rsid w:val="008A0902"/>
    <w:rsid w:val="008A0AB2"/>
    <w:rsid w:val="008A0CFC"/>
    <w:rsid w:val="008A1047"/>
    <w:rsid w:val="008A12FE"/>
    <w:rsid w:val="008A1325"/>
    <w:rsid w:val="008A15E2"/>
    <w:rsid w:val="008A1610"/>
    <w:rsid w:val="008A1686"/>
    <w:rsid w:val="008A1692"/>
    <w:rsid w:val="008A1741"/>
    <w:rsid w:val="008A1B74"/>
    <w:rsid w:val="008A22F4"/>
    <w:rsid w:val="008A2720"/>
    <w:rsid w:val="008A28B6"/>
    <w:rsid w:val="008A2BB1"/>
    <w:rsid w:val="008A2F60"/>
    <w:rsid w:val="008A316A"/>
    <w:rsid w:val="008A321E"/>
    <w:rsid w:val="008A3466"/>
    <w:rsid w:val="008A36A4"/>
    <w:rsid w:val="008A389F"/>
    <w:rsid w:val="008A3D02"/>
    <w:rsid w:val="008A3ED9"/>
    <w:rsid w:val="008A4360"/>
    <w:rsid w:val="008A47A5"/>
    <w:rsid w:val="008A4925"/>
    <w:rsid w:val="008A49C0"/>
    <w:rsid w:val="008A4FDC"/>
    <w:rsid w:val="008A5940"/>
    <w:rsid w:val="008A595A"/>
    <w:rsid w:val="008A64D5"/>
    <w:rsid w:val="008A64EC"/>
    <w:rsid w:val="008A6520"/>
    <w:rsid w:val="008A70EE"/>
    <w:rsid w:val="008A73B2"/>
    <w:rsid w:val="008A7978"/>
    <w:rsid w:val="008B0309"/>
    <w:rsid w:val="008B043F"/>
    <w:rsid w:val="008B0808"/>
    <w:rsid w:val="008B085D"/>
    <w:rsid w:val="008B0879"/>
    <w:rsid w:val="008B0AEC"/>
    <w:rsid w:val="008B0FAF"/>
    <w:rsid w:val="008B1786"/>
    <w:rsid w:val="008B17A6"/>
    <w:rsid w:val="008B1CEF"/>
    <w:rsid w:val="008B1E53"/>
    <w:rsid w:val="008B1E5B"/>
    <w:rsid w:val="008B29FD"/>
    <w:rsid w:val="008B365C"/>
    <w:rsid w:val="008B389D"/>
    <w:rsid w:val="008B3C2F"/>
    <w:rsid w:val="008B3C5C"/>
    <w:rsid w:val="008B3D80"/>
    <w:rsid w:val="008B426E"/>
    <w:rsid w:val="008B485B"/>
    <w:rsid w:val="008B5299"/>
    <w:rsid w:val="008B536F"/>
    <w:rsid w:val="008B5A5F"/>
    <w:rsid w:val="008B5AB0"/>
    <w:rsid w:val="008B5C75"/>
    <w:rsid w:val="008B6054"/>
    <w:rsid w:val="008B6189"/>
    <w:rsid w:val="008B6500"/>
    <w:rsid w:val="008B7B08"/>
    <w:rsid w:val="008C01BD"/>
    <w:rsid w:val="008C0377"/>
    <w:rsid w:val="008C0780"/>
    <w:rsid w:val="008C0CD1"/>
    <w:rsid w:val="008C0ED3"/>
    <w:rsid w:val="008C1081"/>
    <w:rsid w:val="008C13F0"/>
    <w:rsid w:val="008C1F26"/>
    <w:rsid w:val="008C1FCA"/>
    <w:rsid w:val="008C211A"/>
    <w:rsid w:val="008C2181"/>
    <w:rsid w:val="008C26D9"/>
    <w:rsid w:val="008C2A3A"/>
    <w:rsid w:val="008C3357"/>
    <w:rsid w:val="008C3797"/>
    <w:rsid w:val="008C3B4C"/>
    <w:rsid w:val="008C3C42"/>
    <w:rsid w:val="008C3E15"/>
    <w:rsid w:val="008C452E"/>
    <w:rsid w:val="008C477F"/>
    <w:rsid w:val="008C4C7E"/>
    <w:rsid w:val="008C4D5C"/>
    <w:rsid w:val="008C4E21"/>
    <w:rsid w:val="008C520A"/>
    <w:rsid w:val="008C5888"/>
    <w:rsid w:val="008C5A23"/>
    <w:rsid w:val="008C5C46"/>
    <w:rsid w:val="008C6184"/>
    <w:rsid w:val="008C6224"/>
    <w:rsid w:val="008C724D"/>
    <w:rsid w:val="008C785E"/>
    <w:rsid w:val="008C7C10"/>
    <w:rsid w:val="008C7E55"/>
    <w:rsid w:val="008C7EDC"/>
    <w:rsid w:val="008C7EE6"/>
    <w:rsid w:val="008C7F7C"/>
    <w:rsid w:val="008D0375"/>
    <w:rsid w:val="008D038A"/>
    <w:rsid w:val="008D0AFB"/>
    <w:rsid w:val="008D1511"/>
    <w:rsid w:val="008D240C"/>
    <w:rsid w:val="008D2891"/>
    <w:rsid w:val="008D291F"/>
    <w:rsid w:val="008D2D1A"/>
    <w:rsid w:val="008D32DF"/>
    <w:rsid w:val="008D35E9"/>
    <w:rsid w:val="008D388F"/>
    <w:rsid w:val="008D3959"/>
    <w:rsid w:val="008D3966"/>
    <w:rsid w:val="008D3BDE"/>
    <w:rsid w:val="008D4352"/>
    <w:rsid w:val="008D591B"/>
    <w:rsid w:val="008D5AEB"/>
    <w:rsid w:val="008D60BC"/>
    <w:rsid w:val="008D61E0"/>
    <w:rsid w:val="008D622A"/>
    <w:rsid w:val="008D6662"/>
    <w:rsid w:val="008D6D7B"/>
    <w:rsid w:val="008D73AA"/>
    <w:rsid w:val="008D75AB"/>
    <w:rsid w:val="008D7EA9"/>
    <w:rsid w:val="008D7EB7"/>
    <w:rsid w:val="008E00D4"/>
    <w:rsid w:val="008E03A1"/>
    <w:rsid w:val="008E0EB8"/>
    <w:rsid w:val="008E1074"/>
    <w:rsid w:val="008E10A6"/>
    <w:rsid w:val="008E1271"/>
    <w:rsid w:val="008E15FE"/>
    <w:rsid w:val="008E174D"/>
    <w:rsid w:val="008E1E31"/>
    <w:rsid w:val="008E21F1"/>
    <w:rsid w:val="008E2251"/>
    <w:rsid w:val="008E249B"/>
    <w:rsid w:val="008E24B3"/>
    <w:rsid w:val="008E24CA"/>
    <w:rsid w:val="008E2910"/>
    <w:rsid w:val="008E2F6E"/>
    <w:rsid w:val="008E2FFD"/>
    <w:rsid w:val="008E38AD"/>
    <w:rsid w:val="008E3D41"/>
    <w:rsid w:val="008E3EEC"/>
    <w:rsid w:val="008E4A4D"/>
    <w:rsid w:val="008E5954"/>
    <w:rsid w:val="008E5ACC"/>
    <w:rsid w:val="008E5BF2"/>
    <w:rsid w:val="008E5C81"/>
    <w:rsid w:val="008E6630"/>
    <w:rsid w:val="008E6A66"/>
    <w:rsid w:val="008E7355"/>
    <w:rsid w:val="008E76DC"/>
    <w:rsid w:val="008F0A38"/>
    <w:rsid w:val="008F0F84"/>
    <w:rsid w:val="008F1014"/>
    <w:rsid w:val="008F11C9"/>
    <w:rsid w:val="008F1333"/>
    <w:rsid w:val="008F13D9"/>
    <w:rsid w:val="008F23D8"/>
    <w:rsid w:val="008F25F2"/>
    <w:rsid w:val="008F2ADD"/>
    <w:rsid w:val="008F2D4A"/>
    <w:rsid w:val="008F2FD5"/>
    <w:rsid w:val="008F308A"/>
    <w:rsid w:val="008F30AA"/>
    <w:rsid w:val="008F3409"/>
    <w:rsid w:val="008F372E"/>
    <w:rsid w:val="008F37E5"/>
    <w:rsid w:val="008F3C13"/>
    <w:rsid w:val="008F3D67"/>
    <w:rsid w:val="008F4175"/>
    <w:rsid w:val="008F48C2"/>
    <w:rsid w:val="008F49BC"/>
    <w:rsid w:val="008F52D3"/>
    <w:rsid w:val="008F5460"/>
    <w:rsid w:val="008F5840"/>
    <w:rsid w:val="008F584A"/>
    <w:rsid w:val="008F58F8"/>
    <w:rsid w:val="008F5EEF"/>
    <w:rsid w:val="008F6176"/>
    <w:rsid w:val="008F6441"/>
    <w:rsid w:val="008F66FE"/>
    <w:rsid w:val="008F69EC"/>
    <w:rsid w:val="008F72CC"/>
    <w:rsid w:val="008F72CD"/>
    <w:rsid w:val="008F7804"/>
    <w:rsid w:val="008F7FCB"/>
    <w:rsid w:val="009000B9"/>
    <w:rsid w:val="00900519"/>
    <w:rsid w:val="00900E78"/>
    <w:rsid w:val="00901452"/>
    <w:rsid w:val="00901DD6"/>
    <w:rsid w:val="0090247C"/>
    <w:rsid w:val="009029A2"/>
    <w:rsid w:val="00902A99"/>
    <w:rsid w:val="00902E1A"/>
    <w:rsid w:val="00903205"/>
    <w:rsid w:val="00903333"/>
    <w:rsid w:val="00903802"/>
    <w:rsid w:val="009038E4"/>
    <w:rsid w:val="009039B7"/>
    <w:rsid w:val="009040FF"/>
    <w:rsid w:val="00904347"/>
    <w:rsid w:val="00904BA3"/>
    <w:rsid w:val="00904E58"/>
    <w:rsid w:val="00904FE5"/>
    <w:rsid w:val="00905326"/>
    <w:rsid w:val="00905DEB"/>
    <w:rsid w:val="0090691C"/>
    <w:rsid w:val="0090696D"/>
    <w:rsid w:val="00906CD6"/>
    <w:rsid w:val="00906E4D"/>
    <w:rsid w:val="00906F31"/>
    <w:rsid w:val="0090773A"/>
    <w:rsid w:val="009078B3"/>
    <w:rsid w:val="00907A77"/>
    <w:rsid w:val="00907E00"/>
    <w:rsid w:val="00907EF9"/>
    <w:rsid w:val="009102EF"/>
    <w:rsid w:val="0091088D"/>
    <w:rsid w:val="009109A1"/>
    <w:rsid w:val="00910CC2"/>
    <w:rsid w:val="00910FC9"/>
    <w:rsid w:val="0091116F"/>
    <w:rsid w:val="00911269"/>
    <w:rsid w:val="0091233C"/>
    <w:rsid w:val="00912673"/>
    <w:rsid w:val="0091291A"/>
    <w:rsid w:val="00912F46"/>
    <w:rsid w:val="00912FB6"/>
    <w:rsid w:val="0091338F"/>
    <w:rsid w:val="00913612"/>
    <w:rsid w:val="0091366A"/>
    <w:rsid w:val="00913824"/>
    <w:rsid w:val="00913F40"/>
    <w:rsid w:val="009140F9"/>
    <w:rsid w:val="00914511"/>
    <w:rsid w:val="009145F5"/>
    <w:rsid w:val="00915530"/>
    <w:rsid w:val="00915757"/>
    <w:rsid w:val="009159B3"/>
    <w:rsid w:val="00915ABB"/>
    <w:rsid w:val="00915D73"/>
    <w:rsid w:val="00915F3F"/>
    <w:rsid w:val="00916181"/>
    <w:rsid w:val="009164AF"/>
    <w:rsid w:val="0091682A"/>
    <w:rsid w:val="00917114"/>
    <w:rsid w:val="009173EA"/>
    <w:rsid w:val="00917663"/>
    <w:rsid w:val="00917712"/>
    <w:rsid w:val="00917DC0"/>
    <w:rsid w:val="00917DC2"/>
    <w:rsid w:val="00917E92"/>
    <w:rsid w:val="00917EA5"/>
    <w:rsid w:val="00920089"/>
    <w:rsid w:val="009204C5"/>
    <w:rsid w:val="00920DF2"/>
    <w:rsid w:val="009213A7"/>
    <w:rsid w:val="0092146E"/>
    <w:rsid w:val="00921716"/>
    <w:rsid w:val="0092180D"/>
    <w:rsid w:val="00921E9A"/>
    <w:rsid w:val="009220F5"/>
    <w:rsid w:val="009228B2"/>
    <w:rsid w:val="00922C06"/>
    <w:rsid w:val="00922F02"/>
    <w:rsid w:val="009230E4"/>
    <w:rsid w:val="009231CE"/>
    <w:rsid w:val="009232C9"/>
    <w:rsid w:val="00923608"/>
    <w:rsid w:val="009238E5"/>
    <w:rsid w:val="00923F12"/>
    <w:rsid w:val="0092472B"/>
    <w:rsid w:val="00924C34"/>
    <w:rsid w:val="00924FF8"/>
    <w:rsid w:val="0092510C"/>
    <w:rsid w:val="00925BA8"/>
    <w:rsid w:val="00925CC9"/>
    <w:rsid w:val="009265E2"/>
    <w:rsid w:val="00926661"/>
    <w:rsid w:val="00926D5D"/>
    <w:rsid w:val="00926DA7"/>
    <w:rsid w:val="00927428"/>
    <w:rsid w:val="009276B0"/>
    <w:rsid w:val="00927F8B"/>
    <w:rsid w:val="009301FD"/>
    <w:rsid w:val="0093094D"/>
    <w:rsid w:val="00930A8C"/>
    <w:rsid w:val="00930D5A"/>
    <w:rsid w:val="00930E43"/>
    <w:rsid w:val="009310A0"/>
    <w:rsid w:val="0093179D"/>
    <w:rsid w:val="009323D5"/>
    <w:rsid w:val="00932477"/>
    <w:rsid w:val="009328C7"/>
    <w:rsid w:val="00932AE1"/>
    <w:rsid w:val="00932F36"/>
    <w:rsid w:val="00933157"/>
    <w:rsid w:val="009336EC"/>
    <w:rsid w:val="00933AA6"/>
    <w:rsid w:val="00933B60"/>
    <w:rsid w:val="00933F56"/>
    <w:rsid w:val="00934315"/>
    <w:rsid w:val="0093479E"/>
    <w:rsid w:val="00934C13"/>
    <w:rsid w:val="0093519A"/>
    <w:rsid w:val="00935228"/>
    <w:rsid w:val="009355A2"/>
    <w:rsid w:val="00935CB4"/>
    <w:rsid w:val="00935F9E"/>
    <w:rsid w:val="009368AF"/>
    <w:rsid w:val="00936B17"/>
    <w:rsid w:val="00936BD3"/>
    <w:rsid w:val="00936D35"/>
    <w:rsid w:val="00936D98"/>
    <w:rsid w:val="0093780A"/>
    <w:rsid w:val="00937BF0"/>
    <w:rsid w:val="00937F95"/>
    <w:rsid w:val="00941E6A"/>
    <w:rsid w:val="00942122"/>
    <w:rsid w:val="009426BB"/>
    <w:rsid w:val="00942C80"/>
    <w:rsid w:val="00942ED5"/>
    <w:rsid w:val="00943197"/>
    <w:rsid w:val="009435F2"/>
    <w:rsid w:val="00943BFF"/>
    <w:rsid w:val="00944820"/>
    <w:rsid w:val="009449F7"/>
    <w:rsid w:val="00945180"/>
    <w:rsid w:val="0094590C"/>
    <w:rsid w:val="009460BA"/>
    <w:rsid w:val="00946355"/>
    <w:rsid w:val="00946628"/>
    <w:rsid w:val="009468B7"/>
    <w:rsid w:val="00946CF3"/>
    <w:rsid w:val="0094724E"/>
    <w:rsid w:val="00947BE6"/>
    <w:rsid w:val="00947DCD"/>
    <w:rsid w:val="0095048D"/>
    <w:rsid w:val="00950DDF"/>
    <w:rsid w:val="009515EE"/>
    <w:rsid w:val="00951ADB"/>
    <w:rsid w:val="00951D58"/>
    <w:rsid w:val="00951F82"/>
    <w:rsid w:val="0095295F"/>
    <w:rsid w:val="009529F3"/>
    <w:rsid w:val="009530CB"/>
    <w:rsid w:val="00953122"/>
    <w:rsid w:val="0095339A"/>
    <w:rsid w:val="00953542"/>
    <w:rsid w:val="0095380C"/>
    <w:rsid w:val="00953AC8"/>
    <w:rsid w:val="00953CD0"/>
    <w:rsid w:val="00954353"/>
    <w:rsid w:val="00954B37"/>
    <w:rsid w:val="0095528F"/>
    <w:rsid w:val="00955318"/>
    <w:rsid w:val="009557F2"/>
    <w:rsid w:val="009559A8"/>
    <w:rsid w:val="00955C0A"/>
    <w:rsid w:val="00955C4F"/>
    <w:rsid w:val="009574F7"/>
    <w:rsid w:val="009575AC"/>
    <w:rsid w:val="00957F63"/>
    <w:rsid w:val="00960971"/>
    <w:rsid w:val="0096124E"/>
    <w:rsid w:val="009615C3"/>
    <w:rsid w:val="009624FF"/>
    <w:rsid w:val="0096273A"/>
    <w:rsid w:val="009632CC"/>
    <w:rsid w:val="009635C7"/>
    <w:rsid w:val="009638B8"/>
    <w:rsid w:val="00963B3C"/>
    <w:rsid w:val="009640B6"/>
    <w:rsid w:val="00964563"/>
    <w:rsid w:val="00964B76"/>
    <w:rsid w:val="00964E38"/>
    <w:rsid w:val="00964FEB"/>
    <w:rsid w:val="0096517F"/>
    <w:rsid w:val="009651B9"/>
    <w:rsid w:val="0096521D"/>
    <w:rsid w:val="009657F1"/>
    <w:rsid w:val="0096590D"/>
    <w:rsid w:val="00965B52"/>
    <w:rsid w:val="0096625D"/>
    <w:rsid w:val="00966849"/>
    <w:rsid w:val="00967034"/>
    <w:rsid w:val="009674E1"/>
    <w:rsid w:val="00967BC9"/>
    <w:rsid w:val="00967D7A"/>
    <w:rsid w:val="0097012E"/>
    <w:rsid w:val="009709F8"/>
    <w:rsid w:val="009710DC"/>
    <w:rsid w:val="009714A0"/>
    <w:rsid w:val="009715BD"/>
    <w:rsid w:val="00971781"/>
    <w:rsid w:val="0097194A"/>
    <w:rsid w:val="00971B40"/>
    <w:rsid w:val="00972929"/>
    <w:rsid w:val="00972F91"/>
    <w:rsid w:val="00973324"/>
    <w:rsid w:val="009734DF"/>
    <w:rsid w:val="009735E2"/>
    <w:rsid w:val="00973827"/>
    <w:rsid w:val="009739AF"/>
    <w:rsid w:val="00973BDE"/>
    <w:rsid w:val="00974092"/>
    <w:rsid w:val="009740BE"/>
    <w:rsid w:val="009742D3"/>
    <w:rsid w:val="009743D0"/>
    <w:rsid w:val="009745BB"/>
    <w:rsid w:val="00974684"/>
    <w:rsid w:val="009746B3"/>
    <w:rsid w:val="00974DD0"/>
    <w:rsid w:val="00974EF3"/>
    <w:rsid w:val="009751D6"/>
    <w:rsid w:val="0097590B"/>
    <w:rsid w:val="00976066"/>
    <w:rsid w:val="00976455"/>
    <w:rsid w:val="00976CCC"/>
    <w:rsid w:val="00976DA7"/>
    <w:rsid w:val="00976E19"/>
    <w:rsid w:val="00976E70"/>
    <w:rsid w:val="009773A9"/>
    <w:rsid w:val="00977BA7"/>
    <w:rsid w:val="00980692"/>
    <w:rsid w:val="00980811"/>
    <w:rsid w:val="00981002"/>
    <w:rsid w:val="009817AA"/>
    <w:rsid w:val="0098194F"/>
    <w:rsid w:val="00981995"/>
    <w:rsid w:val="00981A58"/>
    <w:rsid w:val="009826C8"/>
    <w:rsid w:val="00982797"/>
    <w:rsid w:val="00983539"/>
    <w:rsid w:val="009836E4"/>
    <w:rsid w:val="009837B0"/>
    <w:rsid w:val="00983B1E"/>
    <w:rsid w:val="00983BE7"/>
    <w:rsid w:val="00983E6B"/>
    <w:rsid w:val="00983F29"/>
    <w:rsid w:val="00984053"/>
    <w:rsid w:val="009842CA"/>
    <w:rsid w:val="009842DE"/>
    <w:rsid w:val="00984420"/>
    <w:rsid w:val="00984FFD"/>
    <w:rsid w:val="00985CF2"/>
    <w:rsid w:val="00985F01"/>
    <w:rsid w:val="00985F28"/>
    <w:rsid w:val="00986149"/>
    <w:rsid w:val="00986176"/>
    <w:rsid w:val="00986503"/>
    <w:rsid w:val="009866E6"/>
    <w:rsid w:val="00986813"/>
    <w:rsid w:val="00986E7F"/>
    <w:rsid w:val="00986FAD"/>
    <w:rsid w:val="00987536"/>
    <w:rsid w:val="009878E5"/>
    <w:rsid w:val="00987AB7"/>
    <w:rsid w:val="00987AFE"/>
    <w:rsid w:val="00987B37"/>
    <w:rsid w:val="00987CAD"/>
    <w:rsid w:val="00987D58"/>
    <w:rsid w:val="00990061"/>
    <w:rsid w:val="00990267"/>
    <w:rsid w:val="00990423"/>
    <w:rsid w:val="00990851"/>
    <w:rsid w:val="00990881"/>
    <w:rsid w:val="00990A4C"/>
    <w:rsid w:val="00990AFC"/>
    <w:rsid w:val="00990BD5"/>
    <w:rsid w:val="00990BF0"/>
    <w:rsid w:val="00991477"/>
    <w:rsid w:val="00991751"/>
    <w:rsid w:val="0099196F"/>
    <w:rsid w:val="00991A2A"/>
    <w:rsid w:val="00991CA5"/>
    <w:rsid w:val="0099291C"/>
    <w:rsid w:val="009929DA"/>
    <w:rsid w:val="00992B98"/>
    <w:rsid w:val="00992CAF"/>
    <w:rsid w:val="009934FD"/>
    <w:rsid w:val="0099359F"/>
    <w:rsid w:val="009936B3"/>
    <w:rsid w:val="0099395A"/>
    <w:rsid w:val="0099436F"/>
    <w:rsid w:val="009946E3"/>
    <w:rsid w:val="00994871"/>
    <w:rsid w:val="009949EF"/>
    <w:rsid w:val="00994CEA"/>
    <w:rsid w:val="00994D83"/>
    <w:rsid w:val="00994E08"/>
    <w:rsid w:val="009951F9"/>
    <w:rsid w:val="00995B45"/>
    <w:rsid w:val="00995C95"/>
    <w:rsid w:val="00995CDB"/>
    <w:rsid w:val="00995D25"/>
    <w:rsid w:val="00995D29"/>
    <w:rsid w:val="00995E85"/>
    <w:rsid w:val="00995EEE"/>
    <w:rsid w:val="00996468"/>
    <w:rsid w:val="00996876"/>
    <w:rsid w:val="00996AE7"/>
    <w:rsid w:val="00996F71"/>
    <w:rsid w:val="00996FFA"/>
    <w:rsid w:val="00997317"/>
    <w:rsid w:val="009973F1"/>
    <w:rsid w:val="009973F3"/>
    <w:rsid w:val="00997600"/>
    <w:rsid w:val="00997D45"/>
    <w:rsid w:val="00997FE0"/>
    <w:rsid w:val="009A010D"/>
    <w:rsid w:val="009A0C6F"/>
    <w:rsid w:val="009A0CE4"/>
    <w:rsid w:val="009A0DBD"/>
    <w:rsid w:val="009A14EF"/>
    <w:rsid w:val="009A17C0"/>
    <w:rsid w:val="009A1A92"/>
    <w:rsid w:val="009A2C62"/>
    <w:rsid w:val="009A2DF9"/>
    <w:rsid w:val="009A3A86"/>
    <w:rsid w:val="009A3B05"/>
    <w:rsid w:val="009A3C8F"/>
    <w:rsid w:val="009A3F68"/>
    <w:rsid w:val="009A439D"/>
    <w:rsid w:val="009A4853"/>
    <w:rsid w:val="009A4869"/>
    <w:rsid w:val="009A4BC8"/>
    <w:rsid w:val="009A4E5D"/>
    <w:rsid w:val="009A5420"/>
    <w:rsid w:val="009A5FF8"/>
    <w:rsid w:val="009A68A8"/>
    <w:rsid w:val="009A6A6B"/>
    <w:rsid w:val="009A6BE2"/>
    <w:rsid w:val="009A756F"/>
    <w:rsid w:val="009A7C68"/>
    <w:rsid w:val="009B055B"/>
    <w:rsid w:val="009B0F42"/>
    <w:rsid w:val="009B10DE"/>
    <w:rsid w:val="009B14B7"/>
    <w:rsid w:val="009B1AA9"/>
    <w:rsid w:val="009B1EF9"/>
    <w:rsid w:val="009B22CC"/>
    <w:rsid w:val="009B24FA"/>
    <w:rsid w:val="009B26AC"/>
    <w:rsid w:val="009B30D1"/>
    <w:rsid w:val="009B37E2"/>
    <w:rsid w:val="009B39FB"/>
    <w:rsid w:val="009B3B6D"/>
    <w:rsid w:val="009B3B78"/>
    <w:rsid w:val="009B4519"/>
    <w:rsid w:val="009B4564"/>
    <w:rsid w:val="009B46BC"/>
    <w:rsid w:val="009B496F"/>
    <w:rsid w:val="009B4BF1"/>
    <w:rsid w:val="009B4C94"/>
    <w:rsid w:val="009B506B"/>
    <w:rsid w:val="009B57EF"/>
    <w:rsid w:val="009B58F5"/>
    <w:rsid w:val="009B5B85"/>
    <w:rsid w:val="009B5FD7"/>
    <w:rsid w:val="009B655A"/>
    <w:rsid w:val="009B6AF8"/>
    <w:rsid w:val="009B6D48"/>
    <w:rsid w:val="009B6FED"/>
    <w:rsid w:val="009B70C9"/>
    <w:rsid w:val="009B7196"/>
    <w:rsid w:val="009B7204"/>
    <w:rsid w:val="009B78E5"/>
    <w:rsid w:val="009C0074"/>
    <w:rsid w:val="009C0564"/>
    <w:rsid w:val="009C1A0F"/>
    <w:rsid w:val="009C2030"/>
    <w:rsid w:val="009C2685"/>
    <w:rsid w:val="009C275A"/>
    <w:rsid w:val="009C2A5C"/>
    <w:rsid w:val="009C2FA1"/>
    <w:rsid w:val="009C2FA8"/>
    <w:rsid w:val="009C314C"/>
    <w:rsid w:val="009C38C7"/>
    <w:rsid w:val="009C39BC"/>
    <w:rsid w:val="009C3E1C"/>
    <w:rsid w:val="009C43A0"/>
    <w:rsid w:val="009C45AD"/>
    <w:rsid w:val="009C4726"/>
    <w:rsid w:val="009C4AAB"/>
    <w:rsid w:val="009C4BC2"/>
    <w:rsid w:val="009C4D22"/>
    <w:rsid w:val="009C538D"/>
    <w:rsid w:val="009C5522"/>
    <w:rsid w:val="009C59CD"/>
    <w:rsid w:val="009C5AEE"/>
    <w:rsid w:val="009C5D8A"/>
    <w:rsid w:val="009C5E8A"/>
    <w:rsid w:val="009C61B9"/>
    <w:rsid w:val="009C6287"/>
    <w:rsid w:val="009C6C94"/>
    <w:rsid w:val="009C72B4"/>
    <w:rsid w:val="009C7320"/>
    <w:rsid w:val="009C73A9"/>
    <w:rsid w:val="009C7898"/>
    <w:rsid w:val="009D0024"/>
    <w:rsid w:val="009D0729"/>
    <w:rsid w:val="009D0D00"/>
    <w:rsid w:val="009D0F66"/>
    <w:rsid w:val="009D1504"/>
    <w:rsid w:val="009D16A7"/>
    <w:rsid w:val="009D1A06"/>
    <w:rsid w:val="009D1BA4"/>
    <w:rsid w:val="009D22E4"/>
    <w:rsid w:val="009D22F7"/>
    <w:rsid w:val="009D2E37"/>
    <w:rsid w:val="009D319C"/>
    <w:rsid w:val="009D3313"/>
    <w:rsid w:val="009D3B98"/>
    <w:rsid w:val="009D3D4D"/>
    <w:rsid w:val="009D520E"/>
    <w:rsid w:val="009D5241"/>
    <w:rsid w:val="009D56DA"/>
    <w:rsid w:val="009D5BAB"/>
    <w:rsid w:val="009D5F36"/>
    <w:rsid w:val="009D602B"/>
    <w:rsid w:val="009D6A0A"/>
    <w:rsid w:val="009D7201"/>
    <w:rsid w:val="009D74F4"/>
    <w:rsid w:val="009E043B"/>
    <w:rsid w:val="009E058F"/>
    <w:rsid w:val="009E0A9E"/>
    <w:rsid w:val="009E1600"/>
    <w:rsid w:val="009E19A2"/>
    <w:rsid w:val="009E20AA"/>
    <w:rsid w:val="009E27C8"/>
    <w:rsid w:val="009E2A3A"/>
    <w:rsid w:val="009E2C5F"/>
    <w:rsid w:val="009E2CB0"/>
    <w:rsid w:val="009E378B"/>
    <w:rsid w:val="009E37D3"/>
    <w:rsid w:val="009E3AFD"/>
    <w:rsid w:val="009E3B27"/>
    <w:rsid w:val="009E3CDD"/>
    <w:rsid w:val="009E3D05"/>
    <w:rsid w:val="009E4024"/>
    <w:rsid w:val="009E414E"/>
    <w:rsid w:val="009E428B"/>
    <w:rsid w:val="009E431D"/>
    <w:rsid w:val="009E4394"/>
    <w:rsid w:val="009E4444"/>
    <w:rsid w:val="009E472E"/>
    <w:rsid w:val="009E4B16"/>
    <w:rsid w:val="009E4D6B"/>
    <w:rsid w:val="009E51D2"/>
    <w:rsid w:val="009E543A"/>
    <w:rsid w:val="009E544F"/>
    <w:rsid w:val="009E5687"/>
    <w:rsid w:val="009E57C5"/>
    <w:rsid w:val="009E59A7"/>
    <w:rsid w:val="009E5B4F"/>
    <w:rsid w:val="009E5C60"/>
    <w:rsid w:val="009E64DB"/>
    <w:rsid w:val="009E6794"/>
    <w:rsid w:val="009E684C"/>
    <w:rsid w:val="009E6A50"/>
    <w:rsid w:val="009E6F4A"/>
    <w:rsid w:val="009E7189"/>
    <w:rsid w:val="009E72F3"/>
    <w:rsid w:val="009E72FC"/>
    <w:rsid w:val="009E740D"/>
    <w:rsid w:val="009E7D7B"/>
    <w:rsid w:val="009E7E46"/>
    <w:rsid w:val="009E7FC1"/>
    <w:rsid w:val="009F01E1"/>
    <w:rsid w:val="009F0218"/>
    <w:rsid w:val="009F070D"/>
    <w:rsid w:val="009F0933"/>
    <w:rsid w:val="009F0A47"/>
    <w:rsid w:val="009F0B4D"/>
    <w:rsid w:val="009F0FBA"/>
    <w:rsid w:val="009F0FE0"/>
    <w:rsid w:val="009F1096"/>
    <w:rsid w:val="009F136C"/>
    <w:rsid w:val="009F150E"/>
    <w:rsid w:val="009F18DD"/>
    <w:rsid w:val="009F2160"/>
    <w:rsid w:val="009F27AD"/>
    <w:rsid w:val="009F2D7F"/>
    <w:rsid w:val="009F36A6"/>
    <w:rsid w:val="009F3709"/>
    <w:rsid w:val="009F3C37"/>
    <w:rsid w:val="009F3FB5"/>
    <w:rsid w:val="009F40A9"/>
    <w:rsid w:val="009F421F"/>
    <w:rsid w:val="009F50CA"/>
    <w:rsid w:val="009F5219"/>
    <w:rsid w:val="009F521F"/>
    <w:rsid w:val="009F553C"/>
    <w:rsid w:val="009F5853"/>
    <w:rsid w:val="009F58C3"/>
    <w:rsid w:val="009F5918"/>
    <w:rsid w:val="009F59F8"/>
    <w:rsid w:val="009F5DF3"/>
    <w:rsid w:val="009F5E10"/>
    <w:rsid w:val="009F644B"/>
    <w:rsid w:val="009F71EF"/>
    <w:rsid w:val="009F746A"/>
    <w:rsid w:val="009F7540"/>
    <w:rsid w:val="009F7626"/>
    <w:rsid w:val="009F7662"/>
    <w:rsid w:val="009F7A1D"/>
    <w:rsid w:val="00A0012E"/>
    <w:rsid w:val="00A005B0"/>
    <w:rsid w:val="00A0088E"/>
    <w:rsid w:val="00A00E29"/>
    <w:rsid w:val="00A00E79"/>
    <w:rsid w:val="00A01F17"/>
    <w:rsid w:val="00A022A5"/>
    <w:rsid w:val="00A02F66"/>
    <w:rsid w:val="00A03839"/>
    <w:rsid w:val="00A03879"/>
    <w:rsid w:val="00A03A22"/>
    <w:rsid w:val="00A04288"/>
    <w:rsid w:val="00A042E7"/>
    <w:rsid w:val="00A04634"/>
    <w:rsid w:val="00A04F99"/>
    <w:rsid w:val="00A0576F"/>
    <w:rsid w:val="00A05D3E"/>
    <w:rsid w:val="00A06119"/>
    <w:rsid w:val="00A06757"/>
    <w:rsid w:val="00A069B5"/>
    <w:rsid w:val="00A06CA7"/>
    <w:rsid w:val="00A07484"/>
    <w:rsid w:val="00A07A48"/>
    <w:rsid w:val="00A07A87"/>
    <w:rsid w:val="00A07C87"/>
    <w:rsid w:val="00A1061A"/>
    <w:rsid w:val="00A106F8"/>
    <w:rsid w:val="00A108EE"/>
    <w:rsid w:val="00A10BB8"/>
    <w:rsid w:val="00A10D0E"/>
    <w:rsid w:val="00A1187C"/>
    <w:rsid w:val="00A11A45"/>
    <w:rsid w:val="00A121E1"/>
    <w:rsid w:val="00A12A65"/>
    <w:rsid w:val="00A12AEB"/>
    <w:rsid w:val="00A12C47"/>
    <w:rsid w:val="00A12FA0"/>
    <w:rsid w:val="00A1304B"/>
    <w:rsid w:val="00A132F7"/>
    <w:rsid w:val="00A137E4"/>
    <w:rsid w:val="00A139DD"/>
    <w:rsid w:val="00A139F8"/>
    <w:rsid w:val="00A141DD"/>
    <w:rsid w:val="00A145BF"/>
    <w:rsid w:val="00A14813"/>
    <w:rsid w:val="00A151B6"/>
    <w:rsid w:val="00A15272"/>
    <w:rsid w:val="00A1566A"/>
    <w:rsid w:val="00A16219"/>
    <w:rsid w:val="00A162FF"/>
    <w:rsid w:val="00A16547"/>
    <w:rsid w:val="00A165BF"/>
    <w:rsid w:val="00A16AB9"/>
    <w:rsid w:val="00A16C00"/>
    <w:rsid w:val="00A16D0F"/>
    <w:rsid w:val="00A16D94"/>
    <w:rsid w:val="00A17257"/>
    <w:rsid w:val="00A172E8"/>
    <w:rsid w:val="00A172F2"/>
    <w:rsid w:val="00A174EA"/>
    <w:rsid w:val="00A17581"/>
    <w:rsid w:val="00A179FF"/>
    <w:rsid w:val="00A209BE"/>
    <w:rsid w:val="00A2126E"/>
    <w:rsid w:val="00A21872"/>
    <w:rsid w:val="00A2191E"/>
    <w:rsid w:val="00A21A36"/>
    <w:rsid w:val="00A21A85"/>
    <w:rsid w:val="00A21CB0"/>
    <w:rsid w:val="00A21F95"/>
    <w:rsid w:val="00A22461"/>
    <w:rsid w:val="00A22883"/>
    <w:rsid w:val="00A22B5D"/>
    <w:rsid w:val="00A22D6E"/>
    <w:rsid w:val="00A23144"/>
    <w:rsid w:val="00A23564"/>
    <w:rsid w:val="00A23AAB"/>
    <w:rsid w:val="00A2425A"/>
    <w:rsid w:val="00A24401"/>
    <w:rsid w:val="00A2446C"/>
    <w:rsid w:val="00A2498D"/>
    <w:rsid w:val="00A24A60"/>
    <w:rsid w:val="00A24D26"/>
    <w:rsid w:val="00A25294"/>
    <w:rsid w:val="00A253E6"/>
    <w:rsid w:val="00A254EE"/>
    <w:rsid w:val="00A2564B"/>
    <w:rsid w:val="00A25BD4"/>
    <w:rsid w:val="00A25BE7"/>
    <w:rsid w:val="00A2613E"/>
    <w:rsid w:val="00A264A1"/>
    <w:rsid w:val="00A26595"/>
    <w:rsid w:val="00A26DF7"/>
    <w:rsid w:val="00A26EDA"/>
    <w:rsid w:val="00A27008"/>
    <w:rsid w:val="00A279CF"/>
    <w:rsid w:val="00A27B0F"/>
    <w:rsid w:val="00A27CDF"/>
    <w:rsid w:val="00A30915"/>
    <w:rsid w:val="00A30938"/>
    <w:rsid w:val="00A309C6"/>
    <w:rsid w:val="00A309E2"/>
    <w:rsid w:val="00A30B43"/>
    <w:rsid w:val="00A30D13"/>
    <w:rsid w:val="00A311CB"/>
    <w:rsid w:val="00A319D0"/>
    <w:rsid w:val="00A31B15"/>
    <w:rsid w:val="00A31D76"/>
    <w:rsid w:val="00A31FD4"/>
    <w:rsid w:val="00A32267"/>
    <w:rsid w:val="00A32316"/>
    <w:rsid w:val="00A324AA"/>
    <w:rsid w:val="00A328D9"/>
    <w:rsid w:val="00A33172"/>
    <w:rsid w:val="00A33301"/>
    <w:rsid w:val="00A333C7"/>
    <w:rsid w:val="00A342DE"/>
    <w:rsid w:val="00A34319"/>
    <w:rsid w:val="00A3432B"/>
    <w:rsid w:val="00A3461D"/>
    <w:rsid w:val="00A346BA"/>
    <w:rsid w:val="00A34A29"/>
    <w:rsid w:val="00A34B9D"/>
    <w:rsid w:val="00A34C67"/>
    <w:rsid w:val="00A34D62"/>
    <w:rsid w:val="00A353BE"/>
    <w:rsid w:val="00A354E8"/>
    <w:rsid w:val="00A35A23"/>
    <w:rsid w:val="00A3611D"/>
    <w:rsid w:val="00A36339"/>
    <w:rsid w:val="00A3659B"/>
    <w:rsid w:val="00A366E4"/>
    <w:rsid w:val="00A368D2"/>
    <w:rsid w:val="00A37815"/>
    <w:rsid w:val="00A37EC8"/>
    <w:rsid w:val="00A4026C"/>
    <w:rsid w:val="00A40E6F"/>
    <w:rsid w:val="00A40F6B"/>
    <w:rsid w:val="00A410D9"/>
    <w:rsid w:val="00A415A0"/>
    <w:rsid w:val="00A418FB"/>
    <w:rsid w:val="00A41AEB"/>
    <w:rsid w:val="00A41FAE"/>
    <w:rsid w:val="00A41FE3"/>
    <w:rsid w:val="00A4208E"/>
    <w:rsid w:val="00A420AA"/>
    <w:rsid w:val="00A4376F"/>
    <w:rsid w:val="00A43A1B"/>
    <w:rsid w:val="00A440FA"/>
    <w:rsid w:val="00A441A0"/>
    <w:rsid w:val="00A45007"/>
    <w:rsid w:val="00A45035"/>
    <w:rsid w:val="00A4549F"/>
    <w:rsid w:val="00A45B9B"/>
    <w:rsid w:val="00A45E23"/>
    <w:rsid w:val="00A462FE"/>
    <w:rsid w:val="00A46360"/>
    <w:rsid w:val="00A46CA8"/>
    <w:rsid w:val="00A46FD0"/>
    <w:rsid w:val="00A47016"/>
    <w:rsid w:val="00A4708A"/>
    <w:rsid w:val="00A4715F"/>
    <w:rsid w:val="00A471B5"/>
    <w:rsid w:val="00A473F9"/>
    <w:rsid w:val="00A475A5"/>
    <w:rsid w:val="00A4787E"/>
    <w:rsid w:val="00A500DB"/>
    <w:rsid w:val="00A501C9"/>
    <w:rsid w:val="00A50506"/>
    <w:rsid w:val="00A51953"/>
    <w:rsid w:val="00A51AF7"/>
    <w:rsid w:val="00A51D79"/>
    <w:rsid w:val="00A51E63"/>
    <w:rsid w:val="00A51E92"/>
    <w:rsid w:val="00A523B6"/>
    <w:rsid w:val="00A52D80"/>
    <w:rsid w:val="00A53876"/>
    <w:rsid w:val="00A53AEC"/>
    <w:rsid w:val="00A53F55"/>
    <w:rsid w:val="00A54145"/>
    <w:rsid w:val="00A5417B"/>
    <w:rsid w:val="00A542E5"/>
    <w:rsid w:val="00A5450D"/>
    <w:rsid w:val="00A54599"/>
    <w:rsid w:val="00A54B82"/>
    <w:rsid w:val="00A54BD4"/>
    <w:rsid w:val="00A54D3D"/>
    <w:rsid w:val="00A54DD7"/>
    <w:rsid w:val="00A5533C"/>
    <w:rsid w:val="00A55425"/>
    <w:rsid w:val="00A55688"/>
    <w:rsid w:val="00A560AB"/>
    <w:rsid w:val="00A56185"/>
    <w:rsid w:val="00A5619A"/>
    <w:rsid w:val="00A565CA"/>
    <w:rsid w:val="00A56974"/>
    <w:rsid w:val="00A569D4"/>
    <w:rsid w:val="00A57281"/>
    <w:rsid w:val="00A57F1A"/>
    <w:rsid w:val="00A60163"/>
    <w:rsid w:val="00A6038D"/>
    <w:rsid w:val="00A60864"/>
    <w:rsid w:val="00A60C3A"/>
    <w:rsid w:val="00A60CF0"/>
    <w:rsid w:val="00A61327"/>
    <w:rsid w:val="00A61429"/>
    <w:rsid w:val="00A61514"/>
    <w:rsid w:val="00A61645"/>
    <w:rsid w:val="00A6188F"/>
    <w:rsid w:val="00A619AC"/>
    <w:rsid w:val="00A61D06"/>
    <w:rsid w:val="00A62080"/>
    <w:rsid w:val="00A629CA"/>
    <w:rsid w:val="00A62AF9"/>
    <w:rsid w:val="00A62B6C"/>
    <w:rsid w:val="00A630A2"/>
    <w:rsid w:val="00A632B8"/>
    <w:rsid w:val="00A63466"/>
    <w:rsid w:val="00A63488"/>
    <w:rsid w:val="00A63BF3"/>
    <w:rsid w:val="00A63D9E"/>
    <w:rsid w:val="00A63EC6"/>
    <w:rsid w:val="00A63FF7"/>
    <w:rsid w:val="00A644C4"/>
    <w:rsid w:val="00A6460E"/>
    <w:rsid w:val="00A64942"/>
    <w:rsid w:val="00A649FE"/>
    <w:rsid w:val="00A655EC"/>
    <w:rsid w:val="00A65817"/>
    <w:rsid w:val="00A6590D"/>
    <w:rsid w:val="00A65911"/>
    <w:rsid w:val="00A65ECD"/>
    <w:rsid w:val="00A6643C"/>
    <w:rsid w:val="00A66903"/>
    <w:rsid w:val="00A66D67"/>
    <w:rsid w:val="00A66E6F"/>
    <w:rsid w:val="00A673CB"/>
    <w:rsid w:val="00A67544"/>
    <w:rsid w:val="00A67CD4"/>
    <w:rsid w:val="00A701FD"/>
    <w:rsid w:val="00A7075B"/>
    <w:rsid w:val="00A7077A"/>
    <w:rsid w:val="00A708B5"/>
    <w:rsid w:val="00A71891"/>
    <w:rsid w:val="00A7189A"/>
    <w:rsid w:val="00A71939"/>
    <w:rsid w:val="00A71B3B"/>
    <w:rsid w:val="00A71CE6"/>
    <w:rsid w:val="00A71D23"/>
    <w:rsid w:val="00A72709"/>
    <w:rsid w:val="00A72A6E"/>
    <w:rsid w:val="00A72ACE"/>
    <w:rsid w:val="00A72DAF"/>
    <w:rsid w:val="00A72DFD"/>
    <w:rsid w:val="00A72E8A"/>
    <w:rsid w:val="00A73188"/>
    <w:rsid w:val="00A731F5"/>
    <w:rsid w:val="00A7333A"/>
    <w:rsid w:val="00A73BB3"/>
    <w:rsid w:val="00A73D0D"/>
    <w:rsid w:val="00A73E7D"/>
    <w:rsid w:val="00A743CB"/>
    <w:rsid w:val="00A748A5"/>
    <w:rsid w:val="00A74A92"/>
    <w:rsid w:val="00A750DE"/>
    <w:rsid w:val="00A750F4"/>
    <w:rsid w:val="00A7524F"/>
    <w:rsid w:val="00A75792"/>
    <w:rsid w:val="00A75CC1"/>
    <w:rsid w:val="00A75E88"/>
    <w:rsid w:val="00A764B7"/>
    <w:rsid w:val="00A76AB0"/>
    <w:rsid w:val="00A76F15"/>
    <w:rsid w:val="00A770AB"/>
    <w:rsid w:val="00A77106"/>
    <w:rsid w:val="00A77671"/>
    <w:rsid w:val="00A77B48"/>
    <w:rsid w:val="00A77D28"/>
    <w:rsid w:val="00A8056E"/>
    <w:rsid w:val="00A8091A"/>
    <w:rsid w:val="00A80B0F"/>
    <w:rsid w:val="00A80FDB"/>
    <w:rsid w:val="00A810BC"/>
    <w:rsid w:val="00A81371"/>
    <w:rsid w:val="00A8170F"/>
    <w:rsid w:val="00A81CE3"/>
    <w:rsid w:val="00A81CF5"/>
    <w:rsid w:val="00A821B9"/>
    <w:rsid w:val="00A8228A"/>
    <w:rsid w:val="00A828E5"/>
    <w:rsid w:val="00A82B38"/>
    <w:rsid w:val="00A82D58"/>
    <w:rsid w:val="00A8318C"/>
    <w:rsid w:val="00A83712"/>
    <w:rsid w:val="00A8399D"/>
    <w:rsid w:val="00A83B49"/>
    <w:rsid w:val="00A83E3D"/>
    <w:rsid w:val="00A83F5A"/>
    <w:rsid w:val="00A8443A"/>
    <w:rsid w:val="00A8479C"/>
    <w:rsid w:val="00A84825"/>
    <w:rsid w:val="00A8557B"/>
    <w:rsid w:val="00A857F2"/>
    <w:rsid w:val="00A85A05"/>
    <w:rsid w:val="00A85E7B"/>
    <w:rsid w:val="00A86319"/>
    <w:rsid w:val="00A86963"/>
    <w:rsid w:val="00A86B8A"/>
    <w:rsid w:val="00A86D63"/>
    <w:rsid w:val="00A87797"/>
    <w:rsid w:val="00A87A56"/>
    <w:rsid w:val="00A902BF"/>
    <w:rsid w:val="00A90A3A"/>
    <w:rsid w:val="00A90E72"/>
    <w:rsid w:val="00A91331"/>
    <w:rsid w:val="00A91D41"/>
    <w:rsid w:val="00A91E25"/>
    <w:rsid w:val="00A91E61"/>
    <w:rsid w:val="00A92021"/>
    <w:rsid w:val="00A922A2"/>
    <w:rsid w:val="00A9250A"/>
    <w:rsid w:val="00A9250F"/>
    <w:rsid w:val="00A92754"/>
    <w:rsid w:val="00A92F79"/>
    <w:rsid w:val="00A9327B"/>
    <w:rsid w:val="00A937C3"/>
    <w:rsid w:val="00A939D7"/>
    <w:rsid w:val="00A93B69"/>
    <w:rsid w:val="00A94532"/>
    <w:rsid w:val="00A94AD4"/>
    <w:rsid w:val="00A95EC2"/>
    <w:rsid w:val="00A963C7"/>
    <w:rsid w:val="00A96F37"/>
    <w:rsid w:val="00A970A9"/>
    <w:rsid w:val="00A97167"/>
    <w:rsid w:val="00A9719D"/>
    <w:rsid w:val="00A97A27"/>
    <w:rsid w:val="00A97CD3"/>
    <w:rsid w:val="00AA083B"/>
    <w:rsid w:val="00AA1112"/>
    <w:rsid w:val="00AA147C"/>
    <w:rsid w:val="00AA1626"/>
    <w:rsid w:val="00AA1752"/>
    <w:rsid w:val="00AA1C25"/>
    <w:rsid w:val="00AA1E11"/>
    <w:rsid w:val="00AA20E8"/>
    <w:rsid w:val="00AA2A27"/>
    <w:rsid w:val="00AA2BA8"/>
    <w:rsid w:val="00AA36FF"/>
    <w:rsid w:val="00AA3DB7"/>
    <w:rsid w:val="00AA41AF"/>
    <w:rsid w:val="00AA4351"/>
    <w:rsid w:val="00AA51F5"/>
    <w:rsid w:val="00AA543D"/>
    <w:rsid w:val="00AA578F"/>
    <w:rsid w:val="00AA5E3B"/>
    <w:rsid w:val="00AA6000"/>
    <w:rsid w:val="00AA6140"/>
    <w:rsid w:val="00AA615C"/>
    <w:rsid w:val="00AA6420"/>
    <w:rsid w:val="00AA6497"/>
    <w:rsid w:val="00AA68B4"/>
    <w:rsid w:val="00AA6A53"/>
    <w:rsid w:val="00AA7192"/>
    <w:rsid w:val="00AA71AE"/>
    <w:rsid w:val="00AA73DC"/>
    <w:rsid w:val="00AA76DD"/>
    <w:rsid w:val="00AA79B9"/>
    <w:rsid w:val="00AB011D"/>
    <w:rsid w:val="00AB0543"/>
    <w:rsid w:val="00AB0AC9"/>
    <w:rsid w:val="00AB15EA"/>
    <w:rsid w:val="00AB185A"/>
    <w:rsid w:val="00AB1BA7"/>
    <w:rsid w:val="00AB1D2C"/>
    <w:rsid w:val="00AB1D91"/>
    <w:rsid w:val="00AB1E04"/>
    <w:rsid w:val="00AB214F"/>
    <w:rsid w:val="00AB216E"/>
    <w:rsid w:val="00AB2706"/>
    <w:rsid w:val="00AB2BC7"/>
    <w:rsid w:val="00AB3113"/>
    <w:rsid w:val="00AB3316"/>
    <w:rsid w:val="00AB348A"/>
    <w:rsid w:val="00AB3C08"/>
    <w:rsid w:val="00AB3E90"/>
    <w:rsid w:val="00AB43EC"/>
    <w:rsid w:val="00AB4BA3"/>
    <w:rsid w:val="00AB4BF4"/>
    <w:rsid w:val="00AB4CB4"/>
    <w:rsid w:val="00AB4E90"/>
    <w:rsid w:val="00AB5511"/>
    <w:rsid w:val="00AB5658"/>
    <w:rsid w:val="00AB592D"/>
    <w:rsid w:val="00AB5A9B"/>
    <w:rsid w:val="00AB5ADF"/>
    <w:rsid w:val="00AB5B70"/>
    <w:rsid w:val="00AB5E57"/>
    <w:rsid w:val="00AB627C"/>
    <w:rsid w:val="00AB6641"/>
    <w:rsid w:val="00AB66BF"/>
    <w:rsid w:val="00AB6A9F"/>
    <w:rsid w:val="00AB6E96"/>
    <w:rsid w:val="00AB6FA0"/>
    <w:rsid w:val="00AB725F"/>
    <w:rsid w:val="00AB769E"/>
    <w:rsid w:val="00AB793C"/>
    <w:rsid w:val="00AC029B"/>
    <w:rsid w:val="00AC02AC"/>
    <w:rsid w:val="00AC0705"/>
    <w:rsid w:val="00AC0973"/>
    <w:rsid w:val="00AC109B"/>
    <w:rsid w:val="00AC1222"/>
    <w:rsid w:val="00AC16C6"/>
    <w:rsid w:val="00AC1A74"/>
    <w:rsid w:val="00AC1FBB"/>
    <w:rsid w:val="00AC20DA"/>
    <w:rsid w:val="00AC2437"/>
    <w:rsid w:val="00AC2522"/>
    <w:rsid w:val="00AC2775"/>
    <w:rsid w:val="00AC27C1"/>
    <w:rsid w:val="00AC36E2"/>
    <w:rsid w:val="00AC3A46"/>
    <w:rsid w:val="00AC3BAC"/>
    <w:rsid w:val="00AC3D97"/>
    <w:rsid w:val="00AC3F10"/>
    <w:rsid w:val="00AC4094"/>
    <w:rsid w:val="00AC425B"/>
    <w:rsid w:val="00AC4352"/>
    <w:rsid w:val="00AC4542"/>
    <w:rsid w:val="00AC4591"/>
    <w:rsid w:val="00AC4E87"/>
    <w:rsid w:val="00AC4FCB"/>
    <w:rsid w:val="00AC5D63"/>
    <w:rsid w:val="00AC6038"/>
    <w:rsid w:val="00AC6083"/>
    <w:rsid w:val="00AC6739"/>
    <w:rsid w:val="00AC73EA"/>
    <w:rsid w:val="00AC74DA"/>
    <w:rsid w:val="00AC7A2B"/>
    <w:rsid w:val="00AC7C25"/>
    <w:rsid w:val="00AD05E8"/>
    <w:rsid w:val="00AD06D9"/>
    <w:rsid w:val="00AD06EC"/>
    <w:rsid w:val="00AD0901"/>
    <w:rsid w:val="00AD093A"/>
    <w:rsid w:val="00AD0A51"/>
    <w:rsid w:val="00AD0B37"/>
    <w:rsid w:val="00AD0B53"/>
    <w:rsid w:val="00AD0F3F"/>
    <w:rsid w:val="00AD102C"/>
    <w:rsid w:val="00AD11F7"/>
    <w:rsid w:val="00AD1CD9"/>
    <w:rsid w:val="00AD1DB7"/>
    <w:rsid w:val="00AD209D"/>
    <w:rsid w:val="00AD23DB"/>
    <w:rsid w:val="00AD2852"/>
    <w:rsid w:val="00AD2927"/>
    <w:rsid w:val="00AD2AB7"/>
    <w:rsid w:val="00AD3151"/>
    <w:rsid w:val="00AD3976"/>
    <w:rsid w:val="00AD3E85"/>
    <w:rsid w:val="00AD4307"/>
    <w:rsid w:val="00AD45A7"/>
    <w:rsid w:val="00AD4A3E"/>
    <w:rsid w:val="00AD4B34"/>
    <w:rsid w:val="00AD4D2A"/>
    <w:rsid w:val="00AD4E98"/>
    <w:rsid w:val="00AD53A7"/>
    <w:rsid w:val="00AD5419"/>
    <w:rsid w:val="00AD542F"/>
    <w:rsid w:val="00AD5B45"/>
    <w:rsid w:val="00AD6951"/>
    <w:rsid w:val="00AD6AF3"/>
    <w:rsid w:val="00AD6DB8"/>
    <w:rsid w:val="00AD70FD"/>
    <w:rsid w:val="00AD7305"/>
    <w:rsid w:val="00AD7E64"/>
    <w:rsid w:val="00AE02F2"/>
    <w:rsid w:val="00AE0455"/>
    <w:rsid w:val="00AE076B"/>
    <w:rsid w:val="00AE0C56"/>
    <w:rsid w:val="00AE136E"/>
    <w:rsid w:val="00AE149E"/>
    <w:rsid w:val="00AE14DB"/>
    <w:rsid w:val="00AE1DBF"/>
    <w:rsid w:val="00AE22F2"/>
    <w:rsid w:val="00AE23E7"/>
    <w:rsid w:val="00AE2447"/>
    <w:rsid w:val="00AE262C"/>
    <w:rsid w:val="00AE2889"/>
    <w:rsid w:val="00AE2914"/>
    <w:rsid w:val="00AE29FC"/>
    <w:rsid w:val="00AE2F3D"/>
    <w:rsid w:val="00AE2F3F"/>
    <w:rsid w:val="00AE30DD"/>
    <w:rsid w:val="00AE3891"/>
    <w:rsid w:val="00AE3A66"/>
    <w:rsid w:val="00AE3B4E"/>
    <w:rsid w:val="00AE42A0"/>
    <w:rsid w:val="00AE4D5E"/>
    <w:rsid w:val="00AE4E46"/>
    <w:rsid w:val="00AE528D"/>
    <w:rsid w:val="00AE53B9"/>
    <w:rsid w:val="00AE5945"/>
    <w:rsid w:val="00AE59EC"/>
    <w:rsid w:val="00AE6212"/>
    <w:rsid w:val="00AE67B3"/>
    <w:rsid w:val="00AE6E32"/>
    <w:rsid w:val="00AE7601"/>
    <w:rsid w:val="00AE7864"/>
    <w:rsid w:val="00AE7949"/>
    <w:rsid w:val="00AE7C35"/>
    <w:rsid w:val="00AF04F9"/>
    <w:rsid w:val="00AF0C8D"/>
    <w:rsid w:val="00AF0D46"/>
    <w:rsid w:val="00AF104C"/>
    <w:rsid w:val="00AF12E2"/>
    <w:rsid w:val="00AF171C"/>
    <w:rsid w:val="00AF1D0F"/>
    <w:rsid w:val="00AF1E86"/>
    <w:rsid w:val="00AF226E"/>
    <w:rsid w:val="00AF25D5"/>
    <w:rsid w:val="00AF2EEE"/>
    <w:rsid w:val="00AF361D"/>
    <w:rsid w:val="00AF3DBB"/>
    <w:rsid w:val="00AF4659"/>
    <w:rsid w:val="00AF4934"/>
    <w:rsid w:val="00AF4B1D"/>
    <w:rsid w:val="00AF5099"/>
    <w:rsid w:val="00AF5194"/>
    <w:rsid w:val="00AF5334"/>
    <w:rsid w:val="00AF53EF"/>
    <w:rsid w:val="00AF5DCA"/>
    <w:rsid w:val="00AF5F58"/>
    <w:rsid w:val="00AF63A8"/>
    <w:rsid w:val="00AF6B55"/>
    <w:rsid w:val="00AF6EBE"/>
    <w:rsid w:val="00AF73C3"/>
    <w:rsid w:val="00AF78FE"/>
    <w:rsid w:val="00AF795C"/>
    <w:rsid w:val="00AF7C07"/>
    <w:rsid w:val="00B00106"/>
    <w:rsid w:val="00B00339"/>
    <w:rsid w:val="00B00752"/>
    <w:rsid w:val="00B007AD"/>
    <w:rsid w:val="00B007BB"/>
    <w:rsid w:val="00B009FC"/>
    <w:rsid w:val="00B00CC7"/>
    <w:rsid w:val="00B00F62"/>
    <w:rsid w:val="00B01401"/>
    <w:rsid w:val="00B0164B"/>
    <w:rsid w:val="00B01BB1"/>
    <w:rsid w:val="00B026C1"/>
    <w:rsid w:val="00B0274F"/>
    <w:rsid w:val="00B02B9C"/>
    <w:rsid w:val="00B02D5C"/>
    <w:rsid w:val="00B0353B"/>
    <w:rsid w:val="00B0378D"/>
    <w:rsid w:val="00B040B2"/>
    <w:rsid w:val="00B04102"/>
    <w:rsid w:val="00B045F3"/>
    <w:rsid w:val="00B0494C"/>
    <w:rsid w:val="00B049DD"/>
    <w:rsid w:val="00B055CE"/>
    <w:rsid w:val="00B05A93"/>
    <w:rsid w:val="00B060F2"/>
    <w:rsid w:val="00B0612F"/>
    <w:rsid w:val="00B06236"/>
    <w:rsid w:val="00B06F22"/>
    <w:rsid w:val="00B06F55"/>
    <w:rsid w:val="00B07437"/>
    <w:rsid w:val="00B074B4"/>
    <w:rsid w:val="00B07CBE"/>
    <w:rsid w:val="00B07EDB"/>
    <w:rsid w:val="00B10467"/>
    <w:rsid w:val="00B1049C"/>
    <w:rsid w:val="00B10558"/>
    <w:rsid w:val="00B107EB"/>
    <w:rsid w:val="00B11142"/>
    <w:rsid w:val="00B116D3"/>
    <w:rsid w:val="00B1191C"/>
    <w:rsid w:val="00B11C1B"/>
    <w:rsid w:val="00B11F81"/>
    <w:rsid w:val="00B125E5"/>
    <w:rsid w:val="00B128DD"/>
    <w:rsid w:val="00B12BC1"/>
    <w:rsid w:val="00B13149"/>
    <w:rsid w:val="00B1324D"/>
    <w:rsid w:val="00B13457"/>
    <w:rsid w:val="00B1352D"/>
    <w:rsid w:val="00B137F4"/>
    <w:rsid w:val="00B138CA"/>
    <w:rsid w:val="00B13B2F"/>
    <w:rsid w:val="00B13DDC"/>
    <w:rsid w:val="00B13F7E"/>
    <w:rsid w:val="00B1557F"/>
    <w:rsid w:val="00B156A9"/>
    <w:rsid w:val="00B15CDA"/>
    <w:rsid w:val="00B15EA1"/>
    <w:rsid w:val="00B15F83"/>
    <w:rsid w:val="00B160FF"/>
    <w:rsid w:val="00B16322"/>
    <w:rsid w:val="00B1662E"/>
    <w:rsid w:val="00B16877"/>
    <w:rsid w:val="00B16944"/>
    <w:rsid w:val="00B16A5C"/>
    <w:rsid w:val="00B16B55"/>
    <w:rsid w:val="00B177BB"/>
    <w:rsid w:val="00B200DA"/>
    <w:rsid w:val="00B20317"/>
    <w:rsid w:val="00B205DF"/>
    <w:rsid w:val="00B20940"/>
    <w:rsid w:val="00B20CF6"/>
    <w:rsid w:val="00B220E3"/>
    <w:rsid w:val="00B224FC"/>
    <w:rsid w:val="00B22738"/>
    <w:rsid w:val="00B22AC8"/>
    <w:rsid w:val="00B22C0D"/>
    <w:rsid w:val="00B22FCF"/>
    <w:rsid w:val="00B23043"/>
    <w:rsid w:val="00B232B3"/>
    <w:rsid w:val="00B23AF4"/>
    <w:rsid w:val="00B23C15"/>
    <w:rsid w:val="00B23CC4"/>
    <w:rsid w:val="00B246C9"/>
    <w:rsid w:val="00B24A7F"/>
    <w:rsid w:val="00B252FA"/>
    <w:rsid w:val="00B25487"/>
    <w:rsid w:val="00B255BA"/>
    <w:rsid w:val="00B25656"/>
    <w:rsid w:val="00B25762"/>
    <w:rsid w:val="00B25B40"/>
    <w:rsid w:val="00B25B56"/>
    <w:rsid w:val="00B25D79"/>
    <w:rsid w:val="00B25FDE"/>
    <w:rsid w:val="00B264A2"/>
    <w:rsid w:val="00B26817"/>
    <w:rsid w:val="00B26AB0"/>
    <w:rsid w:val="00B26AD2"/>
    <w:rsid w:val="00B26CA2"/>
    <w:rsid w:val="00B27A45"/>
    <w:rsid w:val="00B27AC8"/>
    <w:rsid w:val="00B301B0"/>
    <w:rsid w:val="00B3028C"/>
    <w:rsid w:val="00B30617"/>
    <w:rsid w:val="00B30AC0"/>
    <w:rsid w:val="00B30B4E"/>
    <w:rsid w:val="00B30BB4"/>
    <w:rsid w:val="00B30C12"/>
    <w:rsid w:val="00B30D7F"/>
    <w:rsid w:val="00B30F72"/>
    <w:rsid w:val="00B31246"/>
    <w:rsid w:val="00B32447"/>
    <w:rsid w:val="00B32545"/>
    <w:rsid w:val="00B326FF"/>
    <w:rsid w:val="00B3342E"/>
    <w:rsid w:val="00B340AA"/>
    <w:rsid w:val="00B34406"/>
    <w:rsid w:val="00B34A9F"/>
    <w:rsid w:val="00B34B80"/>
    <w:rsid w:val="00B35CDA"/>
    <w:rsid w:val="00B36114"/>
    <w:rsid w:val="00B361CC"/>
    <w:rsid w:val="00B36416"/>
    <w:rsid w:val="00B367B9"/>
    <w:rsid w:val="00B3764A"/>
    <w:rsid w:val="00B3766C"/>
    <w:rsid w:val="00B376E4"/>
    <w:rsid w:val="00B37D97"/>
    <w:rsid w:val="00B37E76"/>
    <w:rsid w:val="00B37FB2"/>
    <w:rsid w:val="00B40043"/>
    <w:rsid w:val="00B40604"/>
    <w:rsid w:val="00B40AC0"/>
    <w:rsid w:val="00B411BD"/>
    <w:rsid w:val="00B41559"/>
    <w:rsid w:val="00B418E8"/>
    <w:rsid w:val="00B41A3B"/>
    <w:rsid w:val="00B42285"/>
    <w:rsid w:val="00B4274B"/>
    <w:rsid w:val="00B42950"/>
    <w:rsid w:val="00B42F9D"/>
    <w:rsid w:val="00B4305C"/>
    <w:rsid w:val="00B43072"/>
    <w:rsid w:val="00B435B1"/>
    <w:rsid w:val="00B4367F"/>
    <w:rsid w:val="00B4388F"/>
    <w:rsid w:val="00B438BA"/>
    <w:rsid w:val="00B449B0"/>
    <w:rsid w:val="00B44F99"/>
    <w:rsid w:val="00B45109"/>
    <w:rsid w:val="00B45151"/>
    <w:rsid w:val="00B45264"/>
    <w:rsid w:val="00B4549D"/>
    <w:rsid w:val="00B45690"/>
    <w:rsid w:val="00B45876"/>
    <w:rsid w:val="00B458E7"/>
    <w:rsid w:val="00B45C33"/>
    <w:rsid w:val="00B46694"/>
    <w:rsid w:val="00B47855"/>
    <w:rsid w:val="00B478E3"/>
    <w:rsid w:val="00B47AB3"/>
    <w:rsid w:val="00B5041E"/>
    <w:rsid w:val="00B5045D"/>
    <w:rsid w:val="00B5079C"/>
    <w:rsid w:val="00B50F4B"/>
    <w:rsid w:val="00B51542"/>
    <w:rsid w:val="00B51587"/>
    <w:rsid w:val="00B5191C"/>
    <w:rsid w:val="00B51C12"/>
    <w:rsid w:val="00B51CCB"/>
    <w:rsid w:val="00B51D1D"/>
    <w:rsid w:val="00B52485"/>
    <w:rsid w:val="00B5310E"/>
    <w:rsid w:val="00B53560"/>
    <w:rsid w:val="00B54026"/>
    <w:rsid w:val="00B5439E"/>
    <w:rsid w:val="00B545BF"/>
    <w:rsid w:val="00B549CC"/>
    <w:rsid w:val="00B54A04"/>
    <w:rsid w:val="00B54A9D"/>
    <w:rsid w:val="00B54ACC"/>
    <w:rsid w:val="00B54DCB"/>
    <w:rsid w:val="00B55AC2"/>
    <w:rsid w:val="00B55FFB"/>
    <w:rsid w:val="00B560C9"/>
    <w:rsid w:val="00B56533"/>
    <w:rsid w:val="00B56CFC"/>
    <w:rsid w:val="00B56F5D"/>
    <w:rsid w:val="00B574E9"/>
    <w:rsid w:val="00B57777"/>
    <w:rsid w:val="00B577DC"/>
    <w:rsid w:val="00B57A17"/>
    <w:rsid w:val="00B6031C"/>
    <w:rsid w:val="00B60489"/>
    <w:rsid w:val="00B6057E"/>
    <w:rsid w:val="00B6096D"/>
    <w:rsid w:val="00B60E97"/>
    <w:rsid w:val="00B60F96"/>
    <w:rsid w:val="00B613B0"/>
    <w:rsid w:val="00B61BE2"/>
    <w:rsid w:val="00B62668"/>
    <w:rsid w:val="00B6266F"/>
    <w:rsid w:val="00B62ABF"/>
    <w:rsid w:val="00B62E0B"/>
    <w:rsid w:val="00B6320E"/>
    <w:rsid w:val="00B634FE"/>
    <w:rsid w:val="00B63C32"/>
    <w:rsid w:val="00B64144"/>
    <w:rsid w:val="00B64228"/>
    <w:rsid w:val="00B64434"/>
    <w:rsid w:val="00B644AC"/>
    <w:rsid w:val="00B64CEC"/>
    <w:rsid w:val="00B64FB6"/>
    <w:rsid w:val="00B6576D"/>
    <w:rsid w:val="00B658E2"/>
    <w:rsid w:val="00B66C6B"/>
    <w:rsid w:val="00B67282"/>
    <w:rsid w:val="00B7022B"/>
    <w:rsid w:val="00B7028F"/>
    <w:rsid w:val="00B70440"/>
    <w:rsid w:val="00B70CFD"/>
    <w:rsid w:val="00B7113B"/>
    <w:rsid w:val="00B711CE"/>
    <w:rsid w:val="00B714E4"/>
    <w:rsid w:val="00B71DC8"/>
    <w:rsid w:val="00B72D34"/>
    <w:rsid w:val="00B72DD9"/>
    <w:rsid w:val="00B73502"/>
    <w:rsid w:val="00B736F7"/>
    <w:rsid w:val="00B73AA5"/>
    <w:rsid w:val="00B73B2B"/>
    <w:rsid w:val="00B745C8"/>
    <w:rsid w:val="00B746C6"/>
    <w:rsid w:val="00B7487F"/>
    <w:rsid w:val="00B74DA6"/>
    <w:rsid w:val="00B75788"/>
    <w:rsid w:val="00B7596E"/>
    <w:rsid w:val="00B7604C"/>
    <w:rsid w:val="00B7620D"/>
    <w:rsid w:val="00B76299"/>
    <w:rsid w:val="00B7652C"/>
    <w:rsid w:val="00B7668A"/>
    <w:rsid w:val="00B766BF"/>
    <w:rsid w:val="00B76CF2"/>
    <w:rsid w:val="00B76F84"/>
    <w:rsid w:val="00B76FA6"/>
    <w:rsid w:val="00B770BF"/>
    <w:rsid w:val="00B77280"/>
    <w:rsid w:val="00B778D7"/>
    <w:rsid w:val="00B77935"/>
    <w:rsid w:val="00B80614"/>
    <w:rsid w:val="00B80880"/>
    <w:rsid w:val="00B80910"/>
    <w:rsid w:val="00B80AEA"/>
    <w:rsid w:val="00B811C3"/>
    <w:rsid w:val="00B818F4"/>
    <w:rsid w:val="00B81BC9"/>
    <w:rsid w:val="00B8222F"/>
    <w:rsid w:val="00B82615"/>
    <w:rsid w:val="00B83444"/>
    <w:rsid w:val="00B836ED"/>
    <w:rsid w:val="00B8375C"/>
    <w:rsid w:val="00B83AE1"/>
    <w:rsid w:val="00B83B70"/>
    <w:rsid w:val="00B84BA7"/>
    <w:rsid w:val="00B853BE"/>
    <w:rsid w:val="00B86476"/>
    <w:rsid w:val="00B8661F"/>
    <w:rsid w:val="00B86A3D"/>
    <w:rsid w:val="00B87081"/>
    <w:rsid w:val="00B870B8"/>
    <w:rsid w:val="00B87564"/>
    <w:rsid w:val="00B875C7"/>
    <w:rsid w:val="00B87FCF"/>
    <w:rsid w:val="00B905BC"/>
    <w:rsid w:val="00B90D10"/>
    <w:rsid w:val="00B90FE5"/>
    <w:rsid w:val="00B919AD"/>
    <w:rsid w:val="00B91A2B"/>
    <w:rsid w:val="00B91F84"/>
    <w:rsid w:val="00B91F8E"/>
    <w:rsid w:val="00B92568"/>
    <w:rsid w:val="00B9258C"/>
    <w:rsid w:val="00B92CE9"/>
    <w:rsid w:val="00B92FB7"/>
    <w:rsid w:val="00B93204"/>
    <w:rsid w:val="00B9411D"/>
    <w:rsid w:val="00B94B2F"/>
    <w:rsid w:val="00B94E17"/>
    <w:rsid w:val="00B94FF0"/>
    <w:rsid w:val="00B9552E"/>
    <w:rsid w:val="00B95741"/>
    <w:rsid w:val="00B957FE"/>
    <w:rsid w:val="00B95F02"/>
    <w:rsid w:val="00B95F6F"/>
    <w:rsid w:val="00B96BEF"/>
    <w:rsid w:val="00B96CAC"/>
    <w:rsid w:val="00B96E73"/>
    <w:rsid w:val="00B96FC0"/>
    <w:rsid w:val="00B97260"/>
    <w:rsid w:val="00B97449"/>
    <w:rsid w:val="00B978FF"/>
    <w:rsid w:val="00B97A69"/>
    <w:rsid w:val="00BA0632"/>
    <w:rsid w:val="00BA0AAA"/>
    <w:rsid w:val="00BA0CCC"/>
    <w:rsid w:val="00BA0DBE"/>
    <w:rsid w:val="00BA0DFB"/>
    <w:rsid w:val="00BA1325"/>
    <w:rsid w:val="00BA13AF"/>
    <w:rsid w:val="00BA145C"/>
    <w:rsid w:val="00BA1BF8"/>
    <w:rsid w:val="00BA1CEB"/>
    <w:rsid w:val="00BA1F89"/>
    <w:rsid w:val="00BA229C"/>
    <w:rsid w:val="00BA2383"/>
    <w:rsid w:val="00BA2950"/>
    <w:rsid w:val="00BA2A37"/>
    <w:rsid w:val="00BA2DCC"/>
    <w:rsid w:val="00BA2FEF"/>
    <w:rsid w:val="00BA3274"/>
    <w:rsid w:val="00BA3945"/>
    <w:rsid w:val="00BA39EB"/>
    <w:rsid w:val="00BA3C88"/>
    <w:rsid w:val="00BA41BD"/>
    <w:rsid w:val="00BA4F14"/>
    <w:rsid w:val="00BA4FC6"/>
    <w:rsid w:val="00BA5020"/>
    <w:rsid w:val="00BA5C3F"/>
    <w:rsid w:val="00BA699B"/>
    <w:rsid w:val="00BA77C1"/>
    <w:rsid w:val="00BA78E6"/>
    <w:rsid w:val="00BA7900"/>
    <w:rsid w:val="00BA7B85"/>
    <w:rsid w:val="00BB0101"/>
    <w:rsid w:val="00BB09CE"/>
    <w:rsid w:val="00BB0DE1"/>
    <w:rsid w:val="00BB1548"/>
    <w:rsid w:val="00BB15DA"/>
    <w:rsid w:val="00BB17A2"/>
    <w:rsid w:val="00BB1BCB"/>
    <w:rsid w:val="00BB1CE7"/>
    <w:rsid w:val="00BB1E6B"/>
    <w:rsid w:val="00BB1E99"/>
    <w:rsid w:val="00BB1FD5"/>
    <w:rsid w:val="00BB2039"/>
    <w:rsid w:val="00BB22A3"/>
    <w:rsid w:val="00BB2654"/>
    <w:rsid w:val="00BB2922"/>
    <w:rsid w:val="00BB2FAB"/>
    <w:rsid w:val="00BB2FD3"/>
    <w:rsid w:val="00BB2FDF"/>
    <w:rsid w:val="00BB2FFF"/>
    <w:rsid w:val="00BB3741"/>
    <w:rsid w:val="00BB407E"/>
    <w:rsid w:val="00BB4085"/>
    <w:rsid w:val="00BB4888"/>
    <w:rsid w:val="00BB4B07"/>
    <w:rsid w:val="00BB4D23"/>
    <w:rsid w:val="00BB506A"/>
    <w:rsid w:val="00BB5B22"/>
    <w:rsid w:val="00BB5CAE"/>
    <w:rsid w:val="00BB5F1D"/>
    <w:rsid w:val="00BB5FCB"/>
    <w:rsid w:val="00BB604B"/>
    <w:rsid w:val="00BB63C0"/>
    <w:rsid w:val="00BB6605"/>
    <w:rsid w:val="00BB6F10"/>
    <w:rsid w:val="00BB6F23"/>
    <w:rsid w:val="00BB70A9"/>
    <w:rsid w:val="00BB71B7"/>
    <w:rsid w:val="00BB782A"/>
    <w:rsid w:val="00BB7CA1"/>
    <w:rsid w:val="00BB7DD7"/>
    <w:rsid w:val="00BC00EC"/>
    <w:rsid w:val="00BC0219"/>
    <w:rsid w:val="00BC0301"/>
    <w:rsid w:val="00BC047D"/>
    <w:rsid w:val="00BC08C5"/>
    <w:rsid w:val="00BC1245"/>
    <w:rsid w:val="00BC12FB"/>
    <w:rsid w:val="00BC1C3C"/>
    <w:rsid w:val="00BC2CD4"/>
    <w:rsid w:val="00BC2D82"/>
    <w:rsid w:val="00BC2ED8"/>
    <w:rsid w:val="00BC307F"/>
    <w:rsid w:val="00BC3159"/>
    <w:rsid w:val="00BC3257"/>
    <w:rsid w:val="00BC3622"/>
    <w:rsid w:val="00BC36BD"/>
    <w:rsid w:val="00BC38B8"/>
    <w:rsid w:val="00BC39DB"/>
    <w:rsid w:val="00BC3A32"/>
    <w:rsid w:val="00BC3A9B"/>
    <w:rsid w:val="00BC44FA"/>
    <w:rsid w:val="00BC462B"/>
    <w:rsid w:val="00BC462E"/>
    <w:rsid w:val="00BC46EF"/>
    <w:rsid w:val="00BC4BA2"/>
    <w:rsid w:val="00BC4EC4"/>
    <w:rsid w:val="00BC565E"/>
    <w:rsid w:val="00BC572A"/>
    <w:rsid w:val="00BC5A0C"/>
    <w:rsid w:val="00BC63F6"/>
    <w:rsid w:val="00BC69DF"/>
    <w:rsid w:val="00BC6FD6"/>
    <w:rsid w:val="00BC7103"/>
    <w:rsid w:val="00BC7887"/>
    <w:rsid w:val="00BC7A8E"/>
    <w:rsid w:val="00BD008E"/>
    <w:rsid w:val="00BD0211"/>
    <w:rsid w:val="00BD0BA3"/>
    <w:rsid w:val="00BD10D5"/>
    <w:rsid w:val="00BD12BD"/>
    <w:rsid w:val="00BD13DC"/>
    <w:rsid w:val="00BD1659"/>
    <w:rsid w:val="00BD1B46"/>
    <w:rsid w:val="00BD1BCF"/>
    <w:rsid w:val="00BD1ED1"/>
    <w:rsid w:val="00BD2005"/>
    <w:rsid w:val="00BD21F1"/>
    <w:rsid w:val="00BD2EF9"/>
    <w:rsid w:val="00BD2F3B"/>
    <w:rsid w:val="00BD30E4"/>
    <w:rsid w:val="00BD3297"/>
    <w:rsid w:val="00BD3372"/>
    <w:rsid w:val="00BD3AD2"/>
    <w:rsid w:val="00BD3DFE"/>
    <w:rsid w:val="00BD4146"/>
    <w:rsid w:val="00BD45C7"/>
    <w:rsid w:val="00BD49B5"/>
    <w:rsid w:val="00BD50AA"/>
    <w:rsid w:val="00BD5135"/>
    <w:rsid w:val="00BD5626"/>
    <w:rsid w:val="00BD576A"/>
    <w:rsid w:val="00BD5EA4"/>
    <w:rsid w:val="00BD7291"/>
    <w:rsid w:val="00BD7661"/>
    <w:rsid w:val="00BD7C99"/>
    <w:rsid w:val="00BD7C9B"/>
    <w:rsid w:val="00BD7DD9"/>
    <w:rsid w:val="00BD7EA3"/>
    <w:rsid w:val="00BD7FE2"/>
    <w:rsid w:val="00BE0227"/>
    <w:rsid w:val="00BE0566"/>
    <w:rsid w:val="00BE07E9"/>
    <w:rsid w:val="00BE0B19"/>
    <w:rsid w:val="00BE0C23"/>
    <w:rsid w:val="00BE0C58"/>
    <w:rsid w:val="00BE0DD8"/>
    <w:rsid w:val="00BE0FCD"/>
    <w:rsid w:val="00BE12A1"/>
    <w:rsid w:val="00BE13A7"/>
    <w:rsid w:val="00BE1D82"/>
    <w:rsid w:val="00BE1DEA"/>
    <w:rsid w:val="00BE1EE4"/>
    <w:rsid w:val="00BE1EE8"/>
    <w:rsid w:val="00BE1F8B"/>
    <w:rsid w:val="00BE2633"/>
    <w:rsid w:val="00BE2B4F"/>
    <w:rsid w:val="00BE2CFD"/>
    <w:rsid w:val="00BE2F39"/>
    <w:rsid w:val="00BE332D"/>
    <w:rsid w:val="00BE3B06"/>
    <w:rsid w:val="00BE3C23"/>
    <w:rsid w:val="00BE3CF1"/>
    <w:rsid w:val="00BE4178"/>
    <w:rsid w:val="00BE4375"/>
    <w:rsid w:val="00BE4AB4"/>
    <w:rsid w:val="00BE4B20"/>
    <w:rsid w:val="00BE5433"/>
    <w:rsid w:val="00BE5695"/>
    <w:rsid w:val="00BE5FC4"/>
    <w:rsid w:val="00BE613D"/>
    <w:rsid w:val="00BE6146"/>
    <w:rsid w:val="00BE65E0"/>
    <w:rsid w:val="00BE74CF"/>
    <w:rsid w:val="00BE787B"/>
    <w:rsid w:val="00BE7C02"/>
    <w:rsid w:val="00BE7C4D"/>
    <w:rsid w:val="00BE7F6A"/>
    <w:rsid w:val="00BF018A"/>
    <w:rsid w:val="00BF0274"/>
    <w:rsid w:val="00BF08C4"/>
    <w:rsid w:val="00BF0BAF"/>
    <w:rsid w:val="00BF0D83"/>
    <w:rsid w:val="00BF1270"/>
    <w:rsid w:val="00BF129E"/>
    <w:rsid w:val="00BF12A1"/>
    <w:rsid w:val="00BF16D3"/>
    <w:rsid w:val="00BF19CE"/>
    <w:rsid w:val="00BF2B6F"/>
    <w:rsid w:val="00BF2D75"/>
    <w:rsid w:val="00BF2FE3"/>
    <w:rsid w:val="00BF351A"/>
    <w:rsid w:val="00BF3914"/>
    <w:rsid w:val="00BF49B1"/>
    <w:rsid w:val="00BF542D"/>
    <w:rsid w:val="00BF5552"/>
    <w:rsid w:val="00BF69B7"/>
    <w:rsid w:val="00BF6D76"/>
    <w:rsid w:val="00BF73F2"/>
    <w:rsid w:val="00BF74D2"/>
    <w:rsid w:val="00BF7F73"/>
    <w:rsid w:val="00C003FC"/>
    <w:rsid w:val="00C00AAF"/>
    <w:rsid w:val="00C01671"/>
    <w:rsid w:val="00C0184A"/>
    <w:rsid w:val="00C01EBD"/>
    <w:rsid w:val="00C02273"/>
    <w:rsid w:val="00C02419"/>
    <w:rsid w:val="00C02624"/>
    <w:rsid w:val="00C02766"/>
    <w:rsid w:val="00C02874"/>
    <w:rsid w:val="00C02946"/>
    <w:rsid w:val="00C029CB"/>
    <w:rsid w:val="00C029F3"/>
    <w:rsid w:val="00C03EAF"/>
    <w:rsid w:val="00C03EE8"/>
    <w:rsid w:val="00C04838"/>
    <w:rsid w:val="00C04EF3"/>
    <w:rsid w:val="00C052AF"/>
    <w:rsid w:val="00C05490"/>
    <w:rsid w:val="00C05BEC"/>
    <w:rsid w:val="00C05F8A"/>
    <w:rsid w:val="00C060CC"/>
    <w:rsid w:val="00C0624A"/>
    <w:rsid w:val="00C063F0"/>
    <w:rsid w:val="00C06922"/>
    <w:rsid w:val="00C06C27"/>
    <w:rsid w:val="00C06D64"/>
    <w:rsid w:val="00C06D78"/>
    <w:rsid w:val="00C06E5E"/>
    <w:rsid w:val="00C06E7D"/>
    <w:rsid w:val="00C06F93"/>
    <w:rsid w:val="00C07062"/>
    <w:rsid w:val="00C07A6D"/>
    <w:rsid w:val="00C103BF"/>
    <w:rsid w:val="00C10450"/>
    <w:rsid w:val="00C10E99"/>
    <w:rsid w:val="00C1112B"/>
    <w:rsid w:val="00C11479"/>
    <w:rsid w:val="00C11A88"/>
    <w:rsid w:val="00C12012"/>
    <w:rsid w:val="00C1273A"/>
    <w:rsid w:val="00C12874"/>
    <w:rsid w:val="00C12A16"/>
    <w:rsid w:val="00C12BC1"/>
    <w:rsid w:val="00C13B61"/>
    <w:rsid w:val="00C13BDA"/>
    <w:rsid w:val="00C13FFD"/>
    <w:rsid w:val="00C14632"/>
    <w:rsid w:val="00C14E08"/>
    <w:rsid w:val="00C14FF2"/>
    <w:rsid w:val="00C15626"/>
    <w:rsid w:val="00C15652"/>
    <w:rsid w:val="00C1570F"/>
    <w:rsid w:val="00C158D2"/>
    <w:rsid w:val="00C1592C"/>
    <w:rsid w:val="00C15AA6"/>
    <w:rsid w:val="00C16411"/>
    <w:rsid w:val="00C167CE"/>
    <w:rsid w:val="00C168F4"/>
    <w:rsid w:val="00C16B29"/>
    <w:rsid w:val="00C16C30"/>
    <w:rsid w:val="00C17641"/>
    <w:rsid w:val="00C17FAF"/>
    <w:rsid w:val="00C2087F"/>
    <w:rsid w:val="00C20A00"/>
    <w:rsid w:val="00C20BB7"/>
    <w:rsid w:val="00C21313"/>
    <w:rsid w:val="00C21328"/>
    <w:rsid w:val="00C21673"/>
    <w:rsid w:val="00C21BD2"/>
    <w:rsid w:val="00C21C7A"/>
    <w:rsid w:val="00C22052"/>
    <w:rsid w:val="00C220BC"/>
    <w:rsid w:val="00C2221A"/>
    <w:rsid w:val="00C22245"/>
    <w:rsid w:val="00C2238E"/>
    <w:rsid w:val="00C22D6C"/>
    <w:rsid w:val="00C23130"/>
    <w:rsid w:val="00C2329D"/>
    <w:rsid w:val="00C23CF2"/>
    <w:rsid w:val="00C24162"/>
    <w:rsid w:val="00C24776"/>
    <w:rsid w:val="00C2506F"/>
    <w:rsid w:val="00C250DF"/>
    <w:rsid w:val="00C2557C"/>
    <w:rsid w:val="00C255A5"/>
    <w:rsid w:val="00C2584B"/>
    <w:rsid w:val="00C25942"/>
    <w:rsid w:val="00C25DD9"/>
    <w:rsid w:val="00C26031"/>
    <w:rsid w:val="00C263B1"/>
    <w:rsid w:val="00C265AC"/>
    <w:rsid w:val="00C2663F"/>
    <w:rsid w:val="00C268A3"/>
    <w:rsid w:val="00C26C8E"/>
    <w:rsid w:val="00C26DB8"/>
    <w:rsid w:val="00C2711A"/>
    <w:rsid w:val="00C27CDC"/>
    <w:rsid w:val="00C30648"/>
    <w:rsid w:val="00C3087E"/>
    <w:rsid w:val="00C30A8B"/>
    <w:rsid w:val="00C31859"/>
    <w:rsid w:val="00C3200F"/>
    <w:rsid w:val="00C332FA"/>
    <w:rsid w:val="00C33305"/>
    <w:rsid w:val="00C33821"/>
    <w:rsid w:val="00C339F4"/>
    <w:rsid w:val="00C33DAD"/>
    <w:rsid w:val="00C33DF2"/>
    <w:rsid w:val="00C3400F"/>
    <w:rsid w:val="00C34089"/>
    <w:rsid w:val="00C34568"/>
    <w:rsid w:val="00C345FB"/>
    <w:rsid w:val="00C346DD"/>
    <w:rsid w:val="00C34B1C"/>
    <w:rsid w:val="00C34B64"/>
    <w:rsid w:val="00C34C36"/>
    <w:rsid w:val="00C34D35"/>
    <w:rsid w:val="00C352B3"/>
    <w:rsid w:val="00C35D3A"/>
    <w:rsid w:val="00C3623C"/>
    <w:rsid w:val="00C3654C"/>
    <w:rsid w:val="00C36BF5"/>
    <w:rsid w:val="00C36DBC"/>
    <w:rsid w:val="00C3729F"/>
    <w:rsid w:val="00C376BA"/>
    <w:rsid w:val="00C37C4B"/>
    <w:rsid w:val="00C37EF6"/>
    <w:rsid w:val="00C40373"/>
    <w:rsid w:val="00C404E7"/>
    <w:rsid w:val="00C406E5"/>
    <w:rsid w:val="00C4082D"/>
    <w:rsid w:val="00C40AC7"/>
    <w:rsid w:val="00C40AE6"/>
    <w:rsid w:val="00C40FF9"/>
    <w:rsid w:val="00C411AF"/>
    <w:rsid w:val="00C4131E"/>
    <w:rsid w:val="00C4138D"/>
    <w:rsid w:val="00C4140E"/>
    <w:rsid w:val="00C4183A"/>
    <w:rsid w:val="00C41E3A"/>
    <w:rsid w:val="00C41FA4"/>
    <w:rsid w:val="00C42026"/>
    <w:rsid w:val="00C428A7"/>
    <w:rsid w:val="00C42C91"/>
    <w:rsid w:val="00C4304C"/>
    <w:rsid w:val="00C43315"/>
    <w:rsid w:val="00C44315"/>
    <w:rsid w:val="00C446AF"/>
    <w:rsid w:val="00C4497E"/>
    <w:rsid w:val="00C44C86"/>
    <w:rsid w:val="00C4502E"/>
    <w:rsid w:val="00C452F4"/>
    <w:rsid w:val="00C452F5"/>
    <w:rsid w:val="00C456C0"/>
    <w:rsid w:val="00C46164"/>
    <w:rsid w:val="00C462C7"/>
    <w:rsid w:val="00C46555"/>
    <w:rsid w:val="00C46B15"/>
    <w:rsid w:val="00C46E03"/>
    <w:rsid w:val="00C46F7D"/>
    <w:rsid w:val="00C47031"/>
    <w:rsid w:val="00C479B5"/>
    <w:rsid w:val="00C47ECE"/>
    <w:rsid w:val="00C47FD0"/>
    <w:rsid w:val="00C50242"/>
    <w:rsid w:val="00C5034D"/>
    <w:rsid w:val="00C5050E"/>
    <w:rsid w:val="00C50695"/>
    <w:rsid w:val="00C50E8C"/>
    <w:rsid w:val="00C50E99"/>
    <w:rsid w:val="00C519FD"/>
    <w:rsid w:val="00C51B4C"/>
    <w:rsid w:val="00C520EC"/>
    <w:rsid w:val="00C52124"/>
    <w:rsid w:val="00C52744"/>
    <w:rsid w:val="00C5291E"/>
    <w:rsid w:val="00C529F0"/>
    <w:rsid w:val="00C53168"/>
    <w:rsid w:val="00C533EA"/>
    <w:rsid w:val="00C53E65"/>
    <w:rsid w:val="00C53EB3"/>
    <w:rsid w:val="00C541B1"/>
    <w:rsid w:val="00C542D4"/>
    <w:rsid w:val="00C54B5E"/>
    <w:rsid w:val="00C54D71"/>
    <w:rsid w:val="00C54F10"/>
    <w:rsid w:val="00C55771"/>
    <w:rsid w:val="00C559BB"/>
    <w:rsid w:val="00C55BB8"/>
    <w:rsid w:val="00C563F5"/>
    <w:rsid w:val="00C56507"/>
    <w:rsid w:val="00C570F7"/>
    <w:rsid w:val="00C57EDB"/>
    <w:rsid w:val="00C601F4"/>
    <w:rsid w:val="00C60554"/>
    <w:rsid w:val="00C607D7"/>
    <w:rsid w:val="00C60BD9"/>
    <w:rsid w:val="00C60CDD"/>
    <w:rsid w:val="00C6115A"/>
    <w:rsid w:val="00C61529"/>
    <w:rsid w:val="00C618AD"/>
    <w:rsid w:val="00C61B08"/>
    <w:rsid w:val="00C6206C"/>
    <w:rsid w:val="00C62CD5"/>
    <w:rsid w:val="00C62D89"/>
    <w:rsid w:val="00C62F6B"/>
    <w:rsid w:val="00C636E6"/>
    <w:rsid w:val="00C6378F"/>
    <w:rsid w:val="00C639D6"/>
    <w:rsid w:val="00C63F8E"/>
    <w:rsid w:val="00C64595"/>
    <w:rsid w:val="00C646F5"/>
    <w:rsid w:val="00C6475E"/>
    <w:rsid w:val="00C647FB"/>
    <w:rsid w:val="00C65210"/>
    <w:rsid w:val="00C654CC"/>
    <w:rsid w:val="00C654E0"/>
    <w:rsid w:val="00C658B1"/>
    <w:rsid w:val="00C65E7C"/>
    <w:rsid w:val="00C666A7"/>
    <w:rsid w:val="00C67EAB"/>
    <w:rsid w:val="00C70DFF"/>
    <w:rsid w:val="00C70F89"/>
    <w:rsid w:val="00C71474"/>
    <w:rsid w:val="00C71A01"/>
    <w:rsid w:val="00C71ADB"/>
    <w:rsid w:val="00C71C1F"/>
    <w:rsid w:val="00C71FF3"/>
    <w:rsid w:val="00C73139"/>
    <w:rsid w:val="00C73464"/>
    <w:rsid w:val="00C73966"/>
    <w:rsid w:val="00C739F6"/>
    <w:rsid w:val="00C73A0F"/>
    <w:rsid w:val="00C73EF6"/>
    <w:rsid w:val="00C73F12"/>
    <w:rsid w:val="00C740C9"/>
    <w:rsid w:val="00C74188"/>
    <w:rsid w:val="00C74353"/>
    <w:rsid w:val="00C75788"/>
    <w:rsid w:val="00C75A38"/>
    <w:rsid w:val="00C75A6B"/>
    <w:rsid w:val="00C75D14"/>
    <w:rsid w:val="00C7613E"/>
    <w:rsid w:val="00C761C2"/>
    <w:rsid w:val="00C763B6"/>
    <w:rsid w:val="00C7644F"/>
    <w:rsid w:val="00C767E8"/>
    <w:rsid w:val="00C768F6"/>
    <w:rsid w:val="00C76CD8"/>
    <w:rsid w:val="00C76D75"/>
    <w:rsid w:val="00C76F67"/>
    <w:rsid w:val="00C771BC"/>
    <w:rsid w:val="00C773DC"/>
    <w:rsid w:val="00C7759D"/>
    <w:rsid w:val="00C778E3"/>
    <w:rsid w:val="00C77B46"/>
    <w:rsid w:val="00C77C92"/>
    <w:rsid w:val="00C77D65"/>
    <w:rsid w:val="00C77D89"/>
    <w:rsid w:val="00C80073"/>
    <w:rsid w:val="00C80310"/>
    <w:rsid w:val="00C80827"/>
    <w:rsid w:val="00C80832"/>
    <w:rsid w:val="00C809FA"/>
    <w:rsid w:val="00C80A5A"/>
    <w:rsid w:val="00C80DEA"/>
    <w:rsid w:val="00C8113D"/>
    <w:rsid w:val="00C8136C"/>
    <w:rsid w:val="00C81661"/>
    <w:rsid w:val="00C81A36"/>
    <w:rsid w:val="00C820C0"/>
    <w:rsid w:val="00C82483"/>
    <w:rsid w:val="00C82596"/>
    <w:rsid w:val="00C82BBA"/>
    <w:rsid w:val="00C82DCF"/>
    <w:rsid w:val="00C832DC"/>
    <w:rsid w:val="00C834E5"/>
    <w:rsid w:val="00C835AE"/>
    <w:rsid w:val="00C8377F"/>
    <w:rsid w:val="00C839B9"/>
    <w:rsid w:val="00C83E4A"/>
    <w:rsid w:val="00C83F44"/>
    <w:rsid w:val="00C84156"/>
    <w:rsid w:val="00C846EC"/>
    <w:rsid w:val="00C84D4B"/>
    <w:rsid w:val="00C851FE"/>
    <w:rsid w:val="00C8537E"/>
    <w:rsid w:val="00C853E3"/>
    <w:rsid w:val="00C85712"/>
    <w:rsid w:val="00C857D6"/>
    <w:rsid w:val="00C857F0"/>
    <w:rsid w:val="00C85BB1"/>
    <w:rsid w:val="00C8646D"/>
    <w:rsid w:val="00C86A76"/>
    <w:rsid w:val="00C87FD8"/>
    <w:rsid w:val="00C90047"/>
    <w:rsid w:val="00C9045D"/>
    <w:rsid w:val="00C90AEB"/>
    <w:rsid w:val="00C912A8"/>
    <w:rsid w:val="00C914FC"/>
    <w:rsid w:val="00C9179D"/>
    <w:rsid w:val="00C919B4"/>
    <w:rsid w:val="00C91AB5"/>
    <w:rsid w:val="00C91DE3"/>
    <w:rsid w:val="00C91FC0"/>
    <w:rsid w:val="00C92205"/>
    <w:rsid w:val="00C922B5"/>
    <w:rsid w:val="00C922FD"/>
    <w:rsid w:val="00C92502"/>
    <w:rsid w:val="00C92C7F"/>
    <w:rsid w:val="00C92F52"/>
    <w:rsid w:val="00C9369D"/>
    <w:rsid w:val="00C9370B"/>
    <w:rsid w:val="00C93900"/>
    <w:rsid w:val="00C944FA"/>
    <w:rsid w:val="00C94673"/>
    <w:rsid w:val="00C9468A"/>
    <w:rsid w:val="00C94A42"/>
    <w:rsid w:val="00C94DE6"/>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A0532"/>
    <w:rsid w:val="00CA0985"/>
    <w:rsid w:val="00CA0E92"/>
    <w:rsid w:val="00CA1C43"/>
    <w:rsid w:val="00CA1C73"/>
    <w:rsid w:val="00CA1D2E"/>
    <w:rsid w:val="00CA214C"/>
    <w:rsid w:val="00CA2241"/>
    <w:rsid w:val="00CA29A5"/>
    <w:rsid w:val="00CA2A8D"/>
    <w:rsid w:val="00CA2AAB"/>
    <w:rsid w:val="00CA2F14"/>
    <w:rsid w:val="00CA2F8A"/>
    <w:rsid w:val="00CA321C"/>
    <w:rsid w:val="00CA3CDD"/>
    <w:rsid w:val="00CA403B"/>
    <w:rsid w:val="00CA42CE"/>
    <w:rsid w:val="00CA47BE"/>
    <w:rsid w:val="00CA4CAC"/>
    <w:rsid w:val="00CA4FAB"/>
    <w:rsid w:val="00CA505A"/>
    <w:rsid w:val="00CA5508"/>
    <w:rsid w:val="00CA55C0"/>
    <w:rsid w:val="00CA5697"/>
    <w:rsid w:val="00CA5900"/>
    <w:rsid w:val="00CA59DD"/>
    <w:rsid w:val="00CA5BBA"/>
    <w:rsid w:val="00CA6429"/>
    <w:rsid w:val="00CA64A2"/>
    <w:rsid w:val="00CA659C"/>
    <w:rsid w:val="00CA6653"/>
    <w:rsid w:val="00CA666A"/>
    <w:rsid w:val="00CA69E2"/>
    <w:rsid w:val="00CA6A64"/>
    <w:rsid w:val="00CA7795"/>
    <w:rsid w:val="00CA7A66"/>
    <w:rsid w:val="00CA7DB1"/>
    <w:rsid w:val="00CB008E"/>
    <w:rsid w:val="00CB01FA"/>
    <w:rsid w:val="00CB0262"/>
    <w:rsid w:val="00CB0476"/>
    <w:rsid w:val="00CB04F7"/>
    <w:rsid w:val="00CB069A"/>
    <w:rsid w:val="00CB0737"/>
    <w:rsid w:val="00CB097A"/>
    <w:rsid w:val="00CB0C0F"/>
    <w:rsid w:val="00CB0E14"/>
    <w:rsid w:val="00CB14F1"/>
    <w:rsid w:val="00CB15DE"/>
    <w:rsid w:val="00CB174D"/>
    <w:rsid w:val="00CB26EC"/>
    <w:rsid w:val="00CB28EF"/>
    <w:rsid w:val="00CB2A25"/>
    <w:rsid w:val="00CB2D2A"/>
    <w:rsid w:val="00CB2F25"/>
    <w:rsid w:val="00CB3783"/>
    <w:rsid w:val="00CB4092"/>
    <w:rsid w:val="00CB4475"/>
    <w:rsid w:val="00CB4A0E"/>
    <w:rsid w:val="00CB4C8B"/>
    <w:rsid w:val="00CB512D"/>
    <w:rsid w:val="00CB5848"/>
    <w:rsid w:val="00CB5B1E"/>
    <w:rsid w:val="00CB6125"/>
    <w:rsid w:val="00CB63CD"/>
    <w:rsid w:val="00CB687A"/>
    <w:rsid w:val="00CB6A9A"/>
    <w:rsid w:val="00CB6ED6"/>
    <w:rsid w:val="00CB740B"/>
    <w:rsid w:val="00CB787A"/>
    <w:rsid w:val="00CB78C9"/>
    <w:rsid w:val="00CB7970"/>
    <w:rsid w:val="00CC04C9"/>
    <w:rsid w:val="00CC0C4A"/>
    <w:rsid w:val="00CC0D28"/>
    <w:rsid w:val="00CC0F6A"/>
    <w:rsid w:val="00CC0FF3"/>
    <w:rsid w:val="00CC17F0"/>
    <w:rsid w:val="00CC1853"/>
    <w:rsid w:val="00CC1D11"/>
    <w:rsid w:val="00CC1FAE"/>
    <w:rsid w:val="00CC2202"/>
    <w:rsid w:val="00CC2679"/>
    <w:rsid w:val="00CC2E90"/>
    <w:rsid w:val="00CC30D7"/>
    <w:rsid w:val="00CC3468"/>
    <w:rsid w:val="00CC3A23"/>
    <w:rsid w:val="00CC41DA"/>
    <w:rsid w:val="00CC443F"/>
    <w:rsid w:val="00CC4744"/>
    <w:rsid w:val="00CC48AB"/>
    <w:rsid w:val="00CC5EF4"/>
    <w:rsid w:val="00CC6143"/>
    <w:rsid w:val="00CC6293"/>
    <w:rsid w:val="00CC6A48"/>
    <w:rsid w:val="00CC6BD0"/>
    <w:rsid w:val="00CC6D48"/>
    <w:rsid w:val="00CC6FED"/>
    <w:rsid w:val="00CC70EE"/>
    <w:rsid w:val="00CC7177"/>
    <w:rsid w:val="00CC737C"/>
    <w:rsid w:val="00CC7506"/>
    <w:rsid w:val="00CC7828"/>
    <w:rsid w:val="00CC7943"/>
    <w:rsid w:val="00CD030B"/>
    <w:rsid w:val="00CD041E"/>
    <w:rsid w:val="00CD0425"/>
    <w:rsid w:val="00CD06F0"/>
    <w:rsid w:val="00CD087D"/>
    <w:rsid w:val="00CD0F5D"/>
    <w:rsid w:val="00CD1C0B"/>
    <w:rsid w:val="00CD1CE7"/>
    <w:rsid w:val="00CD1FED"/>
    <w:rsid w:val="00CD20C8"/>
    <w:rsid w:val="00CD22DB"/>
    <w:rsid w:val="00CD232D"/>
    <w:rsid w:val="00CD239A"/>
    <w:rsid w:val="00CD29FD"/>
    <w:rsid w:val="00CD2F10"/>
    <w:rsid w:val="00CD3894"/>
    <w:rsid w:val="00CD392C"/>
    <w:rsid w:val="00CD3AAE"/>
    <w:rsid w:val="00CD3DD5"/>
    <w:rsid w:val="00CD4D94"/>
    <w:rsid w:val="00CD4EBA"/>
    <w:rsid w:val="00CD4F9C"/>
    <w:rsid w:val="00CD5205"/>
    <w:rsid w:val="00CD54CE"/>
    <w:rsid w:val="00CD5512"/>
    <w:rsid w:val="00CD5B7F"/>
    <w:rsid w:val="00CD5FE8"/>
    <w:rsid w:val="00CD665A"/>
    <w:rsid w:val="00CD6878"/>
    <w:rsid w:val="00CD6933"/>
    <w:rsid w:val="00CD6C79"/>
    <w:rsid w:val="00CD6E3D"/>
    <w:rsid w:val="00CD71AB"/>
    <w:rsid w:val="00CD71E9"/>
    <w:rsid w:val="00CD7398"/>
    <w:rsid w:val="00CD7810"/>
    <w:rsid w:val="00CD7857"/>
    <w:rsid w:val="00CD7B01"/>
    <w:rsid w:val="00CE0109"/>
    <w:rsid w:val="00CE0408"/>
    <w:rsid w:val="00CE075D"/>
    <w:rsid w:val="00CE0AF0"/>
    <w:rsid w:val="00CE0F08"/>
    <w:rsid w:val="00CE12E0"/>
    <w:rsid w:val="00CE1B22"/>
    <w:rsid w:val="00CE1FC5"/>
    <w:rsid w:val="00CE2375"/>
    <w:rsid w:val="00CE2D75"/>
    <w:rsid w:val="00CE2DD9"/>
    <w:rsid w:val="00CE30DF"/>
    <w:rsid w:val="00CE3758"/>
    <w:rsid w:val="00CE3BD7"/>
    <w:rsid w:val="00CE3C58"/>
    <w:rsid w:val="00CE415D"/>
    <w:rsid w:val="00CE434E"/>
    <w:rsid w:val="00CE4518"/>
    <w:rsid w:val="00CE46E5"/>
    <w:rsid w:val="00CE485A"/>
    <w:rsid w:val="00CE5279"/>
    <w:rsid w:val="00CE596A"/>
    <w:rsid w:val="00CE596C"/>
    <w:rsid w:val="00CE5A78"/>
    <w:rsid w:val="00CE5AFB"/>
    <w:rsid w:val="00CE6178"/>
    <w:rsid w:val="00CE690B"/>
    <w:rsid w:val="00CE6B35"/>
    <w:rsid w:val="00CE6BFC"/>
    <w:rsid w:val="00CE75E6"/>
    <w:rsid w:val="00CE78AE"/>
    <w:rsid w:val="00CE7B75"/>
    <w:rsid w:val="00CE7E62"/>
    <w:rsid w:val="00CF0BD4"/>
    <w:rsid w:val="00CF0FC9"/>
    <w:rsid w:val="00CF11AF"/>
    <w:rsid w:val="00CF19DA"/>
    <w:rsid w:val="00CF1C16"/>
    <w:rsid w:val="00CF1C7F"/>
    <w:rsid w:val="00CF1CB8"/>
    <w:rsid w:val="00CF1CC0"/>
    <w:rsid w:val="00CF1DCB"/>
    <w:rsid w:val="00CF1FB0"/>
    <w:rsid w:val="00CF229C"/>
    <w:rsid w:val="00CF24F8"/>
    <w:rsid w:val="00CF264A"/>
    <w:rsid w:val="00CF2653"/>
    <w:rsid w:val="00CF2858"/>
    <w:rsid w:val="00CF2A7A"/>
    <w:rsid w:val="00CF3293"/>
    <w:rsid w:val="00CF34D7"/>
    <w:rsid w:val="00CF393D"/>
    <w:rsid w:val="00CF3BE4"/>
    <w:rsid w:val="00CF4247"/>
    <w:rsid w:val="00CF4D08"/>
    <w:rsid w:val="00CF4EC3"/>
    <w:rsid w:val="00CF522B"/>
    <w:rsid w:val="00CF5263"/>
    <w:rsid w:val="00CF5402"/>
    <w:rsid w:val="00CF54AC"/>
    <w:rsid w:val="00CF56EF"/>
    <w:rsid w:val="00CF5EC9"/>
    <w:rsid w:val="00CF60B5"/>
    <w:rsid w:val="00CF6126"/>
    <w:rsid w:val="00CF635C"/>
    <w:rsid w:val="00CF6525"/>
    <w:rsid w:val="00CF66ED"/>
    <w:rsid w:val="00CF69DC"/>
    <w:rsid w:val="00CF6A12"/>
    <w:rsid w:val="00CF7CD7"/>
    <w:rsid w:val="00CF7EDE"/>
    <w:rsid w:val="00CF7EF0"/>
    <w:rsid w:val="00D004FA"/>
    <w:rsid w:val="00D00736"/>
    <w:rsid w:val="00D0094E"/>
    <w:rsid w:val="00D00972"/>
    <w:rsid w:val="00D00F3F"/>
    <w:rsid w:val="00D00F97"/>
    <w:rsid w:val="00D0136A"/>
    <w:rsid w:val="00D0140A"/>
    <w:rsid w:val="00D01B21"/>
    <w:rsid w:val="00D01C34"/>
    <w:rsid w:val="00D01E2F"/>
    <w:rsid w:val="00D02129"/>
    <w:rsid w:val="00D02215"/>
    <w:rsid w:val="00D02822"/>
    <w:rsid w:val="00D028CB"/>
    <w:rsid w:val="00D029E1"/>
    <w:rsid w:val="00D03102"/>
    <w:rsid w:val="00D03727"/>
    <w:rsid w:val="00D0378A"/>
    <w:rsid w:val="00D03993"/>
    <w:rsid w:val="00D044DD"/>
    <w:rsid w:val="00D04705"/>
    <w:rsid w:val="00D05132"/>
    <w:rsid w:val="00D0573E"/>
    <w:rsid w:val="00D05824"/>
    <w:rsid w:val="00D05992"/>
    <w:rsid w:val="00D05EA9"/>
    <w:rsid w:val="00D064CD"/>
    <w:rsid w:val="00D06C43"/>
    <w:rsid w:val="00D06D95"/>
    <w:rsid w:val="00D06F4E"/>
    <w:rsid w:val="00D071F8"/>
    <w:rsid w:val="00D07252"/>
    <w:rsid w:val="00D073A6"/>
    <w:rsid w:val="00D0742D"/>
    <w:rsid w:val="00D0749B"/>
    <w:rsid w:val="00D074F4"/>
    <w:rsid w:val="00D0768B"/>
    <w:rsid w:val="00D07CE1"/>
    <w:rsid w:val="00D101E9"/>
    <w:rsid w:val="00D1026A"/>
    <w:rsid w:val="00D10617"/>
    <w:rsid w:val="00D107CF"/>
    <w:rsid w:val="00D10A12"/>
    <w:rsid w:val="00D10D9B"/>
    <w:rsid w:val="00D112A9"/>
    <w:rsid w:val="00D112D3"/>
    <w:rsid w:val="00D11B0B"/>
    <w:rsid w:val="00D11C01"/>
    <w:rsid w:val="00D12106"/>
    <w:rsid w:val="00D12293"/>
    <w:rsid w:val="00D1283A"/>
    <w:rsid w:val="00D1347C"/>
    <w:rsid w:val="00D13A1E"/>
    <w:rsid w:val="00D13F94"/>
    <w:rsid w:val="00D14236"/>
    <w:rsid w:val="00D14553"/>
    <w:rsid w:val="00D1466A"/>
    <w:rsid w:val="00D14698"/>
    <w:rsid w:val="00D14710"/>
    <w:rsid w:val="00D14C11"/>
    <w:rsid w:val="00D14DB1"/>
    <w:rsid w:val="00D14E59"/>
    <w:rsid w:val="00D15658"/>
    <w:rsid w:val="00D156F2"/>
    <w:rsid w:val="00D15A10"/>
    <w:rsid w:val="00D15F43"/>
    <w:rsid w:val="00D15FCD"/>
    <w:rsid w:val="00D1607A"/>
    <w:rsid w:val="00D1654B"/>
    <w:rsid w:val="00D166AB"/>
    <w:rsid w:val="00D1690D"/>
    <w:rsid w:val="00D16A06"/>
    <w:rsid w:val="00D16E87"/>
    <w:rsid w:val="00D17120"/>
    <w:rsid w:val="00D17261"/>
    <w:rsid w:val="00D177DA"/>
    <w:rsid w:val="00D17994"/>
    <w:rsid w:val="00D20328"/>
    <w:rsid w:val="00D205FB"/>
    <w:rsid w:val="00D20A80"/>
    <w:rsid w:val="00D20B8B"/>
    <w:rsid w:val="00D2162C"/>
    <w:rsid w:val="00D217F4"/>
    <w:rsid w:val="00D21A3C"/>
    <w:rsid w:val="00D21EA5"/>
    <w:rsid w:val="00D22F34"/>
    <w:rsid w:val="00D22FA9"/>
    <w:rsid w:val="00D233F1"/>
    <w:rsid w:val="00D2356C"/>
    <w:rsid w:val="00D23848"/>
    <w:rsid w:val="00D23910"/>
    <w:rsid w:val="00D23B34"/>
    <w:rsid w:val="00D23B9F"/>
    <w:rsid w:val="00D23D0B"/>
    <w:rsid w:val="00D23FF0"/>
    <w:rsid w:val="00D241BF"/>
    <w:rsid w:val="00D24AAA"/>
    <w:rsid w:val="00D251DC"/>
    <w:rsid w:val="00D256F8"/>
    <w:rsid w:val="00D25AE4"/>
    <w:rsid w:val="00D25B7E"/>
    <w:rsid w:val="00D2685C"/>
    <w:rsid w:val="00D26A3B"/>
    <w:rsid w:val="00D271F1"/>
    <w:rsid w:val="00D27218"/>
    <w:rsid w:val="00D2733A"/>
    <w:rsid w:val="00D27820"/>
    <w:rsid w:val="00D27860"/>
    <w:rsid w:val="00D3006B"/>
    <w:rsid w:val="00D302FD"/>
    <w:rsid w:val="00D3038A"/>
    <w:rsid w:val="00D30414"/>
    <w:rsid w:val="00D3098D"/>
    <w:rsid w:val="00D31479"/>
    <w:rsid w:val="00D314B4"/>
    <w:rsid w:val="00D31678"/>
    <w:rsid w:val="00D3185B"/>
    <w:rsid w:val="00D31A02"/>
    <w:rsid w:val="00D32B1B"/>
    <w:rsid w:val="00D32DC7"/>
    <w:rsid w:val="00D32E08"/>
    <w:rsid w:val="00D3323C"/>
    <w:rsid w:val="00D33456"/>
    <w:rsid w:val="00D3396F"/>
    <w:rsid w:val="00D33992"/>
    <w:rsid w:val="00D33D12"/>
    <w:rsid w:val="00D33D4D"/>
    <w:rsid w:val="00D3433B"/>
    <w:rsid w:val="00D34A0B"/>
    <w:rsid w:val="00D34D54"/>
    <w:rsid w:val="00D34E60"/>
    <w:rsid w:val="00D34E85"/>
    <w:rsid w:val="00D3576D"/>
    <w:rsid w:val="00D35787"/>
    <w:rsid w:val="00D36234"/>
    <w:rsid w:val="00D36371"/>
    <w:rsid w:val="00D36449"/>
    <w:rsid w:val="00D367F9"/>
    <w:rsid w:val="00D3718F"/>
    <w:rsid w:val="00D37AFA"/>
    <w:rsid w:val="00D37ED1"/>
    <w:rsid w:val="00D4019D"/>
    <w:rsid w:val="00D401E7"/>
    <w:rsid w:val="00D4034A"/>
    <w:rsid w:val="00D4069A"/>
    <w:rsid w:val="00D40DE5"/>
    <w:rsid w:val="00D4152A"/>
    <w:rsid w:val="00D416B0"/>
    <w:rsid w:val="00D41A2C"/>
    <w:rsid w:val="00D41B79"/>
    <w:rsid w:val="00D4209D"/>
    <w:rsid w:val="00D423A7"/>
    <w:rsid w:val="00D42AC2"/>
    <w:rsid w:val="00D42BF3"/>
    <w:rsid w:val="00D42DD7"/>
    <w:rsid w:val="00D437D8"/>
    <w:rsid w:val="00D4396E"/>
    <w:rsid w:val="00D43D5F"/>
    <w:rsid w:val="00D44160"/>
    <w:rsid w:val="00D44513"/>
    <w:rsid w:val="00D445E9"/>
    <w:rsid w:val="00D44688"/>
    <w:rsid w:val="00D44989"/>
    <w:rsid w:val="00D44994"/>
    <w:rsid w:val="00D4503A"/>
    <w:rsid w:val="00D4531F"/>
    <w:rsid w:val="00D454A7"/>
    <w:rsid w:val="00D4551F"/>
    <w:rsid w:val="00D45DF3"/>
    <w:rsid w:val="00D45E49"/>
    <w:rsid w:val="00D45F6D"/>
    <w:rsid w:val="00D46174"/>
    <w:rsid w:val="00D463FE"/>
    <w:rsid w:val="00D466E9"/>
    <w:rsid w:val="00D46FD3"/>
    <w:rsid w:val="00D47138"/>
    <w:rsid w:val="00D47D24"/>
    <w:rsid w:val="00D47DD0"/>
    <w:rsid w:val="00D47E01"/>
    <w:rsid w:val="00D50183"/>
    <w:rsid w:val="00D50B15"/>
    <w:rsid w:val="00D5112F"/>
    <w:rsid w:val="00D51CAC"/>
    <w:rsid w:val="00D51D12"/>
    <w:rsid w:val="00D51FAD"/>
    <w:rsid w:val="00D5274F"/>
    <w:rsid w:val="00D529EE"/>
    <w:rsid w:val="00D5362B"/>
    <w:rsid w:val="00D5389E"/>
    <w:rsid w:val="00D53F36"/>
    <w:rsid w:val="00D54D50"/>
    <w:rsid w:val="00D54F87"/>
    <w:rsid w:val="00D55028"/>
    <w:rsid w:val="00D55072"/>
    <w:rsid w:val="00D551B5"/>
    <w:rsid w:val="00D557E8"/>
    <w:rsid w:val="00D56623"/>
    <w:rsid w:val="00D56DB2"/>
    <w:rsid w:val="00D5700D"/>
    <w:rsid w:val="00D5701C"/>
    <w:rsid w:val="00D5747F"/>
    <w:rsid w:val="00D57495"/>
    <w:rsid w:val="00D574FA"/>
    <w:rsid w:val="00D57981"/>
    <w:rsid w:val="00D57CAD"/>
    <w:rsid w:val="00D60C8D"/>
    <w:rsid w:val="00D60CEF"/>
    <w:rsid w:val="00D60D1D"/>
    <w:rsid w:val="00D60D3E"/>
    <w:rsid w:val="00D60EBE"/>
    <w:rsid w:val="00D610FD"/>
    <w:rsid w:val="00D61374"/>
    <w:rsid w:val="00D61593"/>
    <w:rsid w:val="00D615D4"/>
    <w:rsid w:val="00D6168A"/>
    <w:rsid w:val="00D616A5"/>
    <w:rsid w:val="00D616BE"/>
    <w:rsid w:val="00D61FF0"/>
    <w:rsid w:val="00D6211D"/>
    <w:rsid w:val="00D629C2"/>
    <w:rsid w:val="00D62C97"/>
    <w:rsid w:val="00D62D13"/>
    <w:rsid w:val="00D62E7C"/>
    <w:rsid w:val="00D634E3"/>
    <w:rsid w:val="00D63517"/>
    <w:rsid w:val="00D63B00"/>
    <w:rsid w:val="00D63B75"/>
    <w:rsid w:val="00D63BC9"/>
    <w:rsid w:val="00D63EBE"/>
    <w:rsid w:val="00D6407A"/>
    <w:rsid w:val="00D64848"/>
    <w:rsid w:val="00D64A9B"/>
    <w:rsid w:val="00D6500E"/>
    <w:rsid w:val="00D65461"/>
    <w:rsid w:val="00D6567D"/>
    <w:rsid w:val="00D65884"/>
    <w:rsid w:val="00D659B1"/>
    <w:rsid w:val="00D66672"/>
    <w:rsid w:val="00D66B98"/>
    <w:rsid w:val="00D66DD3"/>
    <w:rsid w:val="00D66E18"/>
    <w:rsid w:val="00D6734D"/>
    <w:rsid w:val="00D67774"/>
    <w:rsid w:val="00D679CF"/>
    <w:rsid w:val="00D679D3"/>
    <w:rsid w:val="00D7002E"/>
    <w:rsid w:val="00D7009F"/>
    <w:rsid w:val="00D70724"/>
    <w:rsid w:val="00D70EC2"/>
    <w:rsid w:val="00D71F18"/>
    <w:rsid w:val="00D72433"/>
    <w:rsid w:val="00D728D4"/>
    <w:rsid w:val="00D72945"/>
    <w:rsid w:val="00D73450"/>
    <w:rsid w:val="00D7356F"/>
    <w:rsid w:val="00D73587"/>
    <w:rsid w:val="00D73C86"/>
    <w:rsid w:val="00D73EBB"/>
    <w:rsid w:val="00D744B1"/>
    <w:rsid w:val="00D74D40"/>
    <w:rsid w:val="00D751FB"/>
    <w:rsid w:val="00D754BC"/>
    <w:rsid w:val="00D754D6"/>
    <w:rsid w:val="00D75A48"/>
    <w:rsid w:val="00D76185"/>
    <w:rsid w:val="00D761AA"/>
    <w:rsid w:val="00D76682"/>
    <w:rsid w:val="00D769D6"/>
    <w:rsid w:val="00D76C12"/>
    <w:rsid w:val="00D76FAE"/>
    <w:rsid w:val="00D7727B"/>
    <w:rsid w:val="00D7750C"/>
    <w:rsid w:val="00D777D7"/>
    <w:rsid w:val="00D7785B"/>
    <w:rsid w:val="00D77B27"/>
    <w:rsid w:val="00D80119"/>
    <w:rsid w:val="00D80AB8"/>
    <w:rsid w:val="00D80D32"/>
    <w:rsid w:val="00D80E39"/>
    <w:rsid w:val="00D81196"/>
    <w:rsid w:val="00D81792"/>
    <w:rsid w:val="00D81988"/>
    <w:rsid w:val="00D819A0"/>
    <w:rsid w:val="00D819B1"/>
    <w:rsid w:val="00D81D06"/>
    <w:rsid w:val="00D81F5B"/>
    <w:rsid w:val="00D82169"/>
    <w:rsid w:val="00D8233F"/>
    <w:rsid w:val="00D8236B"/>
    <w:rsid w:val="00D82494"/>
    <w:rsid w:val="00D829BC"/>
    <w:rsid w:val="00D8301D"/>
    <w:rsid w:val="00D830CA"/>
    <w:rsid w:val="00D832C9"/>
    <w:rsid w:val="00D835DC"/>
    <w:rsid w:val="00D8362E"/>
    <w:rsid w:val="00D83AE9"/>
    <w:rsid w:val="00D84109"/>
    <w:rsid w:val="00D84443"/>
    <w:rsid w:val="00D84AB2"/>
    <w:rsid w:val="00D84AB9"/>
    <w:rsid w:val="00D852E7"/>
    <w:rsid w:val="00D857B8"/>
    <w:rsid w:val="00D85A35"/>
    <w:rsid w:val="00D85ACE"/>
    <w:rsid w:val="00D85BB6"/>
    <w:rsid w:val="00D85E4E"/>
    <w:rsid w:val="00D860AC"/>
    <w:rsid w:val="00D86A90"/>
    <w:rsid w:val="00D87175"/>
    <w:rsid w:val="00D87ABF"/>
    <w:rsid w:val="00D901F1"/>
    <w:rsid w:val="00D90CD3"/>
    <w:rsid w:val="00D919E6"/>
    <w:rsid w:val="00D91B38"/>
    <w:rsid w:val="00D91BE1"/>
    <w:rsid w:val="00D91C87"/>
    <w:rsid w:val="00D91D38"/>
    <w:rsid w:val="00D92632"/>
    <w:rsid w:val="00D927A9"/>
    <w:rsid w:val="00D92C29"/>
    <w:rsid w:val="00D936E2"/>
    <w:rsid w:val="00D93F28"/>
    <w:rsid w:val="00D94207"/>
    <w:rsid w:val="00D94855"/>
    <w:rsid w:val="00D94B5B"/>
    <w:rsid w:val="00D94BE3"/>
    <w:rsid w:val="00D94FA5"/>
    <w:rsid w:val="00D95066"/>
    <w:rsid w:val="00D95104"/>
    <w:rsid w:val="00D952A1"/>
    <w:rsid w:val="00D953C3"/>
    <w:rsid w:val="00D95495"/>
    <w:rsid w:val="00D95600"/>
    <w:rsid w:val="00D95D86"/>
    <w:rsid w:val="00D965BC"/>
    <w:rsid w:val="00D9683C"/>
    <w:rsid w:val="00D97689"/>
    <w:rsid w:val="00D97884"/>
    <w:rsid w:val="00D97BDF"/>
    <w:rsid w:val="00D97EDF"/>
    <w:rsid w:val="00DA00A5"/>
    <w:rsid w:val="00DA02BE"/>
    <w:rsid w:val="00DA0522"/>
    <w:rsid w:val="00DA08CC"/>
    <w:rsid w:val="00DA0A7F"/>
    <w:rsid w:val="00DA16EC"/>
    <w:rsid w:val="00DA1828"/>
    <w:rsid w:val="00DA1C31"/>
    <w:rsid w:val="00DA1DA4"/>
    <w:rsid w:val="00DA2012"/>
    <w:rsid w:val="00DA20BC"/>
    <w:rsid w:val="00DA26F0"/>
    <w:rsid w:val="00DA2B5E"/>
    <w:rsid w:val="00DA2DFA"/>
    <w:rsid w:val="00DA2ED7"/>
    <w:rsid w:val="00DA35C5"/>
    <w:rsid w:val="00DA3650"/>
    <w:rsid w:val="00DA3B5A"/>
    <w:rsid w:val="00DA3E7A"/>
    <w:rsid w:val="00DA403F"/>
    <w:rsid w:val="00DA4159"/>
    <w:rsid w:val="00DA430C"/>
    <w:rsid w:val="00DA49E9"/>
    <w:rsid w:val="00DA4C02"/>
    <w:rsid w:val="00DA4D22"/>
    <w:rsid w:val="00DA52ED"/>
    <w:rsid w:val="00DA5817"/>
    <w:rsid w:val="00DA5B5E"/>
    <w:rsid w:val="00DA5C03"/>
    <w:rsid w:val="00DA5FF2"/>
    <w:rsid w:val="00DA615D"/>
    <w:rsid w:val="00DA6535"/>
    <w:rsid w:val="00DA6598"/>
    <w:rsid w:val="00DA6C0F"/>
    <w:rsid w:val="00DA6EC5"/>
    <w:rsid w:val="00DA702F"/>
    <w:rsid w:val="00DA70A9"/>
    <w:rsid w:val="00DA7271"/>
    <w:rsid w:val="00DA7282"/>
    <w:rsid w:val="00DA7638"/>
    <w:rsid w:val="00DA7C8F"/>
    <w:rsid w:val="00DA7EFB"/>
    <w:rsid w:val="00DA7F8A"/>
    <w:rsid w:val="00DB0176"/>
    <w:rsid w:val="00DB0404"/>
    <w:rsid w:val="00DB053C"/>
    <w:rsid w:val="00DB0561"/>
    <w:rsid w:val="00DB0C09"/>
    <w:rsid w:val="00DB11F8"/>
    <w:rsid w:val="00DB12FB"/>
    <w:rsid w:val="00DB18F8"/>
    <w:rsid w:val="00DB1B39"/>
    <w:rsid w:val="00DB1EE5"/>
    <w:rsid w:val="00DB1EEC"/>
    <w:rsid w:val="00DB1F2A"/>
    <w:rsid w:val="00DB1F6D"/>
    <w:rsid w:val="00DB297F"/>
    <w:rsid w:val="00DB2AAF"/>
    <w:rsid w:val="00DB3153"/>
    <w:rsid w:val="00DB317A"/>
    <w:rsid w:val="00DB31DA"/>
    <w:rsid w:val="00DB3AC6"/>
    <w:rsid w:val="00DB3B82"/>
    <w:rsid w:val="00DB4152"/>
    <w:rsid w:val="00DB450F"/>
    <w:rsid w:val="00DB485D"/>
    <w:rsid w:val="00DB4C66"/>
    <w:rsid w:val="00DB4FC8"/>
    <w:rsid w:val="00DB5056"/>
    <w:rsid w:val="00DB559B"/>
    <w:rsid w:val="00DB62D1"/>
    <w:rsid w:val="00DB67E0"/>
    <w:rsid w:val="00DB6983"/>
    <w:rsid w:val="00DB6A60"/>
    <w:rsid w:val="00DB6EB0"/>
    <w:rsid w:val="00DB740A"/>
    <w:rsid w:val="00DB7C3C"/>
    <w:rsid w:val="00DB7DDF"/>
    <w:rsid w:val="00DC0085"/>
    <w:rsid w:val="00DC01B1"/>
    <w:rsid w:val="00DC07DB"/>
    <w:rsid w:val="00DC0AD6"/>
    <w:rsid w:val="00DC0CC4"/>
    <w:rsid w:val="00DC1082"/>
    <w:rsid w:val="00DC11B1"/>
    <w:rsid w:val="00DC1327"/>
    <w:rsid w:val="00DC1350"/>
    <w:rsid w:val="00DC1A41"/>
    <w:rsid w:val="00DC2242"/>
    <w:rsid w:val="00DC2497"/>
    <w:rsid w:val="00DC2569"/>
    <w:rsid w:val="00DC278C"/>
    <w:rsid w:val="00DC2919"/>
    <w:rsid w:val="00DC2A35"/>
    <w:rsid w:val="00DC2BEB"/>
    <w:rsid w:val="00DC2C0D"/>
    <w:rsid w:val="00DC3237"/>
    <w:rsid w:val="00DC3F4B"/>
    <w:rsid w:val="00DC41A4"/>
    <w:rsid w:val="00DC4688"/>
    <w:rsid w:val="00DC4BBB"/>
    <w:rsid w:val="00DC4F47"/>
    <w:rsid w:val="00DC50A6"/>
    <w:rsid w:val="00DC50E1"/>
    <w:rsid w:val="00DC50FD"/>
    <w:rsid w:val="00DC5672"/>
    <w:rsid w:val="00DC60A2"/>
    <w:rsid w:val="00DC6203"/>
    <w:rsid w:val="00DC6600"/>
    <w:rsid w:val="00DC67BD"/>
    <w:rsid w:val="00DC6924"/>
    <w:rsid w:val="00DC7169"/>
    <w:rsid w:val="00DC71F2"/>
    <w:rsid w:val="00DC7F12"/>
    <w:rsid w:val="00DD1128"/>
    <w:rsid w:val="00DD13C7"/>
    <w:rsid w:val="00DD2025"/>
    <w:rsid w:val="00DD216D"/>
    <w:rsid w:val="00DD22EA"/>
    <w:rsid w:val="00DD23A0"/>
    <w:rsid w:val="00DD24DF"/>
    <w:rsid w:val="00DD306E"/>
    <w:rsid w:val="00DD3898"/>
    <w:rsid w:val="00DD3EF5"/>
    <w:rsid w:val="00DD53FA"/>
    <w:rsid w:val="00DD5407"/>
    <w:rsid w:val="00DD5525"/>
    <w:rsid w:val="00DD5527"/>
    <w:rsid w:val="00DD5F42"/>
    <w:rsid w:val="00DD60D8"/>
    <w:rsid w:val="00DD60EA"/>
    <w:rsid w:val="00DD617B"/>
    <w:rsid w:val="00DD6433"/>
    <w:rsid w:val="00DD65DE"/>
    <w:rsid w:val="00DD6D79"/>
    <w:rsid w:val="00DE0155"/>
    <w:rsid w:val="00DE06CA"/>
    <w:rsid w:val="00DE0902"/>
    <w:rsid w:val="00DE0AA6"/>
    <w:rsid w:val="00DE0C50"/>
    <w:rsid w:val="00DE0E59"/>
    <w:rsid w:val="00DE0F6C"/>
    <w:rsid w:val="00DE1663"/>
    <w:rsid w:val="00DE1A0E"/>
    <w:rsid w:val="00DE1EB6"/>
    <w:rsid w:val="00DE1F87"/>
    <w:rsid w:val="00DE2080"/>
    <w:rsid w:val="00DE219B"/>
    <w:rsid w:val="00DE22D3"/>
    <w:rsid w:val="00DE27B9"/>
    <w:rsid w:val="00DE27BE"/>
    <w:rsid w:val="00DE2908"/>
    <w:rsid w:val="00DE2D78"/>
    <w:rsid w:val="00DE3129"/>
    <w:rsid w:val="00DE394C"/>
    <w:rsid w:val="00DE3A69"/>
    <w:rsid w:val="00DE3A9D"/>
    <w:rsid w:val="00DE4707"/>
    <w:rsid w:val="00DE51CB"/>
    <w:rsid w:val="00DE52E3"/>
    <w:rsid w:val="00DE531A"/>
    <w:rsid w:val="00DE564D"/>
    <w:rsid w:val="00DE5715"/>
    <w:rsid w:val="00DE6109"/>
    <w:rsid w:val="00DE65FE"/>
    <w:rsid w:val="00DE6A49"/>
    <w:rsid w:val="00DE6BC6"/>
    <w:rsid w:val="00DE700A"/>
    <w:rsid w:val="00DE762B"/>
    <w:rsid w:val="00DE7C00"/>
    <w:rsid w:val="00DF01CB"/>
    <w:rsid w:val="00DF03E9"/>
    <w:rsid w:val="00DF03ED"/>
    <w:rsid w:val="00DF04EE"/>
    <w:rsid w:val="00DF056D"/>
    <w:rsid w:val="00DF0899"/>
    <w:rsid w:val="00DF0AEB"/>
    <w:rsid w:val="00DF0B51"/>
    <w:rsid w:val="00DF0B8E"/>
    <w:rsid w:val="00DF0BF4"/>
    <w:rsid w:val="00DF179D"/>
    <w:rsid w:val="00DF1A32"/>
    <w:rsid w:val="00DF1E9C"/>
    <w:rsid w:val="00DF204E"/>
    <w:rsid w:val="00DF254A"/>
    <w:rsid w:val="00DF2662"/>
    <w:rsid w:val="00DF293E"/>
    <w:rsid w:val="00DF2EAC"/>
    <w:rsid w:val="00DF31B5"/>
    <w:rsid w:val="00DF3569"/>
    <w:rsid w:val="00DF3E9B"/>
    <w:rsid w:val="00DF3F39"/>
    <w:rsid w:val="00DF4572"/>
    <w:rsid w:val="00DF4658"/>
    <w:rsid w:val="00DF48BB"/>
    <w:rsid w:val="00DF52AD"/>
    <w:rsid w:val="00DF5426"/>
    <w:rsid w:val="00DF5D57"/>
    <w:rsid w:val="00DF6032"/>
    <w:rsid w:val="00DF61E6"/>
    <w:rsid w:val="00DF61FF"/>
    <w:rsid w:val="00DF6785"/>
    <w:rsid w:val="00DF696A"/>
    <w:rsid w:val="00DF69E1"/>
    <w:rsid w:val="00DF6C8B"/>
    <w:rsid w:val="00DF6F17"/>
    <w:rsid w:val="00DF6F30"/>
    <w:rsid w:val="00DF78FA"/>
    <w:rsid w:val="00DF7BA1"/>
    <w:rsid w:val="00DF7FFA"/>
    <w:rsid w:val="00E002F1"/>
    <w:rsid w:val="00E00447"/>
    <w:rsid w:val="00E005D9"/>
    <w:rsid w:val="00E006D0"/>
    <w:rsid w:val="00E0082C"/>
    <w:rsid w:val="00E00871"/>
    <w:rsid w:val="00E01DAA"/>
    <w:rsid w:val="00E023E5"/>
    <w:rsid w:val="00E02432"/>
    <w:rsid w:val="00E02A15"/>
    <w:rsid w:val="00E02A1C"/>
    <w:rsid w:val="00E032F2"/>
    <w:rsid w:val="00E0365B"/>
    <w:rsid w:val="00E03BA3"/>
    <w:rsid w:val="00E04022"/>
    <w:rsid w:val="00E0406C"/>
    <w:rsid w:val="00E046DE"/>
    <w:rsid w:val="00E04BF5"/>
    <w:rsid w:val="00E05C1F"/>
    <w:rsid w:val="00E06568"/>
    <w:rsid w:val="00E0700D"/>
    <w:rsid w:val="00E07109"/>
    <w:rsid w:val="00E0728F"/>
    <w:rsid w:val="00E072D3"/>
    <w:rsid w:val="00E0755C"/>
    <w:rsid w:val="00E07A05"/>
    <w:rsid w:val="00E07DFF"/>
    <w:rsid w:val="00E10649"/>
    <w:rsid w:val="00E11340"/>
    <w:rsid w:val="00E11629"/>
    <w:rsid w:val="00E129BF"/>
    <w:rsid w:val="00E130DE"/>
    <w:rsid w:val="00E14A7E"/>
    <w:rsid w:val="00E14B05"/>
    <w:rsid w:val="00E14B65"/>
    <w:rsid w:val="00E14CF3"/>
    <w:rsid w:val="00E14EBB"/>
    <w:rsid w:val="00E151E1"/>
    <w:rsid w:val="00E15245"/>
    <w:rsid w:val="00E15567"/>
    <w:rsid w:val="00E155A6"/>
    <w:rsid w:val="00E15C0E"/>
    <w:rsid w:val="00E15E7B"/>
    <w:rsid w:val="00E15FAC"/>
    <w:rsid w:val="00E160DF"/>
    <w:rsid w:val="00E16752"/>
    <w:rsid w:val="00E1747B"/>
    <w:rsid w:val="00E17619"/>
    <w:rsid w:val="00E176E2"/>
    <w:rsid w:val="00E17805"/>
    <w:rsid w:val="00E200A1"/>
    <w:rsid w:val="00E202A9"/>
    <w:rsid w:val="00E2053B"/>
    <w:rsid w:val="00E205BE"/>
    <w:rsid w:val="00E20894"/>
    <w:rsid w:val="00E20962"/>
    <w:rsid w:val="00E20F79"/>
    <w:rsid w:val="00E21083"/>
    <w:rsid w:val="00E21278"/>
    <w:rsid w:val="00E2127F"/>
    <w:rsid w:val="00E21DA6"/>
    <w:rsid w:val="00E21FE8"/>
    <w:rsid w:val="00E223AD"/>
    <w:rsid w:val="00E22CCD"/>
    <w:rsid w:val="00E22FAA"/>
    <w:rsid w:val="00E2315A"/>
    <w:rsid w:val="00E235FE"/>
    <w:rsid w:val="00E23939"/>
    <w:rsid w:val="00E23A11"/>
    <w:rsid w:val="00E23E8C"/>
    <w:rsid w:val="00E23FB7"/>
    <w:rsid w:val="00E24A27"/>
    <w:rsid w:val="00E25140"/>
    <w:rsid w:val="00E2520E"/>
    <w:rsid w:val="00E25F89"/>
    <w:rsid w:val="00E262FF"/>
    <w:rsid w:val="00E2661F"/>
    <w:rsid w:val="00E278D4"/>
    <w:rsid w:val="00E279EF"/>
    <w:rsid w:val="00E27AA5"/>
    <w:rsid w:val="00E30252"/>
    <w:rsid w:val="00E30305"/>
    <w:rsid w:val="00E31405"/>
    <w:rsid w:val="00E318FD"/>
    <w:rsid w:val="00E31A53"/>
    <w:rsid w:val="00E31A82"/>
    <w:rsid w:val="00E31CB1"/>
    <w:rsid w:val="00E3214D"/>
    <w:rsid w:val="00E32309"/>
    <w:rsid w:val="00E323D2"/>
    <w:rsid w:val="00E325D3"/>
    <w:rsid w:val="00E329AB"/>
    <w:rsid w:val="00E32BCC"/>
    <w:rsid w:val="00E32D62"/>
    <w:rsid w:val="00E33172"/>
    <w:rsid w:val="00E33369"/>
    <w:rsid w:val="00E33421"/>
    <w:rsid w:val="00E339DC"/>
    <w:rsid w:val="00E33D4F"/>
    <w:rsid w:val="00E33E15"/>
    <w:rsid w:val="00E33E8C"/>
    <w:rsid w:val="00E342D7"/>
    <w:rsid w:val="00E34327"/>
    <w:rsid w:val="00E354A1"/>
    <w:rsid w:val="00E354AB"/>
    <w:rsid w:val="00E35A65"/>
    <w:rsid w:val="00E35DE9"/>
    <w:rsid w:val="00E35FD5"/>
    <w:rsid w:val="00E361B8"/>
    <w:rsid w:val="00E36584"/>
    <w:rsid w:val="00E36589"/>
    <w:rsid w:val="00E36979"/>
    <w:rsid w:val="00E36A1B"/>
    <w:rsid w:val="00E36CB4"/>
    <w:rsid w:val="00E36EE8"/>
    <w:rsid w:val="00E374FA"/>
    <w:rsid w:val="00E37D50"/>
    <w:rsid w:val="00E4006C"/>
    <w:rsid w:val="00E4029A"/>
    <w:rsid w:val="00E40301"/>
    <w:rsid w:val="00E40809"/>
    <w:rsid w:val="00E4090E"/>
    <w:rsid w:val="00E40A2E"/>
    <w:rsid w:val="00E410C0"/>
    <w:rsid w:val="00E4128D"/>
    <w:rsid w:val="00E41B82"/>
    <w:rsid w:val="00E426CF"/>
    <w:rsid w:val="00E429ED"/>
    <w:rsid w:val="00E42A34"/>
    <w:rsid w:val="00E434DE"/>
    <w:rsid w:val="00E439FF"/>
    <w:rsid w:val="00E43F37"/>
    <w:rsid w:val="00E44524"/>
    <w:rsid w:val="00E44997"/>
    <w:rsid w:val="00E44A65"/>
    <w:rsid w:val="00E44BFB"/>
    <w:rsid w:val="00E44C18"/>
    <w:rsid w:val="00E44D01"/>
    <w:rsid w:val="00E44E00"/>
    <w:rsid w:val="00E44F2E"/>
    <w:rsid w:val="00E44FDB"/>
    <w:rsid w:val="00E45047"/>
    <w:rsid w:val="00E450ED"/>
    <w:rsid w:val="00E453BD"/>
    <w:rsid w:val="00E457C3"/>
    <w:rsid w:val="00E45BB9"/>
    <w:rsid w:val="00E45E77"/>
    <w:rsid w:val="00E463BD"/>
    <w:rsid w:val="00E46CC1"/>
    <w:rsid w:val="00E46D7A"/>
    <w:rsid w:val="00E474EB"/>
    <w:rsid w:val="00E4785D"/>
    <w:rsid w:val="00E4791B"/>
    <w:rsid w:val="00E47E31"/>
    <w:rsid w:val="00E505EB"/>
    <w:rsid w:val="00E5066F"/>
    <w:rsid w:val="00E506DE"/>
    <w:rsid w:val="00E508C8"/>
    <w:rsid w:val="00E50AC6"/>
    <w:rsid w:val="00E513D3"/>
    <w:rsid w:val="00E5147C"/>
    <w:rsid w:val="00E517F8"/>
    <w:rsid w:val="00E51A8E"/>
    <w:rsid w:val="00E51DDD"/>
    <w:rsid w:val="00E51F70"/>
    <w:rsid w:val="00E51FDD"/>
    <w:rsid w:val="00E52435"/>
    <w:rsid w:val="00E52E16"/>
    <w:rsid w:val="00E53122"/>
    <w:rsid w:val="00E5331E"/>
    <w:rsid w:val="00E5351B"/>
    <w:rsid w:val="00E53614"/>
    <w:rsid w:val="00E53FA9"/>
    <w:rsid w:val="00E54092"/>
    <w:rsid w:val="00E5414C"/>
    <w:rsid w:val="00E5467D"/>
    <w:rsid w:val="00E547B3"/>
    <w:rsid w:val="00E548BB"/>
    <w:rsid w:val="00E54EB3"/>
    <w:rsid w:val="00E55514"/>
    <w:rsid w:val="00E5573D"/>
    <w:rsid w:val="00E5596E"/>
    <w:rsid w:val="00E55EB5"/>
    <w:rsid w:val="00E5615D"/>
    <w:rsid w:val="00E56492"/>
    <w:rsid w:val="00E56AEF"/>
    <w:rsid w:val="00E56D74"/>
    <w:rsid w:val="00E56EE1"/>
    <w:rsid w:val="00E5733D"/>
    <w:rsid w:val="00E57CE7"/>
    <w:rsid w:val="00E57DCC"/>
    <w:rsid w:val="00E603D6"/>
    <w:rsid w:val="00E60719"/>
    <w:rsid w:val="00E60BDB"/>
    <w:rsid w:val="00E60C53"/>
    <w:rsid w:val="00E61063"/>
    <w:rsid w:val="00E611C7"/>
    <w:rsid w:val="00E61896"/>
    <w:rsid w:val="00E61B79"/>
    <w:rsid w:val="00E61CC0"/>
    <w:rsid w:val="00E621A0"/>
    <w:rsid w:val="00E62310"/>
    <w:rsid w:val="00E6277B"/>
    <w:rsid w:val="00E62C37"/>
    <w:rsid w:val="00E62D50"/>
    <w:rsid w:val="00E62EB0"/>
    <w:rsid w:val="00E63699"/>
    <w:rsid w:val="00E63994"/>
    <w:rsid w:val="00E63C3D"/>
    <w:rsid w:val="00E64424"/>
    <w:rsid w:val="00E64434"/>
    <w:rsid w:val="00E64BCF"/>
    <w:rsid w:val="00E64C99"/>
    <w:rsid w:val="00E64CD3"/>
    <w:rsid w:val="00E64D38"/>
    <w:rsid w:val="00E659BB"/>
    <w:rsid w:val="00E65DC1"/>
    <w:rsid w:val="00E66261"/>
    <w:rsid w:val="00E66370"/>
    <w:rsid w:val="00E6676B"/>
    <w:rsid w:val="00E6687D"/>
    <w:rsid w:val="00E66EB2"/>
    <w:rsid w:val="00E66EC5"/>
    <w:rsid w:val="00E671C9"/>
    <w:rsid w:val="00E6720E"/>
    <w:rsid w:val="00E673D3"/>
    <w:rsid w:val="00E6743F"/>
    <w:rsid w:val="00E6758E"/>
    <w:rsid w:val="00E679F1"/>
    <w:rsid w:val="00E67E23"/>
    <w:rsid w:val="00E70016"/>
    <w:rsid w:val="00E7023A"/>
    <w:rsid w:val="00E70925"/>
    <w:rsid w:val="00E70A66"/>
    <w:rsid w:val="00E70BC7"/>
    <w:rsid w:val="00E70D3C"/>
    <w:rsid w:val="00E70FBC"/>
    <w:rsid w:val="00E716FF"/>
    <w:rsid w:val="00E72C01"/>
    <w:rsid w:val="00E72CD2"/>
    <w:rsid w:val="00E730DE"/>
    <w:rsid w:val="00E733B0"/>
    <w:rsid w:val="00E73BF9"/>
    <w:rsid w:val="00E73C97"/>
    <w:rsid w:val="00E741AC"/>
    <w:rsid w:val="00E743B1"/>
    <w:rsid w:val="00E74826"/>
    <w:rsid w:val="00E74B74"/>
    <w:rsid w:val="00E75174"/>
    <w:rsid w:val="00E75181"/>
    <w:rsid w:val="00E757BE"/>
    <w:rsid w:val="00E75ADD"/>
    <w:rsid w:val="00E75EBA"/>
    <w:rsid w:val="00E763B4"/>
    <w:rsid w:val="00E76747"/>
    <w:rsid w:val="00E76C08"/>
    <w:rsid w:val="00E76D79"/>
    <w:rsid w:val="00E77507"/>
    <w:rsid w:val="00E77848"/>
    <w:rsid w:val="00E778C9"/>
    <w:rsid w:val="00E77AA9"/>
    <w:rsid w:val="00E77B1A"/>
    <w:rsid w:val="00E77B49"/>
    <w:rsid w:val="00E80357"/>
    <w:rsid w:val="00E80514"/>
    <w:rsid w:val="00E80712"/>
    <w:rsid w:val="00E80927"/>
    <w:rsid w:val="00E80C6E"/>
    <w:rsid w:val="00E80E5B"/>
    <w:rsid w:val="00E8119E"/>
    <w:rsid w:val="00E811DE"/>
    <w:rsid w:val="00E816C5"/>
    <w:rsid w:val="00E81C4D"/>
    <w:rsid w:val="00E81CE0"/>
    <w:rsid w:val="00E81E7C"/>
    <w:rsid w:val="00E8224D"/>
    <w:rsid w:val="00E822ED"/>
    <w:rsid w:val="00E8240B"/>
    <w:rsid w:val="00E82B27"/>
    <w:rsid w:val="00E82EAB"/>
    <w:rsid w:val="00E83DB8"/>
    <w:rsid w:val="00E845D4"/>
    <w:rsid w:val="00E84769"/>
    <w:rsid w:val="00E84B01"/>
    <w:rsid w:val="00E84D5C"/>
    <w:rsid w:val="00E8519F"/>
    <w:rsid w:val="00E85714"/>
    <w:rsid w:val="00E8583E"/>
    <w:rsid w:val="00E85CC3"/>
    <w:rsid w:val="00E861F7"/>
    <w:rsid w:val="00E8621E"/>
    <w:rsid w:val="00E86295"/>
    <w:rsid w:val="00E86378"/>
    <w:rsid w:val="00E8644A"/>
    <w:rsid w:val="00E86C05"/>
    <w:rsid w:val="00E87047"/>
    <w:rsid w:val="00E871E6"/>
    <w:rsid w:val="00E871F2"/>
    <w:rsid w:val="00E87695"/>
    <w:rsid w:val="00E87FA4"/>
    <w:rsid w:val="00E90279"/>
    <w:rsid w:val="00E904D5"/>
    <w:rsid w:val="00E90589"/>
    <w:rsid w:val="00E90635"/>
    <w:rsid w:val="00E909A1"/>
    <w:rsid w:val="00E90BFF"/>
    <w:rsid w:val="00E90D17"/>
    <w:rsid w:val="00E915CA"/>
    <w:rsid w:val="00E91AC0"/>
    <w:rsid w:val="00E91F04"/>
    <w:rsid w:val="00E91F35"/>
    <w:rsid w:val="00E92E1A"/>
    <w:rsid w:val="00E93121"/>
    <w:rsid w:val="00E93128"/>
    <w:rsid w:val="00E93C52"/>
    <w:rsid w:val="00E94427"/>
    <w:rsid w:val="00E949F8"/>
    <w:rsid w:val="00E94B1D"/>
    <w:rsid w:val="00E9504D"/>
    <w:rsid w:val="00E953D5"/>
    <w:rsid w:val="00E95541"/>
    <w:rsid w:val="00E957DE"/>
    <w:rsid w:val="00E958AC"/>
    <w:rsid w:val="00E95A0B"/>
    <w:rsid w:val="00E95BA6"/>
    <w:rsid w:val="00E95CE2"/>
    <w:rsid w:val="00E95E51"/>
    <w:rsid w:val="00E960CC"/>
    <w:rsid w:val="00E961D2"/>
    <w:rsid w:val="00E963BB"/>
    <w:rsid w:val="00E96956"/>
    <w:rsid w:val="00E96A5E"/>
    <w:rsid w:val="00E96D17"/>
    <w:rsid w:val="00E97648"/>
    <w:rsid w:val="00E9773E"/>
    <w:rsid w:val="00E97AE5"/>
    <w:rsid w:val="00E97DC7"/>
    <w:rsid w:val="00E97E2E"/>
    <w:rsid w:val="00E97E7C"/>
    <w:rsid w:val="00EA04FF"/>
    <w:rsid w:val="00EA06E2"/>
    <w:rsid w:val="00EA084A"/>
    <w:rsid w:val="00EA08BE"/>
    <w:rsid w:val="00EA0E4A"/>
    <w:rsid w:val="00EA148C"/>
    <w:rsid w:val="00EA1A54"/>
    <w:rsid w:val="00EA2226"/>
    <w:rsid w:val="00EA2402"/>
    <w:rsid w:val="00EA2614"/>
    <w:rsid w:val="00EA26FC"/>
    <w:rsid w:val="00EA2F05"/>
    <w:rsid w:val="00EA38D2"/>
    <w:rsid w:val="00EA3B5A"/>
    <w:rsid w:val="00EA3DA2"/>
    <w:rsid w:val="00EA410E"/>
    <w:rsid w:val="00EA443F"/>
    <w:rsid w:val="00EA45D4"/>
    <w:rsid w:val="00EA4C02"/>
    <w:rsid w:val="00EA4FD1"/>
    <w:rsid w:val="00EA53C2"/>
    <w:rsid w:val="00EA5695"/>
    <w:rsid w:val="00EA570C"/>
    <w:rsid w:val="00EA5B0A"/>
    <w:rsid w:val="00EA63F4"/>
    <w:rsid w:val="00EA6508"/>
    <w:rsid w:val="00EA65AD"/>
    <w:rsid w:val="00EA6AB1"/>
    <w:rsid w:val="00EA6C4D"/>
    <w:rsid w:val="00EA7033"/>
    <w:rsid w:val="00EA7266"/>
    <w:rsid w:val="00EA78AF"/>
    <w:rsid w:val="00EA7951"/>
    <w:rsid w:val="00EA7EC1"/>
    <w:rsid w:val="00EA7F26"/>
    <w:rsid w:val="00EA7FCF"/>
    <w:rsid w:val="00EB02D3"/>
    <w:rsid w:val="00EB06F9"/>
    <w:rsid w:val="00EB0868"/>
    <w:rsid w:val="00EB0CA3"/>
    <w:rsid w:val="00EB104F"/>
    <w:rsid w:val="00EB11E6"/>
    <w:rsid w:val="00EB1223"/>
    <w:rsid w:val="00EB12D5"/>
    <w:rsid w:val="00EB1A68"/>
    <w:rsid w:val="00EB1B27"/>
    <w:rsid w:val="00EB1DA8"/>
    <w:rsid w:val="00EB2008"/>
    <w:rsid w:val="00EB2162"/>
    <w:rsid w:val="00EB2306"/>
    <w:rsid w:val="00EB2319"/>
    <w:rsid w:val="00EB29C5"/>
    <w:rsid w:val="00EB2A0B"/>
    <w:rsid w:val="00EB2B73"/>
    <w:rsid w:val="00EB2CAD"/>
    <w:rsid w:val="00EB2E02"/>
    <w:rsid w:val="00EB2F4A"/>
    <w:rsid w:val="00EB309D"/>
    <w:rsid w:val="00EB30DA"/>
    <w:rsid w:val="00EB3BAC"/>
    <w:rsid w:val="00EB3F04"/>
    <w:rsid w:val="00EB4327"/>
    <w:rsid w:val="00EB463A"/>
    <w:rsid w:val="00EB479E"/>
    <w:rsid w:val="00EB4C3E"/>
    <w:rsid w:val="00EB4CFF"/>
    <w:rsid w:val="00EB5430"/>
    <w:rsid w:val="00EB5476"/>
    <w:rsid w:val="00EB58FA"/>
    <w:rsid w:val="00EB60E5"/>
    <w:rsid w:val="00EB6971"/>
    <w:rsid w:val="00EB7038"/>
    <w:rsid w:val="00EB70B0"/>
    <w:rsid w:val="00EB7176"/>
    <w:rsid w:val="00EB7633"/>
    <w:rsid w:val="00EB765A"/>
    <w:rsid w:val="00EB7736"/>
    <w:rsid w:val="00EB7769"/>
    <w:rsid w:val="00EB7F05"/>
    <w:rsid w:val="00EC0369"/>
    <w:rsid w:val="00EC0CA1"/>
    <w:rsid w:val="00EC0F0D"/>
    <w:rsid w:val="00EC12FE"/>
    <w:rsid w:val="00EC15BF"/>
    <w:rsid w:val="00EC17E1"/>
    <w:rsid w:val="00EC1DA5"/>
    <w:rsid w:val="00EC1FD3"/>
    <w:rsid w:val="00EC23E4"/>
    <w:rsid w:val="00EC283C"/>
    <w:rsid w:val="00EC2E2D"/>
    <w:rsid w:val="00EC32E9"/>
    <w:rsid w:val="00EC33BC"/>
    <w:rsid w:val="00EC3893"/>
    <w:rsid w:val="00EC3E11"/>
    <w:rsid w:val="00EC418F"/>
    <w:rsid w:val="00EC44E7"/>
    <w:rsid w:val="00EC462B"/>
    <w:rsid w:val="00EC4723"/>
    <w:rsid w:val="00EC4D7F"/>
    <w:rsid w:val="00EC4ED2"/>
    <w:rsid w:val="00EC56E0"/>
    <w:rsid w:val="00EC5B62"/>
    <w:rsid w:val="00EC6057"/>
    <w:rsid w:val="00EC636D"/>
    <w:rsid w:val="00EC651D"/>
    <w:rsid w:val="00EC6847"/>
    <w:rsid w:val="00EC6857"/>
    <w:rsid w:val="00EC737E"/>
    <w:rsid w:val="00EC7482"/>
    <w:rsid w:val="00EC7DB6"/>
    <w:rsid w:val="00ED0158"/>
    <w:rsid w:val="00ED0543"/>
    <w:rsid w:val="00ED064C"/>
    <w:rsid w:val="00ED07DA"/>
    <w:rsid w:val="00ED109B"/>
    <w:rsid w:val="00ED11D9"/>
    <w:rsid w:val="00ED1615"/>
    <w:rsid w:val="00ED162F"/>
    <w:rsid w:val="00ED196A"/>
    <w:rsid w:val="00ED1A88"/>
    <w:rsid w:val="00ED1BEC"/>
    <w:rsid w:val="00ED1D9C"/>
    <w:rsid w:val="00ED1ED0"/>
    <w:rsid w:val="00ED2281"/>
    <w:rsid w:val="00ED2341"/>
    <w:rsid w:val="00ED236C"/>
    <w:rsid w:val="00ED250E"/>
    <w:rsid w:val="00ED26B7"/>
    <w:rsid w:val="00ED275F"/>
    <w:rsid w:val="00ED2E52"/>
    <w:rsid w:val="00ED3024"/>
    <w:rsid w:val="00ED38DA"/>
    <w:rsid w:val="00ED3A48"/>
    <w:rsid w:val="00ED3D54"/>
    <w:rsid w:val="00ED3F47"/>
    <w:rsid w:val="00ED4444"/>
    <w:rsid w:val="00ED4772"/>
    <w:rsid w:val="00ED4F1A"/>
    <w:rsid w:val="00ED53AE"/>
    <w:rsid w:val="00ED57B3"/>
    <w:rsid w:val="00ED5A12"/>
    <w:rsid w:val="00ED5FE4"/>
    <w:rsid w:val="00ED6256"/>
    <w:rsid w:val="00ED642B"/>
    <w:rsid w:val="00ED6D54"/>
    <w:rsid w:val="00ED71C5"/>
    <w:rsid w:val="00ED7B63"/>
    <w:rsid w:val="00EE024A"/>
    <w:rsid w:val="00EE0B4A"/>
    <w:rsid w:val="00EE1147"/>
    <w:rsid w:val="00EE13A8"/>
    <w:rsid w:val="00EE1495"/>
    <w:rsid w:val="00EE16FA"/>
    <w:rsid w:val="00EE1BBB"/>
    <w:rsid w:val="00EE1C21"/>
    <w:rsid w:val="00EE23AB"/>
    <w:rsid w:val="00EE2503"/>
    <w:rsid w:val="00EE3381"/>
    <w:rsid w:val="00EE350A"/>
    <w:rsid w:val="00EE393A"/>
    <w:rsid w:val="00EE3B8B"/>
    <w:rsid w:val="00EE3C42"/>
    <w:rsid w:val="00EE3D01"/>
    <w:rsid w:val="00EE3D4F"/>
    <w:rsid w:val="00EE44F9"/>
    <w:rsid w:val="00EE4D4A"/>
    <w:rsid w:val="00EE4E3A"/>
    <w:rsid w:val="00EE4E8F"/>
    <w:rsid w:val="00EE512A"/>
    <w:rsid w:val="00EE52C8"/>
    <w:rsid w:val="00EE534D"/>
    <w:rsid w:val="00EE5560"/>
    <w:rsid w:val="00EE56B1"/>
    <w:rsid w:val="00EE5724"/>
    <w:rsid w:val="00EE5821"/>
    <w:rsid w:val="00EE5953"/>
    <w:rsid w:val="00EE6166"/>
    <w:rsid w:val="00EE6BCC"/>
    <w:rsid w:val="00EE6EC7"/>
    <w:rsid w:val="00EE6F1E"/>
    <w:rsid w:val="00EE6F5A"/>
    <w:rsid w:val="00EE71A6"/>
    <w:rsid w:val="00EE7660"/>
    <w:rsid w:val="00EE77B5"/>
    <w:rsid w:val="00EE78C1"/>
    <w:rsid w:val="00EE7E99"/>
    <w:rsid w:val="00EF0348"/>
    <w:rsid w:val="00EF0887"/>
    <w:rsid w:val="00EF0FAE"/>
    <w:rsid w:val="00EF101A"/>
    <w:rsid w:val="00EF1147"/>
    <w:rsid w:val="00EF11EC"/>
    <w:rsid w:val="00EF1F9C"/>
    <w:rsid w:val="00EF239C"/>
    <w:rsid w:val="00EF2AEB"/>
    <w:rsid w:val="00EF332C"/>
    <w:rsid w:val="00EF3A85"/>
    <w:rsid w:val="00EF3C14"/>
    <w:rsid w:val="00EF3D64"/>
    <w:rsid w:val="00EF3F51"/>
    <w:rsid w:val="00EF4366"/>
    <w:rsid w:val="00EF4A35"/>
    <w:rsid w:val="00EF4CD6"/>
    <w:rsid w:val="00EF553B"/>
    <w:rsid w:val="00EF55A0"/>
    <w:rsid w:val="00EF5C61"/>
    <w:rsid w:val="00EF63D1"/>
    <w:rsid w:val="00EF6513"/>
    <w:rsid w:val="00EF6683"/>
    <w:rsid w:val="00EF7002"/>
    <w:rsid w:val="00EF74BB"/>
    <w:rsid w:val="00EF769B"/>
    <w:rsid w:val="00EF777E"/>
    <w:rsid w:val="00EF7B36"/>
    <w:rsid w:val="00F003ED"/>
    <w:rsid w:val="00F007CF"/>
    <w:rsid w:val="00F008CC"/>
    <w:rsid w:val="00F00930"/>
    <w:rsid w:val="00F00FDC"/>
    <w:rsid w:val="00F01183"/>
    <w:rsid w:val="00F014B4"/>
    <w:rsid w:val="00F014BE"/>
    <w:rsid w:val="00F0165E"/>
    <w:rsid w:val="00F0180C"/>
    <w:rsid w:val="00F0183B"/>
    <w:rsid w:val="00F01F02"/>
    <w:rsid w:val="00F027BA"/>
    <w:rsid w:val="00F0369D"/>
    <w:rsid w:val="00F03870"/>
    <w:rsid w:val="00F039E4"/>
    <w:rsid w:val="00F03E79"/>
    <w:rsid w:val="00F04189"/>
    <w:rsid w:val="00F042DA"/>
    <w:rsid w:val="00F04861"/>
    <w:rsid w:val="00F04E0D"/>
    <w:rsid w:val="00F04E2D"/>
    <w:rsid w:val="00F06023"/>
    <w:rsid w:val="00F06041"/>
    <w:rsid w:val="00F0628D"/>
    <w:rsid w:val="00F0637D"/>
    <w:rsid w:val="00F06651"/>
    <w:rsid w:val="00F066FE"/>
    <w:rsid w:val="00F0711B"/>
    <w:rsid w:val="00F07243"/>
    <w:rsid w:val="00F07CEB"/>
    <w:rsid w:val="00F07DE6"/>
    <w:rsid w:val="00F1002B"/>
    <w:rsid w:val="00F10459"/>
    <w:rsid w:val="00F1056C"/>
    <w:rsid w:val="00F106D5"/>
    <w:rsid w:val="00F107F1"/>
    <w:rsid w:val="00F10AD4"/>
    <w:rsid w:val="00F10DD2"/>
    <w:rsid w:val="00F10FC1"/>
    <w:rsid w:val="00F112FD"/>
    <w:rsid w:val="00F1206A"/>
    <w:rsid w:val="00F1256F"/>
    <w:rsid w:val="00F12ADB"/>
    <w:rsid w:val="00F12F63"/>
    <w:rsid w:val="00F131A2"/>
    <w:rsid w:val="00F132B9"/>
    <w:rsid w:val="00F13370"/>
    <w:rsid w:val="00F133A1"/>
    <w:rsid w:val="00F134F1"/>
    <w:rsid w:val="00F13614"/>
    <w:rsid w:val="00F13684"/>
    <w:rsid w:val="00F138A4"/>
    <w:rsid w:val="00F13ECD"/>
    <w:rsid w:val="00F1445D"/>
    <w:rsid w:val="00F145C1"/>
    <w:rsid w:val="00F150EF"/>
    <w:rsid w:val="00F155CE"/>
    <w:rsid w:val="00F1581A"/>
    <w:rsid w:val="00F163F6"/>
    <w:rsid w:val="00F1671C"/>
    <w:rsid w:val="00F17117"/>
    <w:rsid w:val="00F17EAE"/>
    <w:rsid w:val="00F200FB"/>
    <w:rsid w:val="00F201B6"/>
    <w:rsid w:val="00F20514"/>
    <w:rsid w:val="00F218D4"/>
    <w:rsid w:val="00F21C8E"/>
    <w:rsid w:val="00F21EDF"/>
    <w:rsid w:val="00F2250A"/>
    <w:rsid w:val="00F2265E"/>
    <w:rsid w:val="00F2283E"/>
    <w:rsid w:val="00F22B78"/>
    <w:rsid w:val="00F234A0"/>
    <w:rsid w:val="00F23EDC"/>
    <w:rsid w:val="00F23F21"/>
    <w:rsid w:val="00F24788"/>
    <w:rsid w:val="00F2569C"/>
    <w:rsid w:val="00F256B2"/>
    <w:rsid w:val="00F256F3"/>
    <w:rsid w:val="00F2570D"/>
    <w:rsid w:val="00F2585C"/>
    <w:rsid w:val="00F25AEC"/>
    <w:rsid w:val="00F25B76"/>
    <w:rsid w:val="00F2640F"/>
    <w:rsid w:val="00F26856"/>
    <w:rsid w:val="00F26937"/>
    <w:rsid w:val="00F26D6E"/>
    <w:rsid w:val="00F26DFB"/>
    <w:rsid w:val="00F27055"/>
    <w:rsid w:val="00F2725C"/>
    <w:rsid w:val="00F272F5"/>
    <w:rsid w:val="00F27735"/>
    <w:rsid w:val="00F27876"/>
    <w:rsid w:val="00F27C34"/>
    <w:rsid w:val="00F27E46"/>
    <w:rsid w:val="00F27EDA"/>
    <w:rsid w:val="00F30095"/>
    <w:rsid w:val="00F301C2"/>
    <w:rsid w:val="00F302E1"/>
    <w:rsid w:val="00F30509"/>
    <w:rsid w:val="00F309A0"/>
    <w:rsid w:val="00F30EB2"/>
    <w:rsid w:val="00F30EE6"/>
    <w:rsid w:val="00F3185E"/>
    <w:rsid w:val="00F31B22"/>
    <w:rsid w:val="00F31B49"/>
    <w:rsid w:val="00F3218C"/>
    <w:rsid w:val="00F321F4"/>
    <w:rsid w:val="00F32360"/>
    <w:rsid w:val="00F32379"/>
    <w:rsid w:val="00F3273E"/>
    <w:rsid w:val="00F32F56"/>
    <w:rsid w:val="00F33147"/>
    <w:rsid w:val="00F335E9"/>
    <w:rsid w:val="00F33C07"/>
    <w:rsid w:val="00F33D4F"/>
    <w:rsid w:val="00F340C8"/>
    <w:rsid w:val="00F346FA"/>
    <w:rsid w:val="00F34CD6"/>
    <w:rsid w:val="00F35717"/>
    <w:rsid w:val="00F35873"/>
    <w:rsid w:val="00F35920"/>
    <w:rsid w:val="00F36563"/>
    <w:rsid w:val="00F366A5"/>
    <w:rsid w:val="00F36C5F"/>
    <w:rsid w:val="00F36CC1"/>
    <w:rsid w:val="00F37259"/>
    <w:rsid w:val="00F372D3"/>
    <w:rsid w:val="00F378E9"/>
    <w:rsid w:val="00F378FB"/>
    <w:rsid w:val="00F37A9F"/>
    <w:rsid w:val="00F400BB"/>
    <w:rsid w:val="00F405A4"/>
    <w:rsid w:val="00F40956"/>
    <w:rsid w:val="00F409F9"/>
    <w:rsid w:val="00F40AE1"/>
    <w:rsid w:val="00F40B8E"/>
    <w:rsid w:val="00F414B1"/>
    <w:rsid w:val="00F41C87"/>
    <w:rsid w:val="00F41CEF"/>
    <w:rsid w:val="00F41F05"/>
    <w:rsid w:val="00F42AC2"/>
    <w:rsid w:val="00F42CA7"/>
    <w:rsid w:val="00F42F65"/>
    <w:rsid w:val="00F43335"/>
    <w:rsid w:val="00F433BD"/>
    <w:rsid w:val="00F434C8"/>
    <w:rsid w:val="00F43796"/>
    <w:rsid w:val="00F4384B"/>
    <w:rsid w:val="00F440FF"/>
    <w:rsid w:val="00F44EC5"/>
    <w:rsid w:val="00F45733"/>
    <w:rsid w:val="00F45750"/>
    <w:rsid w:val="00F45782"/>
    <w:rsid w:val="00F45B2D"/>
    <w:rsid w:val="00F45F6E"/>
    <w:rsid w:val="00F46002"/>
    <w:rsid w:val="00F46225"/>
    <w:rsid w:val="00F462BD"/>
    <w:rsid w:val="00F46A7C"/>
    <w:rsid w:val="00F46B3F"/>
    <w:rsid w:val="00F46BFC"/>
    <w:rsid w:val="00F47279"/>
    <w:rsid w:val="00F47498"/>
    <w:rsid w:val="00F4769F"/>
    <w:rsid w:val="00F47E5E"/>
    <w:rsid w:val="00F50A6B"/>
    <w:rsid w:val="00F50BF6"/>
    <w:rsid w:val="00F50DAE"/>
    <w:rsid w:val="00F511C0"/>
    <w:rsid w:val="00F512A9"/>
    <w:rsid w:val="00F512B2"/>
    <w:rsid w:val="00F51333"/>
    <w:rsid w:val="00F513B3"/>
    <w:rsid w:val="00F51802"/>
    <w:rsid w:val="00F51DEF"/>
    <w:rsid w:val="00F51F10"/>
    <w:rsid w:val="00F520E7"/>
    <w:rsid w:val="00F52570"/>
    <w:rsid w:val="00F52658"/>
    <w:rsid w:val="00F527A0"/>
    <w:rsid w:val="00F5283D"/>
    <w:rsid w:val="00F52ABA"/>
    <w:rsid w:val="00F52BC7"/>
    <w:rsid w:val="00F52C3A"/>
    <w:rsid w:val="00F52CD9"/>
    <w:rsid w:val="00F53697"/>
    <w:rsid w:val="00F53BF4"/>
    <w:rsid w:val="00F54003"/>
    <w:rsid w:val="00F54266"/>
    <w:rsid w:val="00F54284"/>
    <w:rsid w:val="00F54494"/>
    <w:rsid w:val="00F544AA"/>
    <w:rsid w:val="00F54945"/>
    <w:rsid w:val="00F55043"/>
    <w:rsid w:val="00F55CDC"/>
    <w:rsid w:val="00F5665E"/>
    <w:rsid w:val="00F56DCF"/>
    <w:rsid w:val="00F56DDE"/>
    <w:rsid w:val="00F56E59"/>
    <w:rsid w:val="00F57034"/>
    <w:rsid w:val="00F5759E"/>
    <w:rsid w:val="00F57A5F"/>
    <w:rsid w:val="00F600CE"/>
    <w:rsid w:val="00F60AA7"/>
    <w:rsid w:val="00F60BE9"/>
    <w:rsid w:val="00F612B2"/>
    <w:rsid w:val="00F61FD8"/>
    <w:rsid w:val="00F62A5D"/>
    <w:rsid w:val="00F62DBF"/>
    <w:rsid w:val="00F630A4"/>
    <w:rsid w:val="00F631A7"/>
    <w:rsid w:val="00F6412B"/>
    <w:rsid w:val="00F6413C"/>
    <w:rsid w:val="00F641FC"/>
    <w:rsid w:val="00F647F7"/>
    <w:rsid w:val="00F64B51"/>
    <w:rsid w:val="00F64FED"/>
    <w:rsid w:val="00F65006"/>
    <w:rsid w:val="00F6536A"/>
    <w:rsid w:val="00F6583C"/>
    <w:rsid w:val="00F6589A"/>
    <w:rsid w:val="00F66029"/>
    <w:rsid w:val="00F66714"/>
    <w:rsid w:val="00F67097"/>
    <w:rsid w:val="00F67370"/>
    <w:rsid w:val="00F676EE"/>
    <w:rsid w:val="00F6783E"/>
    <w:rsid w:val="00F67911"/>
    <w:rsid w:val="00F67ED9"/>
    <w:rsid w:val="00F7010C"/>
    <w:rsid w:val="00F702F4"/>
    <w:rsid w:val="00F70AAA"/>
    <w:rsid w:val="00F70D33"/>
    <w:rsid w:val="00F70DBE"/>
    <w:rsid w:val="00F71124"/>
    <w:rsid w:val="00F71220"/>
    <w:rsid w:val="00F71224"/>
    <w:rsid w:val="00F71888"/>
    <w:rsid w:val="00F719CD"/>
    <w:rsid w:val="00F71B6F"/>
    <w:rsid w:val="00F71BB8"/>
    <w:rsid w:val="00F722EF"/>
    <w:rsid w:val="00F72584"/>
    <w:rsid w:val="00F7290D"/>
    <w:rsid w:val="00F72C7E"/>
    <w:rsid w:val="00F72E22"/>
    <w:rsid w:val="00F7302F"/>
    <w:rsid w:val="00F732A6"/>
    <w:rsid w:val="00F732EC"/>
    <w:rsid w:val="00F73D08"/>
    <w:rsid w:val="00F740D2"/>
    <w:rsid w:val="00F7513E"/>
    <w:rsid w:val="00F75142"/>
    <w:rsid w:val="00F751EC"/>
    <w:rsid w:val="00F7586B"/>
    <w:rsid w:val="00F75F2F"/>
    <w:rsid w:val="00F76445"/>
    <w:rsid w:val="00F76ECC"/>
    <w:rsid w:val="00F7706D"/>
    <w:rsid w:val="00F7734D"/>
    <w:rsid w:val="00F777FC"/>
    <w:rsid w:val="00F77D55"/>
    <w:rsid w:val="00F77EA4"/>
    <w:rsid w:val="00F80399"/>
    <w:rsid w:val="00F80B5C"/>
    <w:rsid w:val="00F812C8"/>
    <w:rsid w:val="00F8132D"/>
    <w:rsid w:val="00F8150C"/>
    <w:rsid w:val="00F81819"/>
    <w:rsid w:val="00F818AE"/>
    <w:rsid w:val="00F81A0D"/>
    <w:rsid w:val="00F81B40"/>
    <w:rsid w:val="00F820C4"/>
    <w:rsid w:val="00F82139"/>
    <w:rsid w:val="00F836E8"/>
    <w:rsid w:val="00F83829"/>
    <w:rsid w:val="00F83DB3"/>
    <w:rsid w:val="00F83F17"/>
    <w:rsid w:val="00F84069"/>
    <w:rsid w:val="00F843D7"/>
    <w:rsid w:val="00F84FC0"/>
    <w:rsid w:val="00F8504B"/>
    <w:rsid w:val="00F850AB"/>
    <w:rsid w:val="00F85536"/>
    <w:rsid w:val="00F85C82"/>
    <w:rsid w:val="00F85D05"/>
    <w:rsid w:val="00F8655E"/>
    <w:rsid w:val="00F8657A"/>
    <w:rsid w:val="00F8679A"/>
    <w:rsid w:val="00F8706F"/>
    <w:rsid w:val="00F870B1"/>
    <w:rsid w:val="00F87117"/>
    <w:rsid w:val="00F871FB"/>
    <w:rsid w:val="00F8736C"/>
    <w:rsid w:val="00F87B5D"/>
    <w:rsid w:val="00F900A8"/>
    <w:rsid w:val="00F9030E"/>
    <w:rsid w:val="00F9048A"/>
    <w:rsid w:val="00F9090D"/>
    <w:rsid w:val="00F90ADB"/>
    <w:rsid w:val="00F90E78"/>
    <w:rsid w:val="00F91209"/>
    <w:rsid w:val="00F91541"/>
    <w:rsid w:val="00F91596"/>
    <w:rsid w:val="00F91722"/>
    <w:rsid w:val="00F9182C"/>
    <w:rsid w:val="00F91B79"/>
    <w:rsid w:val="00F91D78"/>
    <w:rsid w:val="00F9221F"/>
    <w:rsid w:val="00F9280C"/>
    <w:rsid w:val="00F92A5D"/>
    <w:rsid w:val="00F92D15"/>
    <w:rsid w:val="00F931C7"/>
    <w:rsid w:val="00F93559"/>
    <w:rsid w:val="00F93D72"/>
    <w:rsid w:val="00F93E65"/>
    <w:rsid w:val="00F94070"/>
    <w:rsid w:val="00F944A1"/>
    <w:rsid w:val="00F94666"/>
    <w:rsid w:val="00F94724"/>
    <w:rsid w:val="00F94AA5"/>
    <w:rsid w:val="00F94F20"/>
    <w:rsid w:val="00F950B5"/>
    <w:rsid w:val="00F9513F"/>
    <w:rsid w:val="00F951B8"/>
    <w:rsid w:val="00F9546B"/>
    <w:rsid w:val="00F95A80"/>
    <w:rsid w:val="00F95D30"/>
    <w:rsid w:val="00F9638A"/>
    <w:rsid w:val="00F96638"/>
    <w:rsid w:val="00F96C01"/>
    <w:rsid w:val="00F96E29"/>
    <w:rsid w:val="00F96EA0"/>
    <w:rsid w:val="00F97908"/>
    <w:rsid w:val="00F97B43"/>
    <w:rsid w:val="00F97E8C"/>
    <w:rsid w:val="00FA07F8"/>
    <w:rsid w:val="00FA105C"/>
    <w:rsid w:val="00FA13D1"/>
    <w:rsid w:val="00FA1475"/>
    <w:rsid w:val="00FA148A"/>
    <w:rsid w:val="00FA1678"/>
    <w:rsid w:val="00FA1921"/>
    <w:rsid w:val="00FA1D71"/>
    <w:rsid w:val="00FA1E63"/>
    <w:rsid w:val="00FA265E"/>
    <w:rsid w:val="00FA27C8"/>
    <w:rsid w:val="00FA3069"/>
    <w:rsid w:val="00FA3B76"/>
    <w:rsid w:val="00FA3CCF"/>
    <w:rsid w:val="00FA3EF4"/>
    <w:rsid w:val="00FA46CB"/>
    <w:rsid w:val="00FA46CC"/>
    <w:rsid w:val="00FA4A71"/>
    <w:rsid w:val="00FA4D66"/>
    <w:rsid w:val="00FA4DD7"/>
    <w:rsid w:val="00FA4F5E"/>
    <w:rsid w:val="00FA4F72"/>
    <w:rsid w:val="00FA5365"/>
    <w:rsid w:val="00FA5411"/>
    <w:rsid w:val="00FA55CB"/>
    <w:rsid w:val="00FA5A4E"/>
    <w:rsid w:val="00FA67BC"/>
    <w:rsid w:val="00FA6879"/>
    <w:rsid w:val="00FA6956"/>
    <w:rsid w:val="00FA69E1"/>
    <w:rsid w:val="00FA72F9"/>
    <w:rsid w:val="00FA73D9"/>
    <w:rsid w:val="00FA7787"/>
    <w:rsid w:val="00FA79D4"/>
    <w:rsid w:val="00FA7BE6"/>
    <w:rsid w:val="00FA7F02"/>
    <w:rsid w:val="00FB0082"/>
    <w:rsid w:val="00FB0243"/>
    <w:rsid w:val="00FB0527"/>
    <w:rsid w:val="00FB0650"/>
    <w:rsid w:val="00FB0CDE"/>
    <w:rsid w:val="00FB0D9B"/>
    <w:rsid w:val="00FB1527"/>
    <w:rsid w:val="00FB1702"/>
    <w:rsid w:val="00FB1A11"/>
    <w:rsid w:val="00FB24D3"/>
    <w:rsid w:val="00FB2537"/>
    <w:rsid w:val="00FB29C4"/>
    <w:rsid w:val="00FB337D"/>
    <w:rsid w:val="00FB33DC"/>
    <w:rsid w:val="00FB36D5"/>
    <w:rsid w:val="00FB3E94"/>
    <w:rsid w:val="00FB41FF"/>
    <w:rsid w:val="00FB4338"/>
    <w:rsid w:val="00FB477E"/>
    <w:rsid w:val="00FB4C94"/>
    <w:rsid w:val="00FB4C9C"/>
    <w:rsid w:val="00FB4E12"/>
    <w:rsid w:val="00FB54F5"/>
    <w:rsid w:val="00FB575A"/>
    <w:rsid w:val="00FB5762"/>
    <w:rsid w:val="00FB5A2E"/>
    <w:rsid w:val="00FB5BF5"/>
    <w:rsid w:val="00FB6165"/>
    <w:rsid w:val="00FB630B"/>
    <w:rsid w:val="00FB63B4"/>
    <w:rsid w:val="00FB67F4"/>
    <w:rsid w:val="00FB6937"/>
    <w:rsid w:val="00FB6C70"/>
    <w:rsid w:val="00FB6CC1"/>
    <w:rsid w:val="00FB6CD9"/>
    <w:rsid w:val="00FB6FF0"/>
    <w:rsid w:val="00FB78D7"/>
    <w:rsid w:val="00FB7EB6"/>
    <w:rsid w:val="00FC0150"/>
    <w:rsid w:val="00FC03AB"/>
    <w:rsid w:val="00FC0563"/>
    <w:rsid w:val="00FC12E5"/>
    <w:rsid w:val="00FC1428"/>
    <w:rsid w:val="00FC1C9A"/>
    <w:rsid w:val="00FC2254"/>
    <w:rsid w:val="00FC268E"/>
    <w:rsid w:val="00FC272D"/>
    <w:rsid w:val="00FC2B7A"/>
    <w:rsid w:val="00FC2E8D"/>
    <w:rsid w:val="00FC2EDD"/>
    <w:rsid w:val="00FC3FBD"/>
    <w:rsid w:val="00FC41A5"/>
    <w:rsid w:val="00FC4729"/>
    <w:rsid w:val="00FC4A8C"/>
    <w:rsid w:val="00FC4ED3"/>
    <w:rsid w:val="00FC53DB"/>
    <w:rsid w:val="00FC544F"/>
    <w:rsid w:val="00FC5FC2"/>
    <w:rsid w:val="00FC6177"/>
    <w:rsid w:val="00FC61A3"/>
    <w:rsid w:val="00FC63D1"/>
    <w:rsid w:val="00FC66ED"/>
    <w:rsid w:val="00FC6A68"/>
    <w:rsid w:val="00FC70C1"/>
    <w:rsid w:val="00FC74AF"/>
    <w:rsid w:val="00FC7528"/>
    <w:rsid w:val="00FC7C82"/>
    <w:rsid w:val="00FC7D23"/>
    <w:rsid w:val="00FC7EF4"/>
    <w:rsid w:val="00FD0175"/>
    <w:rsid w:val="00FD0572"/>
    <w:rsid w:val="00FD0B86"/>
    <w:rsid w:val="00FD1A97"/>
    <w:rsid w:val="00FD2304"/>
    <w:rsid w:val="00FD24F9"/>
    <w:rsid w:val="00FD2961"/>
    <w:rsid w:val="00FD2D7B"/>
    <w:rsid w:val="00FD2D99"/>
    <w:rsid w:val="00FD2FCF"/>
    <w:rsid w:val="00FD37F6"/>
    <w:rsid w:val="00FD386C"/>
    <w:rsid w:val="00FD3FDA"/>
    <w:rsid w:val="00FD4589"/>
    <w:rsid w:val="00FD473E"/>
    <w:rsid w:val="00FD4AE7"/>
    <w:rsid w:val="00FD4B45"/>
    <w:rsid w:val="00FD4C58"/>
    <w:rsid w:val="00FD4F73"/>
    <w:rsid w:val="00FD52F3"/>
    <w:rsid w:val="00FD5AF1"/>
    <w:rsid w:val="00FD5B6C"/>
    <w:rsid w:val="00FD60D8"/>
    <w:rsid w:val="00FD6CED"/>
    <w:rsid w:val="00FD71FE"/>
    <w:rsid w:val="00FD7555"/>
    <w:rsid w:val="00FD766D"/>
    <w:rsid w:val="00FD7DF9"/>
    <w:rsid w:val="00FE0866"/>
    <w:rsid w:val="00FE0B51"/>
    <w:rsid w:val="00FE0B78"/>
    <w:rsid w:val="00FE0D17"/>
    <w:rsid w:val="00FE0ED4"/>
    <w:rsid w:val="00FE1007"/>
    <w:rsid w:val="00FE16AA"/>
    <w:rsid w:val="00FE1CB9"/>
    <w:rsid w:val="00FE1D56"/>
    <w:rsid w:val="00FE1EAB"/>
    <w:rsid w:val="00FE26E2"/>
    <w:rsid w:val="00FE277C"/>
    <w:rsid w:val="00FE2DB1"/>
    <w:rsid w:val="00FE3465"/>
    <w:rsid w:val="00FE3ACD"/>
    <w:rsid w:val="00FE3AF7"/>
    <w:rsid w:val="00FE3BA6"/>
    <w:rsid w:val="00FE3C9B"/>
    <w:rsid w:val="00FE46FB"/>
    <w:rsid w:val="00FE4770"/>
    <w:rsid w:val="00FE4E22"/>
    <w:rsid w:val="00FE51DB"/>
    <w:rsid w:val="00FE5BAC"/>
    <w:rsid w:val="00FE60C8"/>
    <w:rsid w:val="00FE67CF"/>
    <w:rsid w:val="00FE6D20"/>
    <w:rsid w:val="00FE6FB9"/>
    <w:rsid w:val="00FE7011"/>
    <w:rsid w:val="00FE7549"/>
    <w:rsid w:val="00FE7983"/>
    <w:rsid w:val="00FE7BCC"/>
    <w:rsid w:val="00FF0249"/>
    <w:rsid w:val="00FF04BE"/>
    <w:rsid w:val="00FF08A8"/>
    <w:rsid w:val="00FF0B73"/>
    <w:rsid w:val="00FF11A5"/>
    <w:rsid w:val="00FF126D"/>
    <w:rsid w:val="00FF13B9"/>
    <w:rsid w:val="00FF1870"/>
    <w:rsid w:val="00FF2004"/>
    <w:rsid w:val="00FF22AC"/>
    <w:rsid w:val="00FF2310"/>
    <w:rsid w:val="00FF2367"/>
    <w:rsid w:val="00FF258E"/>
    <w:rsid w:val="00FF2619"/>
    <w:rsid w:val="00FF2663"/>
    <w:rsid w:val="00FF29AD"/>
    <w:rsid w:val="00FF2E73"/>
    <w:rsid w:val="00FF30D0"/>
    <w:rsid w:val="00FF311A"/>
    <w:rsid w:val="00FF32FF"/>
    <w:rsid w:val="00FF34EA"/>
    <w:rsid w:val="00FF38AA"/>
    <w:rsid w:val="00FF39C4"/>
    <w:rsid w:val="00FF3C49"/>
    <w:rsid w:val="00FF46CE"/>
    <w:rsid w:val="00FF4AAD"/>
    <w:rsid w:val="00FF4AE2"/>
    <w:rsid w:val="00FF50A8"/>
    <w:rsid w:val="00FF551E"/>
    <w:rsid w:val="00FF556A"/>
    <w:rsid w:val="00FF571E"/>
    <w:rsid w:val="00FF5C29"/>
    <w:rsid w:val="00FF6989"/>
    <w:rsid w:val="00FF6BD1"/>
    <w:rsid w:val="00FF6C8D"/>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Typewriter"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7CF0"/>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B4388F"/>
    <w:pPr>
      <w:keepNext/>
      <w:numPr>
        <w:numId w:val="2"/>
      </w:numPr>
      <w:tabs>
        <w:tab w:val="clear" w:pos="432"/>
      </w:tabs>
      <w:spacing w:before="120"/>
      <w:outlineLvl w:val="0"/>
    </w:pPr>
    <w:rPr>
      <w:b/>
      <w:bCs/>
      <w:sz w:val="28"/>
      <w:szCs w:val="28"/>
    </w:rPr>
  </w:style>
  <w:style w:type="paragraph" w:styleId="2">
    <w:name w:val="heading 2"/>
    <w:basedOn w:val="a"/>
    <w:next w:val="a"/>
    <w:qFormat/>
    <w:rsid w:val="004F3DE5"/>
    <w:pPr>
      <w:keepNext/>
      <w:numPr>
        <w:ilvl w:val="1"/>
        <w:numId w:val="2"/>
      </w:numPr>
      <w:spacing w:before="120"/>
      <w:outlineLvl w:val="1"/>
    </w:pPr>
    <w:rPr>
      <w:b/>
      <w:bCs/>
      <w:sz w:val="24"/>
    </w:rPr>
  </w:style>
  <w:style w:type="paragraph" w:styleId="3">
    <w:name w:val="heading 3"/>
    <w:basedOn w:val="a"/>
    <w:next w:val="a"/>
    <w:qFormat/>
    <w:rsid w:val="004F3DE5"/>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4F3DE5"/>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4F3DE5"/>
    <w:pPr>
      <w:numPr>
        <w:ilvl w:val="4"/>
        <w:numId w:val="2"/>
      </w:numPr>
      <w:spacing w:before="240" w:after="60"/>
      <w:outlineLvl w:val="4"/>
    </w:pPr>
    <w:rPr>
      <w:b/>
      <w:bCs/>
      <w:i/>
      <w:iCs/>
      <w:sz w:val="26"/>
      <w:szCs w:val="26"/>
    </w:rPr>
  </w:style>
  <w:style w:type="paragraph" w:styleId="6">
    <w:name w:val="heading 6"/>
    <w:basedOn w:val="a"/>
    <w:next w:val="a"/>
    <w:qFormat/>
    <w:rsid w:val="004F3DE5"/>
    <w:pPr>
      <w:numPr>
        <w:ilvl w:val="5"/>
        <w:numId w:val="2"/>
      </w:numPr>
      <w:spacing w:before="240" w:after="60"/>
      <w:outlineLvl w:val="5"/>
    </w:pPr>
    <w:rPr>
      <w:b/>
      <w:bCs/>
    </w:rPr>
  </w:style>
  <w:style w:type="paragraph" w:styleId="7">
    <w:name w:val="heading 7"/>
    <w:basedOn w:val="a"/>
    <w:next w:val="a"/>
    <w:qFormat/>
    <w:rsid w:val="004F3DE5"/>
    <w:pPr>
      <w:numPr>
        <w:ilvl w:val="6"/>
        <w:numId w:val="2"/>
      </w:numPr>
      <w:spacing w:before="240" w:after="60"/>
      <w:outlineLvl w:val="6"/>
    </w:pPr>
    <w:rPr>
      <w:sz w:val="24"/>
      <w:szCs w:val="24"/>
    </w:rPr>
  </w:style>
  <w:style w:type="paragraph" w:styleId="8">
    <w:name w:val="heading 8"/>
    <w:basedOn w:val="a"/>
    <w:next w:val="a"/>
    <w:qFormat/>
    <w:rsid w:val="004F3DE5"/>
    <w:pPr>
      <w:numPr>
        <w:ilvl w:val="7"/>
        <w:numId w:val="2"/>
      </w:numPr>
      <w:spacing w:before="240" w:after="60"/>
      <w:outlineLvl w:val="7"/>
    </w:pPr>
    <w:rPr>
      <w:i/>
      <w:iCs/>
      <w:sz w:val="24"/>
      <w:szCs w:val="24"/>
    </w:rPr>
  </w:style>
  <w:style w:type="paragraph" w:styleId="9">
    <w:name w:val="heading 9"/>
    <w:aliases w:val="Figure Heading,FH"/>
    <w:basedOn w:val="a"/>
    <w:next w:val="a"/>
    <w:qFormat/>
    <w:rsid w:val="004F3DE5"/>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4388F"/>
    <w:rPr>
      <w:b/>
      <w:bCs/>
      <w:sz w:val="28"/>
      <w:szCs w:val="28"/>
    </w:rPr>
  </w:style>
  <w:style w:type="character" w:styleId="a3">
    <w:name w:val="Hyperlink"/>
    <w:rsid w:val="004F3DE5"/>
    <w:rPr>
      <w:color w:val="0000FF"/>
      <w:u w:val="single"/>
    </w:rPr>
  </w:style>
  <w:style w:type="paragraph" w:styleId="a4">
    <w:name w:val="caption"/>
    <w:aliases w:val="cap"/>
    <w:basedOn w:val="a"/>
    <w:next w:val="a"/>
    <w:link w:val="Char0"/>
    <w:qFormat/>
    <w:rsid w:val="00B41A3B"/>
    <w:pPr>
      <w:spacing w:before="120"/>
      <w:jc w:val="center"/>
    </w:pPr>
    <w:rPr>
      <w:b/>
      <w:bCs/>
      <w:sz w:val="20"/>
      <w:szCs w:val="20"/>
    </w:rPr>
  </w:style>
  <w:style w:type="character" w:customStyle="1" w:styleId="Char0">
    <w:name w:val="题注 Char"/>
    <w:aliases w:val="cap Char"/>
    <w:link w:val="a4"/>
    <w:rsid w:val="00B41A3B"/>
    <w:rPr>
      <w:b/>
      <w:bCs/>
    </w:rPr>
  </w:style>
  <w:style w:type="paragraph" w:customStyle="1" w:styleId="EX">
    <w:name w:val="EX"/>
    <w:basedOn w:val="a"/>
    <w:rsid w:val="004F3DE5"/>
    <w:pPr>
      <w:keepLines/>
      <w:autoSpaceDE/>
      <w:autoSpaceDN/>
      <w:adjustRightInd/>
      <w:spacing w:after="180"/>
      <w:ind w:left="1702" w:hanging="1418"/>
      <w:jc w:val="left"/>
    </w:pPr>
    <w:rPr>
      <w:sz w:val="20"/>
      <w:szCs w:val="20"/>
      <w:lang w:val="en-GB"/>
    </w:rPr>
  </w:style>
  <w:style w:type="paragraph" w:styleId="a5">
    <w:name w:val="List Bullet"/>
    <w:basedOn w:val="a6"/>
    <w:rsid w:val="004F3DE5"/>
    <w:pPr>
      <w:autoSpaceDE/>
      <w:autoSpaceDN/>
      <w:adjustRightInd/>
      <w:spacing w:after="180"/>
      <w:ind w:left="568" w:hanging="284"/>
      <w:jc w:val="left"/>
    </w:pPr>
    <w:rPr>
      <w:sz w:val="20"/>
      <w:szCs w:val="20"/>
      <w:lang w:val="en-GB"/>
    </w:rPr>
  </w:style>
  <w:style w:type="paragraph" w:styleId="a6">
    <w:name w:val="List"/>
    <w:basedOn w:val="a"/>
    <w:rsid w:val="004F3DE5"/>
    <w:pPr>
      <w:ind w:left="360" w:hanging="360"/>
    </w:pPr>
  </w:style>
  <w:style w:type="paragraph" w:styleId="a7">
    <w:name w:val="Balloon Text"/>
    <w:basedOn w:val="a"/>
    <w:semiHidden/>
    <w:rsid w:val="004F3DE5"/>
    <w:rPr>
      <w:rFonts w:ascii="Tahoma" w:hAnsi="Tahoma" w:cs="Tahoma"/>
      <w:sz w:val="16"/>
      <w:szCs w:val="16"/>
    </w:rPr>
  </w:style>
  <w:style w:type="paragraph" w:customStyle="1" w:styleId="References">
    <w:name w:val="References"/>
    <w:basedOn w:val="a"/>
    <w:next w:val="a"/>
    <w:rsid w:val="00C22052"/>
    <w:pPr>
      <w:numPr>
        <w:numId w:val="1"/>
      </w:numPr>
      <w:adjustRightInd/>
      <w:spacing w:after="60"/>
      <w:jc w:val="left"/>
    </w:pPr>
    <w:rPr>
      <w:sz w:val="20"/>
      <w:szCs w:val="16"/>
    </w:rPr>
  </w:style>
  <w:style w:type="character" w:styleId="a8">
    <w:name w:val="FollowedHyperlink"/>
    <w:rsid w:val="004F3DE5"/>
    <w:rPr>
      <w:color w:val="800080"/>
      <w:u w:val="single"/>
    </w:rPr>
  </w:style>
  <w:style w:type="paragraph" w:styleId="a9">
    <w:name w:val="footnote text"/>
    <w:basedOn w:val="a"/>
    <w:link w:val="Char1"/>
    <w:rsid w:val="004F3DE5"/>
    <w:rPr>
      <w:sz w:val="20"/>
      <w:szCs w:val="20"/>
    </w:rPr>
  </w:style>
  <w:style w:type="character" w:styleId="aa">
    <w:name w:val="footnote reference"/>
    <w:rsid w:val="004F3DE5"/>
    <w:rPr>
      <w:vertAlign w:val="superscript"/>
    </w:rPr>
  </w:style>
  <w:style w:type="table" w:styleId="ab">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c">
    <w:name w:val="Document Map"/>
    <w:basedOn w:val="a"/>
    <w:semiHidden/>
    <w:rsid w:val="0011742D"/>
    <w:pPr>
      <w:shd w:val="clear" w:color="auto" w:fill="000080"/>
    </w:pPr>
  </w:style>
  <w:style w:type="character" w:styleId="ad">
    <w:name w:val="annotation reference"/>
    <w:rsid w:val="00A354E8"/>
    <w:rPr>
      <w:sz w:val="21"/>
      <w:szCs w:val="21"/>
    </w:rPr>
  </w:style>
  <w:style w:type="paragraph" w:styleId="ae">
    <w:name w:val="annotation text"/>
    <w:basedOn w:val="a"/>
    <w:link w:val="Char2"/>
    <w:rsid w:val="00A354E8"/>
    <w:pPr>
      <w:jc w:val="left"/>
    </w:pPr>
  </w:style>
  <w:style w:type="character" w:customStyle="1" w:styleId="Char2">
    <w:name w:val="批注文字 Char"/>
    <w:link w:val="ae"/>
    <w:rsid w:val="00CA6653"/>
    <w:rPr>
      <w:sz w:val="22"/>
      <w:szCs w:val="22"/>
    </w:rPr>
  </w:style>
  <w:style w:type="paragraph" w:styleId="af">
    <w:name w:val="annotation subject"/>
    <w:basedOn w:val="ae"/>
    <w:next w:val="ae"/>
    <w:semiHidden/>
    <w:rsid w:val="00FB5762"/>
    <w:pPr>
      <w:jc w:val="both"/>
    </w:pPr>
    <w:rPr>
      <w:b/>
      <w:bCs/>
      <w:sz w:val="20"/>
      <w:szCs w:val="20"/>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rsid w:val="00017934"/>
    <w:pPr>
      <w:pBdr>
        <w:bottom w:val="single" w:sz="6" w:space="1" w:color="auto"/>
      </w:pBdr>
      <w:tabs>
        <w:tab w:val="center" w:pos="4153"/>
        <w:tab w:val="right" w:pos="8306"/>
      </w:tabs>
      <w:jc w:val="center"/>
    </w:pPr>
    <w:rPr>
      <w:sz w:val="18"/>
      <w:szCs w:val="18"/>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0"/>
    <w:rsid w:val="00203AB6"/>
    <w:rPr>
      <w:rFonts w:eastAsia="宋体"/>
      <w:sz w:val="18"/>
      <w:szCs w:val="18"/>
      <w:lang w:eastAsia="en-US"/>
    </w:rPr>
  </w:style>
  <w:style w:type="paragraph" w:styleId="af1">
    <w:name w:val="footer"/>
    <w:basedOn w:val="a"/>
    <w:rsid w:val="00017934"/>
    <w:pPr>
      <w:tabs>
        <w:tab w:val="center" w:pos="4153"/>
        <w:tab w:val="right" w:pos="8306"/>
      </w:tabs>
      <w:jc w:val="left"/>
    </w:pPr>
    <w:rPr>
      <w:sz w:val="18"/>
      <w:szCs w:val="18"/>
    </w:rPr>
  </w:style>
  <w:style w:type="table" w:styleId="af2">
    <w:name w:val="Table Contemporary"/>
    <w:basedOn w:val="a1"/>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paragraph" w:customStyle="1" w:styleId="Char10">
    <w:name w:val="Char1"/>
    <w:autoRedefine/>
    <w:semiHidden/>
    <w:rsid w:val="009F2160"/>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0">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3">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bullititem">
    <w:name w:val="bullit_item"/>
    <w:basedOn w:val="a"/>
    <w:qFormat/>
    <w:rsid w:val="00C22052"/>
    <w:pPr>
      <w:numPr>
        <w:numId w:val="4"/>
      </w:numPr>
      <w:spacing w:after="60"/>
      <w:ind w:left="418" w:hanging="418"/>
    </w:pPr>
  </w:style>
  <w:style w:type="paragraph" w:customStyle="1" w:styleId="Revision1">
    <w:name w:val="Revision1"/>
    <w:hidden/>
    <w:uiPriority w:val="99"/>
    <w:semiHidden/>
    <w:rsid w:val="00A72DFD"/>
    <w:rPr>
      <w:sz w:val="22"/>
      <w:szCs w:val="22"/>
      <w:lang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DF0899"/>
    <w:pPr>
      <w:autoSpaceDE/>
      <w:autoSpaceDN/>
      <w:adjustRightInd/>
    </w:pPr>
    <w:rPr>
      <w:rFonts w:eastAsia="MS Mincho"/>
      <w:sz w:val="20"/>
      <w:szCs w:val="24"/>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4"/>
    <w:rsid w:val="00DF0899"/>
    <w:rPr>
      <w:rFonts w:eastAsia="MS Mincho"/>
      <w:szCs w:val="24"/>
      <w:lang w:eastAsia="en-US"/>
    </w:rPr>
  </w:style>
  <w:style w:type="paragraph" w:styleId="21">
    <w:name w:val="List 2"/>
    <w:basedOn w:val="a"/>
    <w:rsid w:val="006E08F9"/>
    <w:pPr>
      <w:ind w:leftChars="200" w:left="100" w:hangingChars="200" w:hanging="200"/>
      <w:contextualSpacing/>
    </w:pPr>
  </w:style>
  <w:style w:type="paragraph" w:styleId="af5">
    <w:name w:val="Plain Text"/>
    <w:basedOn w:val="a"/>
    <w:link w:val="Char5"/>
    <w:uiPriority w:val="99"/>
    <w:unhideWhenUsed/>
    <w:rsid w:val="00713272"/>
    <w:pPr>
      <w:autoSpaceDE/>
      <w:autoSpaceDN/>
      <w:adjustRightInd/>
      <w:spacing w:after="0"/>
      <w:jc w:val="left"/>
    </w:pPr>
    <w:rPr>
      <w:rFonts w:ascii="Calibri" w:hAnsi="Courier New"/>
      <w:sz w:val="21"/>
      <w:szCs w:val="21"/>
    </w:rPr>
  </w:style>
  <w:style w:type="character" w:customStyle="1" w:styleId="Char5">
    <w:name w:val="纯文本 Char"/>
    <w:link w:val="af5"/>
    <w:uiPriority w:val="99"/>
    <w:rsid w:val="00713272"/>
    <w:rPr>
      <w:rFonts w:ascii="Calibri" w:hAnsi="Courier New" w:cs="Courier New"/>
      <w:sz w:val="21"/>
      <w:szCs w:val="21"/>
    </w:rPr>
  </w:style>
  <w:style w:type="character" w:styleId="HTML">
    <w:name w:val="HTML Typewriter"/>
    <w:uiPriority w:val="99"/>
    <w:unhideWhenUsed/>
    <w:rsid w:val="008205C8"/>
    <w:rPr>
      <w:rFonts w:ascii="Courier New" w:eastAsia="Calibri" w:hAnsi="Courier New" w:cs="Courier New" w:hint="default"/>
      <w:sz w:val="20"/>
      <w:szCs w:val="20"/>
    </w:rPr>
  </w:style>
  <w:style w:type="paragraph" w:customStyle="1" w:styleId="TableCell">
    <w:name w:val="TableCell"/>
    <w:basedOn w:val="a"/>
    <w:qFormat/>
    <w:rsid w:val="00B41A3B"/>
    <w:pPr>
      <w:spacing w:after="60"/>
      <w:jc w:val="left"/>
    </w:pPr>
    <w:rPr>
      <w:rFonts w:eastAsia="Times New Roman"/>
      <w:sz w:val="20"/>
      <w:szCs w:val="21"/>
      <w:lang w:eastAsia="zh-CN"/>
    </w:rPr>
  </w:style>
  <w:style w:type="paragraph" w:customStyle="1" w:styleId="TableHdr">
    <w:name w:val="TableHdr"/>
    <w:basedOn w:val="TableCell"/>
    <w:qFormat/>
    <w:rsid w:val="00B26817"/>
    <w:pPr>
      <w:jc w:val="center"/>
    </w:pPr>
    <w:rPr>
      <w:b/>
    </w:rPr>
  </w:style>
  <w:style w:type="paragraph" w:customStyle="1" w:styleId="Captext">
    <w:name w:val="Captext"/>
    <w:basedOn w:val="a4"/>
    <w:qFormat/>
    <w:rsid w:val="00B26817"/>
    <w:pPr>
      <w:spacing w:before="0"/>
    </w:pPr>
    <w:rPr>
      <w:rFonts w:eastAsia="Times New Roman"/>
      <w:lang w:eastAsia="zh-CN"/>
    </w:rPr>
  </w:style>
  <w:style w:type="paragraph" w:customStyle="1" w:styleId="figfmt">
    <w:name w:val="figfmt"/>
    <w:basedOn w:val="a"/>
    <w:rsid w:val="00B26817"/>
    <w:pPr>
      <w:keepNext/>
      <w:spacing w:after="0" w:line="360" w:lineRule="auto"/>
      <w:jc w:val="center"/>
    </w:pPr>
    <w:rPr>
      <w:rFonts w:eastAsia="Times New Roman"/>
      <w:szCs w:val="20"/>
      <w:lang w:eastAsia="zh-CN"/>
    </w:rPr>
  </w:style>
  <w:style w:type="paragraph" w:customStyle="1" w:styleId="StyleHeading3h3">
    <w:name w:val="Style Heading 3h3 +"/>
    <w:basedOn w:val="3"/>
    <w:rsid w:val="00771637"/>
    <w:rPr>
      <w:i/>
      <w:kern w:val="2"/>
    </w:rPr>
  </w:style>
  <w:style w:type="paragraph" w:customStyle="1" w:styleId="Revision2">
    <w:name w:val="Revision2"/>
    <w:hidden/>
    <w:uiPriority w:val="99"/>
    <w:semiHidden/>
    <w:rsid w:val="00732341"/>
    <w:rPr>
      <w:sz w:val="22"/>
      <w:szCs w:val="22"/>
      <w:lang w:eastAsia="en-US"/>
    </w:rPr>
  </w:style>
  <w:style w:type="character" w:customStyle="1" w:styleId="Char1">
    <w:name w:val="脚注文本 Char"/>
    <w:basedOn w:val="a0"/>
    <w:link w:val="a9"/>
    <w:rsid w:val="002E6FEB"/>
  </w:style>
  <w:style w:type="character" w:customStyle="1" w:styleId="st1">
    <w:name w:val="st1"/>
    <w:basedOn w:val="a0"/>
    <w:rsid w:val="00D60D3E"/>
  </w:style>
  <w:style w:type="paragraph" w:styleId="af6">
    <w:name w:val="List Paragraph"/>
    <w:basedOn w:val="a"/>
    <w:uiPriority w:val="34"/>
    <w:qFormat/>
    <w:rsid w:val="00CB14F1"/>
    <w:pPr>
      <w:ind w:left="720"/>
      <w:contextualSpacing/>
    </w:pPr>
  </w:style>
  <w:style w:type="paragraph" w:customStyle="1" w:styleId="TableHeader">
    <w:name w:val="TableHeader"/>
    <w:basedOn w:val="TableCell"/>
    <w:qFormat/>
    <w:rsid w:val="000D6220"/>
    <w:pPr>
      <w:widowControl w:val="0"/>
      <w:spacing w:before="40" w:after="40"/>
      <w:jc w:val="center"/>
    </w:pPr>
    <w:rPr>
      <w:rFonts w:eastAsia="宋体"/>
      <w:b/>
    </w:rPr>
  </w:style>
  <w:style w:type="table" w:customStyle="1" w:styleId="LightList-Accent11">
    <w:name w:val="Light List - Accent 11"/>
    <w:basedOn w:val="a1"/>
    <w:uiPriority w:val="61"/>
    <w:rsid w:val="000D6220"/>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labellist">
    <w:name w:val="label_list"/>
    <w:rsid w:val="00D84AB9"/>
  </w:style>
  <w:style w:type="paragraph" w:styleId="af7">
    <w:name w:val="Revision"/>
    <w:hidden/>
    <w:uiPriority w:val="99"/>
    <w:semiHidden/>
    <w:rsid w:val="00DE4707"/>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398070">
      <w:bodyDiv w:val="1"/>
      <w:marLeft w:val="0"/>
      <w:marRight w:val="0"/>
      <w:marTop w:val="0"/>
      <w:marBottom w:val="0"/>
      <w:divBdr>
        <w:top w:val="none" w:sz="0" w:space="0" w:color="auto"/>
        <w:left w:val="none" w:sz="0" w:space="0" w:color="auto"/>
        <w:bottom w:val="none" w:sz="0" w:space="0" w:color="auto"/>
        <w:right w:val="none" w:sz="0" w:space="0" w:color="auto"/>
      </w:divBdr>
      <w:divsChild>
        <w:div w:id="1367877065">
          <w:marLeft w:val="0"/>
          <w:marRight w:val="0"/>
          <w:marTop w:val="0"/>
          <w:marBottom w:val="0"/>
          <w:divBdr>
            <w:top w:val="none" w:sz="0" w:space="0" w:color="auto"/>
            <w:left w:val="none" w:sz="0" w:space="0" w:color="auto"/>
            <w:bottom w:val="none" w:sz="0" w:space="0" w:color="auto"/>
            <w:right w:val="none" w:sz="0" w:space="0" w:color="auto"/>
          </w:divBdr>
          <w:divsChild>
            <w:div w:id="1123622005">
              <w:marLeft w:val="0"/>
              <w:marRight w:val="0"/>
              <w:marTop w:val="0"/>
              <w:marBottom w:val="0"/>
              <w:divBdr>
                <w:top w:val="none" w:sz="0" w:space="0" w:color="auto"/>
                <w:left w:val="none" w:sz="0" w:space="0" w:color="auto"/>
                <w:bottom w:val="none" w:sz="0" w:space="0" w:color="auto"/>
                <w:right w:val="none" w:sz="0" w:space="0" w:color="auto"/>
              </w:divBdr>
              <w:divsChild>
                <w:div w:id="2066949101">
                  <w:marLeft w:val="0"/>
                  <w:marRight w:val="0"/>
                  <w:marTop w:val="0"/>
                  <w:marBottom w:val="0"/>
                  <w:divBdr>
                    <w:top w:val="none" w:sz="0" w:space="0" w:color="auto"/>
                    <w:left w:val="none" w:sz="0" w:space="0" w:color="auto"/>
                    <w:bottom w:val="none" w:sz="0" w:space="0" w:color="auto"/>
                    <w:right w:val="none" w:sz="0" w:space="0" w:color="auto"/>
                  </w:divBdr>
                  <w:divsChild>
                    <w:div w:id="1898664212">
                      <w:marLeft w:val="0"/>
                      <w:marRight w:val="0"/>
                      <w:marTop w:val="0"/>
                      <w:marBottom w:val="0"/>
                      <w:divBdr>
                        <w:top w:val="none" w:sz="0" w:space="0" w:color="auto"/>
                        <w:left w:val="none" w:sz="0" w:space="0" w:color="auto"/>
                        <w:bottom w:val="none" w:sz="0" w:space="0" w:color="auto"/>
                        <w:right w:val="none" w:sz="0" w:space="0" w:color="auto"/>
                      </w:divBdr>
                      <w:divsChild>
                        <w:div w:id="1667247600">
                          <w:marLeft w:val="0"/>
                          <w:marRight w:val="0"/>
                          <w:marTop w:val="45"/>
                          <w:marBottom w:val="0"/>
                          <w:divBdr>
                            <w:top w:val="none" w:sz="0" w:space="0" w:color="auto"/>
                            <w:left w:val="none" w:sz="0" w:space="0" w:color="auto"/>
                            <w:bottom w:val="none" w:sz="0" w:space="0" w:color="auto"/>
                            <w:right w:val="none" w:sz="0" w:space="0" w:color="auto"/>
                          </w:divBdr>
                          <w:divsChild>
                            <w:div w:id="1372077683">
                              <w:marLeft w:val="0"/>
                              <w:marRight w:val="0"/>
                              <w:marTop w:val="0"/>
                              <w:marBottom w:val="0"/>
                              <w:divBdr>
                                <w:top w:val="none" w:sz="0" w:space="0" w:color="auto"/>
                                <w:left w:val="none" w:sz="0" w:space="0" w:color="auto"/>
                                <w:bottom w:val="none" w:sz="0" w:space="0" w:color="auto"/>
                                <w:right w:val="none" w:sz="0" w:space="0" w:color="auto"/>
                              </w:divBdr>
                              <w:divsChild>
                                <w:div w:id="457530593">
                                  <w:marLeft w:val="2070"/>
                                  <w:marRight w:val="3960"/>
                                  <w:marTop w:val="0"/>
                                  <w:marBottom w:val="0"/>
                                  <w:divBdr>
                                    <w:top w:val="none" w:sz="0" w:space="0" w:color="auto"/>
                                    <w:left w:val="none" w:sz="0" w:space="0" w:color="auto"/>
                                    <w:bottom w:val="none" w:sz="0" w:space="0" w:color="auto"/>
                                    <w:right w:val="none" w:sz="0" w:space="0" w:color="auto"/>
                                  </w:divBdr>
                                  <w:divsChild>
                                    <w:div w:id="303000637">
                                      <w:marLeft w:val="0"/>
                                      <w:marRight w:val="0"/>
                                      <w:marTop w:val="0"/>
                                      <w:marBottom w:val="0"/>
                                      <w:divBdr>
                                        <w:top w:val="none" w:sz="0" w:space="0" w:color="auto"/>
                                        <w:left w:val="none" w:sz="0" w:space="0" w:color="auto"/>
                                        <w:bottom w:val="none" w:sz="0" w:space="0" w:color="auto"/>
                                        <w:right w:val="none" w:sz="0" w:space="0" w:color="auto"/>
                                      </w:divBdr>
                                      <w:divsChild>
                                        <w:div w:id="1546140913">
                                          <w:marLeft w:val="0"/>
                                          <w:marRight w:val="0"/>
                                          <w:marTop w:val="0"/>
                                          <w:marBottom w:val="0"/>
                                          <w:divBdr>
                                            <w:top w:val="none" w:sz="0" w:space="0" w:color="auto"/>
                                            <w:left w:val="none" w:sz="0" w:space="0" w:color="auto"/>
                                            <w:bottom w:val="none" w:sz="0" w:space="0" w:color="auto"/>
                                            <w:right w:val="none" w:sz="0" w:space="0" w:color="auto"/>
                                          </w:divBdr>
                                          <w:divsChild>
                                            <w:div w:id="786050340">
                                              <w:marLeft w:val="0"/>
                                              <w:marRight w:val="0"/>
                                              <w:marTop w:val="0"/>
                                              <w:marBottom w:val="0"/>
                                              <w:divBdr>
                                                <w:top w:val="none" w:sz="0" w:space="0" w:color="auto"/>
                                                <w:left w:val="none" w:sz="0" w:space="0" w:color="auto"/>
                                                <w:bottom w:val="none" w:sz="0" w:space="0" w:color="auto"/>
                                                <w:right w:val="none" w:sz="0" w:space="0" w:color="auto"/>
                                              </w:divBdr>
                                              <w:divsChild>
                                                <w:div w:id="328872514">
                                                  <w:marLeft w:val="0"/>
                                                  <w:marRight w:val="0"/>
                                                  <w:marTop w:val="90"/>
                                                  <w:marBottom w:val="0"/>
                                                  <w:divBdr>
                                                    <w:top w:val="none" w:sz="0" w:space="0" w:color="auto"/>
                                                    <w:left w:val="none" w:sz="0" w:space="0" w:color="auto"/>
                                                    <w:bottom w:val="none" w:sz="0" w:space="0" w:color="auto"/>
                                                    <w:right w:val="none" w:sz="0" w:space="0" w:color="auto"/>
                                                  </w:divBdr>
                                                  <w:divsChild>
                                                    <w:div w:id="399982210">
                                                      <w:marLeft w:val="0"/>
                                                      <w:marRight w:val="0"/>
                                                      <w:marTop w:val="0"/>
                                                      <w:marBottom w:val="0"/>
                                                      <w:divBdr>
                                                        <w:top w:val="none" w:sz="0" w:space="0" w:color="auto"/>
                                                        <w:left w:val="none" w:sz="0" w:space="0" w:color="auto"/>
                                                        <w:bottom w:val="none" w:sz="0" w:space="0" w:color="auto"/>
                                                        <w:right w:val="none" w:sz="0" w:space="0" w:color="auto"/>
                                                      </w:divBdr>
                                                      <w:divsChild>
                                                        <w:div w:id="609438956">
                                                          <w:marLeft w:val="0"/>
                                                          <w:marRight w:val="0"/>
                                                          <w:marTop w:val="0"/>
                                                          <w:marBottom w:val="0"/>
                                                          <w:divBdr>
                                                            <w:top w:val="none" w:sz="0" w:space="0" w:color="auto"/>
                                                            <w:left w:val="none" w:sz="0" w:space="0" w:color="auto"/>
                                                            <w:bottom w:val="none" w:sz="0" w:space="0" w:color="auto"/>
                                                            <w:right w:val="none" w:sz="0" w:space="0" w:color="auto"/>
                                                          </w:divBdr>
                                                          <w:divsChild>
                                                            <w:div w:id="1196192270">
                                                              <w:marLeft w:val="0"/>
                                                              <w:marRight w:val="0"/>
                                                              <w:marTop w:val="0"/>
                                                              <w:marBottom w:val="390"/>
                                                              <w:divBdr>
                                                                <w:top w:val="none" w:sz="0" w:space="0" w:color="auto"/>
                                                                <w:left w:val="none" w:sz="0" w:space="0" w:color="auto"/>
                                                                <w:bottom w:val="none" w:sz="0" w:space="0" w:color="auto"/>
                                                                <w:right w:val="none" w:sz="0" w:space="0" w:color="auto"/>
                                                              </w:divBdr>
                                                              <w:divsChild>
                                                                <w:div w:id="570698573">
                                                                  <w:marLeft w:val="0"/>
                                                                  <w:marRight w:val="0"/>
                                                                  <w:marTop w:val="0"/>
                                                                  <w:marBottom w:val="0"/>
                                                                  <w:divBdr>
                                                                    <w:top w:val="none" w:sz="0" w:space="0" w:color="auto"/>
                                                                    <w:left w:val="none" w:sz="0" w:space="0" w:color="auto"/>
                                                                    <w:bottom w:val="none" w:sz="0" w:space="0" w:color="auto"/>
                                                                    <w:right w:val="none" w:sz="0" w:space="0" w:color="auto"/>
                                                                  </w:divBdr>
                                                                  <w:divsChild>
                                                                    <w:div w:id="1996646795">
                                                                      <w:marLeft w:val="0"/>
                                                                      <w:marRight w:val="0"/>
                                                                      <w:marTop w:val="0"/>
                                                                      <w:marBottom w:val="0"/>
                                                                      <w:divBdr>
                                                                        <w:top w:val="none" w:sz="0" w:space="0" w:color="auto"/>
                                                                        <w:left w:val="none" w:sz="0" w:space="0" w:color="auto"/>
                                                                        <w:bottom w:val="none" w:sz="0" w:space="0" w:color="auto"/>
                                                                        <w:right w:val="none" w:sz="0" w:space="0" w:color="auto"/>
                                                                      </w:divBdr>
                                                                      <w:divsChild>
                                                                        <w:div w:id="1169710353">
                                                                          <w:marLeft w:val="0"/>
                                                                          <w:marRight w:val="0"/>
                                                                          <w:marTop w:val="0"/>
                                                                          <w:marBottom w:val="0"/>
                                                                          <w:divBdr>
                                                                            <w:top w:val="none" w:sz="0" w:space="0" w:color="auto"/>
                                                                            <w:left w:val="none" w:sz="0" w:space="0" w:color="auto"/>
                                                                            <w:bottom w:val="none" w:sz="0" w:space="0" w:color="auto"/>
                                                                            <w:right w:val="none" w:sz="0" w:space="0" w:color="auto"/>
                                                                          </w:divBdr>
                                                                          <w:divsChild>
                                                                            <w:div w:id="33115373">
                                                                              <w:marLeft w:val="0"/>
                                                                              <w:marRight w:val="0"/>
                                                                              <w:marTop w:val="0"/>
                                                                              <w:marBottom w:val="0"/>
                                                                              <w:divBdr>
                                                                                <w:top w:val="none" w:sz="0" w:space="0" w:color="auto"/>
                                                                                <w:left w:val="none" w:sz="0" w:space="0" w:color="auto"/>
                                                                                <w:bottom w:val="none" w:sz="0" w:space="0" w:color="auto"/>
                                                                                <w:right w:val="none" w:sz="0" w:space="0" w:color="auto"/>
                                                                              </w:divBdr>
                                                                              <w:divsChild>
                                                                                <w:div w:id="1393040489">
                                                                                  <w:marLeft w:val="0"/>
                                                                                  <w:marRight w:val="0"/>
                                                                                  <w:marTop w:val="0"/>
                                                                                  <w:marBottom w:val="0"/>
                                                                                  <w:divBdr>
                                                                                    <w:top w:val="none" w:sz="0" w:space="0" w:color="auto"/>
                                                                                    <w:left w:val="none" w:sz="0" w:space="0" w:color="auto"/>
                                                                                    <w:bottom w:val="none" w:sz="0" w:space="0" w:color="auto"/>
                                                                                    <w:right w:val="none" w:sz="0" w:space="0" w:color="auto"/>
                                                                                  </w:divBdr>
                                                                                  <w:divsChild>
                                                                                    <w:div w:id="1249735894">
                                                                                      <w:marLeft w:val="0"/>
                                                                                      <w:marRight w:val="0"/>
                                                                                      <w:marTop w:val="0"/>
                                                                                      <w:marBottom w:val="0"/>
                                                                                      <w:divBdr>
                                                                                        <w:top w:val="none" w:sz="0" w:space="0" w:color="auto"/>
                                                                                        <w:left w:val="none" w:sz="0" w:space="0" w:color="auto"/>
                                                                                        <w:bottom w:val="none" w:sz="0" w:space="0" w:color="auto"/>
                                                                                        <w:right w:val="none" w:sz="0" w:space="0" w:color="auto"/>
                                                                                      </w:divBdr>
                                                                                      <w:divsChild>
                                                                                        <w:div w:id="1076131206">
                                                                                          <w:marLeft w:val="0"/>
                                                                                          <w:marRight w:val="0"/>
                                                                                          <w:marTop w:val="0"/>
                                                                                          <w:marBottom w:val="0"/>
                                                                                          <w:divBdr>
                                                                                            <w:top w:val="none" w:sz="0" w:space="0" w:color="auto"/>
                                                                                            <w:left w:val="none" w:sz="0" w:space="0" w:color="auto"/>
                                                                                            <w:bottom w:val="none" w:sz="0" w:space="0" w:color="auto"/>
                                                                                            <w:right w:val="none" w:sz="0" w:space="0" w:color="auto"/>
                                                                                          </w:divBdr>
                                                                                          <w:divsChild>
                                                                                            <w:div w:id="16968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88426">
      <w:bodyDiv w:val="1"/>
      <w:marLeft w:val="0"/>
      <w:marRight w:val="0"/>
      <w:marTop w:val="0"/>
      <w:marBottom w:val="0"/>
      <w:divBdr>
        <w:top w:val="none" w:sz="0" w:space="0" w:color="auto"/>
        <w:left w:val="none" w:sz="0" w:space="0" w:color="auto"/>
        <w:bottom w:val="none" w:sz="0" w:space="0" w:color="auto"/>
        <w:right w:val="none" w:sz="0" w:space="0" w:color="auto"/>
      </w:divBdr>
    </w:div>
    <w:div w:id="1114323414">
      <w:bodyDiv w:val="1"/>
      <w:marLeft w:val="0"/>
      <w:marRight w:val="0"/>
      <w:marTop w:val="0"/>
      <w:marBottom w:val="0"/>
      <w:divBdr>
        <w:top w:val="none" w:sz="0" w:space="0" w:color="auto"/>
        <w:left w:val="none" w:sz="0" w:space="0" w:color="auto"/>
        <w:bottom w:val="none" w:sz="0" w:space="0" w:color="auto"/>
        <w:right w:val="none" w:sz="0" w:space="0" w:color="auto"/>
      </w:divBdr>
      <w:divsChild>
        <w:div w:id="1856263839">
          <w:marLeft w:val="0"/>
          <w:marRight w:val="0"/>
          <w:marTop w:val="0"/>
          <w:marBottom w:val="0"/>
          <w:divBdr>
            <w:top w:val="none" w:sz="0" w:space="0" w:color="auto"/>
            <w:left w:val="none" w:sz="0" w:space="0" w:color="auto"/>
            <w:bottom w:val="none" w:sz="0" w:space="0" w:color="auto"/>
            <w:right w:val="none" w:sz="0" w:space="0" w:color="auto"/>
          </w:divBdr>
          <w:divsChild>
            <w:div w:id="558636674">
              <w:marLeft w:val="0"/>
              <w:marRight w:val="0"/>
              <w:marTop w:val="0"/>
              <w:marBottom w:val="0"/>
              <w:divBdr>
                <w:top w:val="none" w:sz="0" w:space="0" w:color="auto"/>
                <w:left w:val="none" w:sz="0" w:space="0" w:color="auto"/>
                <w:bottom w:val="none" w:sz="0" w:space="0" w:color="auto"/>
                <w:right w:val="none" w:sz="0" w:space="0" w:color="auto"/>
              </w:divBdr>
              <w:divsChild>
                <w:div w:id="1125777485">
                  <w:marLeft w:val="0"/>
                  <w:marRight w:val="0"/>
                  <w:marTop w:val="0"/>
                  <w:marBottom w:val="0"/>
                  <w:divBdr>
                    <w:top w:val="none" w:sz="0" w:space="0" w:color="auto"/>
                    <w:left w:val="none" w:sz="0" w:space="0" w:color="auto"/>
                    <w:bottom w:val="none" w:sz="0" w:space="0" w:color="auto"/>
                    <w:right w:val="none" w:sz="0" w:space="0" w:color="auto"/>
                  </w:divBdr>
                  <w:divsChild>
                    <w:div w:id="167915158">
                      <w:marLeft w:val="0"/>
                      <w:marRight w:val="0"/>
                      <w:marTop w:val="0"/>
                      <w:marBottom w:val="0"/>
                      <w:divBdr>
                        <w:top w:val="none" w:sz="0" w:space="0" w:color="auto"/>
                        <w:left w:val="none" w:sz="0" w:space="0" w:color="auto"/>
                        <w:bottom w:val="none" w:sz="0" w:space="0" w:color="auto"/>
                        <w:right w:val="none" w:sz="0" w:space="0" w:color="auto"/>
                      </w:divBdr>
                      <w:divsChild>
                        <w:div w:id="1998415626">
                          <w:marLeft w:val="0"/>
                          <w:marRight w:val="0"/>
                          <w:marTop w:val="45"/>
                          <w:marBottom w:val="0"/>
                          <w:divBdr>
                            <w:top w:val="none" w:sz="0" w:space="0" w:color="auto"/>
                            <w:left w:val="none" w:sz="0" w:space="0" w:color="auto"/>
                            <w:bottom w:val="none" w:sz="0" w:space="0" w:color="auto"/>
                            <w:right w:val="none" w:sz="0" w:space="0" w:color="auto"/>
                          </w:divBdr>
                          <w:divsChild>
                            <w:div w:id="1194147981">
                              <w:marLeft w:val="0"/>
                              <w:marRight w:val="0"/>
                              <w:marTop w:val="0"/>
                              <w:marBottom w:val="0"/>
                              <w:divBdr>
                                <w:top w:val="none" w:sz="0" w:space="0" w:color="auto"/>
                                <w:left w:val="none" w:sz="0" w:space="0" w:color="auto"/>
                                <w:bottom w:val="none" w:sz="0" w:space="0" w:color="auto"/>
                                <w:right w:val="none" w:sz="0" w:space="0" w:color="auto"/>
                              </w:divBdr>
                              <w:divsChild>
                                <w:div w:id="1712144107">
                                  <w:marLeft w:val="2070"/>
                                  <w:marRight w:val="3960"/>
                                  <w:marTop w:val="0"/>
                                  <w:marBottom w:val="0"/>
                                  <w:divBdr>
                                    <w:top w:val="none" w:sz="0" w:space="0" w:color="auto"/>
                                    <w:left w:val="none" w:sz="0" w:space="0" w:color="auto"/>
                                    <w:bottom w:val="none" w:sz="0" w:space="0" w:color="auto"/>
                                    <w:right w:val="none" w:sz="0" w:space="0" w:color="auto"/>
                                  </w:divBdr>
                                  <w:divsChild>
                                    <w:div w:id="1103300187">
                                      <w:marLeft w:val="0"/>
                                      <w:marRight w:val="0"/>
                                      <w:marTop w:val="0"/>
                                      <w:marBottom w:val="0"/>
                                      <w:divBdr>
                                        <w:top w:val="none" w:sz="0" w:space="0" w:color="auto"/>
                                        <w:left w:val="none" w:sz="0" w:space="0" w:color="auto"/>
                                        <w:bottom w:val="none" w:sz="0" w:space="0" w:color="auto"/>
                                        <w:right w:val="none" w:sz="0" w:space="0" w:color="auto"/>
                                      </w:divBdr>
                                      <w:divsChild>
                                        <w:div w:id="1527328876">
                                          <w:marLeft w:val="0"/>
                                          <w:marRight w:val="0"/>
                                          <w:marTop w:val="0"/>
                                          <w:marBottom w:val="0"/>
                                          <w:divBdr>
                                            <w:top w:val="none" w:sz="0" w:space="0" w:color="auto"/>
                                            <w:left w:val="none" w:sz="0" w:space="0" w:color="auto"/>
                                            <w:bottom w:val="none" w:sz="0" w:space="0" w:color="auto"/>
                                            <w:right w:val="none" w:sz="0" w:space="0" w:color="auto"/>
                                          </w:divBdr>
                                          <w:divsChild>
                                            <w:div w:id="2094811223">
                                              <w:marLeft w:val="0"/>
                                              <w:marRight w:val="0"/>
                                              <w:marTop w:val="0"/>
                                              <w:marBottom w:val="0"/>
                                              <w:divBdr>
                                                <w:top w:val="none" w:sz="0" w:space="0" w:color="auto"/>
                                                <w:left w:val="none" w:sz="0" w:space="0" w:color="auto"/>
                                                <w:bottom w:val="none" w:sz="0" w:space="0" w:color="auto"/>
                                                <w:right w:val="none" w:sz="0" w:space="0" w:color="auto"/>
                                              </w:divBdr>
                                              <w:divsChild>
                                                <w:div w:id="1169366148">
                                                  <w:marLeft w:val="0"/>
                                                  <w:marRight w:val="0"/>
                                                  <w:marTop w:val="90"/>
                                                  <w:marBottom w:val="0"/>
                                                  <w:divBdr>
                                                    <w:top w:val="none" w:sz="0" w:space="0" w:color="auto"/>
                                                    <w:left w:val="none" w:sz="0" w:space="0" w:color="auto"/>
                                                    <w:bottom w:val="none" w:sz="0" w:space="0" w:color="auto"/>
                                                    <w:right w:val="none" w:sz="0" w:space="0" w:color="auto"/>
                                                  </w:divBdr>
                                                  <w:divsChild>
                                                    <w:div w:id="1403211420">
                                                      <w:marLeft w:val="0"/>
                                                      <w:marRight w:val="0"/>
                                                      <w:marTop w:val="0"/>
                                                      <w:marBottom w:val="0"/>
                                                      <w:divBdr>
                                                        <w:top w:val="none" w:sz="0" w:space="0" w:color="auto"/>
                                                        <w:left w:val="none" w:sz="0" w:space="0" w:color="auto"/>
                                                        <w:bottom w:val="none" w:sz="0" w:space="0" w:color="auto"/>
                                                        <w:right w:val="none" w:sz="0" w:space="0" w:color="auto"/>
                                                      </w:divBdr>
                                                      <w:divsChild>
                                                        <w:div w:id="1166018266">
                                                          <w:marLeft w:val="0"/>
                                                          <w:marRight w:val="0"/>
                                                          <w:marTop w:val="0"/>
                                                          <w:marBottom w:val="0"/>
                                                          <w:divBdr>
                                                            <w:top w:val="none" w:sz="0" w:space="0" w:color="auto"/>
                                                            <w:left w:val="none" w:sz="0" w:space="0" w:color="auto"/>
                                                            <w:bottom w:val="none" w:sz="0" w:space="0" w:color="auto"/>
                                                            <w:right w:val="none" w:sz="0" w:space="0" w:color="auto"/>
                                                          </w:divBdr>
                                                          <w:divsChild>
                                                            <w:div w:id="1328091776">
                                                              <w:marLeft w:val="0"/>
                                                              <w:marRight w:val="0"/>
                                                              <w:marTop w:val="0"/>
                                                              <w:marBottom w:val="390"/>
                                                              <w:divBdr>
                                                                <w:top w:val="none" w:sz="0" w:space="0" w:color="auto"/>
                                                                <w:left w:val="none" w:sz="0" w:space="0" w:color="auto"/>
                                                                <w:bottom w:val="none" w:sz="0" w:space="0" w:color="auto"/>
                                                                <w:right w:val="none" w:sz="0" w:space="0" w:color="auto"/>
                                                              </w:divBdr>
                                                              <w:divsChild>
                                                                <w:div w:id="1277449487">
                                                                  <w:marLeft w:val="0"/>
                                                                  <w:marRight w:val="0"/>
                                                                  <w:marTop w:val="0"/>
                                                                  <w:marBottom w:val="0"/>
                                                                  <w:divBdr>
                                                                    <w:top w:val="none" w:sz="0" w:space="0" w:color="auto"/>
                                                                    <w:left w:val="none" w:sz="0" w:space="0" w:color="auto"/>
                                                                    <w:bottom w:val="none" w:sz="0" w:space="0" w:color="auto"/>
                                                                    <w:right w:val="none" w:sz="0" w:space="0" w:color="auto"/>
                                                                  </w:divBdr>
                                                                  <w:divsChild>
                                                                    <w:div w:id="343366034">
                                                                      <w:marLeft w:val="0"/>
                                                                      <w:marRight w:val="0"/>
                                                                      <w:marTop w:val="0"/>
                                                                      <w:marBottom w:val="0"/>
                                                                      <w:divBdr>
                                                                        <w:top w:val="none" w:sz="0" w:space="0" w:color="auto"/>
                                                                        <w:left w:val="none" w:sz="0" w:space="0" w:color="auto"/>
                                                                        <w:bottom w:val="none" w:sz="0" w:space="0" w:color="auto"/>
                                                                        <w:right w:val="none" w:sz="0" w:space="0" w:color="auto"/>
                                                                      </w:divBdr>
                                                                      <w:divsChild>
                                                                        <w:div w:id="977340751">
                                                                          <w:marLeft w:val="0"/>
                                                                          <w:marRight w:val="0"/>
                                                                          <w:marTop w:val="0"/>
                                                                          <w:marBottom w:val="0"/>
                                                                          <w:divBdr>
                                                                            <w:top w:val="none" w:sz="0" w:space="0" w:color="auto"/>
                                                                            <w:left w:val="none" w:sz="0" w:space="0" w:color="auto"/>
                                                                            <w:bottom w:val="none" w:sz="0" w:space="0" w:color="auto"/>
                                                                            <w:right w:val="none" w:sz="0" w:space="0" w:color="auto"/>
                                                                          </w:divBdr>
                                                                          <w:divsChild>
                                                                            <w:div w:id="955720681">
                                                                              <w:marLeft w:val="0"/>
                                                                              <w:marRight w:val="0"/>
                                                                              <w:marTop w:val="0"/>
                                                                              <w:marBottom w:val="0"/>
                                                                              <w:divBdr>
                                                                                <w:top w:val="none" w:sz="0" w:space="0" w:color="auto"/>
                                                                                <w:left w:val="none" w:sz="0" w:space="0" w:color="auto"/>
                                                                                <w:bottom w:val="none" w:sz="0" w:space="0" w:color="auto"/>
                                                                                <w:right w:val="none" w:sz="0" w:space="0" w:color="auto"/>
                                                                              </w:divBdr>
                                                                              <w:divsChild>
                                                                                <w:div w:id="1116171179">
                                                                                  <w:marLeft w:val="0"/>
                                                                                  <w:marRight w:val="0"/>
                                                                                  <w:marTop w:val="0"/>
                                                                                  <w:marBottom w:val="0"/>
                                                                                  <w:divBdr>
                                                                                    <w:top w:val="none" w:sz="0" w:space="0" w:color="auto"/>
                                                                                    <w:left w:val="none" w:sz="0" w:space="0" w:color="auto"/>
                                                                                    <w:bottom w:val="none" w:sz="0" w:space="0" w:color="auto"/>
                                                                                    <w:right w:val="none" w:sz="0" w:space="0" w:color="auto"/>
                                                                                  </w:divBdr>
                                                                                  <w:divsChild>
                                                                                    <w:div w:id="1111583369">
                                                                                      <w:marLeft w:val="0"/>
                                                                                      <w:marRight w:val="0"/>
                                                                                      <w:marTop w:val="0"/>
                                                                                      <w:marBottom w:val="0"/>
                                                                                      <w:divBdr>
                                                                                        <w:top w:val="none" w:sz="0" w:space="0" w:color="auto"/>
                                                                                        <w:left w:val="none" w:sz="0" w:space="0" w:color="auto"/>
                                                                                        <w:bottom w:val="none" w:sz="0" w:space="0" w:color="auto"/>
                                                                                        <w:right w:val="none" w:sz="0" w:space="0" w:color="auto"/>
                                                                                      </w:divBdr>
                                                                                      <w:divsChild>
                                                                                        <w:div w:id="1718167596">
                                                                                          <w:marLeft w:val="0"/>
                                                                                          <w:marRight w:val="0"/>
                                                                                          <w:marTop w:val="0"/>
                                                                                          <w:marBottom w:val="0"/>
                                                                                          <w:divBdr>
                                                                                            <w:top w:val="none" w:sz="0" w:space="0" w:color="auto"/>
                                                                                            <w:left w:val="none" w:sz="0" w:space="0" w:color="auto"/>
                                                                                            <w:bottom w:val="none" w:sz="0" w:space="0" w:color="auto"/>
                                                                                            <w:right w:val="none" w:sz="0" w:space="0" w:color="auto"/>
                                                                                          </w:divBdr>
                                                                                          <w:divsChild>
                                                                                            <w:div w:id="156725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45506127">
      <w:bodyDiv w:val="1"/>
      <w:marLeft w:val="0"/>
      <w:marRight w:val="0"/>
      <w:marTop w:val="0"/>
      <w:marBottom w:val="0"/>
      <w:divBdr>
        <w:top w:val="none" w:sz="0" w:space="0" w:color="auto"/>
        <w:left w:val="none" w:sz="0" w:space="0" w:color="auto"/>
        <w:bottom w:val="none" w:sz="0" w:space="0" w:color="auto"/>
        <w:right w:val="none" w:sz="0" w:space="0" w:color="auto"/>
      </w:divBdr>
    </w:div>
    <w:div w:id="1261529381">
      <w:bodyDiv w:val="1"/>
      <w:marLeft w:val="0"/>
      <w:marRight w:val="0"/>
      <w:marTop w:val="0"/>
      <w:marBottom w:val="0"/>
      <w:divBdr>
        <w:top w:val="none" w:sz="0" w:space="0" w:color="auto"/>
        <w:left w:val="none" w:sz="0" w:space="0" w:color="auto"/>
        <w:bottom w:val="none" w:sz="0" w:space="0" w:color="auto"/>
        <w:right w:val="none" w:sz="0" w:space="0" w:color="auto"/>
      </w:divBdr>
      <w:divsChild>
        <w:div w:id="1954433184">
          <w:marLeft w:val="0"/>
          <w:marRight w:val="0"/>
          <w:marTop w:val="0"/>
          <w:marBottom w:val="0"/>
          <w:divBdr>
            <w:top w:val="none" w:sz="0" w:space="0" w:color="auto"/>
            <w:left w:val="none" w:sz="0" w:space="0" w:color="auto"/>
            <w:bottom w:val="none" w:sz="0" w:space="0" w:color="auto"/>
            <w:right w:val="none" w:sz="0" w:space="0" w:color="auto"/>
          </w:divBdr>
          <w:divsChild>
            <w:div w:id="1906067534">
              <w:marLeft w:val="0"/>
              <w:marRight w:val="0"/>
              <w:marTop w:val="0"/>
              <w:marBottom w:val="0"/>
              <w:divBdr>
                <w:top w:val="none" w:sz="0" w:space="0" w:color="auto"/>
                <w:left w:val="none" w:sz="0" w:space="0" w:color="auto"/>
                <w:bottom w:val="none" w:sz="0" w:space="0" w:color="auto"/>
                <w:right w:val="none" w:sz="0" w:space="0" w:color="auto"/>
              </w:divBdr>
              <w:divsChild>
                <w:div w:id="647396313">
                  <w:marLeft w:val="0"/>
                  <w:marRight w:val="0"/>
                  <w:marTop w:val="0"/>
                  <w:marBottom w:val="0"/>
                  <w:divBdr>
                    <w:top w:val="none" w:sz="0" w:space="0" w:color="auto"/>
                    <w:left w:val="none" w:sz="0" w:space="0" w:color="auto"/>
                    <w:bottom w:val="none" w:sz="0" w:space="0" w:color="auto"/>
                    <w:right w:val="none" w:sz="0" w:space="0" w:color="auto"/>
                  </w:divBdr>
                  <w:divsChild>
                    <w:div w:id="1667779103">
                      <w:marLeft w:val="0"/>
                      <w:marRight w:val="0"/>
                      <w:marTop w:val="0"/>
                      <w:marBottom w:val="0"/>
                      <w:divBdr>
                        <w:top w:val="none" w:sz="0" w:space="0" w:color="auto"/>
                        <w:left w:val="none" w:sz="0" w:space="0" w:color="auto"/>
                        <w:bottom w:val="none" w:sz="0" w:space="0" w:color="auto"/>
                        <w:right w:val="none" w:sz="0" w:space="0" w:color="auto"/>
                      </w:divBdr>
                      <w:divsChild>
                        <w:div w:id="1262690576">
                          <w:marLeft w:val="0"/>
                          <w:marRight w:val="0"/>
                          <w:marTop w:val="45"/>
                          <w:marBottom w:val="0"/>
                          <w:divBdr>
                            <w:top w:val="none" w:sz="0" w:space="0" w:color="auto"/>
                            <w:left w:val="none" w:sz="0" w:space="0" w:color="auto"/>
                            <w:bottom w:val="none" w:sz="0" w:space="0" w:color="auto"/>
                            <w:right w:val="none" w:sz="0" w:space="0" w:color="auto"/>
                          </w:divBdr>
                          <w:divsChild>
                            <w:div w:id="1684627805">
                              <w:marLeft w:val="0"/>
                              <w:marRight w:val="0"/>
                              <w:marTop w:val="0"/>
                              <w:marBottom w:val="0"/>
                              <w:divBdr>
                                <w:top w:val="none" w:sz="0" w:space="0" w:color="auto"/>
                                <w:left w:val="none" w:sz="0" w:space="0" w:color="auto"/>
                                <w:bottom w:val="none" w:sz="0" w:space="0" w:color="auto"/>
                                <w:right w:val="none" w:sz="0" w:space="0" w:color="auto"/>
                              </w:divBdr>
                              <w:divsChild>
                                <w:div w:id="330110503">
                                  <w:marLeft w:val="2070"/>
                                  <w:marRight w:val="3960"/>
                                  <w:marTop w:val="0"/>
                                  <w:marBottom w:val="0"/>
                                  <w:divBdr>
                                    <w:top w:val="none" w:sz="0" w:space="0" w:color="auto"/>
                                    <w:left w:val="none" w:sz="0" w:space="0" w:color="auto"/>
                                    <w:bottom w:val="none" w:sz="0" w:space="0" w:color="auto"/>
                                    <w:right w:val="none" w:sz="0" w:space="0" w:color="auto"/>
                                  </w:divBdr>
                                  <w:divsChild>
                                    <w:div w:id="329257939">
                                      <w:marLeft w:val="0"/>
                                      <w:marRight w:val="0"/>
                                      <w:marTop w:val="0"/>
                                      <w:marBottom w:val="0"/>
                                      <w:divBdr>
                                        <w:top w:val="none" w:sz="0" w:space="0" w:color="auto"/>
                                        <w:left w:val="none" w:sz="0" w:space="0" w:color="auto"/>
                                        <w:bottom w:val="none" w:sz="0" w:space="0" w:color="auto"/>
                                        <w:right w:val="none" w:sz="0" w:space="0" w:color="auto"/>
                                      </w:divBdr>
                                      <w:divsChild>
                                        <w:div w:id="334770637">
                                          <w:marLeft w:val="0"/>
                                          <w:marRight w:val="0"/>
                                          <w:marTop w:val="0"/>
                                          <w:marBottom w:val="0"/>
                                          <w:divBdr>
                                            <w:top w:val="none" w:sz="0" w:space="0" w:color="auto"/>
                                            <w:left w:val="none" w:sz="0" w:space="0" w:color="auto"/>
                                            <w:bottom w:val="none" w:sz="0" w:space="0" w:color="auto"/>
                                            <w:right w:val="none" w:sz="0" w:space="0" w:color="auto"/>
                                          </w:divBdr>
                                          <w:divsChild>
                                            <w:div w:id="589974927">
                                              <w:marLeft w:val="0"/>
                                              <w:marRight w:val="0"/>
                                              <w:marTop w:val="0"/>
                                              <w:marBottom w:val="0"/>
                                              <w:divBdr>
                                                <w:top w:val="none" w:sz="0" w:space="0" w:color="auto"/>
                                                <w:left w:val="none" w:sz="0" w:space="0" w:color="auto"/>
                                                <w:bottom w:val="none" w:sz="0" w:space="0" w:color="auto"/>
                                                <w:right w:val="none" w:sz="0" w:space="0" w:color="auto"/>
                                              </w:divBdr>
                                              <w:divsChild>
                                                <w:div w:id="150022074">
                                                  <w:marLeft w:val="0"/>
                                                  <w:marRight w:val="0"/>
                                                  <w:marTop w:val="90"/>
                                                  <w:marBottom w:val="0"/>
                                                  <w:divBdr>
                                                    <w:top w:val="none" w:sz="0" w:space="0" w:color="auto"/>
                                                    <w:left w:val="none" w:sz="0" w:space="0" w:color="auto"/>
                                                    <w:bottom w:val="none" w:sz="0" w:space="0" w:color="auto"/>
                                                    <w:right w:val="none" w:sz="0" w:space="0" w:color="auto"/>
                                                  </w:divBdr>
                                                  <w:divsChild>
                                                    <w:div w:id="628511953">
                                                      <w:marLeft w:val="0"/>
                                                      <w:marRight w:val="0"/>
                                                      <w:marTop w:val="0"/>
                                                      <w:marBottom w:val="0"/>
                                                      <w:divBdr>
                                                        <w:top w:val="none" w:sz="0" w:space="0" w:color="auto"/>
                                                        <w:left w:val="none" w:sz="0" w:space="0" w:color="auto"/>
                                                        <w:bottom w:val="none" w:sz="0" w:space="0" w:color="auto"/>
                                                        <w:right w:val="none" w:sz="0" w:space="0" w:color="auto"/>
                                                      </w:divBdr>
                                                      <w:divsChild>
                                                        <w:div w:id="1241673543">
                                                          <w:marLeft w:val="0"/>
                                                          <w:marRight w:val="0"/>
                                                          <w:marTop w:val="0"/>
                                                          <w:marBottom w:val="0"/>
                                                          <w:divBdr>
                                                            <w:top w:val="none" w:sz="0" w:space="0" w:color="auto"/>
                                                            <w:left w:val="none" w:sz="0" w:space="0" w:color="auto"/>
                                                            <w:bottom w:val="none" w:sz="0" w:space="0" w:color="auto"/>
                                                            <w:right w:val="none" w:sz="0" w:space="0" w:color="auto"/>
                                                          </w:divBdr>
                                                          <w:divsChild>
                                                            <w:div w:id="1646162754">
                                                              <w:marLeft w:val="0"/>
                                                              <w:marRight w:val="0"/>
                                                              <w:marTop w:val="0"/>
                                                              <w:marBottom w:val="390"/>
                                                              <w:divBdr>
                                                                <w:top w:val="none" w:sz="0" w:space="0" w:color="auto"/>
                                                                <w:left w:val="none" w:sz="0" w:space="0" w:color="auto"/>
                                                                <w:bottom w:val="none" w:sz="0" w:space="0" w:color="auto"/>
                                                                <w:right w:val="none" w:sz="0" w:space="0" w:color="auto"/>
                                                              </w:divBdr>
                                                              <w:divsChild>
                                                                <w:div w:id="1391071149">
                                                                  <w:marLeft w:val="0"/>
                                                                  <w:marRight w:val="0"/>
                                                                  <w:marTop w:val="0"/>
                                                                  <w:marBottom w:val="0"/>
                                                                  <w:divBdr>
                                                                    <w:top w:val="none" w:sz="0" w:space="0" w:color="auto"/>
                                                                    <w:left w:val="none" w:sz="0" w:space="0" w:color="auto"/>
                                                                    <w:bottom w:val="none" w:sz="0" w:space="0" w:color="auto"/>
                                                                    <w:right w:val="none" w:sz="0" w:space="0" w:color="auto"/>
                                                                  </w:divBdr>
                                                                  <w:divsChild>
                                                                    <w:div w:id="547423341">
                                                                      <w:marLeft w:val="0"/>
                                                                      <w:marRight w:val="0"/>
                                                                      <w:marTop w:val="0"/>
                                                                      <w:marBottom w:val="0"/>
                                                                      <w:divBdr>
                                                                        <w:top w:val="none" w:sz="0" w:space="0" w:color="auto"/>
                                                                        <w:left w:val="none" w:sz="0" w:space="0" w:color="auto"/>
                                                                        <w:bottom w:val="none" w:sz="0" w:space="0" w:color="auto"/>
                                                                        <w:right w:val="none" w:sz="0" w:space="0" w:color="auto"/>
                                                                      </w:divBdr>
                                                                      <w:divsChild>
                                                                        <w:div w:id="1125001510">
                                                                          <w:marLeft w:val="0"/>
                                                                          <w:marRight w:val="0"/>
                                                                          <w:marTop w:val="0"/>
                                                                          <w:marBottom w:val="0"/>
                                                                          <w:divBdr>
                                                                            <w:top w:val="none" w:sz="0" w:space="0" w:color="auto"/>
                                                                            <w:left w:val="none" w:sz="0" w:space="0" w:color="auto"/>
                                                                            <w:bottom w:val="none" w:sz="0" w:space="0" w:color="auto"/>
                                                                            <w:right w:val="none" w:sz="0" w:space="0" w:color="auto"/>
                                                                          </w:divBdr>
                                                                          <w:divsChild>
                                                                            <w:div w:id="893658220">
                                                                              <w:marLeft w:val="0"/>
                                                                              <w:marRight w:val="0"/>
                                                                              <w:marTop w:val="0"/>
                                                                              <w:marBottom w:val="0"/>
                                                                              <w:divBdr>
                                                                                <w:top w:val="none" w:sz="0" w:space="0" w:color="auto"/>
                                                                                <w:left w:val="none" w:sz="0" w:space="0" w:color="auto"/>
                                                                                <w:bottom w:val="none" w:sz="0" w:space="0" w:color="auto"/>
                                                                                <w:right w:val="none" w:sz="0" w:space="0" w:color="auto"/>
                                                                              </w:divBdr>
                                                                              <w:divsChild>
                                                                                <w:div w:id="565916994">
                                                                                  <w:marLeft w:val="0"/>
                                                                                  <w:marRight w:val="0"/>
                                                                                  <w:marTop w:val="0"/>
                                                                                  <w:marBottom w:val="0"/>
                                                                                  <w:divBdr>
                                                                                    <w:top w:val="none" w:sz="0" w:space="0" w:color="auto"/>
                                                                                    <w:left w:val="none" w:sz="0" w:space="0" w:color="auto"/>
                                                                                    <w:bottom w:val="none" w:sz="0" w:space="0" w:color="auto"/>
                                                                                    <w:right w:val="none" w:sz="0" w:space="0" w:color="auto"/>
                                                                                  </w:divBdr>
                                                                                  <w:divsChild>
                                                                                    <w:div w:id="869951903">
                                                                                      <w:marLeft w:val="0"/>
                                                                                      <w:marRight w:val="0"/>
                                                                                      <w:marTop w:val="0"/>
                                                                                      <w:marBottom w:val="0"/>
                                                                                      <w:divBdr>
                                                                                        <w:top w:val="none" w:sz="0" w:space="0" w:color="auto"/>
                                                                                        <w:left w:val="none" w:sz="0" w:space="0" w:color="auto"/>
                                                                                        <w:bottom w:val="none" w:sz="0" w:space="0" w:color="auto"/>
                                                                                        <w:right w:val="none" w:sz="0" w:space="0" w:color="auto"/>
                                                                                      </w:divBdr>
                                                                                      <w:divsChild>
                                                                                        <w:div w:id="1624311957">
                                                                                          <w:marLeft w:val="0"/>
                                                                                          <w:marRight w:val="0"/>
                                                                                          <w:marTop w:val="0"/>
                                                                                          <w:marBottom w:val="0"/>
                                                                                          <w:divBdr>
                                                                                            <w:top w:val="none" w:sz="0" w:space="0" w:color="auto"/>
                                                                                            <w:left w:val="none" w:sz="0" w:space="0" w:color="auto"/>
                                                                                            <w:bottom w:val="none" w:sz="0" w:space="0" w:color="auto"/>
                                                                                            <w:right w:val="none" w:sz="0" w:space="0" w:color="auto"/>
                                                                                          </w:divBdr>
                                                                                          <w:divsChild>
                                                                                            <w:div w:id="990328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2081642">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7510832">
      <w:bodyDiv w:val="1"/>
      <w:marLeft w:val="0"/>
      <w:marRight w:val="0"/>
      <w:marTop w:val="0"/>
      <w:marBottom w:val="0"/>
      <w:divBdr>
        <w:top w:val="none" w:sz="0" w:space="0" w:color="auto"/>
        <w:left w:val="none" w:sz="0" w:space="0" w:color="auto"/>
        <w:bottom w:val="none" w:sz="0" w:space="0" w:color="auto"/>
        <w:right w:val="none" w:sz="0" w:space="0" w:color="auto"/>
      </w:divBdr>
      <w:divsChild>
        <w:div w:id="122769686">
          <w:marLeft w:val="0"/>
          <w:marRight w:val="0"/>
          <w:marTop w:val="0"/>
          <w:marBottom w:val="0"/>
          <w:divBdr>
            <w:top w:val="none" w:sz="0" w:space="0" w:color="auto"/>
            <w:left w:val="none" w:sz="0" w:space="0" w:color="auto"/>
            <w:bottom w:val="none" w:sz="0" w:space="0" w:color="auto"/>
            <w:right w:val="none" w:sz="0" w:space="0" w:color="auto"/>
          </w:divBdr>
          <w:divsChild>
            <w:div w:id="1613593692">
              <w:marLeft w:val="0"/>
              <w:marRight w:val="0"/>
              <w:marTop w:val="0"/>
              <w:marBottom w:val="0"/>
              <w:divBdr>
                <w:top w:val="none" w:sz="0" w:space="0" w:color="auto"/>
                <w:left w:val="none" w:sz="0" w:space="0" w:color="auto"/>
                <w:bottom w:val="none" w:sz="0" w:space="0" w:color="auto"/>
                <w:right w:val="none" w:sz="0" w:space="0" w:color="auto"/>
              </w:divBdr>
              <w:divsChild>
                <w:div w:id="1174027254">
                  <w:marLeft w:val="0"/>
                  <w:marRight w:val="0"/>
                  <w:marTop w:val="0"/>
                  <w:marBottom w:val="0"/>
                  <w:divBdr>
                    <w:top w:val="none" w:sz="0" w:space="0" w:color="auto"/>
                    <w:left w:val="none" w:sz="0" w:space="0" w:color="auto"/>
                    <w:bottom w:val="none" w:sz="0" w:space="0" w:color="auto"/>
                    <w:right w:val="none" w:sz="0" w:space="0" w:color="auto"/>
                  </w:divBdr>
                  <w:divsChild>
                    <w:div w:id="343476053">
                      <w:marLeft w:val="0"/>
                      <w:marRight w:val="0"/>
                      <w:marTop w:val="0"/>
                      <w:marBottom w:val="0"/>
                      <w:divBdr>
                        <w:top w:val="none" w:sz="0" w:space="0" w:color="auto"/>
                        <w:left w:val="none" w:sz="0" w:space="0" w:color="auto"/>
                        <w:bottom w:val="none" w:sz="0" w:space="0" w:color="auto"/>
                        <w:right w:val="none" w:sz="0" w:space="0" w:color="auto"/>
                      </w:divBdr>
                      <w:divsChild>
                        <w:div w:id="1747723644">
                          <w:marLeft w:val="0"/>
                          <w:marRight w:val="0"/>
                          <w:marTop w:val="45"/>
                          <w:marBottom w:val="0"/>
                          <w:divBdr>
                            <w:top w:val="none" w:sz="0" w:space="0" w:color="auto"/>
                            <w:left w:val="none" w:sz="0" w:space="0" w:color="auto"/>
                            <w:bottom w:val="none" w:sz="0" w:space="0" w:color="auto"/>
                            <w:right w:val="none" w:sz="0" w:space="0" w:color="auto"/>
                          </w:divBdr>
                          <w:divsChild>
                            <w:div w:id="267586537">
                              <w:marLeft w:val="0"/>
                              <w:marRight w:val="0"/>
                              <w:marTop w:val="0"/>
                              <w:marBottom w:val="0"/>
                              <w:divBdr>
                                <w:top w:val="none" w:sz="0" w:space="0" w:color="auto"/>
                                <w:left w:val="none" w:sz="0" w:space="0" w:color="auto"/>
                                <w:bottom w:val="none" w:sz="0" w:space="0" w:color="auto"/>
                                <w:right w:val="none" w:sz="0" w:space="0" w:color="auto"/>
                              </w:divBdr>
                              <w:divsChild>
                                <w:div w:id="2076122838">
                                  <w:marLeft w:val="2070"/>
                                  <w:marRight w:val="3960"/>
                                  <w:marTop w:val="0"/>
                                  <w:marBottom w:val="0"/>
                                  <w:divBdr>
                                    <w:top w:val="none" w:sz="0" w:space="0" w:color="auto"/>
                                    <w:left w:val="none" w:sz="0" w:space="0" w:color="auto"/>
                                    <w:bottom w:val="none" w:sz="0" w:space="0" w:color="auto"/>
                                    <w:right w:val="none" w:sz="0" w:space="0" w:color="auto"/>
                                  </w:divBdr>
                                  <w:divsChild>
                                    <w:div w:id="404571771">
                                      <w:marLeft w:val="0"/>
                                      <w:marRight w:val="0"/>
                                      <w:marTop w:val="0"/>
                                      <w:marBottom w:val="0"/>
                                      <w:divBdr>
                                        <w:top w:val="none" w:sz="0" w:space="0" w:color="auto"/>
                                        <w:left w:val="none" w:sz="0" w:space="0" w:color="auto"/>
                                        <w:bottom w:val="none" w:sz="0" w:space="0" w:color="auto"/>
                                        <w:right w:val="none" w:sz="0" w:space="0" w:color="auto"/>
                                      </w:divBdr>
                                      <w:divsChild>
                                        <w:div w:id="368380225">
                                          <w:marLeft w:val="0"/>
                                          <w:marRight w:val="0"/>
                                          <w:marTop w:val="0"/>
                                          <w:marBottom w:val="0"/>
                                          <w:divBdr>
                                            <w:top w:val="none" w:sz="0" w:space="0" w:color="auto"/>
                                            <w:left w:val="none" w:sz="0" w:space="0" w:color="auto"/>
                                            <w:bottom w:val="none" w:sz="0" w:space="0" w:color="auto"/>
                                            <w:right w:val="none" w:sz="0" w:space="0" w:color="auto"/>
                                          </w:divBdr>
                                          <w:divsChild>
                                            <w:div w:id="1479999685">
                                              <w:marLeft w:val="0"/>
                                              <w:marRight w:val="0"/>
                                              <w:marTop w:val="0"/>
                                              <w:marBottom w:val="0"/>
                                              <w:divBdr>
                                                <w:top w:val="none" w:sz="0" w:space="0" w:color="auto"/>
                                                <w:left w:val="none" w:sz="0" w:space="0" w:color="auto"/>
                                                <w:bottom w:val="none" w:sz="0" w:space="0" w:color="auto"/>
                                                <w:right w:val="none" w:sz="0" w:space="0" w:color="auto"/>
                                              </w:divBdr>
                                              <w:divsChild>
                                                <w:div w:id="1299797080">
                                                  <w:marLeft w:val="0"/>
                                                  <w:marRight w:val="0"/>
                                                  <w:marTop w:val="90"/>
                                                  <w:marBottom w:val="0"/>
                                                  <w:divBdr>
                                                    <w:top w:val="none" w:sz="0" w:space="0" w:color="auto"/>
                                                    <w:left w:val="none" w:sz="0" w:space="0" w:color="auto"/>
                                                    <w:bottom w:val="none" w:sz="0" w:space="0" w:color="auto"/>
                                                    <w:right w:val="none" w:sz="0" w:space="0" w:color="auto"/>
                                                  </w:divBdr>
                                                  <w:divsChild>
                                                    <w:div w:id="636033445">
                                                      <w:marLeft w:val="0"/>
                                                      <w:marRight w:val="0"/>
                                                      <w:marTop w:val="0"/>
                                                      <w:marBottom w:val="0"/>
                                                      <w:divBdr>
                                                        <w:top w:val="none" w:sz="0" w:space="0" w:color="auto"/>
                                                        <w:left w:val="none" w:sz="0" w:space="0" w:color="auto"/>
                                                        <w:bottom w:val="none" w:sz="0" w:space="0" w:color="auto"/>
                                                        <w:right w:val="none" w:sz="0" w:space="0" w:color="auto"/>
                                                      </w:divBdr>
                                                      <w:divsChild>
                                                        <w:div w:id="1248340452">
                                                          <w:marLeft w:val="0"/>
                                                          <w:marRight w:val="0"/>
                                                          <w:marTop w:val="0"/>
                                                          <w:marBottom w:val="0"/>
                                                          <w:divBdr>
                                                            <w:top w:val="none" w:sz="0" w:space="0" w:color="auto"/>
                                                            <w:left w:val="none" w:sz="0" w:space="0" w:color="auto"/>
                                                            <w:bottom w:val="none" w:sz="0" w:space="0" w:color="auto"/>
                                                            <w:right w:val="none" w:sz="0" w:space="0" w:color="auto"/>
                                                          </w:divBdr>
                                                          <w:divsChild>
                                                            <w:div w:id="1194267508">
                                                              <w:marLeft w:val="0"/>
                                                              <w:marRight w:val="0"/>
                                                              <w:marTop w:val="0"/>
                                                              <w:marBottom w:val="390"/>
                                                              <w:divBdr>
                                                                <w:top w:val="none" w:sz="0" w:space="0" w:color="auto"/>
                                                                <w:left w:val="none" w:sz="0" w:space="0" w:color="auto"/>
                                                                <w:bottom w:val="none" w:sz="0" w:space="0" w:color="auto"/>
                                                                <w:right w:val="none" w:sz="0" w:space="0" w:color="auto"/>
                                                              </w:divBdr>
                                                              <w:divsChild>
                                                                <w:div w:id="1437479791">
                                                                  <w:marLeft w:val="0"/>
                                                                  <w:marRight w:val="0"/>
                                                                  <w:marTop w:val="0"/>
                                                                  <w:marBottom w:val="0"/>
                                                                  <w:divBdr>
                                                                    <w:top w:val="none" w:sz="0" w:space="0" w:color="auto"/>
                                                                    <w:left w:val="none" w:sz="0" w:space="0" w:color="auto"/>
                                                                    <w:bottom w:val="none" w:sz="0" w:space="0" w:color="auto"/>
                                                                    <w:right w:val="none" w:sz="0" w:space="0" w:color="auto"/>
                                                                  </w:divBdr>
                                                                  <w:divsChild>
                                                                    <w:div w:id="525142899">
                                                                      <w:marLeft w:val="0"/>
                                                                      <w:marRight w:val="0"/>
                                                                      <w:marTop w:val="0"/>
                                                                      <w:marBottom w:val="0"/>
                                                                      <w:divBdr>
                                                                        <w:top w:val="none" w:sz="0" w:space="0" w:color="auto"/>
                                                                        <w:left w:val="none" w:sz="0" w:space="0" w:color="auto"/>
                                                                        <w:bottom w:val="none" w:sz="0" w:space="0" w:color="auto"/>
                                                                        <w:right w:val="none" w:sz="0" w:space="0" w:color="auto"/>
                                                                      </w:divBdr>
                                                                      <w:divsChild>
                                                                        <w:div w:id="522474015">
                                                                          <w:marLeft w:val="0"/>
                                                                          <w:marRight w:val="0"/>
                                                                          <w:marTop w:val="0"/>
                                                                          <w:marBottom w:val="0"/>
                                                                          <w:divBdr>
                                                                            <w:top w:val="none" w:sz="0" w:space="0" w:color="auto"/>
                                                                            <w:left w:val="none" w:sz="0" w:space="0" w:color="auto"/>
                                                                            <w:bottom w:val="none" w:sz="0" w:space="0" w:color="auto"/>
                                                                            <w:right w:val="none" w:sz="0" w:space="0" w:color="auto"/>
                                                                          </w:divBdr>
                                                                          <w:divsChild>
                                                                            <w:div w:id="1842498883">
                                                                              <w:marLeft w:val="0"/>
                                                                              <w:marRight w:val="0"/>
                                                                              <w:marTop w:val="0"/>
                                                                              <w:marBottom w:val="0"/>
                                                                              <w:divBdr>
                                                                                <w:top w:val="none" w:sz="0" w:space="0" w:color="auto"/>
                                                                                <w:left w:val="none" w:sz="0" w:space="0" w:color="auto"/>
                                                                                <w:bottom w:val="none" w:sz="0" w:space="0" w:color="auto"/>
                                                                                <w:right w:val="none" w:sz="0" w:space="0" w:color="auto"/>
                                                                              </w:divBdr>
                                                                              <w:divsChild>
                                                                                <w:div w:id="1441335910">
                                                                                  <w:marLeft w:val="0"/>
                                                                                  <w:marRight w:val="0"/>
                                                                                  <w:marTop w:val="0"/>
                                                                                  <w:marBottom w:val="0"/>
                                                                                  <w:divBdr>
                                                                                    <w:top w:val="none" w:sz="0" w:space="0" w:color="auto"/>
                                                                                    <w:left w:val="none" w:sz="0" w:space="0" w:color="auto"/>
                                                                                    <w:bottom w:val="none" w:sz="0" w:space="0" w:color="auto"/>
                                                                                    <w:right w:val="none" w:sz="0" w:space="0" w:color="auto"/>
                                                                                  </w:divBdr>
                                                                                  <w:divsChild>
                                                                                    <w:div w:id="809518727">
                                                                                      <w:marLeft w:val="0"/>
                                                                                      <w:marRight w:val="0"/>
                                                                                      <w:marTop w:val="0"/>
                                                                                      <w:marBottom w:val="0"/>
                                                                                      <w:divBdr>
                                                                                        <w:top w:val="none" w:sz="0" w:space="0" w:color="auto"/>
                                                                                        <w:left w:val="none" w:sz="0" w:space="0" w:color="auto"/>
                                                                                        <w:bottom w:val="none" w:sz="0" w:space="0" w:color="auto"/>
                                                                                        <w:right w:val="none" w:sz="0" w:space="0" w:color="auto"/>
                                                                                      </w:divBdr>
                                                                                      <w:divsChild>
                                                                                        <w:div w:id="1325665706">
                                                                                          <w:marLeft w:val="0"/>
                                                                                          <w:marRight w:val="0"/>
                                                                                          <w:marTop w:val="0"/>
                                                                                          <w:marBottom w:val="0"/>
                                                                                          <w:divBdr>
                                                                                            <w:top w:val="none" w:sz="0" w:space="0" w:color="auto"/>
                                                                                            <w:left w:val="none" w:sz="0" w:space="0" w:color="auto"/>
                                                                                            <w:bottom w:val="none" w:sz="0" w:space="0" w:color="auto"/>
                                                                                            <w:right w:val="none" w:sz="0" w:space="0" w:color="auto"/>
                                                                                          </w:divBdr>
                                                                                          <w:divsChild>
                                                                                            <w:div w:id="102105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580998">
      <w:bodyDiv w:val="1"/>
      <w:marLeft w:val="0"/>
      <w:marRight w:val="0"/>
      <w:marTop w:val="0"/>
      <w:marBottom w:val="0"/>
      <w:divBdr>
        <w:top w:val="none" w:sz="0" w:space="0" w:color="auto"/>
        <w:left w:val="none" w:sz="0" w:space="0" w:color="auto"/>
        <w:bottom w:val="none" w:sz="0" w:space="0" w:color="auto"/>
        <w:right w:val="none" w:sz="0" w:space="0" w:color="auto"/>
      </w:divBdr>
      <w:divsChild>
        <w:div w:id="649404905">
          <w:marLeft w:val="0"/>
          <w:marRight w:val="0"/>
          <w:marTop w:val="0"/>
          <w:marBottom w:val="0"/>
          <w:divBdr>
            <w:top w:val="none" w:sz="0" w:space="0" w:color="auto"/>
            <w:left w:val="none" w:sz="0" w:space="0" w:color="auto"/>
            <w:bottom w:val="none" w:sz="0" w:space="0" w:color="auto"/>
            <w:right w:val="none" w:sz="0" w:space="0" w:color="auto"/>
          </w:divBdr>
          <w:divsChild>
            <w:div w:id="1787652885">
              <w:marLeft w:val="0"/>
              <w:marRight w:val="0"/>
              <w:marTop w:val="0"/>
              <w:marBottom w:val="0"/>
              <w:divBdr>
                <w:top w:val="none" w:sz="0" w:space="0" w:color="auto"/>
                <w:left w:val="none" w:sz="0" w:space="0" w:color="auto"/>
                <w:bottom w:val="none" w:sz="0" w:space="0" w:color="auto"/>
                <w:right w:val="none" w:sz="0" w:space="0" w:color="auto"/>
              </w:divBdr>
              <w:divsChild>
                <w:div w:id="503323349">
                  <w:marLeft w:val="0"/>
                  <w:marRight w:val="0"/>
                  <w:marTop w:val="0"/>
                  <w:marBottom w:val="0"/>
                  <w:divBdr>
                    <w:top w:val="none" w:sz="0" w:space="0" w:color="auto"/>
                    <w:left w:val="none" w:sz="0" w:space="0" w:color="auto"/>
                    <w:bottom w:val="none" w:sz="0" w:space="0" w:color="auto"/>
                    <w:right w:val="none" w:sz="0" w:space="0" w:color="auto"/>
                  </w:divBdr>
                  <w:divsChild>
                    <w:div w:id="978997004">
                      <w:marLeft w:val="0"/>
                      <w:marRight w:val="0"/>
                      <w:marTop w:val="0"/>
                      <w:marBottom w:val="0"/>
                      <w:divBdr>
                        <w:top w:val="none" w:sz="0" w:space="0" w:color="auto"/>
                        <w:left w:val="none" w:sz="0" w:space="0" w:color="auto"/>
                        <w:bottom w:val="none" w:sz="0" w:space="0" w:color="auto"/>
                        <w:right w:val="none" w:sz="0" w:space="0" w:color="auto"/>
                      </w:divBdr>
                      <w:divsChild>
                        <w:div w:id="934441263">
                          <w:marLeft w:val="0"/>
                          <w:marRight w:val="0"/>
                          <w:marTop w:val="45"/>
                          <w:marBottom w:val="0"/>
                          <w:divBdr>
                            <w:top w:val="none" w:sz="0" w:space="0" w:color="auto"/>
                            <w:left w:val="none" w:sz="0" w:space="0" w:color="auto"/>
                            <w:bottom w:val="none" w:sz="0" w:space="0" w:color="auto"/>
                            <w:right w:val="none" w:sz="0" w:space="0" w:color="auto"/>
                          </w:divBdr>
                          <w:divsChild>
                            <w:div w:id="1320305700">
                              <w:marLeft w:val="0"/>
                              <w:marRight w:val="0"/>
                              <w:marTop w:val="0"/>
                              <w:marBottom w:val="0"/>
                              <w:divBdr>
                                <w:top w:val="none" w:sz="0" w:space="0" w:color="auto"/>
                                <w:left w:val="none" w:sz="0" w:space="0" w:color="auto"/>
                                <w:bottom w:val="none" w:sz="0" w:space="0" w:color="auto"/>
                                <w:right w:val="none" w:sz="0" w:space="0" w:color="auto"/>
                              </w:divBdr>
                              <w:divsChild>
                                <w:div w:id="561454441">
                                  <w:marLeft w:val="2070"/>
                                  <w:marRight w:val="3960"/>
                                  <w:marTop w:val="0"/>
                                  <w:marBottom w:val="0"/>
                                  <w:divBdr>
                                    <w:top w:val="none" w:sz="0" w:space="0" w:color="auto"/>
                                    <w:left w:val="none" w:sz="0" w:space="0" w:color="auto"/>
                                    <w:bottom w:val="none" w:sz="0" w:space="0" w:color="auto"/>
                                    <w:right w:val="none" w:sz="0" w:space="0" w:color="auto"/>
                                  </w:divBdr>
                                  <w:divsChild>
                                    <w:div w:id="129368799">
                                      <w:marLeft w:val="0"/>
                                      <w:marRight w:val="0"/>
                                      <w:marTop w:val="0"/>
                                      <w:marBottom w:val="0"/>
                                      <w:divBdr>
                                        <w:top w:val="none" w:sz="0" w:space="0" w:color="auto"/>
                                        <w:left w:val="none" w:sz="0" w:space="0" w:color="auto"/>
                                        <w:bottom w:val="none" w:sz="0" w:space="0" w:color="auto"/>
                                        <w:right w:val="none" w:sz="0" w:space="0" w:color="auto"/>
                                      </w:divBdr>
                                      <w:divsChild>
                                        <w:div w:id="258493152">
                                          <w:marLeft w:val="0"/>
                                          <w:marRight w:val="0"/>
                                          <w:marTop w:val="0"/>
                                          <w:marBottom w:val="0"/>
                                          <w:divBdr>
                                            <w:top w:val="none" w:sz="0" w:space="0" w:color="auto"/>
                                            <w:left w:val="none" w:sz="0" w:space="0" w:color="auto"/>
                                            <w:bottom w:val="none" w:sz="0" w:space="0" w:color="auto"/>
                                            <w:right w:val="none" w:sz="0" w:space="0" w:color="auto"/>
                                          </w:divBdr>
                                          <w:divsChild>
                                            <w:div w:id="582186700">
                                              <w:marLeft w:val="0"/>
                                              <w:marRight w:val="0"/>
                                              <w:marTop w:val="0"/>
                                              <w:marBottom w:val="0"/>
                                              <w:divBdr>
                                                <w:top w:val="none" w:sz="0" w:space="0" w:color="auto"/>
                                                <w:left w:val="none" w:sz="0" w:space="0" w:color="auto"/>
                                                <w:bottom w:val="none" w:sz="0" w:space="0" w:color="auto"/>
                                                <w:right w:val="none" w:sz="0" w:space="0" w:color="auto"/>
                                              </w:divBdr>
                                              <w:divsChild>
                                                <w:div w:id="1204634790">
                                                  <w:marLeft w:val="0"/>
                                                  <w:marRight w:val="0"/>
                                                  <w:marTop w:val="90"/>
                                                  <w:marBottom w:val="0"/>
                                                  <w:divBdr>
                                                    <w:top w:val="none" w:sz="0" w:space="0" w:color="auto"/>
                                                    <w:left w:val="none" w:sz="0" w:space="0" w:color="auto"/>
                                                    <w:bottom w:val="none" w:sz="0" w:space="0" w:color="auto"/>
                                                    <w:right w:val="none" w:sz="0" w:space="0" w:color="auto"/>
                                                  </w:divBdr>
                                                  <w:divsChild>
                                                    <w:div w:id="327829698">
                                                      <w:marLeft w:val="0"/>
                                                      <w:marRight w:val="0"/>
                                                      <w:marTop w:val="0"/>
                                                      <w:marBottom w:val="0"/>
                                                      <w:divBdr>
                                                        <w:top w:val="none" w:sz="0" w:space="0" w:color="auto"/>
                                                        <w:left w:val="none" w:sz="0" w:space="0" w:color="auto"/>
                                                        <w:bottom w:val="none" w:sz="0" w:space="0" w:color="auto"/>
                                                        <w:right w:val="none" w:sz="0" w:space="0" w:color="auto"/>
                                                      </w:divBdr>
                                                      <w:divsChild>
                                                        <w:div w:id="1480031808">
                                                          <w:marLeft w:val="0"/>
                                                          <w:marRight w:val="0"/>
                                                          <w:marTop w:val="0"/>
                                                          <w:marBottom w:val="0"/>
                                                          <w:divBdr>
                                                            <w:top w:val="none" w:sz="0" w:space="0" w:color="auto"/>
                                                            <w:left w:val="none" w:sz="0" w:space="0" w:color="auto"/>
                                                            <w:bottom w:val="none" w:sz="0" w:space="0" w:color="auto"/>
                                                            <w:right w:val="none" w:sz="0" w:space="0" w:color="auto"/>
                                                          </w:divBdr>
                                                          <w:divsChild>
                                                            <w:div w:id="1112869434">
                                                              <w:marLeft w:val="0"/>
                                                              <w:marRight w:val="0"/>
                                                              <w:marTop w:val="0"/>
                                                              <w:marBottom w:val="390"/>
                                                              <w:divBdr>
                                                                <w:top w:val="none" w:sz="0" w:space="0" w:color="auto"/>
                                                                <w:left w:val="none" w:sz="0" w:space="0" w:color="auto"/>
                                                                <w:bottom w:val="none" w:sz="0" w:space="0" w:color="auto"/>
                                                                <w:right w:val="none" w:sz="0" w:space="0" w:color="auto"/>
                                                              </w:divBdr>
                                                              <w:divsChild>
                                                                <w:div w:id="246691946">
                                                                  <w:marLeft w:val="0"/>
                                                                  <w:marRight w:val="0"/>
                                                                  <w:marTop w:val="0"/>
                                                                  <w:marBottom w:val="0"/>
                                                                  <w:divBdr>
                                                                    <w:top w:val="none" w:sz="0" w:space="0" w:color="auto"/>
                                                                    <w:left w:val="none" w:sz="0" w:space="0" w:color="auto"/>
                                                                    <w:bottom w:val="none" w:sz="0" w:space="0" w:color="auto"/>
                                                                    <w:right w:val="none" w:sz="0" w:space="0" w:color="auto"/>
                                                                  </w:divBdr>
                                                                  <w:divsChild>
                                                                    <w:div w:id="1422144115">
                                                                      <w:marLeft w:val="0"/>
                                                                      <w:marRight w:val="0"/>
                                                                      <w:marTop w:val="0"/>
                                                                      <w:marBottom w:val="0"/>
                                                                      <w:divBdr>
                                                                        <w:top w:val="none" w:sz="0" w:space="0" w:color="auto"/>
                                                                        <w:left w:val="none" w:sz="0" w:space="0" w:color="auto"/>
                                                                        <w:bottom w:val="none" w:sz="0" w:space="0" w:color="auto"/>
                                                                        <w:right w:val="none" w:sz="0" w:space="0" w:color="auto"/>
                                                                      </w:divBdr>
                                                                      <w:divsChild>
                                                                        <w:div w:id="303432606">
                                                                          <w:marLeft w:val="0"/>
                                                                          <w:marRight w:val="0"/>
                                                                          <w:marTop w:val="0"/>
                                                                          <w:marBottom w:val="0"/>
                                                                          <w:divBdr>
                                                                            <w:top w:val="none" w:sz="0" w:space="0" w:color="auto"/>
                                                                            <w:left w:val="none" w:sz="0" w:space="0" w:color="auto"/>
                                                                            <w:bottom w:val="none" w:sz="0" w:space="0" w:color="auto"/>
                                                                            <w:right w:val="none" w:sz="0" w:space="0" w:color="auto"/>
                                                                          </w:divBdr>
                                                                          <w:divsChild>
                                                                            <w:div w:id="1574126594">
                                                                              <w:marLeft w:val="0"/>
                                                                              <w:marRight w:val="0"/>
                                                                              <w:marTop w:val="0"/>
                                                                              <w:marBottom w:val="0"/>
                                                                              <w:divBdr>
                                                                                <w:top w:val="none" w:sz="0" w:space="0" w:color="auto"/>
                                                                                <w:left w:val="none" w:sz="0" w:space="0" w:color="auto"/>
                                                                                <w:bottom w:val="none" w:sz="0" w:space="0" w:color="auto"/>
                                                                                <w:right w:val="none" w:sz="0" w:space="0" w:color="auto"/>
                                                                              </w:divBdr>
                                                                              <w:divsChild>
                                                                                <w:div w:id="1007560936">
                                                                                  <w:marLeft w:val="0"/>
                                                                                  <w:marRight w:val="0"/>
                                                                                  <w:marTop w:val="0"/>
                                                                                  <w:marBottom w:val="0"/>
                                                                                  <w:divBdr>
                                                                                    <w:top w:val="none" w:sz="0" w:space="0" w:color="auto"/>
                                                                                    <w:left w:val="none" w:sz="0" w:space="0" w:color="auto"/>
                                                                                    <w:bottom w:val="none" w:sz="0" w:space="0" w:color="auto"/>
                                                                                    <w:right w:val="none" w:sz="0" w:space="0" w:color="auto"/>
                                                                                  </w:divBdr>
                                                                                  <w:divsChild>
                                                                                    <w:div w:id="662319626">
                                                                                      <w:marLeft w:val="0"/>
                                                                                      <w:marRight w:val="0"/>
                                                                                      <w:marTop w:val="0"/>
                                                                                      <w:marBottom w:val="0"/>
                                                                                      <w:divBdr>
                                                                                        <w:top w:val="none" w:sz="0" w:space="0" w:color="auto"/>
                                                                                        <w:left w:val="none" w:sz="0" w:space="0" w:color="auto"/>
                                                                                        <w:bottom w:val="none" w:sz="0" w:space="0" w:color="auto"/>
                                                                                        <w:right w:val="none" w:sz="0" w:space="0" w:color="auto"/>
                                                                                      </w:divBdr>
                                                                                      <w:divsChild>
                                                                                        <w:div w:id="1246451966">
                                                                                          <w:marLeft w:val="0"/>
                                                                                          <w:marRight w:val="0"/>
                                                                                          <w:marTop w:val="0"/>
                                                                                          <w:marBottom w:val="0"/>
                                                                                          <w:divBdr>
                                                                                            <w:top w:val="none" w:sz="0" w:space="0" w:color="auto"/>
                                                                                            <w:left w:val="none" w:sz="0" w:space="0" w:color="auto"/>
                                                                                            <w:bottom w:val="none" w:sz="0" w:space="0" w:color="auto"/>
                                                                                            <w:right w:val="none" w:sz="0" w:space="0" w:color="auto"/>
                                                                                          </w:divBdr>
                                                                                          <w:divsChild>
                                                                                            <w:div w:id="42272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s00143206\Desktop\&#26080;&#20154;&#26426;&#35206;&#30422;&#27979;&#35797;\20161102&#20132;&#22823;&#22806;&#22330;\P1\P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s00143206\Desktop\&#26080;&#20154;&#26426;&#35206;&#30422;&#27979;&#35797;\20161102&#20132;&#22823;&#22806;&#22330;\P1\P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title>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zh-CN"/>
        </a:p>
      </c:txPr>
    </c:title>
    <c:plotArea>
      <c:layout/>
      <c:scatterChart>
        <c:scatterStyle val="lineMarker"/>
        <c:ser>
          <c:idx val="0"/>
          <c:order val="0"/>
          <c:tx>
            <c:strRef>
              <c:f>Sheet1!$B$1</c:f>
              <c:strCache>
                <c:ptCount val="1"/>
                <c:pt idx="0">
                  <c:v>RSRP</c:v>
                </c:pt>
              </c:strCache>
            </c:strRef>
          </c:tx>
          <c:spPr>
            <a:ln w="9525" cap="rnd">
              <a:solidFill>
                <a:schemeClr val="accent1"/>
              </a:solidFill>
              <a:round/>
            </a:ln>
            <a:effectLst>
              <a:outerShdw blurRad="57150" dist="19050" dir="5400000" algn="ctr" rotWithShape="0">
                <a:srgbClr val="000000">
                  <a:alpha val="63000"/>
                </a:srgbClr>
              </a:outerShdw>
            </a:effectLst>
          </c:spPr>
          <c:marker>
            <c:symbol val="circle"/>
            <c:size val="6"/>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w="9525" cap="rnd">
                <a:solidFill>
                  <a:schemeClr val="accent1"/>
                </a:solidFill>
                <a:round/>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a:bevelT w="63500" h="25400"/>
              </a:sp3d>
            </c:spPr>
          </c:marker>
          <c:xVal>
            <c:numRef>
              <c:f>Sheet1!$A$2:$A$8</c:f>
              <c:numCache>
                <c:formatCode>General</c:formatCode>
                <c:ptCount val="7"/>
                <c:pt idx="0">
                  <c:v>0</c:v>
                </c:pt>
                <c:pt idx="1">
                  <c:v>10</c:v>
                </c:pt>
                <c:pt idx="2">
                  <c:v>20</c:v>
                </c:pt>
                <c:pt idx="3">
                  <c:v>30</c:v>
                </c:pt>
                <c:pt idx="4">
                  <c:v>35</c:v>
                </c:pt>
                <c:pt idx="5">
                  <c:v>40</c:v>
                </c:pt>
                <c:pt idx="6">
                  <c:v>45</c:v>
                </c:pt>
              </c:numCache>
            </c:numRef>
          </c:xVal>
          <c:yVal>
            <c:numRef>
              <c:f>Sheet1!$B$2:$B$8</c:f>
              <c:numCache>
                <c:formatCode>General</c:formatCode>
                <c:ptCount val="7"/>
                <c:pt idx="0">
                  <c:v>-79</c:v>
                </c:pt>
                <c:pt idx="1">
                  <c:v>-65</c:v>
                </c:pt>
                <c:pt idx="2">
                  <c:v>-76</c:v>
                </c:pt>
                <c:pt idx="3">
                  <c:v>-81</c:v>
                </c:pt>
                <c:pt idx="4">
                  <c:v>-76</c:v>
                </c:pt>
                <c:pt idx="5">
                  <c:v>-76</c:v>
                </c:pt>
                <c:pt idx="6">
                  <c:v>-74</c:v>
                </c:pt>
              </c:numCache>
            </c:numRef>
          </c:yVal>
        </c:ser>
        <c:axId val="126751872"/>
        <c:axId val="126753792"/>
      </c:scatterChart>
      <c:valAx>
        <c:axId val="126751872"/>
        <c:scaling>
          <c:orientation val="minMax"/>
        </c:scaling>
        <c:axPos val="b"/>
        <c:majorGridlines>
          <c:spPr>
            <a:ln w="9525" cap="flat" cmpd="sng" algn="ctr">
              <a:solidFill>
                <a:schemeClr val="lt1">
                  <a:lumMod val="95000"/>
                  <a:alpha val="10000"/>
                </a:schemeClr>
              </a:solidFill>
              <a:round/>
            </a:ln>
            <a:effectLst/>
          </c:spPr>
        </c:majorGridlines>
        <c:title>
          <c:tx>
            <c:rich>
              <a:bodyPr rot="0" spcFirstLastPara="1" vertOverflow="ellipsis" vert="horz" wrap="square" anchor="ctr" anchorCtr="1"/>
              <a:lstStyle/>
              <a:p>
                <a:pPr>
                  <a:defRPr sz="900" b="1" i="0" u="none" strike="noStrike" kern="1200" cap="all" baseline="0">
                    <a:solidFill>
                      <a:schemeClr val="lt1">
                        <a:lumMod val="75000"/>
                      </a:schemeClr>
                    </a:solidFill>
                    <a:latin typeface="+mn-lt"/>
                    <a:ea typeface="+mn-ea"/>
                    <a:cs typeface="+mn-cs"/>
                  </a:defRPr>
                </a:pPr>
                <a:r>
                  <a:rPr lang="en-US" altLang="zh-CN" dirty="0" smtClean="0"/>
                  <a:t>altitude</a:t>
                </a:r>
                <a:endParaRPr lang="zh-CN" altLang="en-US" dirty="0"/>
              </a:p>
            </c:rich>
          </c:tx>
          <c:spPr>
            <a:noFill/>
            <a:ln>
              <a:noFill/>
            </a:ln>
            <a:effectLst/>
          </c:spPr>
        </c:title>
        <c:numFmt formatCode="General" sourceLinked="1"/>
        <c:majorTickMark val="none"/>
        <c:tickLblPos val="nextTo"/>
        <c:spPr>
          <a:noFill/>
          <a:ln w="9525" cap="flat" cmpd="sng" algn="ctr">
            <a:solidFill>
              <a:schemeClr val="lt1">
                <a:lumMod val="50000"/>
              </a:schemeClr>
            </a:solidFill>
          </a:ln>
          <a:effectLst/>
        </c:spPr>
        <c:txPr>
          <a:bodyPr rot="-60000000" spcFirstLastPara="1" vertOverflow="ellipsis" vert="horz" wrap="square" anchor="ctr" anchorCtr="1"/>
          <a:lstStyle/>
          <a:p>
            <a:pPr>
              <a:defRPr sz="900" b="0" i="0" u="none" strike="noStrike" kern="1200" baseline="0">
                <a:solidFill>
                  <a:schemeClr val="lt1">
                    <a:lumMod val="75000"/>
                  </a:schemeClr>
                </a:solidFill>
                <a:latin typeface="+mn-lt"/>
                <a:ea typeface="+mn-ea"/>
                <a:cs typeface="+mn-cs"/>
              </a:defRPr>
            </a:pPr>
            <a:endParaRPr lang="zh-CN"/>
          </a:p>
        </c:txPr>
        <c:crossAx val="126753792"/>
        <c:crosses val="autoZero"/>
        <c:crossBetween val="midCat"/>
      </c:valAx>
      <c:valAx>
        <c:axId val="126753792"/>
        <c:scaling>
          <c:orientation val="minMax"/>
        </c:scaling>
        <c:axPos val="l"/>
        <c:majorGridlines>
          <c:spPr>
            <a:ln w="9525" cap="flat" cmpd="sng" algn="ctr">
              <a:solidFill>
                <a:schemeClr val="lt1">
                  <a:lumMod val="95000"/>
                  <a:alpha val="10000"/>
                </a:schemeClr>
              </a:solidFill>
              <a:round/>
            </a:ln>
            <a:effectLst/>
          </c:spPr>
        </c:majorGridlines>
        <c:title>
          <c:tx>
            <c:rich>
              <a:bodyPr rot="-5400000" spcFirstLastPara="1" vertOverflow="ellipsis" vert="horz" wrap="square" anchor="ctr" anchorCtr="1"/>
              <a:lstStyle/>
              <a:p>
                <a:pPr>
                  <a:defRPr sz="900" b="1" i="0" u="none" strike="noStrike" kern="1200" cap="all" baseline="0">
                    <a:solidFill>
                      <a:schemeClr val="lt1">
                        <a:lumMod val="75000"/>
                      </a:schemeClr>
                    </a:solidFill>
                    <a:latin typeface="+mn-lt"/>
                    <a:ea typeface="+mn-ea"/>
                    <a:cs typeface="+mn-cs"/>
                  </a:defRPr>
                </a:pPr>
                <a:r>
                  <a:rPr lang="en-US" altLang="zh-CN"/>
                  <a:t>RSRP</a:t>
                </a:r>
                <a:endParaRPr lang="zh-CN" altLang="en-US"/>
              </a:p>
            </c:rich>
          </c:tx>
          <c:spPr>
            <a:noFill/>
            <a:ln>
              <a:noFill/>
            </a:ln>
            <a:effectLst/>
          </c:spPr>
        </c:title>
        <c:numFmt formatCode="General" sourceLinked="1"/>
        <c:majorTickMark val="none"/>
        <c:tickLblPos val="nextTo"/>
        <c:spPr>
          <a:noFill/>
          <a:ln w="9525" cap="flat" cmpd="sng" algn="ctr">
            <a:solidFill>
              <a:schemeClr val="lt1">
                <a:lumMod val="50000"/>
              </a:schemeClr>
            </a:solidFill>
          </a:ln>
          <a:effectLst/>
        </c:spPr>
        <c:txPr>
          <a:bodyPr rot="-60000000" spcFirstLastPara="1" vertOverflow="ellipsis" vert="horz" wrap="square" anchor="ctr" anchorCtr="1"/>
          <a:lstStyle/>
          <a:p>
            <a:pPr>
              <a:defRPr sz="900" b="0" i="0" u="none" strike="noStrike" kern="1200" baseline="0">
                <a:solidFill>
                  <a:schemeClr val="lt1">
                    <a:lumMod val="75000"/>
                  </a:schemeClr>
                </a:solidFill>
                <a:latin typeface="+mn-lt"/>
                <a:ea typeface="+mn-ea"/>
                <a:cs typeface="+mn-cs"/>
              </a:defRPr>
            </a:pPr>
            <a:endParaRPr lang="zh-CN"/>
          </a:p>
        </c:txPr>
        <c:crossAx val="126751872"/>
        <c:crosses val="autoZero"/>
        <c:crossBetween val="midCat"/>
      </c:valAx>
      <c:spPr>
        <a:noFill/>
        <a:ln>
          <a:noFill/>
        </a:ln>
        <a:effectLst/>
      </c:spPr>
    </c:plotArea>
    <c:plotVisOnly val="1"/>
    <c:dispBlanksAs val="gap"/>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zh-CN"/>
  <c:chart>
    <c:title>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zh-CN"/>
        </a:p>
      </c:txPr>
    </c:title>
    <c:plotArea>
      <c:layout/>
      <c:scatterChart>
        <c:scatterStyle val="lineMarker"/>
        <c:ser>
          <c:idx val="0"/>
          <c:order val="0"/>
          <c:tx>
            <c:strRef>
              <c:f>Sheet1!$C$1</c:f>
              <c:strCache>
                <c:ptCount val="1"/>
                <c:pt idx="0">
                  <c:v>SINR</c:v>
                </c:pt>
              </c:strCache>
            </c:strRef>
          </c:tx>
          <c:spPr>
            <a:ln w="9525" cap="rnd">
              <a:solidFill>
                <a:schemeClr val="accent1"/>
              </a:solidFill>
              <a:round/>
            </a:ln>
            <a:effectLst>
              <a:outerShdw blurRad="57150" dist="19050" dir="5400000" algn="ctr" rotWithShape="0">
                <a:srgbClr val="000000">
                  <a:alpha val="63000"/>
                </a:srgbClr>
              </a:outerShdw>
            </a:effectLst>
          </c:spPr>
          <c:marker>
            <c:symbol val="circle"/>
            <c:size val="6"/>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w="9525" cap="rnd">
                <a:solidFill>
                  <a:schemeClr val="accent1"/>
                </a:solidFill>
                <a:round/>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a:bevelT w="63500" h="25400"/>
              </a:sp3d>
            </c:spPr>
          </c:marker>
          <c:xVal>
            <c:numRef>
              <c:f>Sheet1!$A$2:$A$8</c:f>
              <c:numCache>
                <c:formatCode>General</c:formatCode>
                <c:ptCount val="7"/>
                <c:pt idx="0">
                  <c:v>0</c:v>
                </c:pt>
                <c:pt idx="1">
                  <c:v>10</c:v>
                </c:pt>
                <c:pt idx="2">
                  <c:v>20</c:v>
                </c:pt>
                <c:pt idx="3">
                  <c:v>30</c:v>
                </c:pt>
                <c:pt idx="4">
                  <c:v>35</c:v>
                </c:pt>
                <c:pt idx="5">
                  <c:v>40</c:v>
                </c:pt>
                <c:pt idx="6">
                  <c:v>45</c:v>
                </c:pt>
              </c:numCache>
            </c:numRef>
          </c:xVal>
          <c:yVal>
            <c:numRef>
              <c:f>Sheet1!$C$2:$C$8</c:f>
              <c:numCache>
                <c:formatCode>General</c:formatCode>
                <c:ptCount val="7"/>
                <c:pt idx="0">
                  <c:v>25</c:v>
                </c:pt>
                <c:pt idx="1">
                  <c:v>23</c:v>
                </c:pt>
                <c:pt idx="2">
                  <c:v>19</c:v>
                </c:pt>
                <c:pt idx="3">
                  <c:v>4</c:v>
                </c:pt>
                <c:pt idx="4">
                  <c:v>2</c:v>
                </c:pt>
                <c:pt idx="5">
                  <c:v>1</c:v>
                </c:pt>
                <c:pt idx="6">
                  <c:v>0</c:v>
                </c:pt>
              </c:numCache>
            </c:numRef>
          </c:yVal>
        </c:ser>
        <c:axId val="150018688"/>
        <c:axId val="150021632"/>
      </c:scatterChart>
      <c:valAx>
        <c:axId val="150018688"/>
        <c:scaling>
          <c:orientation val="minMax"/>
        </c:scaling>
        <c:axPos val="b"/>
        <c:majorGridlines>
          <c:spPr>
            <a:ln w="9525" cap="flat" cmpd="sng" algn="ctr">
              <a:solidFill>
                <a:schemeClr val="lt1">
                  <a:lumMod val="95000"/>
                  <a:alpha val="10000"/>
                </a:schemeClr>
              </a:solidFill>
              <a:round/>
            </a:ln>
            <a:effectLst/>
          </c:spPr>
        </c:majorGridlines>
        <c:title>
          <c:tx>
            <c:rich>
              <a:bodyPr rot="0" spcFirstLastPara="1" vertOverflow="ellipsis" vert="horz" wrap="square" anchor="ctr" anchorCtr="1"/>
              <a:lstStyle/>
              <a:p>
                <a:pPr>
                  <a:defRPr sz="900" b="1" i="0" u="none" strike="noStrike" kern="1200" cap="all" baseline="0">
                    <a:solidFill>
                      <a:schemeClr val="lt1">
                        <a:lumMod val="75000"/>
                      </a:schemeClr>
                    </a:solidFill>
                    <a:latin typeface="+mn-lt"/>
                    <a:ea typeface="+mn-ea"/>
                    <a:cs typeface="+mn-cs"/>
                  </a:defRPr>
                </a:pPr>
                <a:r>
                  <a:rPr lang="en-US" altLang="zh-CN" dirty="0" smtClean="0"/>
                  <a:t>Altitude</a:t>
                </a:r>
                <a:endParaRPr lang="zh-CN" altLang="en-US" dirty="0"/>
              </a:p>
            </c:rich>
          </c:tx>
          <c:spPr>
            <a:noFill/>
            <a:ln>
              <a:noFill/>
            </a:ln>
            <a:effectLst/>
          </c:spPr>
        </c:title>
        <c:numFmt formatCode="General" sourceLinked="1"/>
        <c:majorTickMark val="none"/>
        <c:tickLblPos val="nextTo"/>
        <c:spPr>
          <a:noFill/>
          <a:ln w="9525" cap="flat" cmpd="sng" algn="ctr">
            <a:solidFill>
              <a:schemeClr val="lt1">
                <a:lumMod val="50000"/>
              </a:schemeClr>
            </a:solidFill>
          </a:ln>
          <a:effectLst/>
        </c:spPr>
        <c:txPr>
          <a:bodyPr rot="-60000000" spcFirstLastPara="1" vertOverflow="ellipsis" vert="horz" wrap="square" anchor="ctr" anchorCtr="1"/>
          <a:lstStyle/>
          <a:p>
            <a:pPr>
              <a:defRPr sz="900" b="0" i="0" u="none" strike="noStrike" kern="1200" baseline="0">
                <a:solidFill>
                  <a:schemeClr val="lt1">
                    <a:lumMod val="75000"/>
                  </a:schemeClr>
                </a:solidFill>
                <a:latin typeface="+mn-lt"/>
                <a:ea typeface="+mn-ea"/>
                <a:cs typeface="+mn-cs"/>
              </a:defRPr>
            </a:pPr>
            <a:endParaRPr lang="zh-CN"/>
          </a:p>
        </c:txPr>
        <c:crossAx val="150021632"/>
        <c:crosses val="autoZero"/>
        <c:crossBetween val="midCat"/>
      </c:valAx>
      <c:valAx>
        <c:axId val="150021632"/>
        <c:scaling>
          <c:orientation val="minMax"/>
        </c:scaling>
        <c:axPos val="l"/>
        <c:majorGridlines>
          <c:spPr>
            <a:ln w="9525" cap="flat" cmpd="sng" algn="ctr">
              <a:solidFill>
                <a:schemeClr val="lt1">
                  <a:lumMod val="95000"/>
                  <a:alpha val="10000"/>
                </a:schemeClr>
              </a:solidFill>
              <a:round/>
            </a:ln>
            <a:effectLst/>
          </c:spPr>
        </c:majorGridlines>
        <c:title>
          <c:tx>
            <c:rich>
              <a:bodyPr rot="-5400000" spcFirstLastPara="1" vertOverflow="ellipsis" vert="horz" wrap="square" anchor="ctr" anchorCtr="1"/>
              <a:lstStyle/>
              <a:p>
                <a:pPr>
                  <a:defRPr sz="900" b="1" i="0" u="none" strike="noStrike" kern="1200" cap="all" baseline="0">
                    <a:solidFill>
                      <a:schemeClr val="lt1">
                        <a:lumMod val="75000"/>
                      </a:schemeClr>
                    </a:solidFill>
                    <a:latin typeface="+mn-lt"/>
                    <a:ea typeface="+mn-ea"/>
                    <a:cs typeface="+mn-cs"/>
                  </a:defRPr>
                </a:pPr>
                <a:r>
                  <a:rPr lang="en-US" altLang="zh-CN"/>
                  <a:t>SINR</a:t>
                </a:r>
              </a:p>
            </c:rich>
          </c:tx>
          <c:spPr>
            <a:noFill/>
            <a:ln>
              <a:noFill/>
            </a:ln>
            <a:effectLst/>
          </c:spPr>
        </c:title>
        <c:numFmt formatCode="General" sourceLinked="1"/>
        <c:majorTickMark val="none"/>
        <c:tickLblPos val="nextTo"/>
        <c:spPr>
          <a:noFill/>
          <a:ln w="9525" cap="flat" cmpd="sng" algn="ctr">
            <a:solidFill>
              <a:schemeClr val="lt1">
                <a:lumMod val="50000"/>
              </a:schemeClr>
            </a:solidFill>
          </a:ln>
          <a:effectLst/>
        </c:spPr>
        <c:txPr>
          <a:bodyPr rot="-60000000" spcFirstLastPara="1" vertOverflow="ellipsis" vert="horz" wrap="square" anchor="ctr" anchorCtr="1"/>
          <a:lstStyle/>
          <a:p>
            <a:pPr>
              <a:defRPr sz="900" b="0" i="0" u="none" strike="noStrike" kern="1200" baseline="0">
                <a:solidFill>
                  <a:schemeClr val="lt1">
                    <a:lumMod val="75000"/>
                  </a:schemeClr>
                </a:solidFill>
                <a:latin typeface="+mn-lt"/>
                <a:ea typeface="+mn-ea"/>
                <a:cs typeface="+mn-cs"/>
              </a:defRPr>
            </a:pPr>
            <a:endParaRPr lang="zh-CN"/>
          </a:p>
        </c:txPr>
        <c:crossAx val="150018688"/>
        <c:crosses val="autoZero"/>
        <c:crossBetween val="midCat"/>
      </c:valAx>
      <c:spPr>
        <a:noFill/>
        <a:ln>
          <a:noFill/>
        </a:ln>
        <a:effectLst/>
      </c:spPr>
    </c:plotArea>
    <c:plotVisOnly val="1"/>
    <c:dispBlanksAs val="gap"/>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zh-CN"/>
    </a:p>
  </c:txPr>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FE4A5A-F1C9-4B63-8FEF-BB5E7F5D1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1377</Words>
  <Characters>7851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9210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Huawei2</cp:lastModifiedBy>
  <cp:revision>16</cp:revision>
  <cp:lastPrinted>2009-04-22T16:31:00Z</cp:lastPrinted>
  <dcterms:created xsi:type="dcterms:W3CDTF">2017-03-24T07:44:00Z</dcterms:created>
  <dcterms:modified xsi:type="dcterms:W3CDTF">2017-03-25T03:43:00Z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(4)iTyU88vj3RSi8Vt08rZAJDG6cjOszzyJHvAeTSlh2lHEUbILloy2FR8l0zQ4MjbiQV9OHEK9
duxFCrIPt1sY3PTgQtaPq8pbY1IFzjohXZCu5OS9+MLNlf0Fd6/L18qY1jXfkY+GvVqruR1j
inCeDOPHNKS4NO1xBWYYVhAV87NxzfZTwg7bjyoYx3GoqaKffH9BGuSMQafqhMrVmNZQxze0
vE1+IcHNCkzICTZ42Cr+p</vt:lpwstr>
  </property>
  <property fmtid="{D5CDD505-2E9C-101B-9397-08002B2CF9AE}" pid="6" name="_ms_pID_7253431">
    <vt:lpwstr>1uZimNftTD5dNoZ4FAEoQCHRrLkl0ZI32utoAxOzbTvXTVOvIvP
x9yWPd4fVn3iSYIvcngIn3Csk31vKguEVnMr7qL55Y870wU4kxVpRapL3cwWnSWaO01PdULI
4mMt5SLhNnyCJU2vEpXQTeOOIXX6Ga1oFXaXmLlDKXeZgFH0Vrfyf+ExGAZ/h32Nm+Wrxd+C
LzHv5ssk8oTfMbMDlHugcuVwmtQSK7Q8FD+xJcs1Zb</vt:lpwstr>
  </property>
  <property fmtid="{D5CDD505-2E9C-101B-9397-08002B2CF9AE}" pid="7" name="_ms_pID_7253432">
    <vt:lpwstr>IPDKOHVakosuDYWMaokP8md2rhCMn2
wfcbtdCrz7eLsXhn1dBdBLRkNPRa6RATCCUi3hTSVNw4SK/sbfqaR+GLxO1Ps4+dIfkR2YxP
X7FuJbIh7SIbST49fDh//tVZ7k3nDnqqYq2+3IFaQ/EGBcPFwvyR2PSqwV3jzR3ob5NfYgoD
jbEPMPFpXGnuGhmd5dHQh1h0iBeZl1+kgYLAqOAzRUkVWWB9J5sibld8k5i+pcS</vt:lpwstr>
  </property>
  <property fmtid="{D5CDD505-2E9C-101B-9397-08002B2CF9AE}" pid="8" name="_ms_pID_7253433">
    <vt:lpwstr>ehYx9PUwe
DR+SGP67WSDXyIfrGGsgiKxlgCdiAftUx+89hgIdZkcoCeR9uza/5E/umOCOa+T0T2RNe2K2
2s2UrMehBSEr3XMOt6oET428iXlb5heYhQD969HmKAGPQO9qD9k48YR1Kp+IJnQ6OWVzKT7f
9PJThCs15w4=</vt:lpwstr>
  </property>
  <property fmtid="{D5CDD505-2E9C-101B-9397-08002B2CF9AE}" pid="9" name="_2015_ms_pID_725343">
    <vt:lpwstr>(2)IhpQ6bmDfUSuHMDhmoRNnTsBhOSn0TswCcXsB+h1F5z6wrucgjpXDa2MpLYN6WrHR/TO1U7k
8QzmIo9htBy9MX1cvYABEKhs6BLrRCUUTxk4G9IQs9artjVpTHFB9rAApttolvXg3LBaxSHP
aulzsVxt4wXFVc9Omofpu3ohHMQkpJiXH8jm1h3NSrC6i/F7jMtFMnePavU8DF/WfYHMpn7+
G3eq3e86Xd3KJP7aae</vt:lpwstr>
  </property>
  <property fmtid="{D5CDD505-2E9C-101B-9397-08002B2CF9AE}" pid="10" name="_2015_ms_pID_725343_00">
    <vt:lpwstr>_2015_ms_pID_725343</vt:lpwstr>
  </property>
  <property fmtid="{D5CDD505-2E9C-101B-9397-08002B2CF9AE}" pid="11" name="_2015_ms_pID_7253431">
    <vt:lpwstr>MkBifeJrLlgQmqSn4uxLcBAntsIFqwPWRcqODV6AH/smX2smQNFVT5
AxDygyme14vwitAtwQDR9QkBg7kjpMmhzY6FaCSuSjTsi7gxl/HE88RIl9b8ACa6tIcyTZPr
Bhz4w3TBr/QamrPa60cG1XVpSaMKW3ws0JTXDNMqpsCVrljxrhTjy1wZe+1hkRYptuQaOyUr
Kxw2/Fj9Ba4tFGVf</vt:lpwstr>
  </property>
  <property fmtid="{D5CDD505-2E9C-101B-9397-08002B2CF9AE}" pid="12" name="_2015_ms_pID_7253431_00">
    <vt:lpwstr>_2015_ms_pID_7253431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1490404315</vt:lpwstr>
  </property>
</Properties>
</file>