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1E13CD" w:rsidP="008518E9">
      <w:pPr>
        <w:tabs>
          <w:tab w:val="right" w:pos="9216"/>
        </w:tabs>
        <w:spacing w:after="0"/>
        <w:jc w:val="left"/>
        <w:rPr>
          <w:b/>
          <w:lang w:eastAsia="zh-CN"/>
        </w:rPr>
      </w:pPr>
      <w:bookmarkStart w:id="0" w:name="_Ref124589705"/>
      <w:bookmarkStart w:id="1" w:name="_Ref129681862"/>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8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Y34rC2h5PdAu21jnZAezjBCWsnjtqOSQnSwFUInpZl2NUZp3GZ08Zj6tgm&#10;uxeP24GwmMOIeT++G5N7NMHtwFjIMPdGuR0cQqizz6u4HSBsW7a9l2UnSoZNzTZPyNdVnZF+XCdp&#10;cJVVWQqUBptopM+Z3BMbXoi9IHIWkn6u9pM/AJjI6R3a6aDBfIE2qh1yCw2eF8tr5mCbgNcb6jYc&#10;d+CQYQJO29zBLlhWGZHD6Vici+ciDnAynmNwM5z15sKLcDqeYykKFPBL4QOpC5DaFk6Lc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Bw7e8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 xml:space="preserve">3GPP TSG RAN WG1 </w:t>
      </w:r>
      <w:r w:rsidR="00FF5289">
        <w:rPr>
          <w:b/>
          <w:kern w:val="2"/>
          <w:lang w:eastAsia="zh-CN"/>
        </w:rPr>
        <w:t>88bis</w:t>
      </w:r>
      <w:r w:rsidR="00085CC9">
        <w:rPr>
          <w:b/>
          <w:kern w:val="2"/>
          <w:lang w:eastAsia="zh-CN"/>
        </w:rPr>
        <w:t xml:space="preserve"> </w:t>
      </w:r>
      <w:r w:rsidR="00085CC9" w:rsidRPr="00CF195E">
        <w:rPr>
          <w:b/>
          <w:kern w:val="2"/>
          <w:lang w:eastAsia="zh-CN"/>
        </w:rPr>
        <w:t>Meeting</w:t>
      </w:r>
      <w:r w:rsidR="00AC4591" w:rsidRPr="008518E9">
        <w:rPr>
          <w:b/>
          <w:lang w:eastAsia="zh-CN"/>
        </w:rPr>
        <w:tab/>
      </w:r>
      <w:r w:rsidR="00AD2E07">
        <w:rPr>
          <w:b/>
          <w:lang w:eastAsia="zh-CN"/>
        </w:rPr>
        <w:t xml:space="preserve"> </w:t>
      </w:r>
      <w:r w:rsidR="00943FEF" w:rsidRPr="00943FEF">
        <w:rPr>
          <w:b/>
        </w:rPr>
        <w:t>R1-</w:t>
      </w:r>
      <w:r w:rsidR="004848B5" w:rsidRPr="00943FEF">
        <w:rPr>
          <w:b/>
        </w:rPr>
        <w:t>1</w:t>
      </w:r>
      <w:r w:rsidR="00085CC9">
        <w:rPr>
          <w:b/>
          <w:lang w:eastAsia="zh-CN"/>
        </w:rPr>
        <w:t>7</w:t>
      </w:r>
      <w:r w:rsidR="00F36B90">
        <w:rPr>
          <w:b/>
          <w:lang w:eastAsia="zh-CN"/>
        </w:rPr>
        <w:t>04219</w:t>
      </w:r>
    </w:p>
    <w:p w:rsidR="00AC4591" w:rsidRPr="008518E9" w:rsidRDefault="00FC27C6" w:rsidP="008518E9">
      <w:pPr>
        <w:jc w:val="left"/>
        <w:rPr>
          <w:b/>
          <w:lang w:eastAsia="zh-CN"/>
        </w:rPr>
      </w:pPr>
      <w:r>
        <w:rPr>
          <w:b/>
          <w:lang w:eastAsia="zh-CN"/>
        </w:rPr>
        <w:t>Spokane</w:t>
      </w:r>
      <w:r w:rsidR="00BC3929" w:rsidRPr="008518E9">
        <w:rPr>
          <w:b/>
          <w:lang w:eastAsia="zh-CN"/>
        </w:rPr>
        <w:t xml:space="preserve">, </w:t>
      </w:r>
      <w:r w:rsidR="00E34BEE">
        <w:rPr>
          <w:rFonts w:hint="eastAsia"/>
          <w:b/>
          <w:lang w:eastAsia="zh-CN"/>
        </w:rPr>
        <w:t>USA</w:t>
      </w:r>
      <w:r w:rsidR="00DA7282" w:rsidRPr="008518E9">
        <w:rPr>
          <w:b/>
          <w:lang w:eastAsia="zh-CN"/>
        </w:rPr>
        <w:t xml:space="preserve">, </w:t>
      </w:r>
      <w:r w:rsidR="00FF5289">
        <w:rPr>
          <w:b/>
          <w:lang w:eastAsia="zh-CN"/>
        </w:rPr>
        <w:t>April 3rd</w:t>
      </w:r>
      <w:r w:rsidR="00916F4F">
        <w:rPr>
          <w:rFonts w:hint="eastAsia"/>
          <w:b/>
          <w:lang w:eastAsia="zh-CN"/>
        </w:rPr>
        <w:t xml:space="preserve"> </w:t>
      </w:r>
      <w:r w:rsidR="00FF5289">
        <w:rPr>
          <w:b/>
          <w:lang w:eastAsia="zh-CN"/>
        </w:rPr>
        <w:t>–</w:t>
      </w:r>
      <w:r w:rsidR="008518E9" w:rsidRPr="008518E9">
        <w:rPr>
          <w:b/>
          <w:lang w:eastAsia="zh-CN"/>
        </w:rPr>
        <w:t xml:space="preserve"> </w:t>
      </w:r>
      <w:r w:rsidR="00FF5289">
        <w:rPr>
          <w:b/>
          <w:lang w:eastAsia="zh-CN"/>
        </w:rPr>
        <w:t>7th</w:t>
      </w:r>
      <w:r w:rsidR="00916F4F">
        <w:rPr>
          <w:rFonts w:hint="eastAsia"/>
          <w:b/>
          <w:lang w:eastAsia="zh-CN"/>
        </w:rPr>
        <w:t xml:space="preserve">, </w:t>
      </w:r>
      <w:r w:rsidR="00AC4591" w:rsidRPr="008518E9">
        <w:rPr>
          <w:b/>
        </w:rPr>
        <w:t>20</w:t>
      </w:r>
      <w:r w:rsidR="00BC3929" w:rsidRPr="008518E9">
        <w:rPr>
          <w:b/>
          <w:lang w:eastAsia="zh-CN"/>
        </w:rPr>
        <w:t>1</w:t>
      </w:r>
      <w:r>
        <w:rPr>
          <w:b/>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F5289">
        <w:rPr>
          <w:b/>
          <w:lang w:eastAsia="zh-CN"/>
        </w:rPr>
        <w:t>8.1.10</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F5289">
        <w:rPr>
          <w:b/>
          <w:lang w:eastAsia="zh-CN"/>
        </w:rPr>
        <w:t xml:space="preserve">Overview </w:t>
      </w:r>
      <w:r w:rsidR="00AB48CD">
        <w:rPr>
          <w:rFonts w:hint="eastAsia"/>
          <w:b/>
          <w:lang w:eastAsia="zh-CN"/>
        </w:rPr>
        <w:t>on</w:t>
      </w:r>
      <w:r w:rsidR="00FF5289">
        <w:rPr>
          <w:b/>
          <w:lang w:eastAsia="zh-CN"/>
        </w:rPr>
        <w:t xml:space="preserve"> </w:t>
      </w:r>
      <w:r w:rsidR="00CB3B2C">
        <w:rPr>
          <w:rFonts w:hint="eastAsia"/>
          <w:b/>
          <w:lang w:eastAsia="zh-CN"/>
        </w:rPr>
        <w:t>m</w:t>
      </w:r>
      <w:r w:rsidR="009B66D1">
        <w:rPr>
          <w:b/>
          <w:lang w:eastAsia="zh-CN"/>
        </w:rPr>
        <w:t xml:space="preserve">ini-slot </w:t>
      </w:r>
      <w:r w:rsidR="009B66D1">
        <w:rPr>
          <w:rFonts w:hint="eastAsia"/>
          <w:b/>
          <w:lang w:eastAsia="zh-CN"/>
        </w:rPr>
        <w:t>d</w:t>
      </w:r>
      <w:r w:rsidR="00FF5289">
        <w:rPr>
          <w:b/>
          <w:lang w:eastAsia="zh-CN"/>
        </w:rPr>
        <w:t>esign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55533" w:rsidRDefault="0087393D" w:rsidP="00C070D3">
      <w:pPr>
        <w:spacing w:afterLines="50"/>
        <w:rPr>
          <w:lang w:eastAsia="zh-CN"/>
        </w:rPr>
      </w:pPr>
      <w:r>
        <w:rPr>
          <w:lang w:eastAsia="zh-CN"/>
        </w:rPr>
        <w:t xml:space="preserve">The following agreements were reached regarding mini-slot length </w:t>
      </w:r>
      <w:r w:rsidR="00155533">
        <w:rPr>
          <w:lang w:eastAsia="zh-CN"/>
        </w:rPr>
        <w:t>in RAN1#</w:t>
      </w:r>
      <w:r>
        <w:rPr>
          <w:lang w:eastAsia="zh-CN"/>
        </w:rPr>
        <w:t xml:space="preserve">87 </w:t>
      </w:r>
      <w:r w:rsidR="00155533">
        <w:rPr>
          <w:lang w:eastAsia="zh-CN"/>
        </w:rPr>
        <w:t>[1]</w:t>
      </w:r>
    </w:p>
    <w:p w:rsidR="0087393D" w:rsidRPr="0087393D" w:rsidRDefault="0087393D" w:rsidP="0087393D">
      <w:pPr>
        <w:numPr>
          <w:ilvl w:val="0"/>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Mini-slots have the following lengths</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At least above 6 GHz, mini-slot with length 1 symbol supported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below 6 GHz including unlicensed band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for URLLC use case regardless frequency band</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 xml:space="preserve">FFS whether DL control can be supported within one mini-slot of length 1 </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Lengths from 2 to slot length -1</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 xml:space="preserve">FFS on restrictions of mini-slot length based on restrictions on starting position </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 xml:space="preserve">For URLLC, 2 is supported, FFS other values </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Note: Some UEs targeting certain use cases may not support all mini-slot lengths and all starting positions</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Can start at any OFDM symbol, at least above 6 GHz</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below 6 GHz including unlicensed band</w:t>
      </w:r>
    </w:p>
    <w:p w:rsidR="0087393D" w:rsidRPr="0087393D" w:rsidRDefault="0087393D" w:rsidP="0087393D">
      <w:pPr>
        <w:numPr>
          <w:ilvl w:val="2"/>
          <w:numId w:val="14"/>
        </w:numPr>
        <w:autoSpaceDE/>
        <w:autoSpaceDN/>
        <w:adjustRightInd/>
        <w:snapToGrid/>
        <w:spacing w:after="0"/>
        <w:jc w:val="left"/>
        <w:rPr>
          <w:rFonts w:eastAsia="MS Mincho"/>
          <w:i/>
          <w:lang w:eastAsia="ja-JP"/>
        </w:rPr>
      </w:pPr>
      <w:r w:rsidRPr="0087393D">
        <w:rPr>
          <w:rFonts w:eastAsia="MS Mincho"/>
          <w:i/>
          <w:lang w:eastAsia="ja-JP"/>
        </w:rPr>
        <w:t>FFS for URLLC use case regardless frequency band</w:t>
      </w:r>
    </w:p>
    <w:p w:rsidR="0087393D" w:rsidRPr="0087393D" w:rsidRDefault="0087393D" w:rsidP="0087393D">
      <w:pPr>
        <w:numPr>
          <w:ilvl w:val="1"/>
          <w:numId w:val="14"/>
        </w:numPr>
        <w:autoSpaceDE/>
        <w:autoSpaceDN/>
        <w:adjustRightInd/>
        <w:snapToGrid/>
        <w:spacing w:after="0"/>
        <w:jc w:val="left"/>
        <w:rPr>
          <w:rFonts w:eastAsia="MS Mincho"/>
          <w:lang w:eastAsia="ja-JP"/>
        </w:rPr>
      </w:pPr>
      <w:r w:rsidRPr="0087393D">
        <w:rPr>
          <w:rFonts w:eastAsia="MS Mincho"/>
          <w:i/>
          <w:lang w:eastAsia="ja-JP"/>
        </w:rPr>
        <w:t xml:space="preserve">A mini-slot contains DMRS at position(s) relative to the start of the mini-slot </w:t>
      </w:r>
    </w:p>
    <w:p w:rsidR="0087393D" w:rsidRDefault="0087393D" w:rsidP="0087393D">
      <w:pPr>
        <w:autoSpaceDE/>
        <w:autoSpaceDN/>
        <w:adjustRightInd/>
        <w:snapToGrid/>
        <w:spacing w:after="0"/>
        <w:jc w:val="left"/>
        <w:rPr>
          <w:rFonts w:eastAsia="MS Mincho"/>
          <w:lang w:eastAsia="ja-JP"/>
        </w:rPr>
      </w:pPr>
    </w:p>
    <w:p w:rsidR="0087393D" w:rsidRDefault="0087393D" w:rsidP="0087393D">
      <w:pPr>
        <w:spacing w:afterLines="50"/>
        <w:rPr>
          <w:lang w:eastAsia="zh-CN"/>
        </w:rPr>
      </w:pPr>
      <w:r>
        <w:rPr>
          <w:rFonts w:eastAsia="MS Mincho"/>
          <w:lang w:eastAsia="ja-JP"/>
        </w:rPr>
        <w:t xml:space="preserve">The </w:t>
      </w:r>
      <w:r>
        <w:rPr>
          <w:lang w:eastAsia="zh-CN"/>
        </w:rPr>
        <w:t>following agreements were reached regarding NR-PDCCH monitoring for mini-slot in RAN1#87 [1]</w:t>
      </w:r>
    </w:p>
    <w:p w:rsidR="0087393D" w:rsidRPr="003055F3" w:rsidRDefault="0087393D" w:rsidP="0087393D">
      <w:pPr>
        <w:autoSpaceDE/>
        <w:autoSpaceDN/>
        <w:adjustRightInd/>
        <w:snapToGrid/>
        <w:spacing w:after="0"/>
        <w:jc w:val="left"/>
        <w:rPr>
          <w:rFonts w:eastAsia="MS Mincho"/>
          <w:lang w:eastAsia="ja-JP"/>
        </w:rPr>
      </w:pPr>
    </w:p>
    <w:p w:rsidR="0087393D" w:rsidRPr="0087393D" w:rsidRDefault="0087393D" w:rsidP="0087393D">
      <w:pPr>
        <w:numPr>
          <w:ilvl w:val="0"/>
          <w:numId w:val="14"/>
        </w:numPr>
        <w:autoSpaceDE/>
        <w:autoSpaceDN/>
        <w:adjustRightInd/>
        <w:snapToGrid/>
        <w:spacing w:after="0"/>
        <w:jc w:val="left"/>
        <w:rPr>
          <w:rFonts w:eastAsia="MS Mincho"/>
          <w:i/>
          <w:lang w:eastAsia="ja-JP"/>
        </w:rPr>
      </w:pPr>
      <w:r w:rsidRPr="0087393D">
        <w:rPr>
          <w:rFonts w:eastAsia="MS Mincho"/>
          <w:i/>
          <w:lang w:eastAsia="ja-JP"/>
        </w:rPr>
        <w:t>NR-PDCCH monitoring at least for single-stage DCI design,</w:t>
      </w:r>
    </w:p>
    <w:p w:rsidR="0087393D" w:rsidRPr="0087393D" w:rsidRDefault="0087393D" w:rsidP="0087393D">
      <w:pPr>
        <w:numPr>
          <w:ilvl w:val="1"/>
          <w:numId w:val="14"/>
        </w:numPr>
        <w:autoSpaceDE/>
        <w:autoSpaceDN/>
        <w:adjustRightInd/>
        <w:snapToGrid/>
        <w:spacing w:after="0"/>
        <w:jc w:val="left"/>
        <w:rPr>
          <w:rFonts w:eastAsia="MS Mincho"/>
          <w:i/>
          <w:lang w:eastAsia="ja-JP"/>
        </w:rPr>
      </w:pPr>
      <w:r w:rsidRPr="0087393D">
        <w:rPr>
          <w:rFonts w:eastAsia="MS Mincho"/>
          <w:i/>
          <w:lang w:eastAsia="ja-JP"/>
        </w:rPr>
        <w:t xml:space="preserve">NR supports the following minimum granularity of the DCI monitoring occasion: </w:t>
      </w:r>
    </w:p>
    <w:p w:rsidR="0087393D" w:rsidRPr="0087393D" w:rsidRDefault="0087393D" w:rsidP="0087393D">
      <w:pPr>
        <w:numPr>
          <w:ilvl w:val="2"/>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For slots: once per slot</w:t>
      </w:r>
    </w:p>
    <w:p w:rsidR="0087393D" w:rsidRPr="0087393D" w:rsidRDefault="0087393D" w:rsidP="0087393D">
      <w:pPr>
        <w:numPr>
          <w:ilvl w:val="2"/>
          <w:numId w:val="14"/>
        </w:numPr>
        <w:tabs>
          <w:tab w:val="num" w:pos="2160"/>
        </w:tabs>
        <w:autoSpaceDE/>
        <w:autoSpaceDN/>
        <w:adjustRightInd/>
        <w:snapToGrid/>
        <w:spacing w:after="0"/>
        <w:jc w:val="left"/>
        <w:rPr>
          <w:rFonts w:eastAsia="MS Mincho"/>
          <w:i/>
          <w:lang w:eastAsia="ja-JP"/>
        </w:rPr>
      </w:pPr>
      <w:r w:rsidRPr="0087393D">
        <w:rPr>
          <w:rFonts w:eastAsia="MS Mincho"/>
          <w:i/>
          <w:lang w:eastAsia="ja-JP"/>
        </w:rPr>
        <w:t>When  mini-slots are used: FFS if every symbol or every second symbol</w:t>
      </w:r>
    </w:p>
    <w:p w:rsidR="0087393D" w:rsidRPr="0087393D" w:rsidRDefault="0087393D" w:rsidP="0087393D">
      <w:pPr>
        <w:numPr>
          <w:ilvl w:val="3"/>
          <w:numId w:val="14"/>
        </w:numPr>
        <w:autoSpaceDE/>
        <w:autoSpaceDN/>
        <w:adjustRightInd/>
        <w:snapToGrid/>
        <w:spacing w:after="0"/>
        <w:jc w:val="left"/>
        <w:rPr>
          <w:rFonts w:eastAsia="MS Mincho"/>
          <w:i/>
          <w:lang w:eastAsia="ja-JP"/>
        </w:rPr>
      </w:pPr>
      <w:r w:rsidRPr="0087393D">
        <w:rPr>
          <w:rFonts w:eastAsia="MS Mincho"/>
          <w:i/>
          <w:lang w:eastAsia="ja-JP"/>
        </w:rPr>
        <w:t>FFS with respect to which numerology if slot and mini-slot have different numerology (e.g. SCS, CP overhead)</w:t>
      </w:r>
    </w:p>
    <w:p w:rsidR="0087393D" w:rsidRPr="0087393D" w:rsidRDefault="0087393D" w:rsidP="0087393D">
      <w:pPr>
        <w:numPr>
          <w:ilvl w:val="3"/>
          <w:numId w:val="14"/>
        </w:numPr>
        <w:autoSpaceDE/>
        <w:autoSpaceDN/>
        <w:adjustRightInd/>
        <w:snapToGrid/>
        <w:spacing w:after="0"/>
        <w:jc w:val="left"/>
        <w:rPr>
          <w:rFonts w:eastAsia="MS Mincho"/>
          <w:i/>
          <w:lang w:eastAsia="ja-JP"/>
        </w:rPr>
      </w:pPr>
      <w:r w:rsidRPr="0087393D">
        <w:rPr>
          <w:rFonts w:eastAsia="MS Mincho"/>
          <w:i/>
          <w:lang w:eastAsia="ja-JP"/>
        </w:rPr>
        <w:t xml:space="preserve">Note: slot/mini-slot alignment is not assumed here </w:t>
      </w:r>
    </w:p>
    <w:p w:rsidR="0087393D" w:rsidRPr="0087393D" w:rsidRDefault="0087393D" w:rsidP="0087393D">
      <w:pPr>
        <w:numPr>
          <w:ilvl w:val="3"/>
          <w:numId w:val="14"/>
        </w:numPr>
        <w:autoSpaceDE/>
        <w:autoSpaceDN/>
        <w:adjustRightInd/>
        <w:snapToGrid/>
        <w:spacing w:after="0"/>
        <w:jc w:val="left"/>
        <w:rPr>
          <w:rFonts w:eastAsia="MS Mincho"/>
          <w:b/>
          <w:i/>
          <w:lang w:eastAsia="ja-JP"/>
        </w:rPr>
      </w:pPr>
      <w:r w:rsidRPr="0087393D">
        <w:rPr>
          <w:rFonts w:eastAsia="MS Mincho"/>
          <w:i/>
          <w:lang w:eastAsia="ja-JP"/>
        </w:rPr>
        <w:t>Note: This may not apply in all cases</w:t>
      </w:r>
    </w:p>
    <w:p w:rsidR="00155533" w:rsidRDefault="00155533" w:rsidP="00C070D3">
      <w:pPr>
        <w:spacing w:afterLines="50"/>
        <w:rPr>
          <w:lang w:eastAsia="zh-CN"/>
        </w:rPr>
      </w:pPr>
    </w:p>
    <w:p w:rsidR="006A747F" w:rsidRDefault="006A747F" w:rsidP="006A747F">
      <w:pPr>
        <w:spacing w:afterLines="50"/>
        <w:rPr>
          <w:lang w:eastAsia="zh-CN"/>
        </w:rPr>
      </w:pPr>
      <w:r>
        <w:rPr>
          <w:lang w:eastAsia="zh-CN"/>
        </w:rPr>
        <w:t>The following agreements were reached regarding mini-slot design in RAN1 NR-</w:t>
      </w:r>
      <w:proofErr w:type="spellStart"/>
      <w:r>
        <w:rPr>
          <w:lang w:eastAsia="zh-CN"/>
        </w:rPr>
        <w:t>Adhoc</w:t>
      </w:r>
      <w:proofErr w:type="spellEnd"/>
      <w:r>
        <w:rPr>
          <w:lang w:eastAsia="zh-CN"/>
        </w:rPr>
        <w:t xml:space="preserve"> [2]</w:t>
      </w:r>
    </w:p>
    <w:p w:rsidR="006A747F" w:rsidRPr="006A747F" w:rsidRDefault="006A747F" w:rsidP="006A747F">
      <w:pPr>
        <w:pStyle w:val="afa"/>
        <w:numPr>
          <w:ilvl w:val="0"/>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Take into account following targets/use-cases to design mini-slots: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Support of very low latency including URLLC for certain slot lengths</w:t>
      </w:r>
    </w:p>
    <w:p w:rsidR="006A747F" w:rsidRPr="006A747F" w:rsidRDefault="006A747F" w:rsidP="006A747F">
      <w:pPr>
        <w:pStyle w:val="afa"/>
        <w:numPr>
          <w:ilvl w:val="2"/>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 xml:space="preserve">Target slot lengths are </w:t>
      </w:r>
      <w:r w:rsidRPr="006A747F">
        <w:rPr>
          <w:rFonts w:ascii="Times New Roman" w:eastAsia="MS Mincho" w:hAnsi="Times New Roman" w:cs="Times New Roman"/>
          <w:i/>
          <w:szCs w:val="20"/>
          <w:lang w:eastAsia="ja-JP"/>
        </w:rPr>
        <w:t xml:space="preserve">at least </w:t>
      </w:r>
      <w:r w:rsidRPr="006A747F">
        <w:rPr>
          <w:rFonts w:ascii="Times New Roman" w:eastAsia="MS Mincho" w:hAnsi="Times New Roman" w:cs="Times New Roman"/>
          <w:i/>
          <w:szCs w:val="20"/>
        </w:rPr>
        <w:t>1ms</w:t>
      </w:r>
      <w:r w:rsidRPr="006A747F">
        <w:rPr>
          <w:rFonts w:ascii="Times New Roman" w:eastAsia="MS Mincho" w:hAnsi="Times New Roman" w:cs="Times New Roman"/>
          <w:i/>
          <w:szCs w:val="20"/>
          <w:lang w:eastAsia="ja-JP"/>
        </w:rPr>
        <w:t xml:space="preserve">, </w:t>
      </w:r>
      <w:r w:rsidRPr="006A747F">
        <w:rPr>
          <w:rFonts w:ascii="Times New Roman" w:eastAsia="MS Mincho" w:hAnsi="Times New Roman" w:cs="Times New Roman"/>
          <w:i/>
          <w:szCs w:val="20"/>
        </w:rPr>
        <w:t>0.5ms.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Support of finer TDM granularity of scheduling for the same/different UEs within a slot</w:t>
      </w:r>
    </w:p>
    <w:p w:rsidR="006A747F" w:rsidRPr="006A747F" w:rsidRDefault="006A747F" w:rsidP="006A747F">
      <w:pPr>
        <w:pStyle w:val="afa"/>
        <w:numPr>
          <w:ilvl w:val="2"/>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 xml:space="preserve">Especially if </w:t>
      </w:r>
      <w:proofErr w:type="spellStart"/>
      <w:r w:rsidRPr="006A747F">
        <w:rPr>
          <w:rFonts w:ascii="Times New Roman" w:eastAsia="MS Mincho" w:hAnsi="Times New Roman" w:cs="Times New Roman"/>
          <w:i/>
          <w:szCs w:val="20"/>
        </w:rPr>
        <w:t>TRxP</w:t>
      </w:r>
      <w:proofErr w:type="spellEnd"/>
      <w:r w:rsidRPr="006A747F">
        <w:rPr>
          <w:rFonts w:ascii="Times New Roman" w:eastAsia="MS Mincho" w:hAnsi="Times New Roman" w:cs="Times New Roman"/>
          <w:i/>
          <w:szCs w:val="20"/>
        </w:rPr>
        <w:t xml:space="preserve"> uses beam-sweeping (e.g., above 6GHz).</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NR-LTE co-existence</w:t>
      </w:r>
    </w:p>
    <w:p w:rsidR="006A747F" w:rsidRPr="006A747F" w:rsidRDefault="006A747F" w:rsidP="006A747F">
      <w:pPr>
        <w:pStyle w:val="afa"/>
        <w:numPr>
          <w:ilvl w:val="2"/>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lang w:eastAsia="ja-JP"/>
        </w:rPr>
        <w:t>Note that this use case also exists for slot-based scheduling</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Forward compatibility towards unlicensed spectrum operation</w:t>
      </w:r>
    </w:p>
    <w:p w:rsidR="006A747F" w:rsidRPr="006A747F" w:rsidRDefault="006A747F" w:rsidP="006A747F">
      <w:pPr>
        <w:pStyle w:val="afa"/>
        <w:numPr>
          <w:ilvl w:val="2"/>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FFS until phase II</w:t>
      </w:r>
    </w:p>
    <w:p w:rsidR="006A747F" w:rsidRPr="006A747F" w:rsidRDefault="006A747F" w:rsidP="006A747F">
      <w:pPr>
        <w:pStyle w:val="afa"/>
        <w:numPr>
          <w:ilvl w:val="0"/>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Take the following into account for designing slot-level channels/signals/procedures: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Possible occurrence of mini-slot/slot transmission(s) occupying resources scheduled for ongoing slot transmission(s) of a given carrier for the same/different UEs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lastRenderedPageBreak/>
        <w:t>At least one of DMRS format/structure/configuration for slot-level data channel is re-used for mini-slot-level data channel</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At least one of DL control channel format/structure/configuration for slot-level data scheduling is designed to be applicable to mini-slot-level data scheduling</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At least one of UL control channel format/structure/configuration for slot-level UCI feedback is designed to be applicable to mini-slot-level UCI feedback</w:t>
      </w:r>
    </w:p>
    <w:p w:rsidR="006A747F" w:rsidRPr="006A747F" w:rsidRDefault="006A747F" w:rsidP="006A747F">
      <w:pPr>
        <w:pStyle w:val="afa"/>
        <w:numPr>
          <w:ilvl w:val="0"/>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Take the following into account as starting point for designing mini-slot-level channels/signals/procedures: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Possible occurrence of mini-slot/slot transmission(s) occupying resources scheduled for ongoing slot transmission(s) of a given carrier for the same/different UEs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DMRS for mini-slot-level data channel is just a re-use of that for slot-level data channel</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DL control channel for mini-slot-level data scheduling is just a re-use of that for slot-level data scheduling</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UL control channel for mini-slot-level UCI feedback is just a re-use of that for slot-level UCI feedback</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Scheduling/HARQ timelines for a mini-slot can be based on scheduling/HARQ timelines for a slot</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Scheduling/HARQ timelines for a mini-slot can be based on scheduling/HARQ timelines shorter than those for a slot</w:t>
      </w:r>
    </w:p>
    <w:p w:rsidR="006A747F" w:rsidRPr="006A747F" w:rsidRDefault="006A747F" w:rsidP="006A747F">
      <w:pPr>
        <w:pStyle w:val="afa"/>
        <w:numPr>
          <w:ilvl w:val="2"/>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FFS: exact timelines</w:t>
      </w:r>
    </w:p>
    <w:p w:rsidR="006A747F" w:rsidRPr="006A747F" w:rsidRDefault="006A747F" w:rsidP="006A747F">
      <w:pPr>
        <w:pStyle w:val="afa"/>
        <w:numPr>
          <w:ilvl w:val="1"/>
          <w:numId w:val="36"/>
        </w:numPr>
        <w:jc w:val="both"/>
        <w:rPr>
          <w:rFonts w:ascii="Times New Roman" w:eastAsia="MS Mincho" w:hAnsi="Times New Roman" w:cs="Times New Roman"/>
          <w:i/>
          <w:szCs w:val="20"/>
        </w:rPr>
      </w:pPr>
      <w:r w:rsidRPr="006A747F">
        <w:rPr>
          <w:rFonts w:ascii="Times New Roman" w:eastAsia="MS Mincho" w:hAnsi="Times New Roman" w:cs="Times New Roman"/>
          <w:i/>
          <w:szCs w:val="20"/>
        </w:rPr>
        <w:t>FFS: One mini-slot does not contain symbols for different link directions (i.e., DL-only or UL-only)</w:t>
      </w:r>
    </w:p>
    <w:p w:rsidR="006A747F" w:rsidRPr="00C379D5" w:rsidRDefault="006A747F" w:rsidP="006A747F">
      <w:pPr>
        <w:autoSpaceDE/>
        <w:autoSpaceDN/>
        <w:adjustRightInd/>
        <w:snapToGrid/>
        <w:spacing w:after="0"/>
        <w:jc w:val="left"/>
        <w:rPr>
          <w:rFonts w:eastAsia="MS Mincho"/>
          <w:bCs/>
          <w:i/>
          <w:lang w:eastAsia="ja-JP"/>
        </w:rPr>
      </w:pPr>
    </w:p>
    <w:p w:rsidR="002F22B6" w:rsidRDefault="00FA0697" w:rsidP="00700E2E">
      <w:pPr>
        <w:autoSpaceDE/>
        <w:autoSpaceDN/>
        <w:adjustRightInd/>
        <w:snapToGrid/>
        <w:spacing w:before="120" w:after="0"/>
        <w:rPr>
          <w:rFonts w:eastAsia="MS Mincho"/>
          <w:lang w:eastAsia="ja-JP"/>
        </w:rPr>
      </w:pPr>
      <w:r w:rsidRPr="00FA0697">
        <w:rPr>
          <w:rFonts w:eastAsia="MS Mincho"/>
          <w:lang w:eastAsia="ja-JP"/>
        </w:rPr>
        <w:t xml:space="preserve">Based on these agreements, this paper focuses on </w:t>
      </w:r>
      <w:r w:rsidR="00923A20">
        <w:rPr>
          <w:rFonts w:eastAsia="MS Mincho"/>
          <w:lang w:eastAsia="ja-JP"/>
        </w:rPr>
        <w:t>overview of mini-slot design for NR</w:t>
      </w:r>
      <w:r w:rsidR="00577C2C">
        <w:rPr>
          <w:rFonts w:eastAsia="MS Mincho"/>
          <w:lang w:eastAsia="ja-JP"/>
        </w:rPr>
        <w:t>.</w:t>
      </w:r>
    </w:p>
    <w:p w:rsidR="004117DF" w:rsidRDefault="002703FC">
      <w:pPr>
        <w:pStyle w:val="1"/>
        <w:rPr>
          <w:lang w:val="en-US"/>
        </w:rPr>
      </w:pPr>
      <w:bookmarkStart w:id="2" w:name="_Ref129681832"/>
      <w:r>
        <w:rPr>
          <w:lang w:val="en-US"/>
        </w:rPr>
        <w:t>Discussion</w:t>
      </w:r>
    </w:p>
    <w:p w:rsidR="00923A20" w:rsidRDefault="00923A20" w:rsidP="00E84B1F">
      <w:pPr>
        <w:rPr>
          <w:lang w:eastAsia="zh-CN"/>
        </w:rPr>
      </w:pPr>
      <w:r>
        <w:rPr>
          <w:lang w:eastAsia="zh-CN"/>
        </w:rPr>
        <w:t xml:space="preserve">Different use cases have been identified for use of mini-slots, e.g., URLLC traffic scheduling during a slot of lengths 0.5ms or 1ms, LTE-NR coexistence where within a slot, </w:t>
      </w:r>
      <w:r w:rsidR="00915E57">
        <w:rPr>
          <w:lang w:eastAsia="zh-CN"/>
        </w:rPr>
        <w:t xml:space="preserve">where </w:t>
      </w:r>
      <w:r>
        <w:rPr>
          <w:lang w:eastAsia="zh-CN"/>
        </w:rPr>
        <w:t>few symbols can be used for NR applications, finer TDM granularity of UE scheduling,</w:t>
      </w:r>
      <w:r w:rsidR="00915E57">
        <w:rPr>
          <w:lang w:eastAsia="zh-CN"/>
        </w:rPr>
        <w:t xml:space="preserve"> especially at HF, and last but not least, for efficient unlicensed band operation. Below, we provide overview of different aspects of mini-slot design. </w:t>
      </w:r>
      <w:r>
        <w:rPr>
          <w:lang w:eastAsia="zh-CN"/>
        </w:rPr>
        <w:t xml:space="preserve">  </w:t>
      </w:r>
    </w:p>
    <w:p w:rsidR="00A20BA7" w:rsidRDefault="00254E32" w:rsidP="00A20BA7">
      <w:pPr>
        <w:pStyle w:val="2"/>
      </w:pPr>
      <w:r>
        <w:t>Frame</w:t>
      </w:r>
      <w:r w:rsidR="003119F4">
        <w:t xml:space="preserve"> structure</w:t>
      </w:r>
    </w:p>
    <w:p w:rsidR="00A20BA7" w:rsidRDefault="00A20BA7" w:rsidP="00A20BA7">
      <w:pPr>
        <w:pStyle w:val="3"/>
      </w:pPr>
      <w:r>
        <w:t>Terminology for mini-slot resource scheduling unit</w:t>
      </w:r>
    </w:p>
    <w:p w:rsidR="00254E32" w:rsidRPr="00334B8E" w:rsidRDefault="00254E32" w:rsidP="00E84B1F">
      <w:pPr>
        <w:autoSpaceDE/>
        <w:autoSpaceDN/>
        <w:adjustRightInd/>
        <w:snapToGrid/>
        <w:spacing w:before="120" w:after="0"/>
        <w:rPr>
          <w:rFonts w:eastAsia="MS Mincho"/>
          <w:lang w:eastAsia="ja-JP"/>
        </w:rPr>
      </w:pPr>
      <w:r>
        <w:rPr>
          <w:rFonts w:eastAsia="MS Mincho"/>
          <w:lang w:eastAsia="ja-JP"/>
        </w:rPr>
        <w:t xml:space="preserve">In situations when a time domain granularity less than a slot </w:t>
      </w:r>
      <w:proofErr w:type="gramStart"/>
      <w:r>
        <w:rPr>
          <w:rFonts w:eastAsia="MS Mincho"/>
          <w:lang w:eastAsia="ja-JP"/>
        </w:rPr>
        <w:t>is</w:t>
      </w:r>
      <w:proofErr w:type="gramEnd"/>
      <w:r>
        <w:rPr>
          <w:rFonts w:eastAsia="MS Mincho"/>
          <w:lang w:eastAsia="ja-JP"/>
        </w:rPr>
        <w:t xml:space="preserve"> used,</w:t>
      </w:r>
      <w:r w:rsidR="00915E57">
        <w:rPr>
          <w:rFonts w:eastAsia="MS Mincho"/>
          <w:lang w:eastAsia="ja-JP"/>
        </w:rPr>
        <w:t xml:space="preserve"> i.e., for mini-slot,</w:t>
      </w:r>
      <w:r>
        <w:rPr>
          <w:rFonts w:eastAsia="MS Mincho"/>
          <w:lang w:eastAsia="ja-JP"/>
        </w:rPr>
        <w:t xml:space="preserve"> different terminology for </w:t>
      </w:r>
      <w:r w:rsidR="00915E57">
        <w:rPr>
          <w:rFonts w:eastAsia="MS Mincho"/>
          <w:lang w:eastAsia="ja-JP"/>
        </w:rPr>
        <w:t xml:space="preserve">time-frequency </w:t>
      </w:r>
      <w:r>
        <w:rPr>
          <w:rFonts w:eastAsia="MS Mincho"/>
          <w:lang w:eastAsia="ja-JP"/>
        </w:rPr>
        <w:t>transmission unit (e.g., short-PRB or s-PRB) needs to be de</w:t>
      </w:r>
      <w:r w:rsidR="00A20BA7">
        <w:rPr>
          <w:rFonts w:eastAsia="MS Mincho"/>
          <w:lang w:eastAsia="ja-JP"/>
        </w:rPr>
        <w:t>fined, cf. Figure 1</w:t>
      </w:r>
      <w:r>
        <w:rPr>
          <w:rFonts w:eastAsia="MS Mincho"/>
          <w:lang w:eastAsia="ja-JP"/>
        </w:rPr>
        <w:t>a. Anot</w:t>
      </w:r>
      <w:r w:rsidR="00A20BA7">
        <w:rPr>
          <w:rFonts w:eastAsia="MS Mincho"/>
          <w:lang w:eastAsia="ja-JP"/>
        </w:rPr>
        <w:t>her example is shown in Figure 1</w:t>
      </w:r>
      <w:r>
        <w:rPr>
          <w:rFonts w:eastAsia="MS Mincho"/>
          <w:lang w:eastAsia="ja-JP"/>
        </w:rPr>
        <w:t xml:space="preserve">b, where number of DL symbols in DL-only slot is 7 whereas it is 5 in a DL-dominated slot. The number of sub-carriers may still be the same as used in PRB. However, to avoid ambiguity when scheduling units of different lengths coexist, a transmission unit with less than 7 symbols may not be called a PRB.  </w:t>
      </w:r>
    </w:p>
    <w:p w:rsidR="00A03863" w:rsidRDefault="00A03863">
      <w:pPr>
        <w:ind w:firstLine="425"/>
        <w:rPr>
          <w:lang w:eastAsia="zh-CN"/>
        </w:rPr>
      </w:pPr>
    </w:p>
    <w:p w:rsidR="00A03863" w:rsidRPr="00C562A4" w:rsidRDefault="00A03863" w:rsidP="00E84B1F">
      <w:pPr>
        <w:rPr>
          <w:lang w:eastAsia="zh-CN"/>
        </w:rPr>
      </w:pPr>
      <w:r w:rsidRPr="00F36B90">
        <w:rPr>
          <w:b/>
          <w:lang w:eastAsia="zh-CN"/>
        </w:rPr>
        <w:t>Observation</w:t>
      </w:r>
      <w:r>
        <w:rPr>
          <w:lang w:eastAsia="zh-CN"/>
        </w:rPr>
        <w:t xml:space="preserve"> 1: Mini-slot resource scheduling unit may not be called a PRB. New terminology is needed.</w:t>
      </w:r>
    </w:p>
    <w:p w:rsidR="00254E32" w:rsidRDefault="00254E32" w:rsidP="00254E32">
      <w:pPr>
        <w:ind w:firstLine="425"/>
        <w:rPr>
          <w:lang w:eastAsia="zh-CN"/>
        </w:rPr>
      </w:pPr>
      <w:r>
        <w:rPr>
          <w:lang w:eastAsia="zh-CN"/>
        </w:rPr>
        <w:lastRenderedPageBreak/>
        <w:t xml:space="preserve">                               </w:t>
      </w:r>
      <w:r>
        <w:rPr>
          <w:noProof/>
          <w:lang w:eastAsia="zh-CN"/>
        </w:rPr>
        <w:drawing>
          <wp:inline distT="0" distB="0" distL="0" distR="0">
            <wp:extent cx="5837530" cy="331075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37530" cy="3310754"/>
                    </a:xfrm>
                    <a:prstGeom prst="rect">
                      <a:avLst/>
                    </a:prstGeom>
                    <a:noFill/>
                  </pic:spPr>
                </pic:pic>
              </a:graphicData>
            </a:graphic>
          </wp:inline>
        </w:drawing>
      </w:r>
    </w:p>
    <w:p w:rsidR="00254E32" w:rsidRDefault="00254E32" w:rsidP="00254E32">
      <w:pPr>
        <w:ind w:firstLine="425"/>
        <w:rPr>
          <w:lang w:eastAsia="zh-CN"/>
        </w:rPr>
      </w:pPr>
      <w:r>
        <w:rPr>
          <w:lang w:eastAsia="zh-CN"/>
        </w:rPr>
        <w:t xml:space="preserve">Figure </w:t>
      </w:r>
      <w:r w:rsidR="00A20BA7">
        <w:rPr>
          <w:lang w:eastAsia="zh-CN"/>
        </w:rPr>
        <w:t>1</w:t>
      </w:r>
      <w:r>
        <w:rPr>
          <w:lang w:eastAsia="zh-CN"/>
        </w:rPr>
        <w:t>: Scheduling unit of duration less than a PRB may need different terminologies, as they may consist of same number of sub-carriers but different number of symbols.</w:t>
      </w:r>
    </w:p>
    <w:p w:rsidR="00254E32" w:rsidRDefault="00254E32" w:rsidP="005A478A">
      <w:pPr>
        <w:tabs>
          <w:tab w:val="num" w:pos="720"/>
          <w:tab w:val="num" w:pos="1440"/>
        </w:tabs>
        <w:rPr>
          <w:lang w:eastAsia="zh-CN"/>
        </w:rPr>
      </w:pPr>
    </w:p>
    <w:p w:rsidR="00A20BA7" w:rsidRDefault="00A20BA7" w:rsidP="00A20BA7">
      <w:pPr>
        <w:pStyle w:val="3"/>
      </w:pPr>
      <w:r>
        <w:t>DMRS Structure</w:t>
      </w:r>
    </w:p>
    <w:p w:rsidR="00254E32" w:rsidRDefault="00A20BA7" w:rsidP="005A478A">
      <w:pPr>
        <w:tabs>
          <w:tab w:val="num" w:pos="720"/>
          <w:tab w:val="num" w:pos="1440"/>
        </w:tabs>
        <w:rPr>
          <w:lang w:eastAsia="zh-CN"/>
        </w:rPr>
      </w:pPr>
      <w:r>
        <w:rPr>
          <w:lang w:eastAsia="zh-CN"/>
        </w:rPr>
        <w:t xml:space="preserve">Slot-based DMRS structure can be used. For example, front-loaded DMRS can be adopted for mini-slot for unified operation for both slot and mini-slots. As every mini-slot can be independently scheduled, it has to be self-contained in terms of DMRS for control channel and/or data demodulation. </w:t>
      </w:r>
      <w:r w:rsidRPr="00F36B90">
        <w:rPr>
          <w:lang w:eastAsia="zh-CN"/>
        </w:rPr>
        <w:t xml:space="preserve">However, it is not clear if several mini-slots are aggregated, all mini-slots need to have DMRS or not. If aggregation is used, NW may choose to configure the aggregated mini-slots, except the first one, without DMRS. </w:t>
      </w:r>
      <w:r w:rsidR="008B55BA" w:rsidRPr="00F36B90">
        <w:rPr>
          <w:lang w:eastAsia="zh-CN"/>
        </w:rPr>
        <w:t>The UE may implicitly derive this configuration based on the aggregation level.</w:t>
      </w:r>
    </w:p>
    <w:p w:rsidR="008B55BA" w:rsidRDefault="008B55BA" w:rsidP="008B55BA">
      <w:pPr>
        <w:pStyle w:val="3"/>
      </w:pPr>
      <w:r>
        <w:t>Mini-slot lengths</w:t>
      </w:r>
    </w:p>
    <w:p w:rsidR="00E840EF" w:rsidRDefault="00E840EF" w:rsidP="008B55BA">
      <w:pPr>
        <w:tabs>
          <w:tab w:val="num" w:pos="720"/>
          <w:tab w:val="num" w:pos="1440"/>
        </w:tabs>
        <w:rPr>
          <w:lang w:eastAsia="zh-CN"/>
        </w:rPr>
      </w:pPr>
      <w:r>
        <w:rPr>
          <w:lang w:eastAsia="zh-CN"/>
        </w:rPr>
        <w:t xml:space="preserve">In RAN1#87, mini-slot length of 2 symbols was agreed for URLLC. </w:t>
      </w:r>
      <w:r w:rsidR="008B55BA">
        <w:rPr>
          <w:lang w:eastAsia="zh-CN"/>
        </w:rPr>
        <w:t xml:space="preserve">To satisfy latency requirement of URLLC services (i.e., 0.5ms user plane latency), slot based on </w:t>
      </w:r>
      <w:proofErr w:type="gramStart"/>
      <w:r w:rsidR="008B55BA">
        <w:rPr>
          <w:lang w:eastAsia="zh-CN"/>
        </w:rPr>
        <w:t>60kHz</w:t>
      </w:r>
      <w:proofErr w:type="gramEnd"/>
      <w:r w:rsidR="008B55BA">
        <w:rPr>
          <w:lang w:eastAsia="zh-CN"/>
        </w:rPr>
        <w:t xml:space="preserve"> and 7 symbols is shown to satisfy the requirement. Furthermore, 2 symbols based on </w:t>
      </w:r>
      <w:proofErr w:type="gramStart"/>
      <w:r w:rsidR="008B55BA">
        <w:rPr>
          <w:lang w:eastAsia="zh-CN"/>
        </w:rPr>
        <w:t>15kHz</w:t>
      </w:r>
      <w:proofErr w:type="gramEnd"/>
      <w:r w:rsidR="008B55BA">
        <w:rPr>
          <w:lang w:eastAsia="zh-CN"/>
        </w:rPr>
        <w:t xml:space="preserve"> </w:t>
      </w:r>
      <w:r w:rsidR="00C562A4">
        <w:rPr>
          <w:rFonts w:hint="eastAsia"/>
          <w:lang w:eastAsia="zh-CN"/>
        </w:rPr>
        <w:t xml:space="preserve">or 30kHz </w:t>
      </w:r>
      <w:r w:rsidR="008B55BA">
        <w:rPr>
          <w:lang w:eastAsia="zh-CN"/>
        </w:rPr>
        <w:t xml:space="preserve">may also be used to satisfy the latency requirement. Reducing number of symbols further for larger sub-carrier spacing, e.g., 60 kHz, </w:t>
      </w:r>
      <w:r w:rsidR="00C562A4">
        <w:rPr>
          <w:rFonts w:hint="eastAsia"/>
          <w:lang w:eastAsia="zh-CN"/>
        </w:rPr>
        <w:t>may be</w:t>
      </w:r>
      <w:r w:rsidR="00C562A4">
        <w:rPr>
          <w:lang w:eastAsia="zh-CN"/>
        </w:rPr>
        <w:t xml:space="preserve"> </w:t>
      </w:r>
      <w:r w:rsidR="008B55BA">
        <w:rPr>
          <w:lang w:eastAsia="zh-CN"/>
        </w:rPr>
        <w:t>not necessary, and it also increases overhead</w:t>
      </w:r>
      <w:r>
        <w:rPr>
          <w:lang w:eastAsia="zh-CN"/>
        </w:rPr>
        <w:t xml:space="preserve">, e.g., </w:t>
      </w:r>
      <w:r w:rsidRPr="00683EAB">
        <w:rPr>
          <w:lang w:eastAsia="zh-CN"/>
        </w:rPr>
        <w:t>RS overhead</w:t>
      </w:r>
      <w:r>
        <w:rPr>
          <w:lang w:eastAsia="zh-CN"/>
        </w:rPr>
        <w:t>.</w:t>
      </w:r>
      <w:r w:rsidRPr="00683EAB">
        <w:rPr>
          <w:lang w:eastAsia="zh-CN"/>
        </w:rPr>
        <w:t xml:space="preserve"> </w:t>
      </w:r>
      <w:r w:rsidR="008B55BA">
        <w:rPr>
          <w:lang w:eastAsia="zh-CN"/>
        </w:rPr>
        <w:t>Moreover, support of any mini-slot length up to slot length -1 would require lot of standardization effort. In particular, as the length varies, how control and RS structure change and/or adapt is highly non-trivial.  Hence, in phase 1, we propose to support length of 2 OS only for mini-slot for URLLC.</w:t>
      </w:r>
      <w:r>
        <w:rPr>
          <w:lang w:eastAsia="zh-CN"/>
        </w:rPr>
        <w:t xml:space="preserve"> </w:t>
      </w:r>
      <w:r w:rsidR="008B55BA">
        <w:rPr>
          <w:lang w:eastAsia="zh-CN"/>
        </w:rPr>
        <w:t xml:space="preserve">To obtain longer lengths, aggregation of a basic mini-slot length, e.g., 2 </w:t>
      </w:r>
      <w:proofErr w:type="gramStart"/>
      <w:r w:rsidR="008B55BA">
        <w:rPr>
          <w:lang w:eastAsia="zh-CN"/>
        </w:rPr>
        <w:t>OS,</w:t>
      </w:r>
      <w:proofErr w:type="gramEnd"/>
      <w:r w:rsidR="008B55BA">
        <w:rPr>
          <w:lang w:eastAsia="zh-CN"/>
        </w:rPr>
        <w:t xml:space="preserve"> can be used. This way, a unified control channel structure can be maintained. </w:t>
      </w:r>
    </w:p>
    <w:p w:rsidR="00A03863" w:rsidRDefault="0041214D" w:rsidP="00A03863">
      <w:pPr>
        <w:tabs>
          <w:tab w:val="num" w:pos="720"/>
          <w:tab w:val="num" w:pos="1440"/>
        </w:tabs>
        <w:rPr>
          <w:lang w:eastAsia="zh-CN"/>
        </w:rPr>
      </w:pPr>
      <w:r w:rsidRPr="00CA1AFF">
        <w:rPr>
          <w:b/>
          <w:lang w:eastAsia="zh-CN"/>
        </w:rPr>
        <w:t>Observation</w:t>
      </w:r>
      <w:r>
        <w:rPr>
          <w:lang w:eastAsia="zh-CN"/>
        </w:rPr>
        <w:t xml:space="preserve"> 2: For sub-6GHz, a basic mini-slot unit, e.g., 2 symbols can be used to achieve low latency. Multiple lengths of mini-slot may require increased standardization effort. Aggregation based on a basic mini-slot granularity can be used</w:t>
      </w:r>
      <w:r>
        <w:rPr>
          <w:rFonts w:hint="eastAsia"/>
          <w:lang w:eastAsia="zh-CN"/>
        </w:rPr>
        <w:t xml:space="preserve"> to</w:t>
      </w:r>
      <w:r>
        <w:rPr>
          <w:lang w:eastAsia="zh-CN"/>
        </w:rPr>
        <w:t xml:space="preserve"> achieve longer length, if needed. </w:t>
      </w:r>
      <w:r w:rsidR="00A03863">
        <w:rPr>
          <w:lang w:eastAsia="zh-CN"/>
        </w:rPr>
        <w:t xml:space="preserve"> </w:t>
      </w:r>
    </w:p>
    <w:p w:rsidR="000C1D48" w:rsidRPr="000C1D48" w:rsidRDefault="000C1D48" w:rsidP="000C1D48">
      <w:pPr>
        <w:rPr>
          <w:lang w:eastAsia="zh-CN"/>
        </w:rPr>
      </w:pPr>
      <w:r>
        <w:rPr>
          <w:lang w:eastAsia="zh-CN"/>
        </w:rPr>
        <w:t xml:space="preserve">For use cases other than URLLC, for example, </w:t>
      </w:r>
      <w:proofErr w:type="spellStart"/>
      <w:r w:rsidRPr="000C1D48">
        <w:rPr>
          <w:lang w:eastAsia="zh-CN"/>
        </w:rPr>
        <w:t>beamforming</w:t>
      </w:r>
      <w:proofErr w:type="spellEnd"/>
      <w:r w:rsidRPr="000C1D48">
        <w:rPr>
          <w:lang w:eastAsia="zh-CN"/>
        </w:rPr>
        <w:t xml:space="preserve"> </w:t>
      </w:r>
      <w:r>
        <w:rPr>
          <w:lang w:eastAsia="zh-CN"/>
        </w:rPr>
        <w:t xml:space="preserve">in above 6GHz band, finer TDM granularity of scheduling </w:t>
      </w:r>
      <w:r w:rsidR="0067564E">
        <w:rPr>
          <w:rFonts w:hint="eastAsia"/>
          <w:lang w:eastAsia="zh-CN"/>
        </w:rPr>
        <w:t>may be desired,</w:t>
      </w:r>
      <w:r>
        <w:rPr>
          <w:lang w:eastAsia="zh-CN"/>
        </w:rPr>
        <w:t xml:space="preserve"> e.g., </w:t>
      </w:r>
      <w:r w:rsidR="00C210F9">
        <w:rPr>
          <w:lang w:eastAsia="zh-CN"/>
        </w:rPr>
        <w:t xml:space="preserve">using </w:t>
      </w:r>
      <w:r>
        <w:rPr>
          <w:lang w:eastAsia="zh-CN"/>
        </w:rPr>
        <w:t xml:space="preserve">single symbol mini-slot, to </w:t>
      </w:r>
      <w:r w:rsidRPr="000C1D48">
        <w:rPr>
          <w:lang w:eastAsia="zh-CN"/>
        </w:rPr>
        <w:t xml:space="preserve">support beam sweeping operation in </w:t>
      </w:r>
      <w:proofErr w:type="spellStart"/>
      <w:r w:rsidRPr="000C1D48">
        <w:rPr>
          <w:lang w:eastAsia="zh-CN"/>
        </w:rPr>
        <w:t>mm</w:t>
      </w:r>
      <w:r w:rsidR="00DC125F">
        <w:rPr>
          <w:lang w:eastAsia="zh-CN"/>
        </w:rPr>
        <w:t>Wave</w:t>
      </w:r>
      <w:proofErr w:type="spellEnd"/>
      <w:r w:rsidRPr="000C1D48">
        <w:rPr>
          <w:lang w:eastAsia="zh-CN"/>
        </w:rPr>
        <w:t xml:space="preserve"> bands</w:t>
      </w:r>
      <w:r>
        <w:rPr>
          <w:lang w:eastAsia="zh-CN"/>
        </w:rPr>
        <w:t xml:space="preserve">. </w:t>
      </w:r>
      <w:r w:rsidR="0067564E">
        <w:rPr>
          <w:rFonts w:hint="eastAsia"/>
          <w:lang w:eastAsia="zh-CN"/>
        </w:rPr>
        <w:t>However,</w:t>
      </w:r>
      <w:r w:rsidR="0067564E" w:rsidRPr="0067564E">
        <w:rPr>
          <w:kern w:val="2"/>
          <w:lang w:val="en-GB" w:eastAsia="zh-CN"/>
        </w:rPr>
        <w:t xml:space="preserve"> </w:t>
      </w:r>
      <w:r w:rsidR="0067564E" w:rsidRPr="00832A77">
        <w:rPr>
          <w:kern w:val="2"/>
          <w:lang w:val="en-GB" w:eastAsia="zh-CN"/>
        </w:rPr>
        <w:t xml:space="preserve">comparing 1 symbol mini-slot with 2 symbol mini-slot for the similar payload size, the bandwidth can be reduced nearly by half and the overhead of 1-symbol mini-slot DMRS can be reduced approximately by half in 2-symbol mini-slot </w:t>
      </w:r>
      <w:r w:rsidR="0067564E">
        <w:rPr>
          <w:kern w:val="2"/>
          <w:lang w:val="en-GB" w:eastAsia="zh-CN"/>
        </w:rPr>
        <w:t>with</w:t>
      </w:r>
      <w:r w:rsidR="0067564E" w:rsidRPr="00832A77">
        <w:rPr>
          <w:kern w:val="2"/>
          <w:lang w:val="en-GB" w:eastAsia="zh-CN"/>
        </w:rPr>
        <w:t xml:space="preserve"> sharing of DMRS between symbols. Thus, 2 </w:t>
      </w:r>
      <w:r w:rsidR="0067564E" w:rsidRPr="00832A77">
        <w:rPr>
          <w:kern w:val="2"/>
          <w:lang w:val="en-GB" w:eastAsia="zh-CN"/>
        </w:rPr>
        <w:lastRenderedPageBreak/>
        <w:t xml:space="preserve">symbol </w:t>
      </w:r>
      <w:proofErr w:type="gramStart"/>
      <w:r w:rsidR="0067564E" w:rsidRPr="00832A77">
        <w:rPr>
          <w:kern w:val="2"/>
          <w:lang w:val="en-GB" w:eastAsia="zh-CN"/>
        </w:rPr>
        <w:t>mini-slot</w:t>
      </w:r>
      <w:proofErr w:type="gramEnd"/>
      <w:r w:rsidR="0067564E" w:rsidRPr="00832A77">
        <w:rPr>
          <w:kern w:val="2"/>
          <w:lang w:val="en-GB" w:eastAsia="zh-CN"/>
        </w:rPr>
        <w:t xml:space="preserve"> is more favourable with relative lower bandwidth requirement and lower overhead compared with 1 symbol mini-slot for data.</w:t>
      </w:r>
      <w:r w:rsidR="0067564E">
        <w:rPr>
          <w:rFonts w:hint="eastAsia"/>
          <w:kern w:val="2"/>
          <w:lang w:val="en-GB" w:eastAsia="zh-CN"/>
        </w:rPr>
        <w:t xml:space="preserve"> Please</w:t>
      </w:r>
      <w:r>
        <w:rPr>
          <w:lang w:eastAsia="zh-CN"/>
        </w:rPr>
        <w:t xml:space="preserve"> refer to [5] </w:t>
      </w:r>
      <w:r w:rsidR="00C210F9">
        <w:rPr>
          <w:lang w:eastAsia="zh-CN"/>
        </w:rPr>
        <w:t>for mini-slot operation in HF.</w:t>
      </w:r>
    </w:p>
    <w:p w:rsidR="00A03863" w:rsidRDefault="00A03863" w:rsidP="008B55BA">
      <w:pPr>
        <w:tabs>
          <w:tab w:val="num" w:pos="720"/>
          <w:tab w:val="num" w:pos="1440"/>
        </w:tabs>
        <w:rPr>
          <w:lang w:eastAsia="zh-CN"/>
        </w:rPr>
      </w:pPr>
    </w:p>
    <w:p w:rsidR="00FC1EB5" w:rsidRDefault="003119F4" w:rsidP="00FC1EB5">
      <w:pPr>
        <w:pStyle w:val="2"/>
      </w:pPr>
      <w:r>
        <w:t xml:space="preserve">Scheduling </w:t>
      </w:r>
      <w:r w:rsidR="00FC1EB5">
        <w:t xml:space="preserve">of mini-slot </w:t>
      </w:r>
    </w:p>
    <w:p w:rsidR="00C8159A" w:rsidRPr="00C8159A" w:rsidRDefault="00C8159A" w:rsidP="00C8159A">
      <w:r>
        <w:t xml:space="preserve">In the section, we discuss various aspects of scheduling of mini-slot, e.g., mini-slot granularity and how/when mini-slot should </w:t>
      </w:r>
      <w:r w:rsidR="000F6708">
        <w:t xml:space="preserve">be </w:t>
      </w:r>
      <w:r>
        <w:t>scheduled if it coexists with slot.</w:t>
      </w:r>
    </w:p>
    <w:p w:rsidR="00C8159A" w:rsidRDefault="00C8159A" w:rsidP="00C8159A">
      <w:pPr>
        <w:pStyle w:val="3"/>
      </w:pPr>
      <w:r>
        <w:t>Scheduling granularity</w:t>
      </w:r>
    </w:p>
    <w:p w:rsidR="00C8159A" w:rsidRDefault="00C8159A" w:rsidP="00C8159A">
      <w:r>
        <w:t xml:space="preserve">As mini-slot, by definition, </w:t>
      </w:r>
      <w:r w:rsidR="00AD00E8">
        <w:t xml:space="preserve">contains only few symbols, there is motivation for designs to reduce control channel overhead. One option is adopting RBG-based resource granularity for mini-slot. For example, if URLLC traffic is assigned </w:t>
      </w:r>
      <w:r w:rsidR="000F6708">
        <w:t xml:space="preserve">to </w:t>
      </w:r>
      <w:r w:rsidR="00AD00E8">
        <w:t xml:space="preserve">a two-symbol mini-slot, granularity of 1 </w:t>
      </w:r>
      <w:r w:rsidR="00E840EF">
        <w:t>s-</w:t>
      </w:r>
      <w:r w:rsidR="00AD00E8">
        <w:t xml:space="preserve">PRB (12 sub-carriers) and 2 </w:t>
      </w:r>
      <w:r w:rsidR="00C47AC9">
        <w:t>symbols</w:t>
      </w:r>
      <w:r w:rsidR="00AD00E8">
        <w:t xml:space="preserve"> may not be sufficient anyways, and it would require group of </w:t>
      </w:r>
      <w:r w:rsidR="00E840EF">
        <w:t>s-</w:t>
      </w:r>
      <w:r w:rsidR="00AD00E8">
        <w:t>PRBs for scheduling</w:t>
      </w:r>
      <w:r w:rsidR="00E840EF">
        <w:t>, cf. Figure 2</w:t>
      </w:r>
      <w:r w:rsidR="00AD00E8">
        <w:t xml:space="preserve">. Allocation </w:t>
      </w:r>
      <w:r w:rsidR="000F6708">
        <w:t xml:space="preserve">of </w:t>
      </w:r>
      <w:r w:rsidR="00AD00E8">
        <w:t xml:space="preserve">resources based on </w:t>
      </w:r>
      <w:r w:rsidR="00E840EF">
        <w:t>s-</w:t>
      </w:r>
      <w:r w:rsidR="00AD00E8">
        <w:t>RBG would reduce DCI bitmap size significantly.</w:t>
      </w:r>
    </w:p>
    <w:p w:rsidR="000F6708" w:rsidRDefault="000F6708" w:rsidP="00C8159A">
      <w:r>
        <w:t xml:space="preserve">                                                  </w:t>
      </w:r>
      <w:r>
        <w:rPr>
          <w:noProof/>
          <w:lang w:eastAsia="zh-CN"/>
        </w:rPr>
        <w:drawing>
          <wp:inline distT="0" distB="0" distL="0" distR="0">
            <wp:extent cx="1899878" cy="18800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901566" cy="1881676"/>
                    </a:xfrm>
                    <a:prstGeom prst="rect">
                      <a:avLst/>
                    </a:prstGeom>
                    <a:noFill/>
                  </pic:spPr>
                </pic:pic>
              </a:graphicData>
            </a:graphic>
          </wp:inline>
        </w:drawing>
      </w:r>
    </w:p>
    <w:p w:rsidR="000F6708" w:rsidRDefault="000F6708" w:rsidP="00C8159A">
      <w:r>
        <w:t xml:space="preserve">                    Figure </w:t>
      </w:r>
      <w:r w:rsidR="00A23102">
        <w:t>2</w:t>
      </w:r>
      <w:r>
        <w:t>: RBG-based resource allocation among UEs for mini-slot</w:t>
      </w:r>
    </w:p>
    <w:p w:rsidR="00664E5F" w:rsidRPr="000F6708" w:rsidRDefault="00664E5F" w:rsidP="00664E5F">
      <w:pPr>
        <w:tabs>
          <w:tab w:val="num" w:pos="720"/>
          <w:tab w:val="num" w:pos="1440"/>
        </w:tabs>
        <w:rPr>
          <w:i/>
          <w:lang w:eastAsia="zh-CN"/>
        </w:rPr>
      </w:pPr>
      <w:r>
        <w:rPr>
          <w:b/>
          <w:lang w:eastAsia="zh-CN"/>
        </w:rPr>
        <w:t xml:space="preserve">Observation </w:t>
      </w:r>
      <w:r w:rsidR="00811104">
        <w:rPr>
          <w:lang w:eastAsia="zh-CN"/>
        </w:rPr>
        <w:t>3</w:t>
      </w:r>
      <w:r>
        <w:rPr>
          <w:b/>
          <w:lang w:eastAsia="zh-CN"/>
        </w:rPr>
        <w:t xml:space="preserve">: </w:t>
      </w:r>
      <w:r w:rsidRPr="000F6708">
        <w:rPr>
          <w:i/>
          <w:lang w:eastAsia="zh-CN"/>
        </w:rPr>
        <w:t>RBG-based</w:t>
      </w:r>
      <w:r>
        <w:rPr>
          <w:i/>
          <w:lang w:eastAsia="zh-CN"/>
        </w:rPr>
        <w:t xml:space="preserve"> resource allocation for mini-slot can reduce DCI overhead.   </w:t>
      </w:r>
    </w:p>
    <w:p w:rsidR="00C8159A" w:rsidRPr="00C8159A" w:rsidRDefault="00C8159A" w:rsidP="00C8159A">
      <w:pPr>
        <w:pStyle w:val="3"/>
      </w:pPr>
      <w:r>
        <w:t>Coexistence with slot</w:t>
      </w:r>
    </w:p>
    <w:p w:rsidR="002703FC" w:rsidRDefault="00C8159A" w:rsidP="002703FC">
      <w:pPr>
        <w:rPr>
          <w:lang w:eastAsia="zh-CN"/>
        </w:rPr>
      </w:pPr>
      <w:r>
        <w:rPr>
          <w:lang w:eastAsia="zh-CN"/>
        </w:rPr>
        <w:t xml:space="preserve">Mini-slot and slot may coexist in same frame structure. One example </w:t>
      </w:r>
      <w:r w:rsidR="00EA72CF">
        <w:rPr>
          <w:rFonts w:hint="eastAsia"/>
          <w:lang w:eastAsia="zh-CN"/>
        </w:rPr>
        <w:t>is</w:t>
      </w:r>
      <w:r>
        <w:rPr>
          <w:lang w:eastAsia="zh-CN"/>
        </w:rPr>
        <w:t xml:space="preserve"> URLLC using mini-slot and </w:t>
      </w:r>
      <w:proofErr w:type="spellStart"/>
      <w:r>
        <w:rPr>
          <w:lang w:eastAsia="zh-CN"/>
        </w:rPr>
        <w:t>eMBB</w:t>
      </w:r>
      <w:proofErr w:type="spellEnd"/>
      <w:r>
        <w:rPr>
          <w:lang w:eastAsia="zh-CN"/>
        </w:rPr>
        <w:t xml:space="preserve"> adopting slot for scheduling granularity. </w:t>
      </w:r>
      <w:r w:rsidR="00FC1EB5">
        <w:rPr>
          <w:lang w:eastAsia="zh-CN"/>
        </w:rPr>
        <w:t xml:space="preserve">If URLLC traffic is scheduled by mini-slot and </w:t>
      </w:r>
      <w:proofErr w:type="spellStart"/>
      <w:r w:rsidR="00FC1EB5">
        <w:rPr>
          <w:lang w:eastAsia="zh-CN"/>
        </w:rPr>
        <w:t>eMBB</w:t>
      </w:r>
      <w:proofErr w:type="spellEnd"/>
      <w:r w:rsidR="00FC1EB5">
        <w:rPr>
          <w:lang w:eastAsia="zh-CN"/>
        </w:rPr>
        <w:t xml:space="preserve"> transmission adopts slot of same numerology, the following conditions should be met</w:t>
      </w:r>
    </w:p>
    <w:p w:rsidR="00D4151D" w:rsidRPr="002703FC" w:rsidRDefault="00FC1EB5" w:rsidP="003E35CF">
      <w:pPr>
        <w:numPr>
          <w:ilvl w:val="0"/>
          <w:numId w:val="16"/>
        </w:numPr>
        <w:rPr>
          <w:lang w:eastAsia="zh-CN"/>
        </w:rPr>
      </w:pPr>
      <w:r>
        <w:rPr>
          <w:lang w:eastAsia="zh-CN"/>
        </w:rPr>
        <w:t>URLLC m</w:t>
      </w:r>
      <w:r w:rsidR="0003508A" w:rsidRPr="002703FC">
        <w:rPr>
          <w:lang w:eastAsia="zh-CN"/>
        </w:rPr>
        <w:t>ini-slot</w:t>
      </w:r>
      <w:r>
        <w:rPr>
          <w:lang w:eastAsia="zh-CN"/>
        </w:rPr>
        <w:t xml:space="preserve"> </w:t>
      </w:r>
      <w:r w:rsidR="003F7C87">
        <w:rPr>
          <w:lang w:eastAsia="zh-CN"/>
        </w:rPr>
        <w:t xml:space="preserve">scheduling </w:t>
      </w:r>
      <w:r w:rsidR="0003508A" w:rsidRPr="002703FC">
        <w:rPr>
          <w:lang w:eastAsia="zh-CN"/>
        </w:rPr>
        <w:t xml:space="preserve">should avoid symbols of the </w:t>
      </w:r>
      <w:proofErr w:type="spellStart"/>
      <w:r>
        <w:rPr>
          <w:lang w:eastAsia="zh-CN"/>
        </w:rPr>
        <w:t>eMBB</w:t>
      </w:r>
      <w:proofErr w:type="spellEnd"/>
      <w:r>
        <w:rPr>
          <w:lang w:eastAsia="zh-CN"/>
        </w:rPr>
        <w:t xml:space="preserve"> </w:t>
      </w:r>
      <w:r w:rsidR="0003508A" w:rsidRPr="002703FC">
        <w:rPr>
          <w:lang w:eastAsia="zh-CN"/>
        </w:rPr>
        <w:t>slot containing control and DMRS</w:t>
      </w:r>
    </w:p>
    <w:p w:rsidR="00D4151D" w:rsidRPr="002703FC" w:rsidRDefault="00FC1EB5" w:rsidP="003E35CF">
      <w:pPr>
        <w:numPr>
          <w:ilvl w:val="0"/>
          <w:numId w:val="16"/>
        </w:numPr>
        <w:rPr>
          <w:lang w:eastAsia="zh-CN"/>
        </w:rPr>
      </w:pPr>
      <w:r>
        <w:rPr>
          <w:lang w:eastAsia="zh-CN"/>
        </w:rPr>
        <w:t>URLLC m</w:t>
      </w:r>
      <w:r w:rsidR="0003508A" w:rsidRPr="002703FC">
        <w:rPr>
          <w:lang w:eastAsia="zh-CN"/>
        </w:rPr>
        <w:t xml:space="preserve">ini-slot should not be scheduled by crossing a slot boundary, to avoid affecting </w:t>
      </w:r>
      <w:proofErr w:type="spellStart"/>
      <w:r w:rsidR="0003508A" w:rsidRPr="002703FC">
        <w:rPr>
          <w:lang w:eastAsia="zh-CN"/>
        </w:rPr>
        <w:t>eMBB</w:t>
      </w:r>
      <w:proofErr w:type="spellEnd"/>
      <w:r w:rsidR="0003508A" w:rsidRPr="002703FC">
        <w:rPr>
          <w:lang w:eastAsia="zh-CN"/>
        </w:rPr>
        <w:t xml:space="preserve"> control region</w:t>
      </w:r>
      <w:r w:rsidR="00BD511D">
        <w:rPr>
          <w:lang w:eastAsia="zh-CN"/>
        </w:rPr>
        <w:t xml:space="preserve"> of next slot</w:t>
      </w:r>
    </w:p>
    <w:p w:rsidR="002703FC" w:rsidRDefault="0003508A" w:rsidP="00FC1EB5">
      <w:pPr>
        <w:tabs>
          <w:tab w:val="num" w:pos="1440"/>
        </w:tabs>
        <w:rPr>
          <w:lang w:eastAsia="zh-CN"/>
        </w:rPr>
      </w:pPr>
      <w:r w:rsidRPr="00FC1EB5">
        <w:rPr>
          <w:lang w:eastAsia="zh-CN"/>
        </w:rPr>
        <w:t xml:space="preserve">Based on the above </w:t>
      </w:r>
      <w:r w:rsidR="003F7C87">
        <w:rPr>
          <w:lang w:eastAsia="zh-CN"/>
        </w:rPr>
        <w:t>constraints</w:t>
      </w:r>
      <w:r w:rsidRPr="00FC1EB5">
        <w:rPr>
          <w:lang w:eastAsia="zh-CN"/>
        </w:rPr>
        <w:t>, mini-slot may not start every symbol in a slot</w:t>
      </w:r>
      <w:r w:rsidR="00FC1EB5">
        <w:rPr>
          <w:lang w:eastAsia="zh-CN"/>
        </w:rPr>
        <w:t xml:space="preserve">. Hence, </w:t>
      </w:r>
      <w:r w:rsidR="00FC1EB5" w:rsidRPr="002703FC">
        <w:rPr>
          <w:lang w:eastAsia="zh-CN"/>
        </w:rPr>
        <w:t xml:space="preserve">PDCCH monitoring </w:t>
      </w:r>
      <w:r w:rsidR="00A23102">
        <w:rPr>
          <w:lang w:eastAsia="zh-CN"/>
        </w:rPr>
        <w:t xml:space="preserve">and/or starting </w:t>
      </w:r>
      <w:r w:rsidR="00FC1EB5" w:rsidRPr="002703FC">
        <w:rPr>
          <w:lang w:eastAsia="zh-CN"/>
        </w:rPr>
        <w:t>locations for mini-slot within a slot should be pre-configured</w:t>
      </w:r>
      <w:r w:rsidR="00FC1EB5">
        <w:rPr>
          <w:lang w:eastAsia="zh-CN"/>
        </w:rPr>
        <w:t>. On the other hand, s</w:t>
      </w:r>
      <w:r w:rsidRPr="002703FC">
        <w:rPr>
          <w:lang w:eastAsia="zh-CN"/>
        </w:rPr>
        <w:t>earching for PDCCH every symbol increases power consumption</w:t>
      </w:r>
      <w:r w:rsidR="008C266F">
        <w:rPr>
          <w:lang w:eastAsia="zh-CN"/>
        </w:rPr>
        <w:t xml:space="preserve"> fro</w:t>
      </w:r>
      <w:r w:rsidR="00FC1EB5">
        <w:rPr>
          <w:lang w:eastAsia="zh-CN"/>
        </w:rPr>
        <w:t xml:space="preserve">m UE perspective. </w:t>
      </w:r>
      <w:r w:rsidR="00FC1EB5" w:rsidRPr="00FC1EB5">
        <w:rPr>
          <w:lang w:eastAsia="zh-CN"/>
        </w:rPr>
        <w:t xml:space="preserve">Mini-slot aggregation </w:t>
      </w:r>
      <w:r w:rsidR="00A23102">
        <w:rPr>
          <w:lang w:eastAsia="zh-CN"/>
        </w:rPr>
        <w:t>can be used, however aggregation should not</w:t>
      </w:r>
      <w:r w:rsidR="00FC1EB5" w:rsidRPr="00FC1EB5">
        <w:rPr>
          <w:lang w:eastAsia="zh-CN"/>
        </w:rPr>
        <w:t xml:space="preserve"> cross slot boundary and/or interfere with control/DMRS of slotted transmission</w:t>
      </w:r>
      <w:r w:rsidR="00A23102">
        <w:rPr>
          <w:lang w:eastAsia="zh-CN"/>
        </w:rPr>
        <w:t xml:space="preserve">. </w:t>
      </w:r>
    </w:p>
    <w:p w:rsidR="00FC1EB5" w:rsidRDefault="00144117" w:rsidP="00FC1EB5">
      <w:pPr>
        <w:tabs>
          <w:tab w:val="num" w:pos="1440"/>
        </w:tabs>
        <w:rPr>
          <w:lang w:eastAsia="zh-CN"/>
        </w:rPr>
      </w:pPr>
      <w:r>
        <w:rPr>
          <w:lang w:eastAsia="zh-CN"/>
        </w:rPr>
        <w:t>In F</w:t>
      </w:r>
      <w:r w:rsidR="00FC1EB5">
        <w:rPr>
          <w:lang w:eastAsia="zh-CN"/>
        </w:rPr>
        <w:t xml:space="preserve">igure </w:t>
      </w:r>
      <w:r w:rsidR="00A23102">
        <w:rPr>
          <w:lang w:eastAsia="zh-CN"/>
        </w:rPr>
        <w:t>3</w:t>
      </w:r>
      <w:r w:rsidR="00FC1EB5">
        <w:rPr>
          <w:lang w:eastAsia="zh-CN"/>
        </w:rPr>
        <w:t xml:space="preserve">, we show two examples of coexistence. Depending on when control and/or DMRS appear for </w:t>
      </w:r>
      <w:proofErr w:type="spellStart"/>
      <w:r w:rsidR="00FC1EB5">
        <w:rPr>
          <w:lang w:eastAsia="zh-CN"/>
        </w:rPr>
        <w:t>eMBB</w:t>
      </w:r>
      <w:proofErr w:type="spellEnd"/>
      <w:r w:rsidR="00FC1EB5">
        <w:rPr>
          <w:lang w:eastAsia="zh-CN"/>
        </w:rPr>
        <w:t xml:space="preserve"> transmission, </w:t>
      </w:r>
      <w:r w:rsidR="003E35CF">
        <w:rPr>
          <w:lang w:eastAsia="zh-CN"/>
        </w:rPr>
        <w:t xml:space="preserve">mini-slot scheduling opportunity can be </w:t>
      </w:r>
      <w:r w:rsidR="00A23102">
        <w:rPr>
          <w:lang w:eastAsia="zh-CN"/>
        </w:rPr>
        <w:t>constrained</w:t>
      </w:r>
      <w:r w:rsidR="003E35CF">
        <w:rPr>
          <w:lang w:eastAsia="zh-CN"/>
        </w:rPr>
        <w:t xml:space="preserve">. Even if mini-slot is scheduled in the symbols containing DMRS, the REs containing DMRS of slotted transmission may not be used for mini-slot transmission </w:t>
      </w:r>
      <w:r w:rsidR="003F7C87">
        <w:rPr>
          <w:lang w:eastAsia="zh-CN"/>
        </w:rPr>
        <w:t xml:space="preserve">for </w:t>
      </w:r>
      <w:r w:rsidR="003E35CF">
        <w:rPr>
          <w:lang w:eastAsia="zh-CN"/>
        </w:rPr>
        <w:t>which</w:t>
      </w:r>
      <w:r w:rsidR="003F7C87">
        <w:rPr>
          <w:lang w:eastAsia="zh-CN"/>
        </w:rPr>
        <w:t xml:space="preserve"> the traffic</w:t>
      </w:r>
      <w:r w:rsidR="003E35CF">
        <w:rPr>
          <w:lang w:eastAsia="zh-CN"/>
        </w:rPr>
        <w:t xml:space="preserve"> is rate-matched using other available </w:t>
      </w:r>
      <w:proofErr w:type="spellStart"/>
      <w:r w:rsidR="003E35CF">
        <w:rPr>
          <w:lang w:eastAsia="zh-CN"/>
        </w:rPr>
        <w:t>REs.</w:t>
      </w:r>
      <w:proofErr w:type="spellEnd"/>
      <w:r w:rsidR="003E35CF">
        <w:rPr>
          <w:lang w:eastAsia="zh-CN"/>
        </w:rPr>
        <w:t xml:space="preserve"> This can potentially limit spectral efficiency of a transmission using mini-slot.</w:t>
      </w:r>
      <w:r w:rsidR="00A23102">
        <w:rPr>
          <w:lang w:eastAsia="zh-CN"/>
        </w:rPr>
        <w:t xml:space="preserve"> In Figure 4, we show use of mini-slot aggregation within a slot. In short, pre-configured starting positions and option of mini-slot aggregation can be used to schedule mini-slot traffic within a slot. </w:t>
      </w:r>
      <w:r w:rsidR="00A03863">
        <w:rPr>
          <w:lang w:eastAsia="zh-CN"/>
        </w:rPr>
        <w:t xml:space="preserve">It needs further study whether mini-slot aggregation across slot boundary can be used, considering the fact that length of control region in subsequent slots can be different. </w:t>
      </w:r>
    </w:p>
    <w:p w:rsidR="002703FC" w:rsidRDefault="002703FC" w:rsidP="002703FC">
      <w:pPr>
        <w:rPr>
          <w:lang w:eastAsia="zh-CN"/>
        </w:rPr>
      </w:pPr>
      <w:r>
        <w:rPr>
          <w:noProof/>
          <w:lang w:eastAsia="zh-CN"/>
        </w:rPr>
        <w:lastRenderedPageBreak/>
        <w:drawing>
          <wp:inline distT="0" distB="0" distL="0" distR="0">
            <wp:extent cx="5333111" cy="1968468"/>
            <wp:effectExtent l="19050" t="0" r="8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31096" cy="1967724"/>
                    </a:xfrm>
                    <a:prstGeom prst="rect">
                      <a:avLst/>
                    </a:prstGeom>
                    <a:noFill/>
                  </pic:spPr>
                </pic:pic>
              </a:graphicData>
            </a:graphic>
          </wp:inline>
        </w:drawing>
      </w:r>
    </w:p>
    <w:p w:rsidR="00FC1EB5" w:rsidRDefault="00FC1EB5" w:rsidP="0034431B">
      <w:pPr>
        <w:rPr>
          <w:lang w:eastAsia="zh-CN"/>
        </w:rPr>
      </w:pPr>
      <w:r>
        <w:rPr>
          <w:lang w:eastAsia="zh-CN"/>
        </w:rPr>
        <w:t xml:space="preserve">Figure </w:t>
      </w:r>
      <w:r w:rsidR="00A23102">
        <w:rPr>
          <w:lang w:eastAsia="zh-CN"/>
        </w:rPr>
        <w:t>3</w:t>
      </w:r>
      <w:r>
        <w:rPr>
          <w:lang w:eastAsia="zh-CN"/>
        </w:rPr>
        <w:t xml:space="preserve">: Coexistence of mini-slot and slot. </w:t>
      </w:r>
      <w:r w:rsidR="0034431B">
        <w:rPr>
          <w:lang w:eastAsia="zh-CN"/>
        </w:rPr>
        <w:t>Due to additional DMRS (right figure), second start position is skipped.</w:t>
      </w:r>
    </w:p>
    <w:p w:rsidR="00E840EF" w:rsidRDefault="00E840EF" w:rsidP="005D1BC2"/>
    <w:p w:rsidR="005D1BC2" w:rsidRDefault="00E840EF" w:rsidP="005D1BC2">
      <w:r>
        <w:t xml:space="preserve">                                         </w:t>
      </w:r>
      <w:r w:rsidR="00254E32">
        <w:rPr>
          <w:noProof/>
          <w:lang w:eastAsia="zh-CN"/>
        </w:rPr>
        <w:drawing>
          <wp:inline distT="0" distB="0" distL="0" distR="0">
            <wp:extent cx="4235273" cy="2048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264614" cy="2062446"/>
                    </a:xfrm>
                    <a:prstGeom prst="rect">
                      <a:avLst/>
                    </a:prstGeom>
                    <a:noFill/>
                  </pic:spPr>
                </pic:pic>
              </a:graphicData>
            </a:graphic>
          </wp:inline>
        </w:drawing>
      </w:r>
    </w:p>
    <w:p w:rsidR="00442362" w:rsidRDefault="00E840EF" w:rsidP="00E840EF">
      <w:pPr>
        <w:rPr>
          <w:rFonts w:hint="eastAsia"/>
          <w:lang w:eastAsia="zh-CN"/>
        </w:rPr>
      </w:pPr>
      <w:r>
        <w:rPr>
          <w:lang w:eastAsia="zh-CN"/>
        </w:rPr>
        <w:t xml:space="preserve">Figure </w:t>
      </w:r>
      <w:r w:rsidR="00A23102">
        <w:rPr>
          <w:lang w:eastAsia="zh-CN"/>
        </w:rPr>
        <w:t>4</w:t>
      </w:r>
      <w:r>
        <w:rPr>
          <w:lang w:eastAsia="zh-CN"/>
        </w:rPr>
        <w:t>: Mini-slot aggregation can be used for traffic scheduling in flexible manner within a slot. Scheduling should also avoid critical system information.</w:t>
      </w:r>
    </w:p>
    <w:p w:rsidR="00442362" w:rsidRPr="000C5D96" w:rsidRDefault="00442362" w:rsidP="00442362">
      <w:pPr>
        <w:rPr>
          <w:lang w:eastAsia="zh-CN"/>
        </w:rPr>
      </w:pPr>
      <w:r>
        <w:rPr>
          <w:rFonts w:hint="eastAsia"/>
          <w:lang w:eastAsia="zh-CN"/>
        </w:rPr>
        <w:t>Even in unlicensed band, refer to</w:t>
      </w:r>
      <w:r w:rsidR="000C5D96">
        <w:rPr>
          <w:rFonts w:hint="eastAsia"/>
          <w:lang w:eastAsia="zh-CN"/>
        </w:rPr>
        <w:t xml:space="preserve"> [6]</w:t>
      </w:r>
      <w:r>
        <w:rPr>
          <w:rFonts w:hint="eastAsia"/>
          <w:lang w:eastAsia="zh-CN"/>
        </w:rPr>
        <w:t xml:space="preserve"> </w:t>
      </w:r>
      <w:r w:rsidR="000C5D96">
        <w:rPr>
          <w:rFonts w:hint="eastAsia"/>
          <w:lang w:eastAsia="zh-CN"/>
        </w:rPr>
        <w:t xml:space="preserve">,we have the </w:t>
      </w:r>
      <w:r w:rsidR="000C5D96">
        <w:rPr>
          <w:lang w:eastAsia="zh-CN"/>
        </w:rPr>
        <w:t>observation</w:t>
      </w:r>
      <w:r w:rsidR="000C5D96">
        <w:rPr>
          <w:rFonts w:hint="eastAsia"/>
          <w:lang w:eastAsia="zh-CN"/>
        </w:rPr>
        <w:t xml:space="preserve"> that t</w:t>
      </w:r>
      <w:r w:rsidRPr="000C5D96">
        <w:rPr>
          <w:lang w:eastAsia="zh-CN"/>
        </w:rPr>
        <w:t>he performance gain from mini-slot starting any symbol is marginal when compared with mini slot in case of fixed starting symbol and slot with 60 KHz.</w:t>
      </w:r>
    </w:p>
    <w:p w:rsidR="00442362" w:rsidRPr="00442362" w:rsidRDefault="00442362" w:rsidP="00E840EF">
      <w:pPr>
        <w:rPr>
          <w:lang w:eastAsia="zh-CN"/>
        </w:rPr>
      </w:pPr>
    </w:p>
    <w:p w:rsidR="00BD511D" w:rsidRDefault="00BD511D" w:rsidP="00247AB5">
      <w:pPr>
        <w:pStyle w:val="3"/>
        <w:tabs>
          <w:tab w:val="clear" w:pos="720"/>
        </w:tabs>
      </w:pPr>
      <w:r>
        <w:t>Multiplexing considerations</w:t>
      </w:r>
    </w:p>
    <w:p w:rsidR="00BD511D" w:rsidRDefault="00451D95" w:rsidP="00BD511D">
      <w:r>
        <w:t xml:space="preserve">Latency tolerant slotted transmission may be pre-empted by low latency sporadic traffic which may use mini-slot. However, if the resource granularity of mini-slot and slot in the coexistence region is not managed properly, mini-slot traffic can potentially impact slotted transmission in an </w:t>
      </w:r>
      <w:r w:rsidR="00C0741B">
        <w:t>undesired manner</w:t>
      </w:r>
      <w:r w:rsidR="00D473CC">
        <w:t xml:space="preserve"> and would require increased signaling overhead to rescue </w:t>
      </w:r>
      <w:r w:rsidR="00314985">
        <w:t xml:space="preserve">the </w:t>
      </w:r>
      <w:r w:rsidR="00D473CC">
        <w:t>performance of slotted transmission</w:t>
      </w:r>
      <w:r w:rsidR="00C0741B">
        <w:t xml:space="preserve">. </w:t>
      </w:r>
      <w:r w:rsidR="00D86EED">
        <w:t xml:space="preserve">Mini-slot granularity in frequency and minimum scheduling granularity in frequency </w:t>
      </w:r>
      <w:r w:rsidR="00A4233D">
        <w:t xml:space="preserve">of slotted transmission </w:t>
      </w:r>
      <w:r w:rsidR="00D86EED">
        <w:t>should align. This assumption helps in the fact that when mini-slot arrives, it does not affect multiple transport</w:t>
      </w:r>
      <w:r w:rsidR="00752202">
        <w:t xml:space="preserve"> blocks of slotted transmission</w:t>
      </w:r>
      <w:r w:rsidR="00C0741B">
        <w:t xml:space="preserve"> adversely</w:t>
      </w:r>
      <w:r w:rsidR="00752202">
        <w:t>.</w:t>
      </w:r>
      <w:r w:rsidR="00D86EED">
        <w:t xml:space="preserve"> In other words, it is desired that integer multiple mini-slot frequency granularity is contained within the BW of a TB of slotted transmission.</w:t>
      </w:r>
      <w:r w:rsidR="00752202">
        <w:t xml:space="preserve"> If the transmission granularity is not coordinated, multiple TBs of slotted transmission maybe impacted by mini-slot traffic, </w:t>
      </w:r>
      <w:r w:rsidR="00C0741B">
        <w:t>which otherwise could have been avoidable</w:t>
      </w:r>
      <w:r w:rsidR="00752202">
        <w:t xml:space="preserve">. </w:t>
      </w:r>
      <w:r w:rsidR="001B623E">
        <w:t xml:space="preserve">Alignment in granularity would ensure </w:t>
      </w:r>
      <w:r w:rsidR="001B623E" w:rsidRPr="001B623E">
        <w:t>pre-emption of slotted transmission by mini-slot has minimal impact.</w:t>
      </w:r>
    </w:p>
    <w:p w:rsidR="001C5585" w:rsidRDefault="00144117" w:rsidP="001C5585">
      <w:r>
        <w:t>In F</w:t>
      </w:r>
      <w:r w:rsidR="005874E4">
        <w:t xml:space="preserve">igure </w:t>
      </w:r>
      <w:r w:rsidR="00A23102">
        <w:t>5</w:t>
      </w:r>
      <w:r w:rsidR="005874E4">
        <w:t>, we show an example for the benefit of aligning resource granularity. In Fig</w:t>
      </w:r>
      <w:r w:rsidR="00DB165E">
        <w:t xml:space="preserve">ure </w:t>
      </w:r>
      <w:r w:rsidR="00A23102">
        <w:t>5</w:t>
      </w:r>
      <w:r w:rsidR="00E31666">
        <w:t xml:space="preserve"> </w:t>
      </w:r>
      <w:r w:rsidR="005874E4">
        <w:t xml:space="preserve">(left), TB scheduling of slotted traffic can start at any PRB. </w:t>
      </w:r>
      <w:r w:rsidR="007014E8">
        <w:t>Mini-slot granularity is set as 3PRBs. In Fig</w:t>
      </w:r>
      <w:r w:rsidR="00DB165E">
        <w:t>ure</w:t>
      </w:r>
      <w:r w:rsidR="00A23102">
        <w:t xml:space="preserve"> 5</w:t>
      </w:r>
      <w:r w:rsidR="00E31666">
        <w:t xml:space="preserve"> </w:t>
      </w:r>
      <w:r w:rsidR="007014E8">
        <w:t xml:space="preserve">(left), mini-slot traffic can potentially be scheduled with partial overlap of multiple </w:t>
      </w:r>
      <w:proofErr w:type="spellStart"/>
      <w:r w:rsidR="007014E8">
        <w:t>TBs.</w:t>
      </w:r>
      <w:proofErr w:type="spellEnd"/>
      <w:r w:rsidR="007014E8">
        <w:t xml:space="preserve"> If minimum scheduling granularity of slotted traffic and mini-slot granularity is same, as assumed in Fig</w:t>
      </w:r>
      <w:r w:rsidR="00DB165E">
        <w:t>ure</w:t>
      </w:r>
      <w:r w:rsidR="007014E8">
        <w:t xml:space="preserve"> </w:t>
      </w:r>
      <w:r w:rsidR="00A23102">
        <w:t>5</w:t>
      </w:r>
      <w:r w:rsidR="00E31666">
        <w:t xml:space="preserve"> </w:t>
      </w:r>
      <w:r w:rsidR="007014E8">
        <w:t xml:space="preserve">(right), then partial </w:t>
      </w:r>
      <w:r w:rsidR="007014E8">
        <w:lastRenderedPageBreak/>
        <w:t xml:space="preserve">overlap of mini-slot traffic and multiple TBs can be avoided, i.e., mini-slot </w:t>
      </w:r>
      <w:r w:rsidR="00752202">
        <w:t xml:space="preserve">granularities align at the boundary of the TB BW. </w:t>
      </w:r>
      <w:r w:rsidR="007014E8">
        <w:t xml:space="preserve"> </w:t>
      </w:r>
    </w:p>
    <w:p w:rsidR="005874E4" w:rsidRDefault="00254E32" w:rsidP="00BD511D">
      <w:r>
        <w:t xml:space="preserve">                     </w:t>
      </w:r>
      <w:r>
        <w:rPr>
          <w:noProof/>
          <w:lang w:eastAsia="zh-CN"/>
        </w:rPr>
        <w:drawing>
          <wp:inline distT="0" distB="0" distL="0" distR="0">
            <wp:extent cx="4626591" cy="2084373"/>
            <wp:effectExtent l="0" t="0" r="2559" b="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4625957" cy="2084087"/>
                    </a:xfrm>
                    <a:prstGeom prst="rect">
                      <a:avLst/>
                    </a:prstGeom>
                    <a:noFill/>
                  </pic:spPr>
                </pic:pic>
              </a:graphicData>
            </a:graphic>
          </wp:inline>
        </w:drawing>
      </w:r>
    </w:p>
    <w:p w:rsidR="001C5585" w:rsidRDefault="005874E4" w:rsidP="001C5585">
      <w:pPr>
        <w:rPr>
          <w:lang w:eastAsia="zh-CN"/>
        </w:rPr>
      </w:pPr>
      <w:r>
        <w:rPr>
          <w:lang w:eastAsia="zh-CN"/>
        </w:rPr>
        <w:t xml:space="preserve">Figure </w:t>
      </w:r>
      <w:r w:rsidR="00A23102">
        <w:rPr>
          <w:lang w:eastAsia="zh-CN"/>
        </w:rPr>
        <w:t>5:</w:t>
      </w:r>
      <w:r>
        <w:rPr>
          <w:lang w:eastAsia="zh-CN"/>
        </w:rPr>
        <w:t xml:space="preserve"> Resource granularity alignment is taken into account in right figure, whereas in left figure, </w:t>
      </w:r>
      <w:r w:rsidR="00154B39">
        <w:rPr>
          <w:lang w:eastAsia="zh-CN"/>
        </w:rPr>
        <w:t>miss-alignment in</w:t>
      </w:r>
      <w:r>
        <w:rPr>
          <w:lang w:eastAsia="zh-CN"/>
        </w:rPr>
        <w:t xml:space="preserve"> </w:t>
      </w:r>
      <w:r w:rsidR="00154B39">
        <w:rPr>
          <w:lang w:eastAsia="zh-CN"/>
        </w:rPr>
        <w:t>resource</w:t>
      </w:r>
      <w:r>
        <w:rPr>
          <w:lang w:eastAsia="zh-CN"/>
        </w:rPr>
        <w:t xml:space="preserve"> granularit</w:t>
      </w:r>
      <w:r w:rsidR="00154B39">
        <w:rPr>
          <w:lang w:eastAsia="zh-CN"/>
        </w:rPr>
        <w:t>ies</w:t>
      </w:r>
      <w:r>
        <w:rPr>
          <w:lang w:eastAsia="zh-CN"/>
        </w:rPr>
        <w:t xml:space="preserve"> is shown to </w:t>
      </w:r>
      <w:r w:rsidR="00154B39">
        <w:rPr>
          <w:lang w:eastAsia="zh-CN"/>
        </w:rPr>
        <w:t xml:space="preserve">cause mini-slot traffic </w:t>
      </w:r>
      <w:r>
        <w:rPr>
          <w:lang w:eastAsia="zh-CN"/>
        </w:rPr>
        <w:t>span</w:t>
      </w:r>
      <w:r w:rsidR="00154B39">
        <w:rPr>
          <w:lang w:eastAsia="zh-CN"/>
        </w:rPr>
        <w:t>ning</w:t>
      </w:r>
      <w:r>
        <w:rPr>
          <w:lang w:eastAsia="zh-CN"/>
        </w:rPr>
        <w:t xml:space="preserve"> transmission of multiple TBs </w:t>
      </w:r>
      <w:r w:rsidR="00154B39">
        <w:rPr>
          <w:lang w:eastAsia="zh-CN"/>
        </w:rPr>
        <w:t>in an undesired manner.</w:t>
      </w:r>
      <w:r w:rsidR="00C0741B">
        <w:rPr>
          <w:lang w:eastAsia="zh-CN"/>
        </w:rPr>
        <w:t xml:space="preserve"> </w:t>
      </w:r>
      <w:r w:rsidR="00752202">
        <w:rPr>
          <w:lang w:eastAsia="zh-CN"/>
        </w:rPr>
        <w:t xml:space="preserve"> </w:t>
      </w:r>
    </w:p>
    <w:p w:rsidR="008B25F1" w:rsidRDefault="008B25F1" w:rsidP="008B25F1">
      <w:pPr>
        <w:pStyle w:val="3"/>
        <w:tabs>
          <w:tab w:val="clear" w:pos="720"/>
        </w:tabs>
      </w:pPr>
      <w:r>
        <w:rPr>
          <w:rFonts w:hint="eastAsia"/>
        </w:rPr>
        <w:t xml:space="preserve">Mini-slot </w:t>
      </w:r>
      <w:r w:rsidR="00254E32">
        <w:t>control signaling and HARQ timing</w:t>
      </w:r>
    </w:p>
    <w:p w:rsidR="00254E32" w:rsidRDefault="00254E32" w:rsidP="00254E32">
      <w:r>
        <w:t xml:space="preserve">             </w:t>
      </w:r>
      <w:r>
        <w:rPr>
          <w:noProof/>
          <w:lang w:eastAsia="zh-CN"/>
        </w:rPr>
        <w:drawing>
          <wp:inline distT="0" distB="0" distL="0" distR="0">
            <wp:extent cx="4558353" cy="1250666"/>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557431" cy="1250413"/>
                    </a:xfrm>
                    <a:prstGeom prst="rect">
                      <a:avLst/>
                    </a:prstGeom>
                    <a:noFill/>
                  </pic:spPr>
                </pic:pic>
              </a:graphicData>
            </a:graphic>
          </wp:inline>
        </w:drawing>
      </w:r>
    </w:p>
    <w:p w:rsidR="00254E32" w:rsidRDefault="000602C3" w:rsidP="00254E32">
      <w:r>
        <w:t>Figure 6: DL and UL control channel structure examples for mini-slot.</w:t>
      </w:r>
    </w:p>
    <w:p w:rsidR="000602C3" w:rsidRDefault="000602C3" w:rsidP="00254E32">
      <w:r>
        <w:t>As a starting point</w:t>
      </w:r>
      <w:r w:rsidR="005B747C">
        <w:t>, we propose to</w:t>
      </w:r>
      <w:r>
        <w:t xml:space="preserve"> re-use most of the design feature from slot-based operation,</w:t>
      </w:r>
      <w:r w:rsidR="005B747C">
        <w:t xml:space="preserve"> i.e.,</w:t>
      </w:r>
      <w:r>
        <w:t xml:space="preserve"> control channel and HARQ procedure can follow slot-like design. Control region should be mapped to </w:t>
      </w:r>
      <w:r w:rsidR="005B747C">
        <w:t xml:space="preserve">at least </w:t>
      </w:r>
      <w:r>
        <w:t xml:space="preserve">first symbol. Depending on UE BW capability, UE will buffer data over a BW partition </w:t>
      </w:r>
      <w:r w:rsidR="005B747C">
        <w:t xml:space="preserve">during a mini-slot </w:t>
      </w:r>
      <w:r>
        <w:t xml:space="preserve">which, of course, contains the control region. At least for URLLC, split-DCI like control channel design can be studied, i.e., part of the DCI for data demodulation is front loaded </w:t>
      </w:r>
      <w:r w:rsidR="00AB51F0">
        <w:t>whereas rest comes in the data region.</w:t>
      </w:r>
      <w:r>
        <w:t xml:space="preserve"> </w:t>
      </w:r>
      <w:r w:rsidR="00AB51F0">
        <w:t xml:space="preserve">UCI region in a UL mini-slot can follow same structure as slot-based PUCCH region. Like long PUCCH, UCI region can be identified at the edge of BW. If the UE is scheduled, the UCI can be embedded into the data as well. </w:t>
      </w:r>
      <w:r w:rsidR="00A73F99">
        <w:t>UCI transmission of slot-based traffic and mini-slot based traffic should be orthogonal, so that necessary reliability of UCI can be achieved</w:t>
      </w:r>
      <w:r w:rsidR="00AB51F0">
        <w:t>.</w:t>
      </w:r>
      <w:r w:rsidR="00A73F99">
        <w:t xml:space="preserve"> It needs further study whether UCI resources of slot and mini-slot traffic are pre-configured semi-statically or </w:t>
      </w:r>
      <w:proofErr w:type="gramStart"/>
      <w:r w:rsidR="00A73F99">
        <w:t>a common UCI resources</w:t>
      </w:r>
      <w:proofErr w:type="gramEnd"/>
      <w:r w:rsidR="00A73F99">
        <w:t xml:space="preserve"> can be dynamically shared.</w:t>
      </w:r>
    </w:p>
    <w:p w:rsidR="00254E32" w:rsidRPr="00254E32" w:rsidRDefault="00A73F99" w:rsidP="00254E32">
      <w:r>
        <w:t xml:space="preserve">               </w:t>
      </w:r>
      <w:r w:rsidR="000602C3">
        <w:t xml:space="preserve"> </w:t>
      </w:r>
      <w:r w:rsidR="00254E32">
        <w:rPr>
          <w:noProof/>
          <w:lang w:eastAsia="zh-CN"/>
        </w:rPr>
        <w:drawing>
          <wp:inline distT="0" distB="0" distL="0" distR="0">
            <wp:extent cx="4652467" cy="1526565"/>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4652467" cy="1526565"/>
                    </a:xfrm>
                    <a:prstGeom prst="rect">
                      <a:avLst/>
                    </a:prstGeom>
                    <a:noFill/>
                  </pic:spPr>
                </pic:pic>
              </a:graphicData>
            </a:graphic>
          </wp:inline>
        </w:drawing>
      </w:r>
    </w:p>
    <w:p w:rsidR="00AB51F0" w:rsidRDefault="00AB51F0" w:rsidP="00AB51F0">
      <w:r>
        <w:t xml:space="preserve">Figure 7: HARQ timeline of mini-slot. Here, n+4 A/N timing is assumed and one slot contains four mini-slots. </w:t>
      </w:r>
      <w:r w:rsidR="00A73F99">
        <w:t xml:space="preserve">Red </w:t>
      </w:r>
      <w:r w:rsidR="0002558E">
        <w:t>UL mini-slot</w:t>
      </w:r>
      <w:r>
        <w:t xml:space="preserve"> shows slot-based HARQ timeline whereas </w:t>
      </w:r>
      <w:r w:rsidR="00A73F99">
        <w:t xml:space="preserve">blue </w:t>
      </w:r>
      <w:r w:rsidR="0002558E">
        <w:t>UL mini-slot</w:t>
      </w:r>
      <w:r>
        <w:t xml:space="preserve"> shows mini-slot based scaled HARQ timeline.</w:t>
      </w:r>
      <w:bookmarkStart w:id="3" w:name="_GoBack"/>
      <w:bookmarkEnd w:id="3"/>
    </w:p>
    <w:p w:rsidR="008B25F1" w:rsidRDefault="00AB51F0" w:rsidP="00343AC7">
      <w:pPr>
        <w:rPr>
          <w:rFonts w:eastAsia="Malgun Gothic"/>
          <w:lang w:eastAsia="ko-KR"/>
        </w:rPr>
      </w:pPr>
      <w:r>
        <w:rPr>
          <w:rFonts w:eastAsia="Malgun Gothic"/>
          <w:lang w:eastAsia="ko-KR"/>
        </w:rPr>
        <w:lastRenderedPageBreak/>
        <w:t>Mini-slot based HARQ timeline can potentially result in faster A/N turn-around time</w:t>
      </w:r>
      <w:r w:rsidR="008B25F1" w:rsidRPr="00043D27">
        <w:rPr>
          <w:rFonts w:eastAsia="Malgun Gothic"/>
          <w:lang w:eastAsia="ko-KR"/>
        </w:rPr>
        <w:t>.</w:t>
      </w:r>
      <w:r>
        <w:rPr>
          <w:rFonts w:eastAsia="Malgun Gothic"/>
          <w:lang w:eastAsia="ko-KR"/>
        </w:rPr>
        <w:t xml:space="preserve"> However, it needs further study, what is the minimum A/N timing that can be supported and/or whether a UE can receive DL data and send A/N in the duration of one slot.</w:t>
      </w:r>
      <w:r w:rsidR="008B25F1">
        <w:rPr>
          <w:rFonts w:eastAsia="Malgun Gothic"/>
          <w:lang w:eastAsia="ko-KR"/>
        </w:rPr>
        <w:t xml:space="preserve"> </w:t>
      </w:r>
      <w:r w:rsidR="00A73F99">
        <w:rPr>
          <w:rFonts w:eastAsia="Malgun Gothic"/>
          <w:lang w:eastAsia="ko-KR"/>
        </w:rPr>
        <w:t xml:space="preserve">Following slot-level design, DCI of mini-slot may contain a field to indicate HARQ timeline between DL transmission and corresponding A/N transmission.  It also needs further study, whether length of UCI of </w:t>
      </w:r>
      <w:proofErr w:type="gramStart"/>
      <w:r w:rsidR="00A73F99">
        <w:rPr>
          <w:rFonts w:eastAsia="Malgun Gothic"/>
          <w:lang w:eastAsia="ko-KR"/>
        </w:rPr>
        <w:t>a mini</w:t>
      </w:r>
      <w:proofErr w:type="gramEnd"/>
      <w:r w:rsidR="00A73F99">
        <w:rPr>
          <w:rFonts w:eastAsia="Malgun Gothic"/>
          <w:lang w:eastAsia="ko-KR"/>
        </w:rPr>
        <w:t xml:space="preserve">-slot traffic spans the same or different length compared to the length of DL mini-slot transmission. </w:t>
      </w:r>
    </w:p>
    <w:p w:rsidR="00A73F99" w:rsidRDefault="00A73F99" w:rsidP="00A73F99">
      <w:pPr>
        <w:rPr>
          <w:i/>
        </w:rPr>
      </w:pPr>
      <w:r>
        <w:rPr>
          <w:i/>
        </w:rPr>
        <w:tab/>
      </w:r>
    </w:p>
    <w:p w:rsidR="001A67C6" w:rsidRPr="00810775" w:rsidRDefault="004B565B" w:rsidP="00810775">
      <w:pPr>
        <w:pStyle w:val="1"/>
      </w:pPr>
      <w:r w:rsidRPr="00810775">
        <w:rPr>
          <w:rFonts w:hint="eastAsia"/>
        </w:rPr>
        <w:t>Conclusion</w:t>
      </w:r>
    </w:p>
    <w:p w:rsidR="00CC0E9D" w:rsidRDefault="000643A8" w:rsidP="000643A8">
      <w:pPr>
        <w:rPr>
          <w:lang w:eastAsia="zh-CN"/>
        </w:rPr>
      </w:pPr>
      <w:r>
        <w:rPr>
          <w:rFonts w:hint="eastAsia"/>
          <w:lang w:eastAsia="zh-CN"/>
        </w:rPr>
        <w:t xml:space="preserve">In this contribution, we </w:t>
      </w:r>
      <w:r w:rsidR="001C5585">
        <w:rPr>
          <w:lang w:eastAsia="zh-CN"/>
        </w:rPr>
        <w:t>present our views on different aspects of mini-slot design.</w:t>
      </w:r>
      <w:r w:rsidR="00CC0E9D">
        <w:rPr>
          <w:lang w:eastAsia="zh-CN"/>
        </w:rPr>
        <w:t xml:space="preserve"> </w:t>
      </w:r>
      <w:r w:rsidR="00810775">
        <w:rPr>
          <w:lang w:eastAsia="zh-CN"/>
        </w:rPr>
        <w:t>Observations and proposal</w:t>
      </w:r>
      <w:r w:rsidR="00696446">
        <w:rPr>
          <w:lang w:eastAsia="zh-CN"/>
        </w:rPr>
        <w:t>s</w:t>
      </w:r>
      <w:r w:rsidR="00810775">
        <w:rPr>
          <w:lang w:eastAsia="zh-CN"/>
        </w:rPr>
        <w:t xml:space="preserve"> can be found below.</w:t>
      </w:r>
    </w:p>
    <w:p w:rsidR="00FA5EF5" w:rsidRPr="00C562A4" w:rsidRDefault="00FA5EF5" w:rsidP="00FA5EF5">
      <w:pPr>
        <w:rPr>
          <w:lang w:eastAsia="zh-CN"/>
        </w:rPr>
      </w:pPr>
      <w:r w:rsidRPr="00F36B90">
        <w:rPr>
          <w:b/>
          <w:lang w:eastAsia="zh-CN"/>
        </w:rPr>
        <w:t>Observation</w:t>
      </w:r>
      <w:r>
        <w:rPr>
          <w:lang w:eastAsia="zh-CN"/>
        </w:rPr>
        <w:t xml:space="preserve"> 1: Mini-slot resource scheduling unit may not be called a PRB. New terminology is needed.</w:t>
      </w:r>
    </w:p>
    <w:p w:rsidR="00F02518" w:rsidRDefault="00D220F5" w:rsidP="00F02518">
      <w:pPr>
        <w:tabs>
          <w:tab w:val="num" w:pos="720"/>
          <w:tab w:val="num" w:pos="1440"/>
        </w:tabs>
        <w:rPr>
          <w:lang w:eastAsia="zh-CN"/>
        </w:rPr>
      </w:pPr>
      <w:r w:rsidRPr="00CA1AFF">
        <w:rPr>
          <w:b/>
          <w:lang w:eastAsia="zh-CN"/>
        </w:rPr>
        <w:t>Observation</w:t>
      </w:r>
      <w:r>
        <w:rPr>
          <w:lang w:eastAsia="zh-CN"/>
        </w:rPr>
        <w:t xml:space="preserve"> 2: For sub-6GHz, a basic mini-slot unit, e.g., 2 symbols can be used to achieve low latency. Multiple lengths of mini-slot may require increased standardization effort. Aggregation based on a basic mini-slot granularity can be used</w:t>
      </w:r>
      <w:r w:rsidR="0041214D">
        <w:rPr>
          <w:rFonts w:hint="eastAsia"/>
          <w:lang w:eastAsia="zh-CN"/>
        </w:rPr>
        <w:t xml:space="preserve"> to</w:t>
      </w:r>
      <w:r>
        <w:rPr>
          <w:lang w:eastAsia="zh-CN"/>
        </w:rPr>
        <w:t xml:space="preserve"> achieve longer length, if needed.</w:t>
      </w:r>
      <w:r w:rsidR="00F02518">
        <w:rPr>
          <w:lang w:eastAsia="zh-CN"/>
        </w:rPr>
        <w:t xml:space="preserve"> </w:t>
      </w:r>
    </w:p>
    <w:p w:rsidR="00951333" w:rsidRDefault="00656A7B" w:rsidP="00811104">
      <w:pPr>
        <w:tabs>
          <w:tab w:val="num" w:pos="720"/>
          <w:tab w:val="num" w:pos="1440"/>
        </w:tabs>
        <w:rPr>
          <w:lang w:eastAsia="zh-CN"/>
        </w:rPr>
      </w:pPr>
      <w:r>
        <w:rPr>
          <w:b/>
          <w:lang w:eastAsia="zh-CN"/>
        </w:rPr>
        <w:t xml:space="preserve">Observation </w:t>
      </w:r>
      <w:r>
        <w:rPr>
          <w:lang w:eastAsia="zh-CN"/>
        </w:rPr>
        <w:t>3</w:t>
      </w:r>
      <w:r>
        <w:rPr>
          <w:b/>
          <w:lang w:eastAsia="zh-CN"/>
        </w:rPr>
        <w:t xml:space="preserve">: </w:t>
      </w:r>
      <w:r w:rsidRPr="000F6708">
        <w:rPr>
          <w:i/>
          <w:lang w:eastAsia="zh-CN"/>
        </w:rPr>
        <w:t>RBG-based</w:t>
      </w:r>
      <w:r>
        <w:rPr>
          <w:i/>
          <w:lang w:eastAsia="zh-CN"/>
        </w:rPr>
        <w:t xml:space="preserve"> resource allocation for mini-slot can reduce DCI overhead.</w:t>
      </w:r>
      <w:r w:rsidR="00811104" w:rsidRPr="00F36B90">
        <w:rPr>
          <w:lang w:eastAsia="zh-CN"/>
        </w:rPr>
        <w:t xml:space="preserve"> </w:t>
      </w:r>
    </w:p>
    <w:p w:rsidR="00951333" w:rsidRDefault="00951333" w:rsidP="00951333">
      <w:pPr>
        <w:rPr>
          <w:lang w:eastAsia="zh-CN"/>
        </w:rPr>
      </w:pPr>
      <w:r w:rsidRPr="00D901C8">
        <w:rPr>
          <w:lang w:eastAsia="zh-CN"/>
        </w:rPr>
        <w:t>Based on the above discussions</w:t>
      </w:r>
      <w:r>
        <w:rPr>
          <w:rFonts w:hint="eastAsia"/>
          <w:lang w:eastAsia="zh-CN"/>
        </w:rPr>
        <w:t xml:space="preserve"> and observation</w:t>
      </w:r>
      <w:r w:rsidRPr="00D901C8">
        <w:rPr>
          <w:lang w:eastAsia="zh-CN"/>
        </w:rPr>
        <w:t xml:space="preserve">, </w:t>
      </w:r>
      <w:r>
        <w:rPr>
          <w:lang w:eastAsia="zh-CN"/>
        </w:rPr>
        <w:t>we present the following proposals:</w:t>
      </w:r>
    </w:p>
    <w:p w:rsidR="00951333" w:rsidRPr="00F4354C" w:rsidRDefault="00951333" w:rsidP="00951333">
      <w:pPr>
        <w:rPr>
          <w:i/>
        </w:rPr>
      </w:pPr>
      <w:bookmarkStart w:id="4" w:name="_Ref124589665"/>
      <w:bookmarkStart w:id="5" w:name="_Ref71620620"/>
      <w:bookmarkStart w:id="6" w:name="_Ref124671424"/>
      <w:r w:rsidRPr="00F4354C">
        <w:rPr>
          <w:b/>
        </w:rPr>
        <w:t xml:space="preserve">Proposal 1: </w:t>
      </w:r>
      <w:r w:rsidRPr="00F4354C">
        <w:rPr>
          <w:i/>
        </w:rPr>
        <w:t>Mini-slot scheduling should avoid crossing a slot-boundary and pre-empting the symbols containing control and DMRS of slotted transmission</w:t>
      </w:r>
      <w:r>
        <w:rPr>
          <w:i/>
        </w:rPr>
        <w:t xml:space="preserve"> and other system information</w:t>
      </w:r>
    </w:p>
    <w:p w:rsidR="00951333" w:rsidRPr="00F4354C" w:rsidRDefault="00951333" w:rsidP="00951333">
      <w:pPr>
        <w:rPr>
          <w:i/>
        </w:rPr>
      </w:pPr>
      <w:r w:rsidRPr="00F4354C">
        <w:rPr>
          <w:b/>
        </w:rPr>
        <w:t xml:space="preserve">Proposal 2: </w:t>
      </w:r>
      <w:r w:rsidRPr="00F4354C">
        <w:rPr>
          <w:i/>
        </w:rPr>
        <w:t>Mini-slot should not start at any symbol, the start locations can be pre-configured based on frame structure of slotted transmission, i.e., based on where control and DMRS are located</w:t>
      </w:r>
      <w:r>
        <w:rPr>
          <w:rFonts w:hint="eastAsia"/>
          <w:i/>
          <w:lang w:eastAsia="zh-CN"/>
        </w:rPr>
        <w:t xml:space="preserve"> </w:t>
      </w:r>
      <w:r w:rsidRPr="00645F99">
        <w:rPr>
          <w:rFonts w:hint="eastAsia"/>
          <w:i/>
        </w:rPr>
        <w:t>and forward compatibility</w:t>
      </w:r>
      <w:r w:rsidRPr="00F4354C">
        <w:rPr>
          <w:i/>
        </w:rPr>
        <w:t>.</w:t>
      </w:r>
    </w:p>
    <w:p w:rsidR="00951333" w:rsidRPr="00F4354C" w:rsidRDefault="00951333" w:rsidP="00951333">
      <w:pPr>
        <w:rPr>
          <w:i/>
        </w:rPr>
      </w:pPr>
      <w:r w:rsidRPr="00F4354C">
        <w:rPr>
          <w:b/>
        </w:rPr>
        <w:t>Proposal 3:</w:t>
      </w:r>
      <w:r w:rsidRPr="00F4354C">
        <w:rPr>
          <w:i/>
        </w:rPr>
        <w:t xml:space="preserve"> Support of length other than 2</w:t>
      </w:r>
      <w:r>
        <w:rPr>
          <w:rFonts w:hint="eastAsia"/>
          <w:i/>
          <w:lang w:eastAsia="zh-CN"/>
        </w:rPr>
        <w:t xml:space="preserve"> for mini slot </w:t>
      </w:r>
      <w:r w:rsidRPr="00F4354C">
        <w:rPr>
          <w:i/>
        </w:rPr>
        <w:t xml:space="preserve">may not be required for </w:t>
      </w:r>
      <w:r>
        <w:rPr>
          <w:rFonts w:hint="eastAsia"/>
          <w:i/>
          <w:lang w:eastAsia="zh-CN"/>
        </w:rPr>
        <w:t>URLLC</w:t>
      </w:r>
      <w:r w:rsidRPr="00F4354C">
        <w:rPr>
          <w:i/>
        </w:rPr>
        <w:t xml:space="preserve"> in Phase 1.</w:t>
      </w:r>
    </w:p>
    <w:p w:rsidR="00951333" w:rsidRPr="00F4354C" w:rsidRDefault="00951333" w:rsidP="00951333">
      <w:pPr>
        <w:rPr>
          <w:i/>
        </w:rPr>
      </w:pPr>
      <w:r w:rsidRPr="00F4354C">
        <w:rPr>
          <w:b/>
        </w:rPr>
        <w:t>Proposal 4:</w:t>
      </w:r>
      <w:r w:rsidRPr="00F4354C">
        <w:rPr>
          <w:i/>
        </w:rPr>
        <w:t xml:space="preserve"> </w:t>
      </w:r>
      <w:r>
        <w:rPr>
          <w:rFonts w:hint="eastAsia"/>
          <w:i/>
          <w:lang w:eastAsia="zh-CN"/>
        </w:rPr>
        <w:t>At least l</w:t>
      </w:r>
      <w:r>
        <w:rPr>
          <w:i/>
        </w:rPr>
        <w:t>ength 2 is supported for l</w:t>
      </w:r>
      <w:r w:rsidRPr="00F4354C">
        <w:rPr>
          <w:i/>
        </w:rPr>
        <w:t>ower sub-carrier spacing, for example, 15KHz. Support of length 2 for larger sub-carrier spacing is FFS.</w:t>
      </w:r>
    </w:p>
    <w:p w:rsidR="00951333" w:rsidRPr="00F4354C" w:rsidRDefault="00951333" w:rsidP="00951333">
      <w:pPr>
        <w:rPr>
          <w:i/>
        </w:rPr>
      </w:pPr>
      <w:r w:rsidRPr="00B72E82">
        <w:rPr>
          <w:b/>
        </w:rPr>
        <w:t>Proposal 5</w:t>
      </w:r>
      <w:r w:rsidRPr="00F4354C">
        <w:rPr>
          <w:b/>
        </w:rPr>
        <w:t>:</w:t>
      </w:r>
      <w:r w:rsidRPr="00F4354C">
        <w:rPr>
          <w:i/>
        </w:rPr>
        <w:t xml:space="preserve"> RBG based resource allocation granularity is supported </w:t>
      </w:r>
      <w:r>
        <w:rPr>
          <w:i/>
        </w:rPr>
        <w:t>for mini-slot</w:t>
      </w:r>
      <w:r w:rsidRPr="00F4354C">
        <w:rPr>
          <w:i/>
        </w:rPr>
        <w:t>.</w:t>
      </w:r>
    </w:p>
    <w:p w:rsidR="00951333" w:rsidRDefault="00951333" w:rsidP="00951333">
      <w:pPr>
        <w:rPr>
          <w:i/>
        </w:rPr>
      </w:pPr>
      <w:r w:rsidRPr="00F4354C">
        <w:rPr>
          <w:b/>
        </w:rPr>
        <w:t>Proposal 6:</w:t>
      </w:r>
      <w:r w:rsidRPr="00F4354C">
        <w:rPr>
          <w:i/>
        </w:rPr>
        <w:t xml:space="preserve"> Alignment of resource granularities of mini-slot and slot in frequency should be considered.</w:t>
      </w:r>
    </w:p>
    <w:p w:rsidR="00951333" w:rsidRDefault="00951333" w:rsidP="00951333">
      <w:pPr>
        <w:rPr>
          <w:i/>
        </w:rPr>
      </w:pPr>
      <w:r w:rsidRPr="0002558E">
        <w:rPr>
          <w:b/>
        </w:rPr>
        <w:t>Proposal 7</w:t>
      </w:r>
      <w:r>
        <w:rPr>
          <w:i/>
        </w:rPr>
        <w:t>: Slot-based control and HARQ timeline can be used for mini-slot as baseline.</w:t>
      </w:r>
    </w:p>
    <w:p w:rsidR="00951333" w:rsidRDefault="00951333" w:rsidP="00951333">
      <w:pPr>
        <w:rPr>
          <w:i/>
        </w:rPr>
      </w:pPr>
      <w:r w:rsidRPr="0002558E">
        <w:rPr>
          <w:b/>
        </w:rPr>
        <w:t xml:space="preserve">Proposal </w:t>
      </w:r>
      <w:r>
        <w:rPr>
          <w:b/>
        </w:rPr>
        <w:t>8</w:t>
      </w:r>
      <w:r>
        <w:rPr>
          <w:i/>
        </w:rPr>
        <w:t>: UL control channel of slot-based traffic and mini-slot based traffic should be mapped to resources in orthogonal manner.</w:t>
      </w:r>
    </w:p>
    <w:p w:rsidR="00951333" w:rsidRDefault="00951333" w:rsidP="00951333">
      <w:pPr>
        <w:tabs>
          <w:tab w:val="num" w:pos="720"/>
          <w:tab w:val="num" w:pos="1440"/>
        </w:tabs>
        <w:rPr>
          <w:lang w:eastAsia="zh-CN"/>
        </w:rPr>
      </w:pPr>
      <w:r>
        <w:rPr>
          <w:b/>
          <w:lang w:eastAsia="zh-CN"/>
        </w:rPr>
        <w:t>Proposal</w:t>
      </w:r>
      <w:r>
        <w:rPr>
          <w:lang w:eastAsia="zh-CN"/>
        </w:rPr>
        <w:t xml:space="preserve"> </w:t>
      </w:r>
      <w:r w:rsidRPr="00D04CA9">
        <w:rPr>
          <w:b/>
        </w:rPr>
        <w:t>9</w:t>
      </w:r>
      <w:r>
        <w:rPr>
          <w:lang w:eastAsia="zh-CN"/>
        </w:rPr>
        <w:t xml:space="preserve">: </w:t>
      </w:r>
      <w:r w:rsidRPr="0012132F">
        <w:rPr>
          <w:i/>
          <w:lang w:eastAsia="zh-CN"/>
        </w:rPr>
        <w:t>Front loaded DMRS should be adopted as baseline for mini-slot based transmission.</w:t>
      </w:r>
    </w:p>
    <w:p w:rsidR="00A2634F" w:rsidRDefault="00951333" w:rsidP="00951333">
      <w:pPr>
        <w:tabs>
          <w:tab w:val="num" w:pos="720"/>
          <w:tab w:val="num" w:pos="1440"/>
        </w:tabs>
        <w:rPr>
          <w:lang w:eastAsia="zh-CN"/>
        </w:rPr>
      </w:pPr>
      <w:r w:rsidRPr="00F36B90">
        <w:rPr>
          <w:b/>
          <w:lang w:eastAsia="zh-CN"/>
        </w:rPr>
        <w:t>Proposal</w:t>
      </w:r>
      <w:r>
        <w:rPr>
          <w:lang w:eastAsia="zh-CN"/>
        </w:rPr>
        <w:t xml:space="preserve"> </w:t>
      </w:r>
      <w:r w:rsidRPr="00D04CA9">
        <w:rPr>
          <w:b/>
          <w:lang w:eastAsia="zh-CN"/>
        </w:rPr>
        <w:t>10</w:t>
      </w:r>
      <w:r>
        <w:rPr>
          <w:lang w:eastAsia="zh-CN"/>
        </w:rPr>
        <w:t xml:space="preserve">: </w:t>
      </w:r>
      <w:r w:rsidRPr="0012132F">
        <w:rPr>
          <w:i/>
          <w:lang w:eastAsia="zh-CN"/>
        </w:rPr>
        <w:t xml:space="preserve">Mini-slot DCI may contain a field to indicate HARQ timeline from a set of </w:t>
      </w:r>
      <w:r w:rsidR="008F3542" w:rsidRPr="0012132F">
        <w:rPr>
          <w:i/>
          <w:lang w:eastAsia="zh-CN"/>
        </w:rPr>
        <w:t>values;</w:t>
      </w:r>
      <w:r w:rsidRPr="0012132F">
        <w:rPr>
          <w:i/>
          <w:lang w:eastAsia="zh-CN"/>
        </w:rPr>
        <w:t xml:space="preserve"> the values are configured by higher layer.</w:t>
      </w:r>
      <w:r w:rsidR="00A2634F" w:rsidRPr="0012132F">
        <w:rPr>
          <w:i/>
          <w:lang w:eastAsia="zh-CN"/>
        </w:rPr>
        <w:t xml:space="preserve"> </w:t>
      </w:r>
    </w:p>
    <w:p w:rsidR="00811104" w:rsidRDefault="00811104" w:rsidP="00A73F99">
      <w:pPr>
        <w:rPr>
          <w:i/>
        </w:rPr>
      </w:pPr>
    </w:p>
    <w:p w:rsidR="0070583C" w:rsidRDefault="00351FB6" w:rsidP="009A5C1E">
      <w:pPr>
        <w:pStyle w:val="1"/>
        <w:numPr>
          <w:ilvl w:val="0"/>
          <w:numId w:val="0"/>
        </w:numPr>
        <w:spacing w:before="240"/>
        <w:ind w:left="431" w:hanging="431"/>
        <w:rPr>
          <w:lang w:val="en-US"/>
        </w:rPr>
      </w:pPr>
      <w:r w:rsidRPr="008E35B3">
        <w:rPr>
          <w:lang w:val="en-US"/>
        </w:rPr>
        <w:t>References</w:t>
      </w:r>
      <w:bookmarkEnd w:id="2"/>
      <w:bookmarkEnd w:id="4"/>
      <w:bookmarkEnd w:id="5"/>
      <w:bookmarkEnd w:id="6"/>
    </w:p>
    <w:p w:rsidR="002F22B6" w:rsidRPr="00C210F9" w:rsidRDefault="00FA0697" w:rsidP="00C210F9">
      <w:pPr>
        <w:rPr>
          <w:lang w:eastAsia="zh-CN"/>
        </w:rPr>
      </w:pPr>
      <w:bookmarkStart w:id="7" w:name="_Ref339367275"/>
      <w:r w:rsidRPr="00C210F9">
        <w:rPr>
          <w:lang w:eastAsia="zh-CN"/>
        </w:rPr>
        <w:t xml:space="preserve">[1] </w:t>
      </w:r>
      <w:r w:rsidR="005743A9" w:rsidRPr="00C210F9">
        <w:rPr>
          <w:lang w:eastAsia="zh-CN"/>
        </w:rPr>
        <w:t>RAN1 Chairman’s notes, RAN1#8</w:t>
      </w:r>
      <w:r w:rsidR="00905D19" w:rsidRPr="00C210F9">
        <w:rPr>
          <w:lang w:eastAsia="zh-CN"/>
        </w:rPr>
        <w:t>7</w:t>
      </w:r>
      <w:r w:rsidR="005743A9" w:rsidRPr="00C210F9">
        <w:rPr>
          <w:lang w:eastAsia="zh-CN"/>
        </w:rPr>
        <w:t>,</w:t>
      </w:r>
      <w:r w:rsidRPr="00C210F9">
        <w:rPr>
          <w:lang w:eastAsia="zh-CN"/>
        </w:rPr>
        <w:t xml:space="preserve"> </w:t>
      </w:r>
      <w:r w:rsidR="00905D19" w:rsidRPr="00C210F9">
        <w:rPr>
          <w:lang w:eastAsia="zh-CN"/>
        </w:rPr>
        <w:t>Reno, NV, Nov 2017</w:t>
      </w:r>
      <w:r w:rsidRPr="00C210F9">
        <w:rPr>
          <w:lang w:eastAsia="zh-CN"/>
        </w:rPr>
        <w:t>.</w:t>
      </w:r>
      <w:bookmarkEnd w:id="7"/>
    </w:p>
    <w:p w:rsidR="00536B5D" w:rsidRDefault="00536B5D" w:rsidP="00C210F9">
      <w:pPr>
        <w:rPr>
          <w:lang w:eastAsia="zh-CN"/>
        </w:rPr>
      </w:pPr>
      <w:r w:rsidRPr="00CD316C">
        <w:rPr>
          <w:rFonts w:hint="eastAsia"/>
          <w:lang w:eastAsia="zh-CN"/>
        </w:rPr>
        <w:t>[</w:t>
      </w:r>
      <w:r>
        <w:rPr>
          <w:lang w:eastAsia="zh-CN"/>
        </w:rPr>
        <w:t xml:space="preserve">2] </w:t>
      </w:r>
      <w:r w:rsidRPr="00D901C8">
        <w:rPr>
          <w:lang w:eastAsia="zh-CN"/>
        </w:rPr>
        <w:t>R1-</w:t>
      </w:r>
      <w:r w:rsidRPr="00CD316C">
        <w:rPr>
          <w:lang w:eastAsia="zh-CN"/>
        </w:rPr>
        <w:t xml:space="preserve">1611219, “Overview </w:t>
      </w:r>
      <w:proofErr w:type="gramStart"/>
      <w:r w:rsidRPr="00C210F9">
        <w:rPr>
          <w:lang w:eastAsia="zh-CN"/>
        </w:rPr>
        <w:t xml:space="preserve">of </w:t>
      </w:r>
      <w:r>
        <w:rPr>
          <w:lang w:eastAsia="zh-CN"/>
        </w:rPr>
        <w:t xml:space="preserve"> </w:t>
      </w:r>
      <w:r w:rsidRPr="00CD316C">
        <w:rPr>
          <w:lang w:eastAsia="zh-CN"/>
        </w:rPr>
        <w:t>DL</w:t>
      </w:r>
      <w:proofErr w:type="gramEnd"/>
      <w:r w:rsidRPr="00CD316C">
        <w:rPr>
          <w:lang w:eastAsia="zh-CN"/>
        </w:rPr>
        <w:t xml:space="preserve"> </w:t>
      </w:r>
      <w:r>
        <w:rPr>
          <w:lang w:eastAsia="zh-CN"/>
        </w:rPr>
        <w:t xml:space="preserve">URLLC </w:t>
      </w:r>
      <w:r w:rsidRPr="00CD316C">
        <w:rPr>
          <w:lang w:eastAsia="zh-CN"/>
        </w:rPr>
        <w:t xml:space="preserve">Support </w:t>
      </w:r>
      <w:r>
        <w:rPr>
          <w:lang w:eastAsia="zh-CN"/>
        </w:rPr>
        <w:t xml:space="preserve">in </w:t>
      </w:r>
      <w:r w:rsidRPr="00CD316C">
        <w:rPr>
          <w:lang w:eastAsia="zh-CN"/>
        </w:rPr>
        <w:t xml:space="preserve">NR”, </w:t>
      </w:r>
      <w:r w:rsidRPr="00CD316C">
        <w:rPr>
          <w:rFonts w:hint="eastAsia"/>
          <w:lang w:eastAsia="zh-CN"/>
        </w:rPr>
        <w:t xml:space="preserve"> </w:t>
      </w:r>
      <w:r w:rsidRPr="00CD316C">
        <w:rPr>
          <w:lang w:eastAsia="zh-CN"/>
        </w:rPr>
        <w:t>Huawei, HiSilicon, Reno, USA, November 14 - 18, 2016</w:t>
      </w:r>
    </w:p>
    <w:p w:rsidR="005A7E4C" w:rsidRPr="00C210F9" w:rsidRDefault="00327533" w:rsidP="00C210F9">
      <w:pPr>
        <w:rPr>
          <w:lang w:eastAsia="zh-CN"/>
        </w:rPr>
      </w:pPr>
      <w:r>
        <w:rPr>
          <w:lang w:eastAsia="zh-CN"/>
        </w:rPr>
        <w:t>[</w:t>
      </w:r>
      <w:r w:rsidR="00536B5D">
        <w:rPr>
          <w:lang w:eastAsia="zh-CN"/>
        </w:rPr>
        <w:t>3</w:t>
      </w:r>
      <w:r>
        <w:rPr>
          <w:lang w:eastAsia="zh-CN"/>
        </w:rPr>
        <w:t xml:space="preserve">] </w:t>
      </w:r>
      <w:r w:rsidR="00E7612E">
        <w:rPr>
          <w:lang w:eastAsia="zh-CN"/>
        </w:rPr>
        <w:t xml:space="preserve">3GPP </w:t>
      </w:r>
      <w:r w:rsidR="00E7612E" w:rsidRPr="00993915">
        <w:rPr>
          <w:rFonts w:hint="eastAsia"/>
          <w:lang w:eastAsia="zh-CN"/>
        </w:rPr>
        <w:t xml:space="preserve">TR 38.913, </w:t>
      </w:r>
      <w:r w:rsidR="00E7612E">
        <w:rPr>
          <w:lang w:eastAsia="zh-CN"/>
        </w:rPr>
        <w:t>“</w:t>
      </w:r>
      <w:r w:rsidR="00E7612E" w:rsidRPr="00993915">
        <w:rPr>
          <w:rFonts w:hint="eastAsia"/>
          <w:lang w:eastAsia="zh-CN"/>
        </w:rPr>
        <w:t>Study on Scenarios and Requirements for Next Generation Access Technologies</w:t>
      </w:r>
      <w:r w:rsidR="00E7612E">
        <w:rPr>
          <w:lang w:eastAsia="zh-CN"/>
        </w:rPr>
        <w:t>”</w:t>
      </w:r>
      <w:r w:rsidR="00E7612E" w:rsidRPr="00993915">
        <w:rPr>
          <w:rFonts w:hint="eastAsia"/>
          <w:lang w:eastAsia="zh-CN"/>
        </w:rPr>
        <w:t xml:space="preserve">, </w:t>
      </w:r>
      <w:r w:rsidR="00E7612E" w:rsidRPr="00C210F9">
        <w:rPr>
          <w:lang w:eastAsia="zh-CN"/>
        </w:rPr>
        <w:t>March 2016.</w:t>
      </w:r>
    </w:p>
    <w:p w:rsidR="00314985" w:rsidRDefault="00314985" w:rsidP="00C210F9">
      <w:pPr>
        <w:rPr>
          <w:lang w:eastAsia="zh-CN"/>
        </w:rPr>
      </w:pPr>
      <w:r>
        <w:rPr>
          <w:lang w:eastAsia="zh-CN"/>
        </w:rPr>
        <w:t xml:space="preserve">[4] R1-1700024, “Support of URLLC in UL”, </w:t>
      </w:r>
      <w:r w:rsidRPr="00CD316C">
        <w:rPr>
          <w:lang w:eastAsia="zh-CN"/>
        </w:rPr>
        <w:t xml:space="preserve">Huawei, HiSilicon, </w:t>
      </w:r>
      <w:r>
        <w:rPr>
          <w:lang w:eastAsia="zh-CN"/>
        </w:rPr>
        <w:t>Spokane</w:t>
      </w:r>
      <w:r w:rsidRPr="00CD316C">
        <w:rPr>
          <w:lang w:eastAsia="zh-CN"/>
        </w:rPr>
        <w:t xml:space="preserve">, USA, </w:t>
      </w:r>
      <w:r>
        <w:rPr>
          <w:lang w:eastAsia="zh-CN"/>
        </w:rPr>
        <w:t>January</w:t>
      </w:r>
      <w:r w:rsidRPr="00CD316C">
        <w:rPr>
          <w:lang w:eastAsia="zh-CN"/>
        </w:rPr>
        <w:t xml:space="preserve"> 1</w:t>
      </w:r>
      <w:r>
        <w:rPr>
          <w:lang w:eastAsia="zh-CN"/>
        </w:rPr>
        <w:t>6</w:t>
      </w:r>
      <w:r w:rsidRPr="00CD316C">
        <w:rPr>
          <w:lang w:eastAsia="zh-CN"/>
        </w:rPr>
        <w:t xml:space="preserve"> - </w:t>
      </w:r>
      <w:r>
        <w:rPr>
          <w:lang w:eastAsia="zh-CN"/>
        </w:rPr>
        <w:t>20</w:t>
      </w:r>
      <w:r w:rsidRPr="00CD316C">
        <w:rPr>
          <w:lang w:eastAsia="zh-CN"/>
        </w:rPr>
        <w:t>, 201</w:t>
      </w:r>
      <w:r>
        <w:rPr>
          <w:lang w:eastAsia="zh-CN"/>
        </w:rPr>
        <w:t>7</w:t>
      </w:r>
    </w:p>
    <w:p w:rsidR="000C1D48" w:rsidRDefault="000C1D48" w:rsidP="000C1D48">
      <w:pPr>
        <w:rPr>
          <w:rFonts w:hint="eastAsia"/>
          <w:lang w:eastAsia="zh-CN"/>
        </w:rPr>
      </w:pPr>
      <w:r>
        <w:rPr>
          <w:lang w:eastAsia="zh-CN"/>
        </w:rPr>
        <w:t xml:space="preserve">[5] R1- </w:t>
      </w:r>
      <w:r w:rsidR="00C210F9">
        <w:rPr>
          <w:lang w:eastAsia="zh-CN"/>
        </w:rPr>
        <w:t>170</w:t>
      </w:r>
      <w:r w:rsidRPr="00C210F9">
        <w:rPr>
          <w:lang w:eastAsia="zh-CN"/>
        </w:rPr>
        <w:t>5068</w:t>
      </w:r>
      <w:r w:rsidR="00C210F9" w:rsidRPr="00C210F9">
        <w:rPr>
          <w:lang w:eastAsia="zh-CN"/>
        </w:rPr>
        <w:t xml:space="preserve">, </w:t>
      </w:r>
      <w:r w:rsidR="00442362">
        <w:rPr>
          <w:lang w:eastAsia="zh-CN"/>
        </w:rPr>
        <w:t>“</w:t>
      </w:r>
      <w:r>
        <w:rPr>
          <w:lang w:eastAsia="zh-CN"/>
        </w:rPr>
        <w:t xml:space="preserve">Mini-slot usage for </w:t>
      </w:r>
      <w:proofErr w:type="spellStart"/>
      <w:r>
        <w:rPr>
          <w:lang w:eastAsia="zh-CN"/>
        </w:rPr>
        <w:t>eMBB</w:t>
      </w:r>
      <w:proofErr w:type="spellEnd"/>
      <w:r>
        <w:rPr>
          <w:lang w:eastAsia="zh-CN"/>
        </w:rPr>
        <w:t xml:space="preserve"> in licensed band”, </w:t>
      </w:r>
      <w:r w:rsidRPr="00CD316C">
        <w:rPr>
          <w:lang w:eastAsia="zh-CN"/>
        </w:rPr>
        <w:t xml:space="preserve">Huawei, HiSilicon, </w:t>
      </w:r>
      <w:r>
        <w:rPr>
          <w:lang w:eastAsia="zh-CN"/>
        </w:rPr>
        <w:t>Spokane</w:t>
      </w:r>
      <w:r w:rsidRPr="00CD316C">
        <w:rPr>
          <w:lang w:eastAsia="zh-CN"/>
        </w:rPr>
        <w:t xml:space="preserve">, USA, </w:t>
      </w:r>
      <w:r w:rsidR="00C210F9">
        <w:rPr>
          <w:lang w:eastAsia="zh-CN"/>
        </w:rPr>
        <w:t>April</w:t>
      </w:r>
      <w:r w:rsidRPr="00CD316C">
        <w:rPr>
          <w:lang w:eastAsia="zh-CN"/>
        </w:rPr>
        <w:t xml:space="preserve"> </w:t>
      </w:r>
      <w:r w:rsidR="00C210F9">
        <w:rPr>
          <w:lang w:eastAsia="zh-CN"/>
        </w:rPr>
        <w:t>3</w:t>
      </w:r>
      <w:r w:rsidRPr="00CD316C">
        <w:rPr>
          <w:lang w:eastAsia="zh-CN"/>
        </w:rPr>
        <w:t xml:space="preserve"> - </w:t>
      </w:r>
      <w:r w:rsidR="00C210F9">
        <w:rPr>
          <w:lang w:eastAsia="zh-CN"/>
        </w:rPr>
        <w:t>7</w:t>
      </w:r>
      <w:r w:rsidRPr="00CD316C">
        <w:rPr>
          <w:lang w:eastAsia="zh-CN"/>
        </w:rPr>
        <w:t>, 201</w:t>
      </w:r>
      <w:r>
        <w:rPr>
          <w:lang w:eastAsia="zh-CN"/>
        </w:rPr>
        <w:t>7</w:t>
      </w:r>
    </w:p>
    <w:p w:rsidR="00442362" w:rsidRPr="00277B10" w:rsidRDefault="00442362" w:rsidP="00442362">
      <w:pPr>
        <w:jc w:val="left"/>
        <w:rPr>
          <w:b/>
          <w:kern w:val="2"/>
          <w:lang w:eastAsia="zh-CN"/>
        </w:rPr>
      </w:pPr>
      <w:r>
        <w:rPr>
          <w:lang w:eastAsia="zh-CN"/>
        </w:rPr>
        <w:lastRenderedPageBreak/>
        <w:t>[</w:t>
      </w:r>
      <w:r>
        <w:rPr>
          <w:rFonts w:hint="eastAsia"/>
          <w:lang w:eastAsia="zh-CN"/>
        </w:rPr>
        <w:t>6</w:t>
      </w:r>
      <w:r>
        <w:rPr>
          <w:lang w:eastAsia="zh-CN"/>
        </w:rPr>
        <w:t>] R1- 170</w:t>
      </w:r>
      <w:r>
        <w:rPr>
          <w:rFonts w:hint="eastAsia"/>
          <w:lang w:eastAsia="zh-CN"/>
        </w:rPr>
        <w:t>0420</w:t>
      </w:r>
      <w:r w:rsidRPr="00C210F9">
        <w:rPr>
          <w:lang w:eastAsia="zh-CN"/>
        </w:rPr>
        <w:t xml:space="preserve">, </w:t>
      </w:r>
      <w:r>
        <w:rPr>
          <w:lang w:eastAsia="zh-CN"/>
        </w:rPr>
        <w:t>“</w:t>
      </w:r>
      <w:r w:rsidRPr="00442362">
        <w:rPr>
          <w:lang w:eastAsia="zh-CN"/>
        </w:rPr>
        <w:t>Discussion on usage of mini-slot in unlicensed band below 6GHz</w:t>
      </w:r>
      <w:r>
        <w:rPr>
          <w:lang w:eastAsia="zh-CN"/>
        </w:rPr>
        <w:t xml:space="preserve">”, </w:t>
      </w:r>
      <w:r w:rsidRPr="00CD316C">
        <w:rPr>
          <w:lang w:eastAsia="zh-CN"/>
        </w:rPr>
        <w:t xml:space="preserve">Huawei, HiSilicon, </w:t>
      </w:r>
      <w:r w:rsidRPr="00442362">
        <w:rPr>
          <w:lang w:eastAsia="zh-CN"/>
        </w:rPr>
        <w:t>Spokane, USA, 16-20 January, 2017</w:t>
      </w:r>
    </w:p>
    <w:p w:rsidR="00442362" w:rsidRPr="00442362" w:rsidRDefault="00442362" w:rsidP="00442362">
      <w:pPr>
        <w:rPr>
          <w:rFonts w:hint="eastAsia"/>
          <w:lang w:eastAsia="zh-CN"/>
        </w:rPr>
      </w:pPr>
    </w:p>
    <w:p w:rsidR="00442362" w:rsidRPr="004232D7" w:rsidRDefault="00442362" w:rsidP="000C1D48">
      <w:pPr>
        <w:rPr>
          <w:rFonts w:hint="eastAsia"/>
          <w:lang w:eastAsia="zh-CN"/>
        </w:rPr>
      </w:pPr>
    </w:p>
    <w:p w:rsidR="00442362" w:rsidRPr="000C1D48" w:rsidRDefault="00442362" w:rsidP="000C1D48">
      <w:pPr>
        <w:rPr>
          <w:lang w:eastAsia="zh-CN"/>
        </w:rPr>
      </w:pPr>
    </w:p>
    <w:sectPr w:rsidR="00442362" w:rsidRPr="000C1D48"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D91" w:rsidRDefault="00214D91">
      <w:r>
        <w:separator/>
      </w:r>
    </w:p>
  </w:endnote>
  <w:endnote w:type="continuationSeparator" w:id="0">
    <w:p w:rsidR="00214D91" w:rsidRDefault="00214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D91" w:rsidRDefault="00214D91">
      <w:r>
        <w:separator/>
      </w:r>
    </w:p>
  </w:footnote>
  <w:footnote w:type="continuationSeparator" w:id="0">
    <w:p w:rsidR="00214D91" w:rsidRDefault="00214D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7">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8">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9">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2">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3">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6">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9">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6">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30"/>
  </w:num>
  <w:num w:numId="4">
    <w:abstractNumId w:val="28"/>
  </w:num>
  <w:num w:numId="5">
    <w:abstractNumId w:val="4"/>
  </w:num>
  <w:num w:numId="6">
    <w:abstractNumId w:val="29"/>
  </w:num>
  <w:num w:numId="7">
    <w:abstractNumId w:val="5"/>
  </w:num>
  <w:num w:numId="8">
    <w:abstractNumId w:val="12"/>
  </w:num>
  <w:num w:numId="9">
    <w:abstractNumId w:val="11"/>
  </w:num>
  <w:num w:numId="10">
    <w:abstractNumId w:val="18"/>
  </w:num>
  <w:num w:numId="11">
    <w:abstractNumId w:val="20"/>
  </w:num>
  <w:num w:numId="12">
    <w:abstractNumId w:val="3"/>
  </w:num>
  <w:num w:numId="13">
    <w:abstractNumId w:val="10"/>
  </w:num>
  <w:num w:numId="14">
    <w:abstractNumId w:val="13"/>
  </w:num>
  <w:num w:numId="15">
    <w:abstractNumId w:val="8"/>
  </w:num>
  <w:num w:numId="16">
    <w:abstractNumId w:val="2"/>
  </w:num>
  <w:num w:numId="17">
    <w:abstractNumId w:val="6"/>
  </w:num>
  <w:num w:numId="18">
    <w:abstractNumId w:val="14"/>
  </w:num>
  <w:num w:numId="19">
    <w:abstractNumId w:val="14"/>
  </w:num>
  <w:num w:numId="20">
    <w:abstractNumId w:val="27"/>
  </w:num>
  <w:num w:numId="21">
    <w:abstractNumId w:val="0"/>
  </w:num>
  <w:num w:numId="22">
    <w:abstractNumId w:val="23"/>
  </w:num>
  <w:num w:numId="23">
    <w:abstractNumId w:val="22"/>
  </w:num>
  <w:num w:numId="24">
    <w:abstractNumId w:val="26"/>
  </w:num>
  <w:num w:numId="25">
    <w:abstractNumId w:val="17"/>
  </w:num>
  <w:num w:numId="26">
    <w:abstractNumId w:val="16"/>
  </w:num>
  <w:num w:numId="27">
    <w:abstractNumId w:val="24"/>
  </w:num>
  <w:num w:numId="28">
    <w:abstractNumId w:val="14"/>
  </w:num>
  <w:num w:numId="29">
    <w:abstractNumId w:val="9"/>
  </w:num>
  <w:num w:numId="30">
    <w:abstractNumId w:val="15"/>
  </w:num>
  <w:num w:numId="31">
    <w:abstractNumId w:val="7"/>
  </w:num>
  <w:num w:numId="32">
    <w:abstractNumId w:val="14"/>
  </w:num>
  <w:num w:numId="33">
    <w:abstractNumId w:val="25"/>
  </w:num>
  <w:num w:numId="34">
    <w:abstractNumId w:val="14"/>
  </w:num>
  <w:num w:numId="35">
    <w:abstractNumId w:val="14"/>
  </w:num>
  <w:num w:numId="36">
    <w:abstractNumId w:val="21"/>
  </w:num>
  <w:num w:numId="37">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6F7"/>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B37"/>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48"/>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D96"/>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32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0B"/>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3CD"/>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4D91"/>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C7"/>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4AF2"/>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142"/>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14D"/>
    <w:rsid w:val="004121AC"/>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2D7"/>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362"/>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1BF"/>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5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C41"/>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C2C"/>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7B"/>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64E"/>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2D7"/>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1A0"/>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A6A"/>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42"/>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33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6D1"/>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01"/>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8CD"/>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399"/>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0F9"/>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AC9"/>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38F8"/>
    <w:rsid w:val="00CB3B2C"/>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CA9"/>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F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27A04"/>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97E"/>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25F"/>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505"/>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4BEE"/>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3CE9"/>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1F"/>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2CF"/>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B90"/>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EF5"/>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
    <w:basedOn w:val="a"/>
    <w:next w:val="a"/>
    <w:qFormat/>
    <w:rsid w:val="00E33BA0"/>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9773FD"/>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rsid w:val="006A747F"/>
    <w:rPr>
      <w:rFonts w:ascii="Calibri" w:hAnsi="Calibri" w:cs="Calibri"/>
      <w:sz w:val="22"/>
      <w:szCs w:val="22"/>
    </w:rPr>
  </w:style>
  <w:style w:type="character" w:customStyle="1" w:styleId="im-content1">
    <w:name w:val="im-content1"/>
    <w:basedOn w:val="a0"/>
    <w:rsid w:val="000C1D48"/>
    <w:rPr>
      <w:color w:val="333333"/>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342141">
      <w:bodyDiv w:val="1"/>
      <w:marLeft w:val="0"/>
      <w:marRight w:val="0"/>
      <w:marTop w:val="0"/>
      <w:marBottom w:val="0"/>
      <w:divBdr>
        <w:top w:val="none" w:sz="0" w:space="0" w:color="auto"/>
        <w:left w:val="none" w:sz="0" w:space="0" w:color="auto"/>
        <w:bottom w:val="none" w:sz="0" w:space="0" w:color="auto"/>
        <w:right w:val="none" w:sz="0" w:space="0" w:color="auto"/>
      </w:divBdr>
      <w:divsChild>
        <w:div w:id="1259603542">
          <w:marLeft w:val="0"/>
          <w:marRight w:val="0"/>
          <w:marTop w:val="0"/>
          <w:marBottom w:val="0"/>
          <w:divBdr>
            <w:top w:val="none" w:sz="0" w:space="0" w:color="auto"/>
            <w:left w:val="none" w:sz="0" w:space="0" w:color="auto"/>
            <w:bottom w:val="none" w:sz="0" w:space="0" w:color="auto"/>
            <w:right w:val="none" w:sz="0" w:space="0" w:color="auto"/>
          </w:divBdr>
          <w:divsChild>
            <w:div w:id="67843768">
              <w:marLeft w:val="0"/>
              <w:marRight w:val="0"/>
              <w:marTop w:val="0"/>
              <w:marBottom w:val="54"/>
              <w:divBdr>
                <w:top w:val="none" w:sz="0" w:space="0" w:color="auto"/>
                <w:left w:val="none" w:sz="0" w:space="0" w:color="auto"/>
                <w:bottom w:val="none" w:sz="0" w:space="0" w:color="auto"/>
                <w:right w:val="none" w:sz="0" w:space="0" w:color="auto"/>
              </w:divBdr>
              <w:divsChild>
                <w:div w:id="1787236069">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43033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A2181-4743-49A5-A40E-524EC0CA05CD}">
  <ds:schemaRefs>
    <ds:schemaRef ds:uri="http://schemas.openxmlformats.org/officeDocument/2006/bibliography"/>
  </ds:schemaRefs>
</ds:datastoreItem>
</file>

<file path=customXml/itemProps2.xml><?xml version="1.0" encoding="utf-8"?>
<ds:datastoreItem xmlns:ds="http://schemas.openxmlformats.org/officeDocument/2006/customXml" ds:itemID="{800F30C4-2067-42A7-A9CC-1BAFAF0D961E}">
  <ds:schemaRefs>
    <ds:schemaRef ds:uri="http://schemas.openxmlformats.org/officeDocument/2006/bibliography"/>
  </ds:schemaRefs>
</ds:datastoreItem>
</file>

<file path=customXml/itemProps3.xml><?xml version="1.0" encoding="utf-8"?>
<ds:datastoreItem xmlns:ds="http://schemas.openxmlformats.org/officeDocument/2006/customXml" ds:itemID="{C6027392-3219-4ED8-BF0C-17D18F9C1AA9}">
  <ds:schemaRefs>
    <ds:schemaRef ds:uri="http://schemas.openxmlformats.org/officeDocument/2006/bibliography"/>
  </ds:schemaRefs>
</ds:datastoreItem>
</file>

<file path=customXml/itemProps4.xml><?xml version="1.0" encoding="utf-8"?>
<ds:datastoreItem xmlns:ds="http://schemas.openxmlformats.org/officeDocument/2006/customXml" ds:itemID="{513881F1-1D3B-4CA6-A844-358B730A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102</cp:revision>
  <cp:lastPrinted>2016-06-28T22:41:00Z</cp:lastPrinted>
  <dcterms:created xsi:type="dcterms:W3CDTF">2017-03-24T17:16:00Z</dcterms:created>
  <dcterms:modified xsi:type="dcterms:W3CDTF">2017-03-24T18:21:00Z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(3)GMloBtiL89RgXk6VNWBbbBtYi+AJAs+iiIEZ/Sy07yILO6f1ZHDePA8ZmDi4SCbWX/kwKFHc
aRM/uLR0VjFass+D9/kttI652S2045Noky5NUhXWwtk7f7xcAa4xo2vwpp+C/OcKvczrdPZI
ThVP4Qi4ok3hqCPTOfd93VccLArOcfZfYk/FPG3yT03QLSpNwWbNT07DNZOVfElmxL+pUiU5
jI7tyxK4Cub3euuDx8</vt:lpwstr>
  </property>
  <property fmtid="{D5CDD505-2E9C-101B-9397-08002B2CF9AE}" pid="30" name="_2015_ms_pID_725343_00">
    <vt:lpwstr>_2015_ms_pID_725343</vt:lpwstr>
  </property>
  <property fmtid="{D5CDD505-2E9C-101B-9397-08002B2CF9AE}" pid="31" name="_2015_ms_pID_7253431">
    <vt:lpwstr>PgjdJnevevexc3jeuLe1yhsyicThbt2CyO0qX6z3hFJv4EK06d8aoR
9UIb8MV9tXLqIlGjnT93chyAFtKVg9B2NsZ2nRxkFwtb6X+8sSjkKyfH/6qM1OihKeZDx0YR
ysVk+a0tb/3brvYVhktmv9scdjraCuS9hpilU/vGxzkZNRCn0hWyvd7Rcp+52cnnfocQ8nDU
rTYrRRT4yl+rx2WNPwsJue9eYjQSPoUWjnri</vt:lpwstr>
  </property>
  <property fmtid="{D5CDD505-2E9C-101B-9397-08002B2CF9AE}" pid="32" name="_2015_ms_pID_7253431_00">
    <vt:lpwstr>_2015_ms_pID_7253431</vt:lpwstr>
  </property>
  <property fmtid="{D5CDD505-2E9C-101B-9397-08002B2CF9AE}" pid="33" name="_2015_ms_pID_7253432">
    <vt:lpwstr>0hMD2uP5Tv4AL2vsY4EopSYkaV6K5WKasq9Z
2xyclUSa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1488399281</vt:lpwstr>
  </property>
</Properties>
</file>