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12DD83F9" w:rsidR="00A85E54" w:rsidRPr="000613D3" w:rsidRDefault="007659B5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r>
        <w:rPr>
          <w:lang w:val="de-DE"/>
        </w:rPr>
        <w:t xml:space="preserve">3GPP TSG-RAN </w:t>
      </w:r>
      <w:proofErr w:type="spellStart"/>
      <w:r>
        <w:rPr>
          <w:lang w:val="de-DE"/>
        </w:rPr>
        <w:t>WG1</w:t>
      </w:r>
      <w:proofErr w:type="spellEnd"/>
      <w:r>
        <w:rPr>
          <w:lang w:val="de-DE"/>
        </w:rPr>
        <w:t xml:space="preserve"> #88</w:t>
      </w:r>
      <w:r w:rsidR="00A85E54" w:rsidRPr="000613D3">
        <w:rPr>
          <w:lang w:val="de-DE"/>
        </w:rPr>
        <w:tab/>
      </w:r>
      <w:proofErr w:type="spellStart"/>
      <w:r w:rsidR="00A85E54" w:rsidRPr="001C2F6C">
        <w:rPr>
          <w:szCs w:val="20"/>
          <w:lang w:val="de-DE"/>
        </w:rPr>
        <w:t>R1</w:t>
      </w:r>
      <w:proofErr w:type="spellEnd"/>
      <w:r w:rsidR="00A85E54" w:rsidRPr="001C2F6C">
        <w:rPr>
          <w:szCs w:val="20"/>
          <w:lang w:val="de-DE"/>
        </w:rPr>
        <w:t>-</w:t>
      </w:r>
      <w:r w:rsidR="00F75F68" w:rsidRPr="00906583">
        <w:rPr>
          <w:rFonts w:cs="Arial"/>
          <w:color w:val="000000"/>
          <w:szCs w:val="20"/>
        </w:rPr>
        <w:t>1703026</w:t>
      </w:r>
    </w:p>
    <w:p w14:paraId="4A9AC3FA" w14:textId="210A4D92" w:rsidR="00A85E54" w:rsidRPr="000833FA" w:rsidRDefault="007659B5" w:rsidP="00A85E54">
      <w:pPr>
        <w:pStyle w:val="Header"/>
        <w:rPr>
          <w:color w:val="000000"/>
        </w:rPr>
      </w:pPr>
      <w:r>
        <w:t>Athens, Greece</w:t>
      </w:r>
      <w:r w:rsidR="0056282E">
        <w:t xml:space="preserve">, </w:t>
      </w:r>
      <w:r>
        <w:t>February</w:t>
      </w:r>
      <w:r w:rsidR="0056282E">
        <w:t xml:space="preserve"> </w:t>
      </w:r>
      <w:r>
        <w:t>13 – 17</w:t>
      </w:r>
      <w:r w:rsidR="00B56492">
        <w:t>, 2017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62E8278E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F75F68">
        <w:t>NR/LTE co-existence – Downlink</w:t>
      </w:r>
    </w:p>
    <w:p w14:paraId="7344DFB9" w14:textId="1943C7A5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1B0755">
        <w:t>8.1.8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229C8584" w:rsidR="0056282E" w:rsidRDefault="00AC6745" w:rsidP="001C2F6C">
      <w:pPr>
        <w:pStyle w:val="Heading1"/>
        <w:spacing w:before="180"/>
        <w:ind w:left="426" w:hanging="426"/>
      </w:pPr>
      <w:r>
        <w:t>General</w:t>
      </w:r>
    </w:p>
    <w:p w14:paraId="27C2D47A" w14:textId="4682EB5A" w:rsidR="00402486" w:rsidRDefault="00402486" w:rsidP="00AC6745">
      <w:pPr>
        <w:pStyle w:val="BodyText"/>
      </w:pPr>
      <w:r>
        <w:t>The possibility for efficient same-frequency-ba</w:t>
      </w:r>
      <w:r w:rsidR="006625AC">
        <w:t>nd co-existence with LTE is an important</w:t>
      </w:r>
      <w:r>
        <w:t xml:space="preserve"> NR requirement. </w:t>
      </w:r>
    </w:p>
    <w:p w14:paraId="02BCA2A7" w14:textId="7B809B08" w:rsidR="00402486" w:rsidRDefault="00402486" w:rsidP="00AC6745">
      <w:pPr>
        <w:pStyle w:val="BodyText"/>
      </w:pPr>
      <w:r>
        <w:t>Co-existence should be possible with both LTE/</w:t>
      </w:r>
      <w:proofErr w:type="spellStart"/>
      <w:r>
        <w:t>FDD</w:t>
      </w:r>
      <w:proofErr w:type="spellEnd"/>
      <w:r>
        <w:t xml:space="preserve"> and LTE/</w:t>
      </w:r>
      <w:proofErr w:type="spellStart"/>
      <w:r>
        <w:t>TDD</w:t>
      </w:r>
      <w:proofErr w:type="spellEnd"/>
      <w:r>
        <w:t xml:space="preserve"> deployment</w:t>
      </w:r>
      <w:r w:rsidR="002F2FBB">
        <w:t>s</w:t>
      </w:r>
      <w:r>
        <w:t xml:space="preserve">. In the former case, the typical scenario would be </w:t>
      </w:r>
      <w:r w:rsidR="00AC6745">
        <w:t xml:space="preserve">an </w:t>
      </w:r>
      <w:r>
        <w:t xml:space="preserve">NR downlink transmission in the same frequency band as </w:t>
      </w:r>
      <w:r w:rsidR="00AC6745">
        <w:t xml:space="preserve">an </w:t>
      </w:r>
      <w:r>
        <w:t xml:space="preserve">LTE downlink </w:t>
      </w:r>
      <w:r w:rsidR="00AC6745">
        <w:t xml:space="preserve">carrier </w:t>
      </w:r>
      <w:r>
        <w:t xml:space="preserve">and </w:t>
      </w:r>
      <w:r w:rsidR="00AC6745">
        <w:t xml:space="preserve">an/or an </w:t>
      </w:r>
      <w:r>
        <w:t xml:space="preserve">NR uplink transmission in the same frequency band as </w:t>
      </w:r>
      <w:r w:rsidR="00AC6745">
        <w:t xml:space="preserve">an </w:t>
      </w:r>
      <w:r>
        <w:t>LTE uplink</w:t>
      </w:r>
      <w:r w:rsidR="00AC6745">
        <w:t xml:space="preserve"> carrier</w:t>
      </w:r>
      <w:r>
        <w:t xml:space="preserve">. In the latter case, a typical scenario would be NR operating in </w:t>
      </w:r>
      <w:proofErr w:type="spellStart"/>
      <w:r>
        <w:t>TDD</w:t>
      </w:r>
      <w:proofErr w:type="spellEnd"/>
      <w:r>
        <w:t xml:space="preserve"> with downlink a</w:t>
      </w:r>
      <w:r w:rsidR="00AC6745">
        <w:t xml:space="preserve">nd uplink on the same carrier. </w:t>
      </w:r>
    </w:p>
    <w:p w14:paraId="37BC6565" w14:textId="0377250D" w:rsidR="00AC6745" w:rsidRDefault="00AC6745" w:rsidP="00AC6745">
      <w:pPr>
        <w:pStyle w:val="BodyText"/>
      </w:pPr>
      <w:r>
        <w:t>LTE/NR co-existence within the same spectrum may be associated with LTE and NR being deployed with frequency-overlapping carriers (“co-carrier</w:t>
      </w:r>
      <w:r w:rsidR="00906583">
        <w:t xml:space="preserve"> co-existence”) as well as frequency-adjacent </w:t>
      </w:r>
      <w:r>
        <w:t xml:space="preserve">non-overlapping carriers (“adjacent-carrier co-existence”). In terms of transmission constraints, adjacent-carrier co-existence </w:t>
      </w:r>
      <w:proofErr w:type="gramStart"/>
      <w:r>
        <w:t>can be seen as</w:t>
      </w:r>
      <w:proofErr w:type="gramEnd"/>
      <w:r>
        <w:t xml:space="preserve"> a subset of co-carrier co-existence. Co-existence on adjacent carriers essentially only requires a possibility for </w:t>
      </w:r>
      <w:r w:rsidRPr="00F26E7B">
        <w:t>coordination</w:t>
      </w:r>
      <w:r w:rsidR="00F26E7B">
        <w:t xml:space="preserve"> to </w:t>
      </w:r>
      <w:r>
        <w:t>avoid downlink-</w:t>
      </w:r>
      <w:r w:rsidR="002F2FBB">
        <w:t>to-</w:t>
      </w:r>
      <w:r>
        <w:t>uplink or uplink-</w:t>
      </w:r>
      <w:r w:rsidR="002F2FBB">
        <w:t>to-</w:t>
      </w:r>
      <w:r>
        <w:t xml:space="preserve">downlink collisions between LTE and NR transmissions. </w:t>
      </w:r>
      <w:r w:rsidR="006655B1">
        <w:t>On the other hand, c</w:t>
      </w:r>
      <w:r>
        <w:t>o-ca</w:t>
      </w:r>
      <w:r w:rsidR="006655B1">
        <w:t>rrier co-existence typically requires</w:t>
      </w:r>
      <w:r>
        <w:t xml:space="preserve"> coordination to avoid </w:t>
      </w:r>
      <w:r w:rsidR="006655B1">
        <w:t xml:space="preserve">also </w:t>
      </w:r>
      <w:r>
        <w:t>collisions between same-direction transmissions.</w:t>
      </w:r>
      <w:r w:rsidR="006655B1">
        <w:t xml:space="preserve"> </w:t>
      </w:r>
      <w:r>
        <w:t xml:space="preserve">We will here focus on the co-carrier co-existence scenario. </w:t>
      </w:r>
    </w:p>
    <w:p w14:paraId="1761529C" w14:textId="77777777" w:rsidR="00DF334E" w:rsidRDefault="00DF334E" w:rsidP="00DF334E">
      <w:pPr>
        <w:pStyle w:val="Heading2"/>
      </w:pPr>
      <w:proofErr w:type="spellStart"/>
      <w:r>
        <w:t>UE</w:t>
      </w:r>
      <w:proofErr w:type="spellEnd"/>
      <w:r>
        <w:t xml:space="preserve"> awareness</w:t>
      </w:r>
    </w:p>
    <w:p w14:paraId="19B89BCA" w14:textId="5F81F358" w:rsidR="00402486" w:rsidRDefault="00402486" w:rsidP="00AC6745">
      <w:pPr>
        <w:pStyle w:val="BodyText"/>
      </w:pPr>
      <w:r>
        <w:t>Clear</w:t>
      </w:r>
      <w:r w:rsidR="00AC6745">
        <w:t>ly</w:t>
      </w:r>
      <w:r>
        <w:t>, mechanisms for LTE/NR co-existence can</w:t>
      </w:r>
      <w:r w:rsidR="00AC6745">
        <w:t xml:space="preserve">not rely on that a </w:t>
      </w:r>
      <w:proofErr w:type="spellStart"/>
      <w:r w:rsidRPr="00CD7E66">
        <w:t>UE</w:t>
      </w:r>
      <w:proofErr w:type="spellEnd"/>
      <w:r w:rsidR="00AC6745">
        <w:t xml:space="preserve"> accessing an</w:t>
      </w:r>
      <w:r>
        <w:t xml:space="preserve"> LTE carrier </w:t>
      </w:r>
      <w:r w:rsidR="00AC6745">
        <w:t xml:space="preserve">is </w:t>
      </w:r>
      <w:r>
        <w:t>aware o</w:t>
      </w:r>
      <w:r w:rsidR="00AC6745">
        <w:t>f a</w:t>
      </w:r>
      <w:r>
        <w:t xml:space="preserve"> co-existing NR carrier</w:t>
      </w:r>
      <w:r w:rsidRPr="00CD7E66">
        <w:t xml:space="preserve">. </w:t>
      </w:r>
      <w:r>
        <w:t>To simplify specif</w:t>
      </w:r>
      <w:r w:rsidR="00AC6745">
        <w:t xml:space="preserve">ication, it is also desirable that the </w:t>
      </w:r>
      <w:r>
        <w:t xml:space="preserve">mechanisms enabling good LTE/NR </w:t>
      </w:r>
      <w:r w:rsidR="00AC6745">
        <w:t xml:space="preserve">co-existence </w:t>
      </w:r>
      <w:r>
        <w:t xml:space="preserve">as much as possible do not rely </w:t>
      </w:r>
      <w:r w:rsidR="006655B1">
        <w:t xml:space="preserve">on that a </w:t>
      </w:r>
      <w:proofErr w:type="spellStart"/>
      <w:r w:rsidR="006655B1">
        <w:t>UE</w:t>
      </w:r>
      <w:proofErr w:type="spellEnd"/>
      <w:r w:rsidR="00AC6745">
        <w:t xml:space="preserve"> accessing an</w:t>
      </w:r>
      <w:r>
        <w:t xml:space="preserve"> NR carrier </w:t>
      </w:r>
      <w:r w:rsidR="00AC6745">
        <w:t xml:space="preserve">is </w:t>
      </w:r>
      <w:r>
        <w:t>aware</w:t>
      </w:r>
      <w:r w:rsidR="00AC6745">
        <w:t xml:space="preserve"> of a</w:t>
      </w:r>
      <w:r>
        <w:t xml:space="preserve"> co-existing LTE carrier. </w:t>
      </w:r>
    </w:p>
    <w:p w14:paraId="5A3D53EC" w14:textId="0CD520B8" w:rsidR="00402486" w:rsidRDefault="00402486" w:rsidP="002F2FBB">
      <w:pPr>
        <w:pStyle w:val="BodyText"/>
        <w:tabs>
          <w:tab w:val="left" w:pos="1276"/>
        </w:tabs>
        <w:ind w:left="1275" w:hanging="1275"/>
      </w:pPr>
      <w:r>
        <w:rPr>
          <w:b/>
        </w:rPr>
        <w:t>Observation</w:t>
      </w:r>
      <w:r w:rsidRPr="0018421D">
        <w:rPr>
          <w:b/>
        </w:rPr>
        <w:t>:</w:t>
      </w:r>
      <w:r>
        <w:t xml:space="preserve"> </w:t>
      </w:r>
      <w:r w:rsidR="002F2FBB">
        <w:tab/>
      </w:r>
      <w:r w:rsidR="00AC6745">
        <w:t xml:space="preserve">The </w:t>
      </w:r>
      <w:r>
        <w:t xml:space="preserve">mechanisms enabling good LTE/NR co-existence should as much as possible not rely on </w:t>
      </w:r>
      <w:r w:rsidR="00AC6745">
        <w:t xml:space="preserve">that </w:t>
      </w:r>
      <w:r w:rsidR="006655B1">
        <w:t xml:space="preserve">a </w:t>
      </w:r>
      <w:proofErr w:type="spellStart"/>
      <w:r w:rsidR="006655B1">
        <w:t>UE</w:t>
      </w:r>
      <w:proofErr w:type="spellEnd"/>
      <w:r>
        <w:t xml:space="preserve"> </w:t>
      </w:r>
      <w:r w:rsidR="00AC6745">
        <w:t>accessing an</w:t>
      </w:r>
      <w:r>
        <w:t xml:space="preserve"> NR carrier </w:t>
      </w:r>
      <w:r w:rsidR="006655B1">
        <w:t>is</w:t>
      </w:r>
      <w:r w:rsidR="00AC6745">
        <w:t xml:space="preserve"> aware of a</w:t>
      </w:r>
      <w:r>
        <w:t xml:space="preserve"> co-existing LTE carrier. </w:t>
      </w:r>
    </w:p>
    <w:p w14:paraId="72432545" w14:textId="26DD631C" w:rsidR="00DF334E" w:rsidRDefault="00DF334E" w:rsidP="00DF334E">
      <w:pPr>
        <w:pStyle w:val="Heading2"/>
      </w:pPr>
      <w:r>
        <w:t>Relation to forward compatibility</w:t>
      </w:r>
    </w:p>
    <w:p w14:paraId="7DC976C6" w14:textId="4B7141BB" w:rsidR="00402486" w:rsidRDefault="00402486" w:rsidP="00AC6745">
      <w:pPr>
        <w:pStyle w:val="BodyText"/>
      </w:pPr>
      <w:r>
        <w:t>Forward compatibilit</w:t>
      </w:r>
      <w:r w:rsidR="006655B1">
        <w:t>y has been stated as an important NR requirement</w:t>
      </w:r>
      <w:r w:rsidR="002F2FBB">
        <w:t>. One aspect</w:t>
      </w:r>
      <w:r>
        <w:t xml:space="preserve"> of forward compatib</w:t>
      </w:r>
      <w:r w:rsidR="00DF334E">
        <w:t>ility is the</w:t>
      </w:r>
      <w:r>
        <w:t xml:space="preserve"> </w:t>
      </w:r>
      <w:r w:rsidR="00DF334E">
        <w:t xml:space="preserve">possibility </w:t>
      </w:r>
      <w:r>
        <w:t>to extend an NR car</w:t>
      </w:r>
      <w:r w:rsidR="002F2FBB">
        <w:t>rier</w:t>
      </w:r>
      <w:r>
        <w:t xml:space="preserve"> with new waveforms and new </w:t>
      </w:r>
      <w:r w:rsidR="00DF334E">
        <w:t xml:space="preserve">transmission structures while still allowing </w:t>
      </w:r>
      <w:r w:rsidR="002F2FBB">
        <w:t xml:space="preserve">legacy </w:t>
      </w:r>
      <w:r>
        <w:t>NR devices</w:t>
      </w:r>
      <w:r w:rsidR="00DF334E">
        <w:t xml:space="preserve"> to access the carrier</w:t>
      </w:r>
      <w:r w:rsidR="00AC6745">
        <w:t xml:space="preserve">. </w:t>
      </w:r>
      <w:r w:rsidR="00DF334E">
        <w:t xml:space="preserve">Clearly, good </w:t>
      </w:r>
      <w:r w:rsidR="006655B1">
        <w:t xml:space="preserve">NR/LTE co-existence is, in many ways, </w:t>
      </w:r>
      <w:r w:rsidR="00DF334E">
        <w:t xml:space="preserve">very </w:t>
      </w:r>
      <w:proofErr w:type="gramStart"/>
      <w:r w:rsidR="00DF334E">
        <w:t>similar to</w:t>
      </w:r>
      <w:proofErr w:type="gramEnd"/>
      <w:r w:rsidR="00DF334E">
        <w:t xml:space="preserve"> such </w:t>
      </w:r>
      <w:r w:rsidR="006655B1">
        <w:t xml:space="preserve">forward compatibility. </w:t>
      </w:r>
      <w:r w:rsidR="00AC6745">
        <w:t>T</w:t>
      </w:r>
      <w:r>
        <w:t xml:space="preserve">o avoid “special solutions” it is </w:t>
      </w:r>
      <w:r w:rsidR="00DF334E">
        <w:t>desirable to, to the extent possible</w:t>
      </w:r>
      <w:r>
        <w:t xml:space="preserve">, enable good LTE/NR co-existence </w:t>
      </w:r>
      <w:r w:rsidR="00AC6745">
        <w:t>by means of</w:t>
      </w:r>
      <w:r>
        <w:t xml:space="preserve"> general forward-compatibility</w:t>
      </w:r>
      <w:r w:rsidR="00AC6745">
        <w:t>-related</w:t>
      </w:r>
      <w:r>
        <w:t xml:space="preserve"> mechanisms rather than mechanisms specifically tied to the LTE/NR co-existence scenario.</w:t>
      </w:r>
    </w:p>
    <w:p w14:paraId="34DE754E" w14:textId="5A5E92C6" w:rsidR="00402486" w:rsidRDefault="00402486" w:rsidP="001475DE">
      <w:pPr>
        <w:pStyle w:val="BodyText"/>
        <w:tabs>
          <w:tab w:val="left" w:pos="1276"/>
        </w:tabs>
        <w:ind w:left="1304" w:hanging="1304"/>
      </w:pPr>
      <w:r>
        <w:rPr>
          <w:b/>
        </w:rPr>
        <w:t>Observation</w:t>
      </w:r>
      <w:r w:rsidRPr="0018421D">
        <w:rPr>
          <w:b/>
        </w:rPr>
        <w:t>:</w:t>
      </w:r>
      <w:r w:rsidR="00906583">
        <w:t xml:space="preserve"> </w:t>
      </w:r>
      <w:r w:rsidR="001475DE">
        <w:tab/>
      </w:r>
      <w:r w:rsidR="00906583">
        <w:t>NR/LTE co-existence should as much as possible</w:t>
      </w:r>
      <w:r>
        <w:t xml:space="preserve"> rely on </w:t>
      </w:r>
      <w:r w:rsidR="00AC6745">
        <w:t>genera</w:t>
      </w:r>
      <w:r w:rsidR="00906583">
        <w:t>l forward-compatibility-related</w:t>
      </w:r>
      <w:r w:rsidR="001475DE">
        <w:t xml:space="preserve"> </w:t>
      </w:r>
      <w:r w:rsidR="002F2FBB">
        <w:t xml:space="preserve">mechanisms rather than mechanisms specifically tied to the </w:t>
      </w:r>
      <w:r w:rsidR="001475DE">
        <w:t>LTE/NR co-existence scenario</w:t>
      </w:r>
    </w:p>
    <w:p w14:paraId="66E6432A" w14:textId="2DEEBD1F" w:rsidR="00BB414C" w:rsidRDefault="00BB414C" w:rsidP="00AC6745">
      <w:pPr>
        <w:pStyle w:val="BodyText"/>
      </w:pPr>
      <w:r>
        <w:t>In the remainde</w:t>
      </w:r>
      <w:r w:rsidR="002F2FBB">
        <w:t xml:space="preserve">r of this paper we focus on </w:t>
      </w:r>
      <w:r>
        <w:t>downlink co-existence. Uplink co-existence is covered in a companion paper [1].</w:t>
      </w:r>
    </w:p>
    <w:p w14:paraId="29793214" w14:textId="77777777" w:rsidR="00402486" w:rsidRDefault="00402486" w:rsidP="00AC6745">
      <w:pPr>
        <w:pStyle w:val="Heading1"/>
        <w:tabs>
          <w:tab w:val="clear" w:pos="3544"/>
          <w:tab w:val="num" w:pos="426"/>
        </w:tabs>
        <w:ind w:hanging="3544"/>
      </w:pPr>
      <w:r>
        <w:t xml:space="preserve">Downlink co-existence: </w:t>
      </w:r>
    </w:p>
    <w:p w14:paraId="3012B1CC" w14:textId="7412FA9E" w:rsidR="00AC6745" w:rsidRDefault="00AC6745" w:rsidP="00AC6745">
      <w:pPr>
        <w:pStyle w:val="BodyText"/>
      </w:pPr>
      <w:r>
        <w:t>Downlink co-existence is fundame</w:t>
      </w:r>
      <w:r w:rsidR="00310B18">
        <w:t>ntally about avoiding collision</w:t>
      </w:r>
      <w:r>
        <w:t xml:space="preserve"> between LTE and NR transmissions. Such </w:t>
      </w:r>
      <w:r w:rsidR="00310B18">
        <w:t xml:space="preserve">collision </w:t>
      </w:r>
      <w:r>
        <w:t>avoidance can be divided into different types</w:t>
      </w:r>
    </w:p>
    <w:p w14:paraId="25277FC0" w14:textId="48FE6297" w:rsidR="00AC6745" w:rsidRDefault="00402486" w:rsidP="00AC6745">
      <w:pPr>
        <w:pStyle w:val="BodyText"/>
        <w:numPr>
          <w:ilvl w:val="0"/>
          <w:numId w:val="27"/>
        </w:numPr>
      </w:pPr>
      <w:r>
        <w:t xml:space="preserve">Avoiding collision between </w:t>
      </w:r>
      <w:r w:rsidR="00AC6745">
        <w:t>dynamically scheduled N</w:t>
      </w:r>
      <w:r>
        <w:t>R and LTE</w:t>
      </w:r>
      <w:r w:rsidR="00C166B7">
        <w:t xml:space="preserve"> </w:t>
      </w:r>
      <w:r>
        <w:t>transmission</w:t>
      </w:r>
      <w:r w:rsidR="00C166B7">
        <w:t>s</w:t>
      </w:r>
    </w:p>
    <w:p w14:paraId="0FBB1BA0" w14:textId="3661ABC8" w:rsidR="00AC6745" w:rsidRDefault="00402486" w:rsidP="00AC6745">
      <w:pPr>
        <w:pStyle w:val="BodyText"/>
        <w:numPr>
          <w:ilvl w:val="0"/>
          <w:numId w:val="27"/>
        </w:numPr>
      </w:pPr>
      <w:r>
        <w:t xml:space="preserve">Avoiding collision between scheduled </w:t>
      </w:r>
      <w:r w:rsidR="00310B18">
        <w:t>NR transmissions</w:t>
      </w:r>
      <w:r w:rsidR="00C166B7">
        <w:t xml:space="preserve"> and </w:t>
      </w:r>
      <w:r>
        <w:t xml:space="preserve">non-scheduled </w:t>
      </w:r>
      <w:r w:rsidR="00C166B7">
        <w:t xml:space="preserve">LTE </w:t>
      </w:r>
      <w:r>
        <w:t>transmission</w:t>
      </w:r>
      <w:r w:rsidR="00C166B7">
        <w:t>s</w:t>
      </w:r>
    </w:p>
    <w:p w14:paraId="48F28CC8" w14:textId="17B1D7B0" w:rsidR="00C166B7" w:rsidRDefault="00402486" w:rsidP="00AC6745">
      <w:pPr>
        <w:pStyle w:val="BodyText"/>
        <w:numPr>
          <w:ilvl w:val="0"/>
          <w:numId w:val="27"/>
        </w:numPr>
      </w:pPr>
      <w:r>
        <w:t>Avoiding collision</w:t>
      </w:r>
      <w:r w:rsidR="00C166B7">
        <w:t xml:space="preserve"> between </w:t>
      </w:r>
      <w:r>
        <w:t xml:space="preserve">non-scheduled </w:t>
      </w:r>
      <w:r w:rsidR="00C166B7">
        <w:t xml:space="preserve">NR </w:t>
      </w:r>
      <w:r>
        <w:t>transmissions</w:t>
      </w:r>
      <w:r w:rsidR="00C166B7">
        <w:t xml:space="preserve"> and </w:t>
      </w:r>
      <w:r>
        <w:t xml:space="preserve">scheduled </w:t>
      </w:r>
      <w:r w:rsidR="00C166B7">
        <w:t xml:space="preserve">LTE </w:t>
      </w:r>
      <w:r>
        <w:t>transmission</w:t>
      </w:r>
      <w:r w:rsidR="00C166B7">
        <w:t>s</w:t>
      </w:r>
    </w:p>
    <w:p w14:paraId="6C8C74EE" w14:textId="5595D898" w:rsidR="00402486" w:rsidRDefault="00402486" w:rsidP="00AC6745">
      <w:pPr>
        <w:pStyle w:val="BodyText"/>
        <w:numPr>
          <w:ilvl w:val="0"/>
          <w:numId w:val="27"/>
        </w:numPr>
      </w:pPr>
      <w:r>
        <w:t xml:space="preserve">Avoiding collision between </w:t>
      </w:r>
      <w:r w:rsidR="00C166B7">
        <w:t xml:space="preserve">non-scheduled </w:t>
      </w:r>
      <w:r>
        <w:t>NR and L</w:t>
      </w:r>
      <w:r w:rsidR="00C166B7">
        <w:t xml:space="preserve">TE </w:t>
      </w:r>
      <w:r>
        <w:t>transmission</w:t>
      </w:r>
      <w:r w:rsidR="00C166B7">
        <w:t>s</w:t>
      </w:r>
    </w:p>
    <w:p w14:paraId="2FE5A081" w14:textId="77777777" w:rsidR="00C166B7" w:rsidRDefault="00C166B7" w:rsidP="00C166B7">
      <w:pPr>
        <w:pStyle w:val="Heading2"/>
      </w:pPr>
      <w:r>
        <w:t>Avoiding collision between dynamically scheduled NR and LTE transmissions</w:t>
      </w:r>
    </w:p>
    <w:p w14:paraId="2D8F3BB2" w14:textId="5193D557" w:rsidR="006625AC" w:rsidRDefault="00DF334E" w:rsidP="00AC6745">
      <w:pPr>
        <w:pStyle w:val="BodyText"/>
      </w:pPr>
      <w:r>
        <w:t>Collision</w:t>
      </w:r>
      <w:r w:rsidR="006655B1">
        <w:t xml:space="preserve"> between </w:t>
      </w:r>
      <w:r w:rsidR="00D11162">
        <w:t>dynamically scheduled NR and LTE data</w:t>
      </w:r>
      <w:r w:rsidR="006655B1">
        <w:t xml:space="preserve"> (</w:t>
      </w:r>
      <w:proofErr w:type="spellStart"/>
      <w:r w:rsidR="006655B1">
        <w:t>PDSCH</w:t>
      </w:r>
      <w:proofErr w:type="spellEnd"/>
      <w:r w:rsidR="006655B1">
        <w:t xml:space="preserve">) transmissions can straightforwardly be avoided by means </w:t>
      </w:r>
      <w:r w:rsidR="006625AC">
        <w:t xml:space="preserve">of </w:t>
      </w:r>
      <w:r w:rsidR="006655B1">
        <w:t>scheduling decisions</w:t>
      </w:r>
      <w:r w:rsidR="006625AC">
        <w:t xml:space="preserve"> within each technology</w:t>
      </w:r>
    </w:p>
    <w:p w14:paraId="74549014" w14:textId="41691FCF" w:rsidR="006625AC" w:rsidRDefault="006625AC" w:rsidP="006625AC">
      <w:pPr>
        <w:pStyle w:val="BodyText"/>
        <w:numPr>
          <w:ilvl w:val="0"/>
          <w:numId w:val="27"/>
        </w:numPr>
      </w:pPr>
      <w:r>
        <w:lastRenderedPageBreak/>
        <w:t>B</w:t>
      </w:r>
      <w:r w:rsidR="00DF334E">
        <w:t xml:space="preserve">y means of </w:t>
      </w:r>
      <w:r>
        <w:t>NR scheduling</w:t>
      </w:r>
      <w:r w:rsidR="00402486">
        <w:t xml:space="preserve"> decisions, dynamically scheduled NR tran</w:t>
      </w:r>
      <w:r w:rsidR="00310B18">
        <w:t xml:space="preserve">smissions can be made to avoid </w:t>
      </w:r>
      <w:r w:rsidR="00402486">
        <w:t>scheduled (as well as some non-scheduled</w:t>
      </w:r>
      <w:r w:rsidR="00310B18">
        <w:t>, see below</w:t>
      </w:r>
      <w:r w:rsidR="00402486">
        <w:t>) LTE tr</w:t>
      </w:r>
      <w:r w:rsidR="00310B18">
        <w:t>ansmissions in the time and/or frequency domain.</w:t>
      </w:r>
    </w:p>
    <w:p w14:paraId="2D515DA0" w14:textId="44F08545" w:rsidR="00402486" w:rsidRDefault="006625AC" w:rsidP="006625AC">
      <w:pPr>
        <w:pStyle w:val="BodyText"/>
        <w:numPr>
          <w:ilvl w:val="0"/>
          <w:numId w:val="27"/>
        </w:numPr>
      </w:pPr>
      <w:r>
        <w:t xml:space="preserve">By means of LTE scheduling decisions, </w:t>
      </w:r>
      <w:r w:rsidR="00310B18">
        <w:t>dynamically scheduled LTE</w:t>
      </w:r>
      <w:r w:rsidR="00402486">
        <w:t xml:space="preserve"> tran</w:t>
      </w:r>
      <w:r w:rsidR="00DF334E">
        <w:t>smissions can be made to avoid</w:t>
      </w:r>
      <w:r w:rsidR="00310B18">
        <w:t xml:space="preserve"> scheduled </w:t>
      </w:r>
      <w:r w:rsidR="00DF334E">
        <w:t>NR transmissions in the time and/or frequency domain.</w:t>
      </w:r>
    </w:p>
    <w:p w14:paraId="25819AF1" w14:textId="68DC506F" w:rsidR="00402486" w:rsidRDefault="00402486" w:rsidP="00AC6745">
      <w:pPr>
        <w:pStyle w:val="BodyText"/>
      </w:pPr>
      <w:r>
        <w:t>In an NR/LTE co-existence scenario, NR may use 15 kHz numerology. Howeve</w:t>
      </w:r>
      <w:r w:rsidR="00DF334E">
        <w:t>r, NR/LTE c</w:t>
      </w:r>
      <w:r w:rsidR="00310B18">
        <w:t xml:space="preserve">o-existence should be possible also for </w:t>
      </w:r>
      <w:r w:rsidR="00DF334E">
        <w:t xml:space="preserve">other NR numerologies, e.g. </w:t>
      </w:r>
      <w:r>
        <w:t>30 kHz and 60 kHz</w:t>
      </w:r>
      <w:r w:rsidR="00BB414C">
        <w:t>.</w:t>
      </w:r>
      <w:r>
        <w:t xml:space="preserve"> </w:t>
      </w:r>
      <w:r w:rsidR="00DF334E">
        <w:t>In that case</w:t>
      </w:r>
      <w:r w:rsidR="006625AC">
        <w:t xml:space="preserve"> the </w:t>
      </w:r>
      <w:r>
        <w:t>scheduler decision</w:t>
      </w:r>
      <w:r w:rsidR="006625AC">
        <w:t>s</w:t>
      </w:r>
      <w:r>
        <w:t xml:space="preserve"> </w:t>
      </w:r>
      <w:r w:rsidR="006625AC">
        <w:t xml:space="preserve">should </w:t>
      </w:r>
      <w:r w:rsidR="00D70ABE">
        <w:t xml:space="preserve">simply </w:t>
      </w:r>
      <w:r w:rsidR="006625AC">
        <w:t>create</w:t>
      </w:r>
      <w:r w:rsidR="00C166B7">
        <w:t xml:space="preserve"> sufficient</w:t>
      </w:r>
      <w:r w:rsidR="006625AC">
        <w:t xml:space="preserve"> </w:t>
      </w:r>
      <w:proofErr w:type="spellStart"/>
      <w:r w:rsidR="006625AC">
        <w:t>guardbands</w:t>
      </w:r>
      <w:proofErr w:type="spellEnd"/>
      <w:r w:rsidR="006625AC">
        <w:t xml:space="preserve"> </w:t>
      </w:r>
      <w:r>
        <w:t xml:space="preserve">between </w:t>
      </w:r>
      <w:r w:rsidR="006625AC">
        <w:t xml:space="preserve">frequency-multiplexed </w:t>
      </w:r>
      <w:r>
        <w:t xml:space="preserve">LTE and NR transmissions. </w:t>
      </w:r>
    </w:p>
    <w:p w14:paraId="7821E4E4" w14:textId="3FD67CD9" w:rsidR="00402486" w:rsidRPr="00C166B7" w:rsidRDefault="00C166B7" w:rsidP="00AC6745">
      <w:pPr>
        <w:pStyle w:val="Heading2"/>
      </w:pPr>
      <w:r>
        <w:t>Avoiding collision between scheduled NR transmissions and non-scheduled LTE transmissions</w:t>
      </w:r>
    </w:p>
    <w:p w14:paraId="66456F21" w14:textId="1BE5801C" w:rsidR="00402486" w:rsidRDefault="00DF334E" w:rsidP="006655B1">
      <w:pPr>
        <w:pStyle w:val="BodyText"/>
      </w:pPr>
      <w:r>
        <w:t>Avoiding collision</w:t>
      </w:r>
      <w:r w:rsidR="006655B1">
        <w:t xml:space="preserve"> between NR scheduled transmissions and LTE non-scheduled transmissions, including LTE</w:t>
      </w:r>
      <w:r w:rsidR="00F62DBB">
        <w:t xml:space="preserve"> downlink physical signals/channels </w:t>
      </w:r>
      <w:r>
        <w:t>r</w:t>
      </w:r>
      <w:r w:rsidR="00F62DBB">
        <w:t>elated to initial cell selection and access (</w:t>
      </w:r>
      <w:r w:rsidR="00402486" w:rsidRPr="005D172B">
        <w:t>PSS/SSS/PBCH</w:t>
      </w:r>
      <w:r w:rsidR="00F62DBB">
        <w:t>)</w:t>
      </w:r>
      <w:r w:rsidR="006655B1">
        <w:t xml:space="preserve">, LTE </w:t>
      </w:r>
      <w:r w:rsidR="00402486" w:rsidRPr="005D172B">
        <w:t>CRS and CSI-RS</w:t>
      </w:r>
      <w:r w:rsidR="006655B1">
        <w:t xml:space="preserve">, and LTE </w:t>
      </w:r>
      <w:r w:rsidR="00F62DBB">
        <w:t xml:space="preserve">downlink </w:t>
      </w:r>
      <w:r w:rsidR="006625AC">
        <w:t>physical-layer</w:t>
      </w:r>
      <w:r>
        <w:t xml:space="preserve"> control channels</w:t>
      </w:r>
      <w:r w:rsidR="00402486" w:rsidRPr="005D172B">
        <w:t xml:space="preserve"> (</w:t>
      </w:r>
      <w:proofErr w:type="spellStart"/>
      <w:r w:rsidR="00402486" w:rsidRPr="005D172B">
        <w:t>PDCCH</w:t>
      </w:r>
      <w:proofErr w:type="spellEnd"/>
      <w:r w:rsidR="00402486" w:rsidRPr="005D172B">
        <w:t xml:space="preserve">, </w:t>
      </w:r>
      <w:proofErr w:type="spellStart"/>
      <w:r w:rsidR="00402486" w:rsidRPr="005D172B">
        <w:t>PCFICH</w:t>
      </w:r>
      <w:proofErr w:type="spellEnd"/>
      <w:r w:rsidR="00402486" w:rsidRPr="005D172B">
        <w:t xml:space="preserve">, and </w:t>
      </w:r>
      <w:proofErr w:type="spellStart"/>
      <w:r w:rsidR="00402486" w:rsidRPr="005D172B">
        <w:t>PHICH</w:t>
      </w:r>
      <w:proofErr w:type="spellEnd"/>
      <w:r w:rsidR="00402486" w:rsidRPr="005D172B">
        <w:t>)</w:t>
      </w:r>
      <w:r>
        <w:t>, is less straightforward.</w:t>
      </w:r>
    </w:p>
    <w:p w14:paraId="269F2A85" w14:textId="4C6F454E" w:rsidR="006655B1" w:rsidRDefault="006655B1" w:rsidP="006655B1">
      <w:pPr>
        <w:pStyle w:val="BodyText"/>
        <w:numPr>
          <w:ilvl w:val="0"/>
          <w:numId w:val="27"/>
        </w:numPr>
      </w:pPr>
      <w:r>
        <w:t>The non</w:t>
      </w:r>
      <w:r w:rsidR="006625AC">
        <w:t xml:space="preserve">-scheduled LTE signals/channels </w:t>
      </w:r>
      <w:r w:rsidR="00310B18">
        <w:t>are typically t</w:t>
      </w:r>
      <w:r w:rsidR="006625AC">
        <w:t>ransmitted within</w:t>
      </w:r>
      <w:r>
        <w:t xml:space="preserve"> </w:t>
      </w:r>
      <w:proofErr w:type="gramStart"/>
      <w:r>
        <w:t>specific resources</w:t>
      </w:r>
      <w:proofErr w:type="gramEnd"/>
      <w:r w:rsidR="00D70ABE">
        <w:t xml:space="preserve"> that cannot be dynamically adjusted</w:t>
      </w:r>
      <w:r w:rsidR="00DF334E">
        <w:t>.</w:t>
      </w:r>
    </w:p>
    <w:p w14:paraId="282FEEDA" w14:textId="64411370" w:rsidR="006655B1" w:rsidRPr="005D172B" w:rsidRDefault="006655B1" w:rsidP="006655B1">
      <w:pPr>
        <w:pStyle w:val="BodyText"/>
        <w:numPr>
          <w:ilvl w:val="0"/>
          <w:numId w:val="27"/>
        </w:numPr>
      </w:pPr>
      <w:r>
        <w:t>The resources used for the</w:t>
      </w:r>
      <w:r w:rsidR="00F62DBB">
        <w:t xml:space="preserve">se transmissions </w:t>
      </w:r>
      <w:r w:rsidR="006625AC">
        <w:t>are, in many cases,</w:t>
      </w:r>
      <w:r w:rsidR="00DF334E">
        <w:t xml:space="preserve"> not well confined within a limited set of</w:t>
      </w:r>
      <w:r>
        <w:t xml:space="preserve"> resource blocks</w:t>
      </w:r>
    </w:p>
    <w:p w14:paraId="10C5286C" w14:textId="0DE292C2" w:rsidR="00402486" w:rsidRDefault="00DF334E" w:rsidP="00AC6745">
      <w:pPr>
        <w:pStyle w:val="BodyText"/>
      </w:pPr>
      <w:r>
        <w:t>LTE PSS/</w:t>
      </w:r>
      <w:r w:rsidR="00402486">
        <w:t>SSS/PBCH jointly covers a relatively large part of the</w:t>
      </w:r>
      <w:r>
        <w:t xml:space="preserve"> resource blocks in which they are transmitted. Collision between </w:t>
      </w:r>
      <w:r w:rsidR="00C166B7">
        <w:t xml:space="preserve">scheduled </w:t>
      </w:r>
      <w:r>
        <w:t xml:space="preserve">NR </w:t>
      </w:r>
      <w:r w:rsidR="00C166B7">
        <w:t xml:space="preserve">transmissions </w:t>
      </w:r>
      <w:r w:rsidR="00402486">
        <w:t xml:space="preserve">and </w:t>
      </w:r>
      <w:r>
        <w:t xml:space="preserve">LTE </w:t>
      </w:r>
      <w:r w:rsidR="00402486">
        <w:t xml:space="preserve">PSS/SSS/PBCH can </w:t>
      </w:r>
      <w:r>
        <w:t xml:space="preserve">therefore </w:t>
      </w:r>
      <w:r w:rsidR="00402486">
        <w:t>be relatively efficiently avoided by avoi</w:t>
      </w:r>
      <w:r w:rsidR="00310B18">
        <w:t>ding the corresponding resource</w:t>
      </w:r>
      <w:r w:rsidR="00402486">
        <w:t xml:space="preserve"> blocks when scheduling NR transmissions. </w:t>
      </w:r>
    </w:p>
    <w:p w14:paraId="21E40BFB" w14:textId="5D2DF50D" w:rsidR="005D0CA4" w:rsidRDefault="006655B1" w:rsidP="00AC6745">
      <w:pPr>
        <w:pStyle w:val="BodyText"/>
      </w:pPr>
      <w:r>
        <w:t xml:space="preserve">In contrast, CRS, </w:t>
      </w:r>
      <w:r w:rsidR="00402486">
        <w:t xml:space="preserve">CSI-RS and </w:t>
      </w:r>
      <w:proofErr w:type="spellStart"/>
      <w:r w:rsidR="00402486">
        <w:t>PDCCH</w:t>
      </w:r>
      <w:proofErr w:type="spellEnd"/>
      <w:r w:rsidR="00402486">
        <w:t>/</w:t>
      </w:r>
      <w:proofErr w:type="spellStart"/>
      <w:r w:rsidR="00402486">
        <w:t>PCFICH</w:t>
      </w:r>
      <w:proofErr w:type="spellEnd"/>
      <w:r w:rsidR="00402486">
        <w:t>/</w:t>
      </w:r>
      <w:proofErr w:type="spellStart"/>
      <w:r w:rsidR="00402486">
        <w:t>PHICH</w:t>
      </w:r>
      <w:proofErr w:type="spellEnd"/>
      <w:r w:rsidR="00402486">
        <w:t xml:space="preserve"> are confined to a small set of </w:t>
      </w:r>
      <w:proofErr w:type="spellStart"/>
      <w:r w:rsidR="00402486">
        <w:t>OFDM</w:t>
      </w:r>
      <w:proofErr w:type="spellEnd"/>
      <w:r w:rsidR="00402486">
        <w:t xml:space="preserve"> symbols within a subframe</w:t>
      </w:r>
      <w:r w:rsidR="005D0CA4">
        <w:t xml:space="preserve"> and, at the same time, are</w:t>
      </w:r>
      <w:r w:rsidR="00310B18">
        <w:t xml:space="preserve"> covers </w:t>
      </w:r>
      <w:proofErr w:type="gramStart"/>
      <w:r w:rsidR="00C166B7">
        <w:t>a large number of</w:t>
      </w:r>
      <w:proofErr w:type="gramEnd"/>
      <w:r w:rsidR="00C166B7">
        <w:t xml:space="preserve"> resources blocks in the frequency domain. </w:t>
      </w:r>
    </w:p>
    <w:p w14:paraId="7A3B652F" w14:textId="003CB59A" w:rsidR="00C166B7" w:rsidRDefault="00402486" w:rsidP="00AC6745">
      <w:pPr>
        <w:pStyle w:val="BodyText"/>
      </w:pPr>
      <w:r>
        <w:t>In c</w:t>
      </w:r>
      <w:r w:rsidR="005D0CA4">
        <w:t xml:space="preserve">ase of </w:t>
      </w:r>
      <w:r w:rsidR="00C166B7">
        <w:t xml:space="preserve">higher NR numerologies, corresponding to </w:t>
      </w:r>
      <w:r>
        <w:t xml:space="preserve">a slot length in the same order as </w:t>
      </w:r>
      <w:r w:rsidR="005D0CA4">
        <w:t xml:space="preserve">at most </w:t>
      </w:r>
      <w:r>
        <w:t xml:space="preserve">a few LTE </w:t>
      </w:r>
      <w:proofErr w:type="spellStart"/>
      <w:r>
        <w:t>OFDM</w:t>
      </w:r>
      <w:proofErr w:type="spellEnd"/>
      <w:r>
        <w:t xml:space="preserve"> symbols, </w:t>
      </w:r>
      <w:r w:rsidR="00C166B7">
        <w:t>collision between these</w:t>
      </w:r>
      <w:r>
        <w:t xml:space="preserve"> channels/signals </w:t>
      </w:r>
      <w:r w:rsidR="00C166B7">
        <w:t>and NR scheduled transmissions can</w:t>
      </w:r>
      <w:r>
        <w:t xml:space="preserve"> still be avoided by means of slot-based NR scheduling. </w:t>
      </w:r>
    </w:p>
    <w:p w14:paraId="2607AFAA" w14:textId="40A6CEC8" w:rsidR="00C166B7" w:rsidRPr="00C166B7" w:rsidRDefault="00310B18" w:rsidP="00C166B7">
      <w:pPr>
        <w:pStyle w:val="BodyText"/>
      </w:pPr>
      <w:r>
        <w:t>However, m</w:t>
      </w:r>
      <w:r w:rsidR="00402486">
        <w:t xml:space="preserve">ini-slot transmission can be used to provide better scheduling granularity in the time domain, enabling more efficient </w:t>
      </w:r>
      <w:r w:rsidR="005D0CA4">
        <w:t xml:space="preserve">NR/LTE </w:t>
      </w:r>
      <w:r w:rsidR="00402486">
        <w:t xml:space="preserve">co-carrier co-existence and </w:t>
      </w:r>
      <w:r w:rsidR="005D0CA4">
        <w:t>forward compatibility</w:t>
      </w:r>
      <w:r w:rsidR="00D11162">
        <w:t>, especially for lower numerologies</w:t>
      </w:r>
      <w:r w:rsidR="005D0CA4">
        <w:t xml:space="preserve">. </w:t>
      </w:r>
      <w:r w:rsidR="00402486">
        <w:t xml:space="preserve">The following has </w:t>
      </w:r>
      <w:r w:rsidR="005D0CA4">
        <w:t xml:space="preserve">already </w:t>
      </w:r>
      <w:r w:rsidR="00402486">
        <w:t>been agr</w:t>
      </w:r>
      <w:r w:rsidR="00C166B7">
        <w:t>eed with regar</w:t>
      </w:r>
      <w:r w:rsidR="005D0CA4">
        <w:t>ds to mini-slot trans</w:t>
      </w:r>
      <w:r>
        <w:t>m</w:t>
      </w:r>
      <w:r w:rsidR="005D0CA4">
        <w:t>ission</w:t>
      </w:r>
      <w:r w:rsidR="00C166B7">
        <w:t>:</w:t>
      </w:r>
    </w:p>
    <w:p w14:paraId="29008FC6" w14:textId="64E6B876" w:rsidR="00402486" w:rsidRDefault="005D0CA4" w:rsidP="005D0CA4">
      <w:pPr>
        <w:pStyle w:val="BodyText"/>
        <w:numPr>
          <w:ilvl w:val="0"/>
          <w:numId w:val="27"/>
        </w:numPr>
        <w:tabs>
          <w:tab w:val="left" w:pos="1560"/>
        </w:tabs>
        <w:rPr>
          <w:lang w:eastAsia="ja-JP"/>
        </w:rPr>
      </w:pPr>
      <w:r>
        <w:rPr>
          <w:b/>
          <w:lang w:eastAsia="ja-JP"/>
        </w:rPr>
        <w:t>L</w:t>
      </w:r>
      <w:r w:rsidR="00C166B7" w:rsidRPr="00C166B7">
        <w:rPr>
          <w:b/>
          <w:lang w:eastAsia="ja-JP"/>
        </w:rPr>
        <w:t>ength:</w:t>
      </w:r>
      <w:r w:rsidR="00D70ABE">
        <w:rPr>
          <w:lang w:eastAsia="ja-JP"/>
        </w:rPr>
        <w:t xml:space="preserve">  </w:t>
      </w:r>
      <w:r w:rsidR="00D70ABE">
        <w:rPr>
          <w:lang w:eastAsia="ja-JP"/>
        </w:rPr>
        <w:tab/>
        <w:t xml:space="preserve">From 2 up to slot length – 1, </w:t>
      </w:r>
      <w:r w:rsidR="00402486">
        <w:rPr>
          <w:lang w:eastAsia="ja-JP"/>
        </w:rPr>
        <w:t xml:space="preserve">mini-slot </w:t>
      </w:r>
      <w:r w:rsidR="00310B18">
        <w:rPr>
          <w:lang w:eastAsia="ja-JP"/>
        </w:rPr>
        <w:t xml:space="preserve">transmission </w:t>
      </w:r>
      <w:r w:rsidR="00402486">
        <w:rPr>
          <w:lang w:eastAsia="ja-JP"/>
        </w:rPr>
        <w:t xml:space="preserve">of length 1 </w:t>
      </w:r>
      <w:r w:rsidR="00C166B7">
        <w:rPr>
          <w:lang w:eastAsia="ja-JP"/>
        </w:rPr>
        <w:t xml:space="preserve">also to be </w:t>
      </w:r>
      <w:r w:rsidR="00402486">
        <w:rPr>
          <w:lang w:eastAsia="ja-JP"/>
        </w:rPr>
        <w:t xml:space="preserve">supported at least </w:t>
      </w:r>
      <w:r w:rsidR="00D70ABE">
        <w:rPr>
          <w:lang w:eastAsia="ja-JP"/>
        </w:rPr>
        <w:tab/>
      </w:r>
      <w:r w:rsidR="00402486">
        <w:rPr>
          <w:lang w:eastAsia="ja-JP"/>
        </w:rPr>
        <w:t xml:space="preserve">for frequency bands above 6 GHz. </w:t>
      </w:r>
    </w:p>
    <w:p w14:paraId="40753A93" w14:textId="58DF32C0" w:rsidR="00C166B7" w:rsidRDefault="005D0CA4" w:rsidP="00AC6745">
      <w:pPr>
        <w:pStyle w:val="BodyText"/>
        <w:numPr>
          <w:ilvl w:val="0"/>
          <w:numId w:val="27"/>
        </w:numPr>
        <w:rPr>
          <w:lang w:eastAsia="ja-JP"/>
        </w:rPr>
      </w:pPr>
      <w:r>
        <w:rPr>
          <w:b/>
          <w:lang w:eastAsia="ja-JP"/>
        </w:rPr>
        <w:t>S</w:t>
      </w:r>
      <w:r w:rsidR="00402486" w:rsidRPr="00C166B7">
        <w:rPr>
          <w:b/>
          <w:lang w:eastAsia="ja-JP"/>
        </w:rPr>
        <w:t>tarting position:</w:t>
      </w:r>
      <w:r w:rsidR="00402486">
        <w:rPr>
          <w:lang w:eastAsia="ja-JP"/>
        </w:rPr>
        <w:t xml:space="preserve"> Any </w:t>
      </w:r>
      <w:proofErr w:type="spellStart"/>
      <w:r w:rsidR="00402486">
        <w:rPr>
          <w:lang w:eastAsia="ja-JP"/>
        </w:rPr>
        <w:t>OFDM</w:t>
      </w:r>
      <w:proofErr w:type="spellEnd"/>
      <w:r w:rsidR="00402486">
        <w:rPr>
          <w:lang w:eastAsia="ja-JP"/>
        </w:rPr>
        <w:t xml:space="preserve"> symbol at least above 6 GHz, FFS</w:t>
      </w:r>
      <w:r w:rsidR="00C166B7">
        <w:rPr>
          <w:lang w:eastAsia="ja-JP"/>
        </w:rPr>
        <w:t xml:space="preserve"> below 6 GHz. </w:t>
      </w:r>
    </w:p>
    <w:p w14:paraId="79EFAEEB" w14:textId="7E634D71" w:rsidR="00402486" w:rsidRDefault="00402486" w:rsidP="00AC6745">
      <w:pPr>
        <w:pStyle w:val="BodyText"/>
        <w:rPr>
          <w:lang w:eastAsia="ja-JP"/>
        </w:rPr>
      </w:pPr>
      <w:r>
        <w:rPr>
          <w:lang w:eastAsia="ja-JP"/>
        </w:rPr>
        <w:t xml:space="preserve">While there may be reasons why </w:t>
      </w:r>
      <w:r w:rsidR="005D0CA4">
        <w:rPr>
          <w:lang w:eastAsia="ja-JP"/>
        </w:rPr>
        <w:t xml:space="preserve">the possibility for </w:t>
      </w:r>
      <w:r w:rsidR="00310B18">
        <w:rPr>
          <w:lang w:eastAsia="ja-JP"/>
        </w:rPr>
        <w:t>a one-symbol</w:t>
      </w:r>
      <w:r>
        <w:rPr>
          <w:lang w:eastAsia="ja-JP"/>
        </w:rPr>
        <w:t xml:space="preserve"> mini-slot </w:t>
      </w:r>
      <w:r w:rsidR="00310B18">
        <w:rPr>
          <w:lang w:eastAsia="ja-JP"/>
        </w:rPr>
        <w:t xml:space="preserve">transmission </w:t>
      </w:r>
      <w:r>
        <w:rPr>
          <w:lang w:eastAsia="ja-JP"/>
        </w:rPr>
        <w:t xml:space="preserve">is </w:t>
      </w:r>
      <w:r w:rsidR="00C166B7">
        <w:rPr>
          <w:lang w:eastAsia="ja-JP"/>
        </w:rPr>
        <w:t>more beneficial for higher frequency bands</w:t>
      </w:r>
      <w:r>
        <w:rPr>
          <w:lang w:eastAsia="ja-JP"/>
        </w:rPr>
        <w:t xml:space="preserve"> there does not seem to be any reason to</w:t>
      </w:r>
      <w:r w:rsidR="008560E2">
        <w:rPr>
          <w:lang w:eastAsia="ja-JP"/>
        </w:rPr>
        <w:t xml:space="preserve"> limit the possibility for mini-</w:t>
      </w:r>
      <w:r w:rsidR="005D0CA4">
        <w:rPr>
          <w:lang w:eastAsia="ja-JP"/>
        </w:rPr>
        <w:t>slot transmissions</w:t>
      </w:r>
      <w:r>
        <w:rPr>
          <w:lang w:eastAsia="ja-JP"/>
        </w:rPr>
        <w:t xml:space="preserve"> to start at any </w:t>
      </w:r>
      <w:proofErr w:type="spellStart"/>
      <w:r>
        <w:rPr>
          <w:lang w:eastAsia="ja-JP"/>
        </w:rPr>
        <w:t>OFDM</w:t>
      </w:r>
      <w:proofErr w:type="spellEnd"/>
      <w:r>
        <w:rPr>
          <w:lang w:eastAsia="ja-JP"/>
        </w:rPr>
        <w:t xml:space="preserve"> symbol to frequency bands above 6 GHz. At the same time, allowing for</w:t>
      </w:r>
      <w:r w:rsidR="00310B18">
        <w:rPr>
          <w:lang w:eastAsia="ja-JP"/>
        </w:rPr>
        <w:t xml:space="preserve"> </w:t>
      </w:r>
      <w:r w:rsidR="005D0CA4">
        <w:rPr>
          <w:lang w:eastAsia="ja-JP"/>
        </w:rPr>
        <w:t>transmission</w:t>
      </w:r>
      <w:r w:rsidR="00310B18">
        <w:rPr>
          <w:lang w:eastAsia="ja-JP"/>
        </w:rPr>
        <w:t>s</w:t>
      </w:r>
      <w:r w:rsidR="005D0CA4">
        <w:rPr>
          <w:lang w:eastAsia="ja-JP"/>
        </w:rPr>
        <w:t xml:space="preserve"> </w:t>
      </w:r>
      <w:r w:rsidR="00920B45">
        <w:rPr>
          <w:lang w:eastAsia="ja-JP"/>
        </w:rPr>
        <w:t xml:space="preserve">to start at any </w:t>
      </w:r>
      <w:proofErr w:type="spellStart"/>
      <w:r w:rsidR="00920B45">
        <w:rPr>
          <w:lang w:eastAsia="ja-JP"/>
        </w:rPr>
        <w:t>OFDM</w:t>
      </w:r>
      <w:proofErr w:type="spellEnd"/>
      <w:r>
        <w:rPr>
          <w:lang w:eastAsia="ja-JP"/>
        </w:rPr>
        <w:t xml:space="preserve"> symbol </w:t>
      </w:r>
      <w:r w:rsidR="00310B18">
        <w:rPr>
          <w:lang w:eastAsia="ja-JP"/>
        </w:rPr>
        <w:t>would further enhance mini-slot transmission</w:t>
      </w:r>
      <w:r>
        <w:rPr>
          <w:lang w:eastAsia="ja-JP"/>
        </w:rPr>
        <w:t xml:space="preserve"> as a tool for LTE/NR co-existence and forward compatibility in general.</w:t>
      </w:r>
      <w:r w:rsidR="00F62DBB">
        <w:rPr>
          <w:lang w:eastAsia="ja-JP"/>
        </w:rPr>
        <w:t xml:space="preserve"> </w:t>
      </w:r>
      <w:r w:rsidR="00310B18">
        <w:rPr>
          <w:lang w:eastAsia="ja-JP"/>
        </w:rPr>
        <w:t xml:space="preserve">Separate from NR/LTE co-existence, allowing mini-slot transmissions to start an any </w:t>
      </w:r>
      <w:proofErr w:type="spellStart"/>
      <w:r w:rsidR="00310B18">
        <w:rPr>
          <w:lang w:eastAsia="ja-JP"/>
        </w:rPr>
        <w:t>OFDM</w:t>
      </w:r>
      <w:proofErr w:type="spellEnd"/>
      <w:r w:rsidR="00310B18">
        <w:rPr>
          <w:lang w:eastAsia="ja-JP"/>
        </w:rPr>
        <w:t xml:space="preserve"> symbol would </w:t>
      </w:r>
      <w:r w:rsidR="00D70ABE">
        <w:rPr>
          <w:lang w:eastAsia="ja-JP"/>
        </w:rPr>
        <w:t xml:space="preserve">also </w:t>
      </w:r>
      <w:r w:rsidR="00310B18">
        <w:rPr>
          <w:lang w:eastAsia="ja-JP"/>
        </w:rPr>
        <w:t xml:space="preserve">enable further reduced latency. </w:t>
      </w:r>
      <w:r w:rsidR="00F62DBB">
        <w:rPr>
          <w:lang w:eastAsia="ja-JP"/>
        </w:rPr>
        <w:t xml:space="preserve">Thus we make the following proposal: </w:t>
      </w:r>
    </w:p>
    <w:p w14:paraId="269330DC" w14:textId="7F472BA6" w:rsidR="00402486" w:rsidRDefault="00402486" w:rsidP="00AC6745">
      <w:pPr>
        <w:pStyle w:val="BodyText"/>
        <w:rPr>
          <w:lang w:eastAsia="ja-JP"/>
        </w:rPr>
      </w:pPr>
      <w:r w:rsidRPr="006344B4">
        <w:rPr>
          <w:b/>
          <w:lang w:eastAsia="ja-JP"/>
        </w:rPr>
        <w:t>Proposal:</w:t>
      </w:r>
      <w:r w:rsidR="005D0CA4">
        <w:rPr>
          <w:lang w:eastAsia="ja-JP"/>
        </w:rPr>
        <w:t xml:space="preserve"> Mini-</w:t>
      </w:r>
      <w:r>
        <w:rPr>
          <w:lang w:eastAsia="ja-JP"/>
        </w:rPr>
        <w:t xml:space="preserve">slot </w:t>
      </w:r>
      <w:r w:rsidR="005D0CA4">
        <w:rPr>
          <w:lang w:eastAsia="ja-JP"/>
        </w:rPr>
        <w:t xml:space="preserve">transmissions </w:t>
      </w:r>
      <w:r>
        <w:rPr>
          <w:lang w:eastAsia="ja-JP"/>
        </w:rPr>
        <w:t xml:space="preserve">can start at any </w:t>
      </w:r>
      <w:proofErr w:type="spellStart"/>
      <w:r>
        <w:rPr>
          <w:lang w:eastAsia="ja-JP"/>
        </w:rPr>
        <w:t>OFDM</w:t>
      </w:r>
      <w:proofErr w:type="spellEnd"/>
      <w:r>
        <w:rPr>
          <w:lang w:eastAsia="ja-JP"/>
        </w:rPr>
        <w:t xml:space="preserve"> symbol r</w:t>
      </w:r>
      <w:r w:rsidR="00920B45">
        <w:rPr>
          <w:lang w:eastAsia="ja-JP"/>
        </w:rPr>
        <w:t>egardless of the frequency band</w:t>
      </w:r>
    </w:p>
    <w:p w14:paraId="77C61F24" w14:textId="7B7ED817" w:rsidR="00402486" w:rsidRDefault="00121305" w:rsidP="00AC6745">
      <w:pPr>
        <w:pStyle w:val="BodyText"/>
      </w:pPr>
      <w:r>
        <w:t>As a complement to mini-slot transmissions</w:t>
      </w:r>
      <w:r w:rsidR="00402486">
        <w:t xml:space="preserve">, the possibility to configure </w:t>
      </w:r>
      <w:r w:rsidR="00402486" w:rsidRPr="00121305">
        <w:rPr>
          <w:i/>
        </w:rPr>
        <w:t>reserved resources</w:t>
      </w:r>
      <w:r w:rsidR="00402486">
        <w:t xml:space="preserve"> should be supported as </w:t>
      </w:r>
      <w:r w:rsidR="00F62DBB">
        <w:t xml:space="preserve">a </w:t>
      </w:r>
      <w:r w:rsidR="00402486">
        <w:t xml:space="preserve">tool for LTE/NR co-existence and forward compatibility in general. </w:t>
      </w:r>
      <w:r>
        <w:t>In the downlink, r</w:t>
      </w:r>
      <w:r w:rsidR="00402486">
        <w:t xml:space="preserve">eserved resources essentially </w:t>
      </w:r>
      <w:proofErr w:type="gramStart"/>
      <w:r w:rsidR="00402486">
        <w:t>means</w:t>
      </w:r>
      <w:proofErr w:type="gramEnd"/>
      <w:r w:rsidR="00402486">
        <w:t xml:space="preserve"> t</w:t>
      </w:r>
      <w:r w:rsidR="008560E2">
        <w:t xml:space="preserve">hat downlink </w:t>
      </w:r>
      <w:r w:rsidR="00F62DBB">
        <w:t xml:space="preserve">NR </w:t>
      </w:r>
      <w:r w:rsidR="008560E2">
        <w:t>transmissio</w:t>
      </w:r>
      <w:r w:rsidR="00F62DBB">
        <w:t>ns should avoid certain configured</w:t>
      </w:r>
      <w:r w:rsidR="008560E2">
        <w:t xml:space="preserve"> resources (the “reserved resources”) and that the </w:t>
      </w:r>
      <w:proofErr w:type="spellStart"/>
      <w:r w:rsidR="008560E2">
        <w:t>UE</w:t>
      </w:r>
      <w:proofErr w:type="spellEnd"/>
      <w:r w:rsidR="008560E2">
        <w:t xml:space="preserve"> receiver is aware of this. </w:t>
      </w:r>
    </w:p>
    <w:p w14:paraId="06A5A344" w14:textId="7434E816" w:rsidR="00402486" w:rsidRDefault="00402486" w:rsidP="00AC6745">
      <w:pPr>
        <w:pStyle w:val="BodyText"/>
      </w:pPr>
      <w:r>
        <w:t xml:space="preserve">However, there are still several open issues with regards to the </w:t>
      </w:r>
      <w:r w:rsidR="008560E2">
        <w:t xml:space="preserve">detailed </w:t>
      </w:r>
      <w:r>
        <w:t>specification of reserved resources:</w:t>
      </w:r>
    </w:p>
    <w:p w14:paraId="3FF773E8" w14:textId="7ECB48F1" w:rsidR="00121305" w:rsidRDefault="00121305" w:rsidP="00121305">
      <w:pPr>
        <w:pStyle w:val="BodyText"/>
        <w:numPr>
          <w:ilvl w:val="0"/>
          <w:numId w:val="27"/>
        </w:numPr>
      </w:pPr>
      <w:r>
        <w:t xml:space="preserve">Are reserved resources configured </w:t>
      </w:r>
      <w:r w:rsidR="00D70ABE">
        <w:t xml:space="preserve">(only) </w:t>
      </w:r>
      <w:r>
        <w:t xml:space="preserve">by means of </w:t>
      </w:r>
      <w:proofErr w:type="spellStart"/>
      <w:r>
        <w:t>RRC</w:t>
      </w:r>
      <w:proofErr w:type="spellEnd"/>
      <w:r>
        <w:t xml:space="preserve"> signaling or can they </w:t>
      </w:r>
      <w:r w:rsidR="00D70ABE">
        <w:t xml:space="preserve">also </w:t>
      </w:r>
      <w:r>
        <w:t xml:space="preserve">be more dynamically configured? </w:t>
      </w:r>
    </w:p>
    <w:p w14:paraId="1B750C7F" w14:textId="27225528" w:rsidR="00402486" w:rsidRDefault="008560E2" w:rsidP="00920B45">
      <w:pPr>
        <w:pStyle w:val="BodyText"/>
        <w:numPr>
          <w:ilvl w:val="0"/>
          <w:numId w:val="27"/>
        </w:numPr>
      </w:pPr>
      <w:r>
        <w:t>Are transmissions rate-</w:t>
      </w:r>
      <w:r w:rsidR="00402486">
        <w:t>m</w:t>
      </w:r>
      <w:r>
        <w:t xml:space="preserve">atched around reserved </w:t>
      </w:r>
      <w:r w:rsidR="00402486">
        <w:t>resources or are transmissions corresponding to reserved resources punctured?</w:t>
      </w:r>
    </w:p>
    <w:p w14:paraId="746D1EBA" w14:textId="0A6D09C0" w:rsidR="00402486" w:rsidRDefault="00402486" w:rsidP="00920B45">
      <w:pPr>
        <w:pStyle w:val="BodyText"/>
        <w:numPr>
          <w:ilvl w:val="0"/>
          <w:numId w:val="27"/>
        </w:numPr>
      </w:pPr>
      <w:r>
        <w:t>What action is taken i</w:t>
      </w:r>
      <w:r w:rsidR="00310B18">
        <w:t>f reserved resources correspond</w:t>
      </w:r>
      <w:r>
        <w:t xml:space="preserve"> to resources </w:t>
      </w:r>
      <w:r w:rsidR="008560E2">
        <w:t xml:space="preserve">to which signals such as reference signals, </w:t>
      </w:r>
      <w:proofErr w:type="spellStart"/>
      <w:r w:rsidR="008560E2">
        <w:t>L1</w:t>
      </w:r>
      <w:proofErr w:type="spellEnd"/>
      <w:r w:rsidR="008560E2">
        <w:t xml:space="preserve"> control channels, PSS/SSS/PBCH, etc. is mapped? Puncturing or rate-matching around such resources could obviously imply that the signals/channels are completely corrupted with no possibility </w:t>
      </w:r>
      <w:r w:rsidR="00310B18">
        <w:t xml:space="preserve">for </w:t>
      </w:r>
      <w:r w:rsidR="00121305">
        <w:t>recover</w:t>
      </w:r>
      <w:r w:rsidR="00310B18">
        <w:t>y</w:t>
      </w:r>
      <w:r w:rsidR="00121305">
        <w:t>.</w:t>
      </w:r>
    </w:p>
    <w:p w14:paraId="008A0020" w14:textId="77777777" w:rsidR="008560E2" w:rsidRDefault="008560E2" w:rsidP="00AC6745">
      <w:pPr>
        <w:pStyle w:val="BodyText"/>
        <w:numPr>
          <w:ilvl w:val="0"/>
          <w:numId w:val="27"/>
        </w:numPr>
      </w:pPr>
      <w:r>
        <w:t xml:space="preserve">What is the </w:t>
      </w:r>
      <w:r w:rsidR="00402486">
        <w:t>the granularity of reserved resources i</w:t>
      </w:r>
      <w:r>
        <w:t>n the time and frequency domain</w:t>
      </w:r>
      <w:r w:rsidR="00402486">
        <w:t>?</w:t>
      </w:r>
    </w:p>
    <w:p w14:paraId="2E3D0E8F" w14:textId="070D8095" w:rsidR="00920B45" w:rsidRDefault="008560E2" w:rsidP="00AC6745">
      <w:pPr>
        <w:pStyle w:val="BodyText"/>
        <w:numPr>
          <w:ilvl w:val="0"/>
          <w:numId w:val="27"/>
        </w:numPr>
      </w:pPr>
      <w:r>
        <w:t xml:space="preserve">With what periodicity is reserved resources configured? </w:t>
      </w:r>
      <w:r w:rsidR="00402486">
        <w:t xml:space="preserve"> </w:t>
      </w:r>
    </w:p>
    <w:p w14:paraId="6FFB16D1" w14:textId="12610BFF" w:rsidR="00402486" w:rsidRDefault="00121305" w:rsidP="00AC6745">
      <w:pPr>
        <w:pStyle w:val="BodyText"/>
        <w:numPr>
          <w:ilvl w:val="0"/>
          <w:numId w:val="27"/>
        </w:numPr>
      </w:pPr>
      <w:r>
        <w:t xml:space="preserve">How are reserved resources defined </w:t>
      </w:r>
      <w:proofErr w:type="gramStart"/>
      <w:r>
        <w:t>taking into account</w:t>
      </w:r>
      <w:proofErr w:type="gramEnd"/>
      <w:r>
        <w:t xml:space="preserve"> the possibility for multiple</w:t>
      </w:r>
      <w:r w:rsidR="000A4880">
        <w:t xml:space="preserve"> numerologies within a carrier?</w:t>
      </w:r>
    </w:p>
    <w:p w14:paraId="0EA741AC" w14:textId="29BE749B" w:rsidR="00402486" w:rsidRDefault="008560E2" w:rsidP="00AC6745">
      <w:pPr>
        <w:pStyle w:val="BodyText"/>
      </w:pPr>
      <w:r>
        <w:t>Here we make proposals addressi</w:t>
      </w:r>
      <w:r w:rsidR="00D11162">
        <w:t>ng some of these open issues</w:t>
      </w:r>
      <w:r>
        <w:t xml:space="preserve">: </w:t>
      </w:r>
    </w:p>
    <w:p w14:paraId="418F0CC5" w14:textId="3C96452A" w:rsidR="00402486" w:rsidRDefault="00402486" w:rsidP="00920B45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 w:rsidR="00F62DBB">
        <w:tab/>
      </w:r>
      <w:r>
        <w:t xml:space="preserve">Reserved resources are configured by means of </w:t>
      </w:r>
      <w:proofErr w:type="spellStart"/>
      <w:r>
        <w:t>RRC</w:t>
      </w:r>
      <w:proofErr w:type="spellEnd"/>
      <w:r>
        <w:t xml:space="preserve"> signaling</w:t>
      </w:r>
      <w:r w:rsidR="00F62DBB">
        <w:t xml:space="preserve">. More dynamic configuration of </w:t>
      </w:r>
      <w:r w:rsidR="00F62DBB">
        <w:tab/>
        <w:t>reserved resources is not supported</w:t>
      </w:r>
      <w:r w:rsidR="00D70ABE">
        <w:t xml:space="preserve"> </w:t>
      </w:r>
      <w:r w:rsidR="00F62DBB">
        <w:t xml:space="preserve">in the first phase of NR. </w:t>
      </w:r>
    </w:p>
    <w:p w14:paraId="27E9BEA1" w14:textId="742DAC62" w:rsidR="00402486" w:rsidRDefault="00402486" w:rsidP="00920B45">
      <w:pPr>
        <w:pStyle w:val="BodyText"/>
        <w:tabs>
          <w:tab w:val="left" w:pos="851"/>
        </w:tabs>
      </w:pPr>
      <w:r w:rsidRPr="001B1A02">
        <w:rPr>
          <w:b/>
        </w:rPr>
        <w:t>Propo</w:t>
      </w:r>
      <w:r w:rsidR="00920B45">
        <w:rPr>
          <w:b/>
        </w:rPr>
        <w:t>s</w:t>
      </w:r>
      <w:r w:rsidRPr="001B1A02">
        <w:rPr>
          <w:b/>
        </w:rPr>
        <w:t>al:</w:t>
      </w:r>
      <w:r w:rsidR="00920B45">
        <w:tab/>
      </w:r>
      <w:r>
        <w:t xml:space="preserve">At least </w:t>
      </w:r>
      <w:proofErr w:type="spellStart"/>
      <w:r>
        <w:t>PDSCH</w:t>
      </w:r>
      <w:proofErr w:type="spellEnd"/>
      <w:r>
        <w:t xml:space="preserve"> transmissions are rate matched around reserved resources (assumes configuration by </w:t>
      </w:r>
      <w:r w:rsidR="00920B45">
        <w:tab/>
      </w:r>
      <w:r>
        <w:t xml:space="preserve">means of </w:t>
      </w:r>
      <w:proofErr w:type="spellStart"/>
      <w:r>
        <w:t>RRC</w:t>
      </w:r>
      <w:proofErr w:type="spellEnd"/>
      <w:r>
        <w:t xml:space="preserve"> signaling)</w:t>
      </w:r>
    </w:p>
    <w:p w14:paraId="4D42F0E4" w14:textId="3E0D9B7C" w:rsidR="00402486" w:rsidRDefault="00402486" w:rsidP="00920B45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 w:rsidR="00920B45">
        <w:tab/>
      </w:r>
      <w:r>
        <w:t>In the time-domain, gran</w:t>
      </w:r>
      <w:r w:rsidR="00F62DBB">
        <w:t xml:space="preserve">ularity of reserved resources is </w:t>
      </w:r>
      <w:r>
        <w:t xml:space="preserve">one </w:t>
      </w:r>
      <w:proofErr w:type="spellStart"/>
      <w:r>
        <w:t>OFDM</w:t>
      </w:r>
      <w:proofErr w:type="spellEnd"/>
      <w:r>
        <w:t xml:space="preserve"> symbol. </w:t>
      </w:r>
    </w:p>
    <w:p w14:paraId="1C2042D5" w14:textId="7B7917E2" w:rsidR="00402486" w:rsidRDefault="00402486" w:rsidP="00920B45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 w:rsidR="00920B45">
        <w:tab/>
      </w:r>
      <w:r w:rsidR="008560E2">
        <w:t>Reserved resources are configured with a p</w:t>
      </w:r>
      <w:r>
        <w:t>eri</w:t>
      </w:r>
      <w:r w:rsidR="008560E2">
        <w:t>o</w:t>
      </w:r>
      <w:r>
        <w:t xml:space="preserve">dicity </w:t>
      </w:r>
      <w:r w:rsidR="008560E2">
        <w:t xml:space="preserve">of </w:t>
      </w:r>
      <w:r>
        <w:t>at least 10 ms</w:t>
      </w:r>
    </w:p>
    <w:p w14:paraId="6F962ED0" w14:textId="4F035D3F" w:rsidR="008560E2" w:rsidRDefault="008560E2" w:rsidP="00920B45">
      <w:pPr>
        <w:pStyle w:val="BodyText"/>
        <w:tabs>
          <w:tab w:val="left" w:pos="851"/>
        </w:tabs>
      </w:pPr>
      <w:r>
        <w:t>Remaining questions to be answered is then</w:t>
      </w:r>
    </w:p>
    <w:p w14:paraId="29345C20" w14:textId="2B12CA07" w:rsidR="008560E2" w:rsidRDefault="008560E2" w:rsidP="008560E2">
      <w:pPr>
        <w:pStyle w:val="BodyText"/>
        <w:numPr>
          <w:ilvl w:val="0"/>
          <w:numId w:val="27"/>
        </w:numPr>
      </w:pPr>
      <w:r>
        <w:t xml:space="preserve">What action is taken if reserved resources corresponds to resources to which signals such as reference signals, </w:t>
      </w:r>
      <w:proofErr w:type="spellStart"/>
      <w:r>
        <w:t>L1</w:t>
      </w:r>
      <w:proofErr w:type="spellEnd"/>
      <w:r>
        <w:t xml:space="preserve"> control channels, PSS/SSS/PBCH, etc. is mapped? </w:t>
      </w:r>
    </w:p>
    <w:p w14:paraId="30848827" w14:textId="03D66F4B" w:rsidR="008560E2" w:rsidRDefault="008560E2" w:rsidP="008560E2">
      <w:pPr>
        <w:pStyle w:val="BodyText"/>
        <w:numPr>
          <w:ilvl w:val="0"/>
          <w:numId w:val="27"/>
        </w:numPr>
      </w:pPr>
      <w:r>
        <w:t xml:space="preserve">What is the the granularity of reserved resources in </w:t>
      </w:r>
      <w:r w:rsidR="00D11162">
        <w:t xml:space="preserve">the </w:t>
      </w:r>
      <w:r>
        <w:t>frequency domain?</w:t>
      </w:r>
    </w:p>
    <w:p w14:paraId="4F1D117A" w14:textId="266E9401" w:rsidR="008560E2" w:rsidRDefault="00121305" w:rsidP="00121305">
      <w:pPr>
        <w:pStyle w:val="BodyText"/>
        <w:numPr>
          <w:ilvl w:val="0"/>
          <w:numId w:val="27"/>
        </w:numPr>
      </w:pPr>
      <w:r>
        <w:t xml:space="preserve">How are reserved resources defined </w:t>
      </w:r>
      <w:proofErr w:type="gramStart"/>
      <w:r>
        <w:t>taking into account</w:t>
      </w:r>
      <w:proofErr w:type="gramEnd"/>
      <w:r>
        <w:t xml:space="preserve"> the possibility for multiple numerologies within a carr</w:t>
      </w:r>
      <w:r w:rsidR="000A4880">
        <w:t>ier?</w:t>
      </w:r>
    </w:p>
    <w:p w14:paraId="51A5EDA1" w14:textId="77777777" w:rsidR="00C166B7" w:rsidRDefault="00C166B7" w:rsidP="00C166B7">
      <w:pPr>
        <w:pStyle w:val="Heading2"/>
      </w:pPr>
      <w:r>
        <w:t xml:space="preserve">Avoiding collision between non-scheduled NR transmissions and scheduled LTE transmissions </w:t>
      </w:r>
    </w:p>
    <w:p w14:paraId="636F1C0B" w14:textId="283E72AD" w:rsidR="00402486" w:rsidRPr="00C166B7" w:rsidRDefault="008560E2" w:rsidP="00AC6745">
      <w:pPr>
        <w:pStyle w:val="BodyText"/>
      </w:pPr>
      <w:r>
        <w:t>C</w:t>
      </w:r>
      <w:r w:rsidR="00402486" w:rsidRPr="00C166B7">
        <w:t>ollision between NR non-scheduled transmission</w:t>
      </w:r>
      <w:r>
        <w:t>s</w:t>
      </w:r>
      <w:r w:rsidR="00402486" w:rsidRPr="00C166B7">
        <w:t xml:space="preserve"> and</w:t>
      </w:r>
      <w:r w:rsidR="00920B45">
        <w:t xml:space="preserve"> LTE scheduled transmission</w:t>
      </w:r>
      <w:r>
        <w:t xml:space="preserve">s can only be avoided </w:t>
      </w:r>
      <w:r w:rsidR="00402486" w:rsidRPr="00C166B7">
        <w:t>by means of LTE scheduling decisions. To minimize the negative impact on LTE performance from s</w:t>
      </w:r>
      <w:r w:rsidR="00E626D3">
        <w:t xml:space="preserve">uch scheduling restrictions, </w:t>
      </w:r>
      <w:r w:rsidR="002F2FBB">
        <w:t xml:space="preserve">the corresponding </w:t>
      </w:r>
      <w:r w:rsidR="00E626D3">
        <w:t xml:space="preserve">NR </w:t>
      </w:r>
      <w:r w:rsidR="00D11162">
        <w:t>transmission should</w:t>
      </w:r>
      <w:r w:rsidR="002F2FBB">
        <w:t xml:space="preserve"> preferably </w:t>
      </w:r>
      <w:r w:rsidR="00402486" w:rsidRPr="00C166B7">
        <w:t xml:space="preserve">be well confined in the time and frequency domain. Note that this is a property </w:t>
      </w:r>
      <w:r w:rsidR="00B74903">
        <w:t xml:space="preserve">beneficial for general forward compatibility and not only </w:t>
      </w:r>
      <w:r w:rsidR="00402486" w:rsidRPr="00C166B7">
        <w:t xml:space="preserve">for </w:t>
      </w:r>
      <w:r w:rsidR="00B74903">
        <w:t xml:space="preserve">the </w:t>
      </w:r>
      <w:r w:rsidR="00402486" w:rsidRPr="00C166B7">
        <w:t>LTE/NR co-e</w:t>
      </w:r>
      <w:r w:rsidR="00920B45">
        <w:t>x</w:t>
      </w:r>
      <w:r w:rsidR="00B74903">
        <w:t>istence scenario.</w:t>
      </w:r>
      <w:r w:rsidR="00402486" w:rsidRPr="00C166B7">
        <w:t xml:space="preserve"> </w:t>
      </w:r>
      <w:r w:rsidR="00D11162">
        <w:t>However, in some cases</w:t>
      </w:r>
      <w:r w:rsidR="002F2FBB">
        <w:t xml:space="preserve"> this is obviously not in agr</w:t>
      </w:r>
      <w:r w:rsidR="00D11162">
        <w:t xml:space="preserve">eement with the purpose of the </w:t>
      </w:r>
      <w:proofErr w:type="gramStart"/>
      <w:r w:rsidR="00D11162">
        <w:t>specific transmission</w:t>
      </w:r>
      <w:proofErr w:type="gramEnd"/>
      <w:r w:rsidR="002F2FBB">
        <w:t>. As an example, CSI-RS must often be transmitted over a relatively wide bandwidth to fulfill its purpose. In such a c</w:t>
      </w:r>
      <w:r w:rsidR="00D11162">
        <w:t xml:space="preserve">ase, other actions may have to be taken such as puncturing </w:t>
      </w:r>
      <w:r w:rsidR="002F2FBB">
        <w:t xml:space="preserve">LTE </w:t>
      </w:r>
      <w:r w:rsidR="00D11162">
        <w:t xml:space="preserve">scheduled </w:t>
      </w:r>
      <w:r w:rsidR="002F2FBB">
        <w:t>transmission</w:t>
      </w:r>
      <w:r w:rsidR="00D11162">
        <w:t>s</w:t>
      </w:r>
      <w:r w:rsidR="002F2FBB">
        <w:t xml:space="preserve"> in the resources in question. </w:t>
      </w:r>
    </w:p>
    <w:p w14:paraId="3384E967" w14:textId="33D7FD11" w:rsidR="00920B45" w:rsidRDefault="00C166B7" w:rsidP="00AC6745">
      <w:pPr>
        <w:pStyle w:val="Heading2"/>
      </w:pPr>
      <w:r>
        <w:t>Avoiding collision between non-scheduled NR and LTE transmissions</w:t>
      </w:r>
    </w:p>
    <w:p w14:paraId="0E61A83F" w14:textId="73F28BD0" w:rsidR="008560E2" w:rsidRDefault="00920B45" w:rsidP="008560E2">
      <w:pPr>
        <w:pStyle w:val="BodyText"/>
      </w:pPr>
      <w:r>
        <w:t>The possibili</w:t>
      </w:r>
      <w:r w:rsidR="008560E2">
        <w:t>ty to avoid collis</w:t>
      </w:r>
      <w:r w:rsidR="00D11162">
        <w:t>ion</w:t>
      </w:r>
      <w:r>
        <w:t xml:space="preserve"> between non-scheduled NR and LTE transmissions </w:t>
      </w:r>
      <w:r w:rsidR="00F62DBB">
        <w:t xml:space="preserve">cannot rely on NR scheduling decisions nor on LTE scheduling decisions. </w:t>
      </w:r>
      <w:proofErr w:type="gramStart"/>
      <w:r w:rsidR="00D11162">
        <w:t>In order t</w:t>
      </w:r>
      <w:r w:rsidR="00F62DBB">
        <w:t>o</w:t>
      </w:r>
      <w:proofErr w:type="gramEnd"/>
      <w:r w:rsidR="00F62DBB">
        <w:t xml:space="preserve"> minimize the risk for such collisions, NR non-scheduled transmissions should</w:t>
      </w:r>
      <w:r w:rsidR="00B74903">
        <w:t xml:space="preserve"> </w:t>
      </w:r>
      <w:r w:rsidR="00F62DBB">
        <w:t>have a high degree of flexibility and configurability</w:t>
      </w:r>
      <w:r w:rsidR="000A4880">
        <w:t xml:space="preserve"> making it possible to avoid LTE non-scheduled transmissions by means of configuration</w:t>
      </w:r>
      <w:r w:rsidR="00F62DBB">
        <w:t xml:space="preserve">. </w:t>
      </w:r>
    </w:p>
    <w:p w14:paraId="76556769" w14:textId="098E7E3D" w:rsidR="008560E2" w:rsidRDefault="008560E2" w:rsidP="00BB414C">
      <w:pPr>
        <w:pStyle w:val="Heading1"/>
        <w:tabs>
          <w:tab w:val="clear" w:pos="3544"/>
          <w:tab w:val="num" w:pos="567"/>
        </w:tabs>
        <w:ind w:hanging="3544"/>
      </w:pPr>
      <w:r>
        <w:t>Proposals</w:t>
      </w:r>
    </w:p>
    <w:p w14:paraId="15C500DF" w14:textId="20BB480E" w:rsidR="00BB414C" w:rsidRPr="00BB414C" w:rsidRDefault="00BB414C" w:rsidP="00BB414C">
      <w:pPr>
        <w:pStyle w:val="BodyText"/>
        <w:rPr>
          <w:lang w:eastAsia="ja-JP"/>
        </w:rPr>
      </w:pPr>
      <w:r w:rsidRPr="00BB414C">
        <w:rPr>
          <w:lang w:eastAsia="ja-JP"/>
        </w:rPr>
        <w:t xml:space="preserve">The following is </w:t>
      </w:r>
      <w:r w:rsidR="00F62DBB">
        <w:rPr>
          <w:lang w:eastAsia="ja-JP"/>
        </w:rPr>
        <w:t xml:space="preserve">explicitly </w:t>
      </w:r>
      <w:r w:rsidR="00B74903">
        <w:rPr>
          <w:lang w:eastAsia="ja-JP"/>
        </w:rPr>
        <w:t>proposed to enhance the possibility for good</w:t>
      </w:r>
      <w:r w:rsidRPr="00BB414C">
        <w:rPr>
          <w:lang w:eastAsia="ja-JP"/>
        </w:rPr>
        <w:t xml:space="preserve"> NR/LTE co-existence and general NR forward compatibility: </w:t>
      </w:r>
    </w:p>
    <w:p w14:paraId="56856584" w14:textId="1A6E32D7" w:rsidR="00BB414C" w:rsidRDefault="00BB414C" w:rsidP="00BB414C">
      <w:pPr>
        <w:pStyle w:val="BodyText"/>
        <w:rPr>
          <w:lang w:eastAsia="ja-JP"/>
        </w:rPr>
      </w:pPr>
      <w:r w:rsidRPr="006344B4">
        <w:rPr>
          <w:b/>
          <w:lang w:eastAsia="ja-JP"/>
        </w:rPr>
        <w:t>Proposal:</w:t>
      </w:r>
      <w:r w:rsidR="005D0CA4">
        <w:rPr>
          <w:lang w:eastAsia="ja-JP"/>
        </w:rPr>
        <w:t xml:space="preserve"> Mini-</w:t>
      </w:r>
      <w:r>
        <w:rPr>
          <w:lang w:eastAsia="ja-JP"/>
        </w:rPr>
        <w:t xml:space="preserve">slot </w:t>
      </w:r>
      <w:r w:rsidR="005D0CA4">
        <w:rPr>
          <w:lang w:eastAsia="ja-JP"/>
        </w:rPr>
        <w:t xml:space="preserve">transmissions </w:t>
      </w:r>
      <w:r>
        <w:rPr>
          <w:lang w:eastAsia="ja-JP"/>
        </w:rPr>
        <w:t xml:space="preserve">can start at any </w:t>
      </w:r>
      <w:proofErr w:type="spellStart"/>
      <w:r>
        <w:rPr>
          <w:lang w:eastAsia="ja-JP"/>
        </w:rPr>
        <w:t>OFDM</w:t>
      </w:r>
      <w:proofErr w:type="spellEnd"/>
      <w:r>
        <w:rPr>
          <w:lang w:eastAsia="ja-JP"/>
        </w:rPr>
        <w:t xml:space="preserve"> symbol regardless of the frequency band</w:t>
      </w:r>
    </w:p>
    <w:p w14:paraId="39BC4AF6" w14:textId="5C9D1CFC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</w:r>
      <w:r w:rsidR="000A4880">
        <w:t xml:space="preserve">Reserved resources are configured by means of </w:t>
      </w:r>
      <w:proofErr w:type="spellStart"/>
      <w:r w:rsidR="000A4880">
        <w:t>RRC</w:t>
      </w:r>
      <w:proofErr w:type="spellEnd"/>
      <w:r w:rsidR="000A4880">
        <w:t xml:space="preserve"> signaling. More dynamic configuration of </w:t>
      </w:r>
      <w:r w:rsidR="000A4880">
        <w:tab/>
        <w:t>reserved resources is not supported</w:t>
      </w:r>
      <w:r w:rsidR="00D70ABE">
        <w:t xml:space="preserve"> </w:t>
      </w:r>
      <w:r w:rsidR="000A4880">
        <w:t>in the first phase of NR.</w:t>
      </w:r>
    </w:p>
    <w:p w14:paraId="07948B80" w14:textId="03A8F738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</w:t>
      </w:r>
      <w:r>
        <w:rPr>
          <w:b/>
        </w:rPr>
        <w:t>s</w:t>
      </w:r>
      <w:r w:rsidRPr="001B1A02">
        <w:rPr>
          <w:b/>
        </w:rPr>
        <w:t>al:</w:t>
      </w:r>
      <w:r>
        <w:tab/>
        <w:t xml:space="preserve">At least </w:t>
      </w:r>
      <w:proofErr w:type="spellStart"/>
      <w:r>
        <w:t>PDSCH</w:t>
      </w:r>
      <w:proofErr w:type="spellEnd"/>
      <w:r>
        <w:t xml:space="preserve"> transmissions are rate matched around reserved resources (assumes configuration by </w:t>
      </w:r>
      <w:r>
        <w:tab/>
        <w:t xml:space="preserve">means of </w:t>
      </w:r>
      <w:proofErr w:type="spellStart"/>
      <w:r>
        <w:t>RRC</w:t>
      </w:r>
      <w:proofErr w:type="spellEnd"/>
      <w:r>
        <w:t xml:space="preserve"> signaling)</w:t>
      </w:r>
      <w:bookmarkStart w:id="3" w:name="_GoBack"/>
      <w:bookmarkEnd w:id="3"/>
    </w:p>
    <w:p w14:paraId="68B84F97" w14:textId="77777777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 xml:space="preserve">In the time-domain, granularity of reserved resources should be one </w:t>
      </w:r>
      <w:proofErr w:type="spellStart"/>
      <w:r>
        <w:t>OFDM</w:t>
      </w:r>
      <w:proofErr w:type="spellEnd"/>
      <w:r>
        <w:t xml:space="preserve"> symbol. </w:t>
      </w:r>
    </w:p>
    <w:p w14:paraId="01D24680" w14:textId="77777777" w:rsidR="00BB414C" w:rsidRDefault="00BB414C" w:rsidP="00BB414C">
      <w:pPr>
        <w:pStyle w:val="BodyText"/>
        <w:tabs>
          <w:tab w:val="left" w:pos="851"/>
        </w:tabs>
      </w:pPr>
      <w:r w:rsidRPr="001B1A02">
        <w:rPr>
          <w:b/>
        </w:rPr>
        <w:t>Proposal:</w:t>
      </w:r>
      <w:r>
        <w:tab/>
        <w:t>Reserved resources are configured with a periodicity of at least 10 ms</w:t>
      </w:r>
    </w:p>
    <w:p w14:paraId="3A8D910C" w14:textId="57E2ECE5" w:rsidR="008560E2" w:rsidRDefault="00906583" w:rsidP="00906583">
      <w:pPr>
        <w:pStyle w:val="Heading1"/>
        <w:numPr>
          <w:ilvl w:val="0"/>
          <w:numId w:val="0"/>
        </w:numPr>
        <w:ind w:left="3544" w:hanging="3544"/>
      </w:pPr>
      <w:r>
        <w:t>References</w:t>
      </w:r>
    </w:p>
    <w:p w14:paraId="794A6CEA" w14:textId="6B405D14" w:rsidR="00BB414C" w:rsidRPr="00402486" w:rsidRDefault="00906583" w:rsidP="00BB414C">
      <w:pPr>
        <w:pStyle w:val="BodyText"/>
        <w:tabs>
          <w:tab w:val="left" w:pos="567"/>
        </w:tabs>
      </w:pPr>
      <w:r>
        <w:t xml:space="preserve"> [1]</w:t>
      </w:r>
      <w:r>
        <w:tab/>
      </w:r>
      <w:proofErr w:type="spellStart"/>
      <w:r w:rsidR="00BB414C">
        <w:t>R1</w:t>
      </w:r>
      <w:proofErr w:type="spellEnd"/>
      <w:r w:rsidR="00BB414C">
        <w:t xml:space="preserve">-1703027, “NR/LTE co-existence – Uplink”, TSG-RAN </w:t>
      </w:r>
      <w:proofErr w:type="spellStart"/>
      <w:r w:rsidR="00BB414C">
        <w:t>WG1</w:t>
      </w:r>
      <w:proofErr w:type="spellEnd"/>
      <w:r w:rsidR="00BB414C">
        <w:t xml:space="preserve"> #88</w:t>
      </w:r>
    </w:p>
    <w:sectPr w:rsidR="00BB414C" w:rsidRPr="004024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E1E65" w14:textId="77777777" w:rsidR="00C84699" w:rsidRDefault="00C84699">
      <w:r>
        <w:separator/>
      </w:r>
    </w:p>
  </w:endnote>
  <w:endnote w:type="continuationSeparator" w:id="0">
    <w:p w14:paraId="6584D2A7" w14:textId="77777777" w:rsidR="00C84699" w:rsidRDefault="00C8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B4998" w14:textId="77777777" w:rsidR="00C84699" w:rsidRDefault="00C84699">
      <w:r>
        <w:separator/>
      </w:r>
    </w:p>
  </w:footnote>
  <w:footnote w:type="continuationSeparator" w:id="0">
    <w:p w14:paraId="098DBFF9" w14:textId="77777777" w:rsidR="00C84699" w:rsidRDefault="00C84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C84699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712"/>
    <w:multiLevelType w:val="hybridMultilevel"/>
    <w:tmpl w:val="D6F40CC2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93FF7"/>
    <w:multiLevelType w:val="hybridMultilevel"/>
    <w:tmpl w:val="466C1A78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076AB3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25DB7"/>
    <w:multiLevelType w:val="hybridMultilevel"/>
    <w:tmpl w:val="CC824680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3C"/>
    <w:multiLevelType w:val="hybridMultilevel"/>
    <w:tmpl w:val="B48A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93A67"/>
    <w:multiLevelType w:val="hybridMultilevel"/>
    <w:tmpl w:val="6B2014D8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320C8"/>
    <w:multiLevelType w:val="hybridMultilevel"/>
    <w:tmpl w:val="6EE4AC6C"/>
    <w:lvl w:ilvl="0" w:tplc="30BC1B9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FC6904"/>
    <w:multiLevelType w:val="hybridMultilevel"/>
    <w:tmpl w:val="0750D498"/>
    <w:lvl w:ilvl="0" w:tplc="2326DA8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C8213C"/>
    <w:multiLevelType w:val="hybridMultilevel"/>
    <w:tmpl w:val="62E0B7B0"/>
    <w:lvl w:ilvl="0" w:tplc="6B6CA2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3"/>
  </w:num>
  <w:num w:numId="2">
    <w:abstractNumId w:val="11"/>
  </w:num>
  <w:num w:numId="3">
    <w:abstractNumId w:val="6"/>
  </w:num>
  <w:num w:numId="4">
    <w:abstractNumId w:val="14"/>
  </w:num>
  <w:num w:numId="5">
    <w:abstractNumId w:val="8"/>
  </w:num>
  <w:num w:numId="6">
    <w:abstractNumId w:val="4"/>
  </w:num>
  <w:num w:numId="7">
    <w:abstractNumId w:val="20"/>
  </w:num>
  <w:num w:numId="8">
    <w:abstractNumId w:val="23"/>
  </w:num>
  <w:num w:numId="9">
    <w:abstractNumId w:val="23"/>
  </w:num>
  <w:num w:numId="10">
    <w:abstractNumId w:val="21"/>
  </w:num>
  <w:num w:numId="11">
    <w:abstractNumId w:val="23"/>
  </w:num>
  <w:num w:numId="12">
    <w:abstractNumId w:val="19"/>
  </w:num>
  <w:num w:numId="13">
    <w:abstractNumId w:val="3"/>
  </w:num>
  <w:num w:numId="14">
    <w:abstractNumId w:val="5"/>
  </w:num>
  <w:num w:numId="15">
    <w:abstractNumId w:val="15"/>
  </w:num>
  <w:num w:numId="16">
    <w:abstractNumId w:val="2"/>
  </w:num>
  <w:num w:numId="17">
    <w:abstractNumId w:val="10"/>
  </w:num>
  <w:num w:numId="18">
    <w:abstractNumId w:val="17"/>
  </w:num>
  <w:num w:numId="19">
    <w:abstractNumId w:val="7"/>
  </w:num>
  <w:num w:numId="20">
    <w:abstractNumId w:val="9"/>
  </w:num>
  <w:num w:numId="21">
    <w:abstractNumId w:val="1"/>
  </w:num>
  <w:num w:numId="22">
    <w:abstractNumId w:val="12"/>
  </w:num>
  <w:num w:numId="23">
    <w:abstractNumId w:val="0"/>
  </w:num>
  <w:num w:numId="24">
    <w:abstractNumId w:val="22"/>
  </w:num>
  <w:num w:numId="25">
    <w:abstractNumId w:val="18"/>
  </w:num>
  <w:num w:numId="26">
    <w:abstractNumId w:val="13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22647"/>
    <w:rsid w:val="00037C51"/>
    <w:rsid w:val="0004251E"/>
    <w:rsid w:val="000613D3"/>
    <w:rsid w:val="000A258F"/>
    <w:rsid w:val="000A4880"/>
    <w:rsid w:val="000D2A43"/>
    <w:rsid w:val="000E3C85"/>
    <w:rsid w:val="001018DF"/>
    <w:rsid w:val="0010795C"/>
    <w:rsid w:val="00112E18"/>
    <w:rsid w:val="00114B6A"/>
    <w:rsid w:val="00121305"/>
    <w:rsid w:val="00141448"/>
    <w:rsid w:val="001475DE"/>
    <w:rsid w:val="0015130F"/>
    <w:rsid w:val="00175D32"/>
    <w:rsid w:val="00185D0A"/>
    <w:rsid w:val="00191E60"/>
    <w:rsid w:val="001B0755"/>
    <w:rsid w:val="001B4110"/>
    <w:rsid w:val="001B705B"/>
    <w:rsid w:val="001C2F6C"/>
    <w:rsid w:val="001C5CE9"/>
    <w:rsid w:val="0021013F"/>
    <w:rsid w:val="00214784"/>
    <w:rsid w:val="002420F4"/>
    <w:rsid w:val="00260F3F"/>
    <w:rsid w:val="00290099"/>
    <w:rsid w:val="002A3774"/>
    <w:rsid w:val="002A6EF6"/>
    <w:rsid w:val="002B70E2"/>
    <w:rsid w:val="002D0AB6"/>
    <w:rsid w:val="002E1047"/>
    <w:rsid w:val="002E6A70"/>
    <w:rsid w:val="002F2FBB"/>
    <w:rsid w:val="00304706"/>
    <w:rsid w:val="00310B18"/>
    <w:rsid w:val="00317E78"/>
    <w:rsid w:val="00343A18"/>
    <w:rsid w:val="00350180"/>
    <w:rsid w:val="00354BB2"/>
    <w:rsid w:val="00361CA8"/>
    <w:rsid w:val="00370039"/>
    <w:rsid w:val="0037486E"/>
    <w:rsid w:val="003875A3"/>
    <w:rsid w:val="003A3E47"/>
    <w:rsid w:val="003A73EF"/>
    <w:rsid w:val="003C6C36"/>
    <w:rsid w:val="003E6703"/>
    <w:rsid w:val="00402486"/>
    <w:rsid w:val="004067C0"/>
    <w:rsid w:val="004141B9"/>
    <w:rsid w:val="00422F7B"/>
    <w:rsid w:val="004837C7"/>
    <w:rsid w:val="004B57FD"/>
    <w:rsid w:val="004B638A"/>
    <w:rsid w:val="004C321E"/>
    <w:rsid w:val="004D0694"/>
    <w:rsid w:val="004E70DB"/>
    <w:rsid w:val="00525831"/>
    <w:rsid w:val="00526719"/>
    <w:rsid w:val="00537B4C"/>
    <w:rsid w:val="0054164C"/>
    <w:rsid w:val="00541E43"/>
    <w:rsid w:val="0055264E"/>
    <w:rsid w:val="0056282E"/>
    <w:rsid w:val="00563652"/>
    <w:rsid w:val="00570BCE"/>
    <w:rsid w:val="00587AD2"/>
    <w:rsid w:val="00590538"/>
    <w:rsid w:val="005B5A6B"/>
    <w:rsid w:val="005C439D"/>
    <w:rsid w:val="005D0CA4"/>
    <w:rsid w:val="005D7107"/>
    <w:rsid w:val="005E49BD"/>
    <w:rsid w:val="005F1EBA"/>
    <w:rsid w:val="0061336B"/>
    <w:rsid w:val="0062673F"/>
    <w:rsid w:val="00655E5F"/>
    <w:rsid w:val="006625AC"/>
    <w:rsid w:val="006655B1"/>
    <w:rsid w:val="00665E2A"/>
    <w:rsid w:val="0067157B"/>
    <w:rsid w:val="00686E0A"/>
    <w:rsid w:val="006A08D7"/>
    <w:rsid w:val="006A286A"/>
    <w:rsid w:val="006B271B"/>
    <w:rsid w:val="006E6062"/>
    <w:rsid w:val="006F2CEF"/>
    <w:rsid w:val="007510A3"/>
    <w:rsid w:val="0075384C"/>
    <w:rsid w:val="007569CA"/>
    <w:rsid w:val="007659B5"/>
    <w:rsid w:val="007936DA"/>
    <w:rsid w:val="007A01C0"/>
    <w:rsid w:val="007C3BF4"/>
    <w:rsid w:val="007D3353"/>
    <w:rsid w:val="00815566"/>
    <w:rsid w:val="00834DE7"/>
    <w:rsid w:val="00853D21"/>
    <w:rsid w:val="00854E84"/>
    <w:rsid w:val="00855236"/>
    <w:rsid w:val="008560E2"/>
    <w:rsid w:val="0087581E"/>
    <w:rsid w:val="008920DF"/>
    <w:rsid w:val="008A0B64"/>
    <w:rsid w:val="008B23D4"/>
    <w:rsid w:val="008E31D2"/>
    <w:rsid w:val="008E46BA"/>
    <w:rsid w:val="008F77A7"/>
    <w:rsid w:val="00906583"/>
    <w:rsid w:val="0091288D"/>
    <w:rsid w:val="00920B45"/>
    <w:rsid w:val="009576EC"/>
    <w:rsid w:val="0097401A"/>
    <w:rsid w:val="00987DD5"/>
    <w:rsid w:val="009A6BB8"/>
    <w:rsid w:val="009B2E48"/>
    <w:rsid w:val="009C60EA"/>
    <w:rsid w:val="009E70EF"/>
    <w:rsid w:val="009F4079"/>
    <w:rsid w:val="00A015E4"/>
    <w:rsid w:val="00A16AB2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A7AE5"/>
    <w:rsid w:val="00AC1363"/>
    <w:rsid w:val="00AC2A5F"/>
    <w:rsid w:val="00AC6745"/>
    <w:rsid w:val="00AD3021"/>
    <w:rsid w:val="00AD6D43"/>
    <w:rsid w:val="00AE3947"/>
    <w:rsid w:val="00B00FDB"/>
    <w:rsid w:val="00B050E8"/>
    <w:rsid w:val="00B32D01"/>
    <w:rsid w:val="00B368D9"/>
    <w:rsid w:val="00B52C5F"/>
    <w:rsid w:val="00B56492"/>
    <w:rsid w:val="00B74903"/>
    <w:rsid w:val="00BA2CDD"/>
    <w:rsid w:val="00BA3D9B"/>
    <w:rsid w:val="00BA76BC"/>
    <w:rsid w:val="00BB414C"/>
    <w:rsid w:val="00BF7E13"/>
    <w:rsid w:val="00C03087"/>
    <w:rsid w:val="00C1560A"/>
    <w:rsid w:val="00C166B7"/>
    <w:rsid w:val="00C326A6"/>
    <w:rsid w:val="00C50B3C"/>
    <w:rsid w:val="00C55346"/>
    <w:rsid w:val="00C61496"/>
    <w:rsid w:val="00C83C8A"/>
    <w:rsid w:val="00C84699"/>
    <w:rsid w:val="00C924AF"/>
    <w:rsid w:val="00C93774"/>
    <w:rsid w:val="00CA1143"/>
    <w:rsid w:val="00CD4414"/>
    <w:rsid w:val="00CE02E7"/>
    <w:rsid w:val="00CE28B2"/>
    <w:rsid w:val="00CF2225"/>
    <w:rsid w:val="00CF442A"/>
    <w:rsid w:val="00CF67BE"/>
    <w:rsid w:val="00D02349"/>
    <w:rsid w:val="00D03119"/>
    <w:rsid w:val="00D04257"/>
    <w:rsid w:val="00D11162"/>
    <w:rsid w:val="00D167C9"/>
    <w:rsid w:val="00D350E3"/>
    <w:rsid w:val="00D4239B"/>
    <w:rsid w:val="00D516DD"/>
    <w:rsid w:val="00D701A0"/>
    <w:rsid w:val="00D70ABE"/>
    <w:rsid w:val="00DA110D"/>
    <w:rsid w:val="00DB3BC8"/>
    <w:rsid w:val="00DC085D"/>
    <w:rsid w:val="00DC4F90"/>
    <w:rsid w:val="00DD2D9D"/>
    <w:rsid w:val="00DD4245"/>
    <w:rsid w:val="00DE3421"/>
    <w:rsid w:val="00DF334E"/>
    <w:rsid w:val="00E0407B"/>
    <w:rsid w:val="00E220C0"/>
    <w:rsid w:val="00E57CED"/>
    <w:rsid w:val="00E61181"/>
    <w:rsid w:val="00E626D3"/>
    <w:rsid w:val="00E63D88"/>
    <w:rsid w:val="00E83054"/>
    <w:rsid w:val="00EA148A"/>
    <w:rsid w:val="00EA172F"/>
    <w:rsid w:val="00EA1984"/>
    <w:rsid w:val="00ED3DEE"/>
    <w:rsid w:val="00EF64E2"/>
    <w:rsid w:val="00F21365"/>
    <w:rsid w:val="00F26E7B"/>
    <w:rsid w:val="00F37D49"/>
    <w:rsid w:val="00F55090"/>
    <w:rsid w:val="00F62DBB"/>
    <w:rsid w:val="00F75F68"/>
    <w:rsid w:val="00F86630"/>
    <w:rsid w:val="00FA4C4C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55B7-A4B9-4BB6-B928-214BB8BA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1701</Words>
  <Characters>9702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General</vt:lpstr>
      <vt:lpstr>    UE awareness</vt:lpstr>
      <vt:lpstr>    Relation to forward compatibility</vt:lpstr>
      <vt:lpstr>Downlink co-existence: </vt:lpstr>
      <vt:lpstr>    Avoiding collision between dynamically scheduled NR and LTE transmissions</vt:lpstr>
      <vt:lpstr>    Avoiding collision between scheduled NR transmissions and non-scheduled LTE tran</vt:lpstr>
      <vt:lpstr>    Avoiding collision between non-scheduled NR transmissions and scheduled LTE tran</vt:lpstr>
      <vt:lpstr>    Avoiding collision between non-scheduled NR and LTE transmissions</vt:lpstr>
      <vt:lpstr>Proposals</vt:lpstr>
      <vt:lpstr>References</vt:lpstr>
    </vt:vector>
  </TitlesOfParts>
  <Company>Ericsson</Company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Erik Dahlman</cp:lastModifiedBy>
  <cp:revision>13</cp:revision>
  <cp:lastPrinted>2017-02-06T17:02:00Z</cp:lastPrinted>
  <dcterms:created xsi:type="dcterms:W3CDTF">2017-02-06T16:01:00Z</dcterms:created>
  <dcterms:modified xsi:type="dcterms:W3CDTF">2017-02-06T22:01:00Z</dcterms:modified>
</cp:coreProperties>
</file>