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976825" w14:textId="56468B50" w:rsidR="00AA147A" w:rsidRPr="000F158A" w:rsidRDefault="00AA147A" w:rsidP="00AA147A">
      <w:pPr>
        <w:pStyle w:val="Header"/>
        <w:tabs>
          <w:tab w:val="clear" w:pos="4320"/>
          <w:tab w:val="clear" w:pos="8640"/>
          <w:tab w:val="right" w:pos="9072"/>
        </w:tabs>
        <w:rPr>
          <w:rFonts w:cs="Arial"/>
          <w:b/>
          <w:bCs/>
          <w:sz w:val="22"/>
          <w:szCs w:val="22"/>
          <w:lang w:val="en-AU"/>
        </w:rPr>
      </w:pPr>
      <w:r w:rsidRPr="000F158A">
        <w:rPr>
          <w:rFonts w:ascii="Arial" w:hAnsi="Arial" w:cs="Arial"/>
          <w:b/>
          <w:bCs/>
          <w:sz w:val="22"/>
          <w:szCs w:val="22"/>
          <w:lang w:val="en-AU"/>
        </w:rPr>
        <w:t>3GPP TSG RAN WG1 Meeting #8</w:t>
      </w:r>
      <w:r w:rsidR="00BE0E1D">
        <w:rPr>
          <w:rFonts w:ascii="Arial" w:hAnsi="Arial" w:cs="Arial"/>
          <w:b/>
          <w:bCs/>
          <w:sz w:val="22"/>
          <w:szCs w:val="22"/>
          <w:lang w:val="en-AU"/>
        </w:rPr>
        <w:t>8</w:t>
      </w:r>
      <w:r w:rsidRPr="000F158A">
        <w:rPr>
          <w:rFonts w:ascii="Arial" w:hAnsi="Arial" w:cs="Arial"/>
          <w:b/>
          <w:bCs/>
          <w:sz w:val="22"/>
          <w:szCs w:val="22"/>
          <w:lang w:val="en-AU"/>
        </w:rPr>
        <w:tab/>
      </w:r>
      <w:r w:rsidR="00EB20A0" w:rsidRPr="001C2B5C">
        <w:rPr>
          <w:rFonts w:ascii="Arial" w:hAnsi="Arial" w:cs="Arial"/>
          <w:b/>
          <w:bCs/>
          <w:sz w:val="22"/>
          <w:szCs w:val="22"/>
          <w:lang w:val="en-AU"/>
        </w:rPr>
        <w:t>R1-1</w:t>
      </w:r>
      <w:r w:rsidR="001C2B5C" w:rsidRPr="001C2B5C">
        <w:rPr>
          <w:rFonts w:ascii="Arial" w:hAnsi="Arial" w:cs="Arial"/>
          <w:b/>
          <w:bCs/>
          <w:sz w:val="22"/>
          <w:szCs w:val="22"/>
          <w:lang w:val="en-AU"/>
        </w:rPr>
        <w:t>701926</w:t>
      </w:r>
    </w:p>
    <w:p w14:paraId="47832D48" w14:textId="07B357BA" w:rsidR="00AA147A" w:rsidRPr="000F158A" w:rsidRDefault="00BE0E1D" w:rsidP="00AA147A">
      <w:pPr>
        <w:pStyle w:val="Header"/>
        <w:tabs>
          <w:tab w:val="clear" w:pos="4320"/>
        </w:tabs>
        <w:rPr>
          <w:rFonts w:ascii="Arial" w:hAnsi="Arial" w:cs="Arial"/>
          <w:b/>
          <w:bCs/>
          <w:sz w:val="22"/>
          <w:szCs w:val="22"/>
          <w:lang w:val="en-AU"/>
        </w:rPr>
      </w:pPr>
      <w:r w:rsidRPr="00BE0E1D">
        <w:rPr>
          <w:rFonts w:ascii="Arial" w:hAnsi="Arial" w:cs="Arial"/>
          <w:b/>
          <w:bCs/>
          <w:sz w:val="22"/>
          <w:szCs w:val="22"/>
          <w:lang w:val="en-AU"/>
        </w:rPr>
        <w:t>Athens, Greece 13th - 17th February 2017</w:t>
      </w:r>
    </w:p>
    <w:p w14:paraId="0E6CF4D5" w14:textId="77777777" w:rsidR="00AA147A" w:rsidRPr="000F158A" w:rsidRDefault="00AA147A" w:rsidP="00AA147A">
      <w:pPr>
        <w:pStyle w:val="Header"/>
        <w:rPr>
          <w:b/>
          <w:bCs/>
          <w:lang w:val="en-AU"/>
        </w:rPr>
      </w:pPr>
    </w:p>
    <w:p w14:paraId="04F94269" w14:textId="5BA6F6D1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Agenda Item:</w:t>
      </w:r>
      <w:r w:rsidRPr="000F158A">
        <w:rPr>
          <w:rFonts w:ascii="Arial" w:hAnsi="Arial" w:cs="Arial"/>
          <w:b/>
          <w:bCs/>
          <w:lang w:val="en-AU"/>
        </w:rPr>
        <w:tab/>
      </w:r>
      <w:r w:rsidR="0095549A">
        <w:rPr>
          <w:rFonts w:ascii="Arial" w:hAnsi="Arial" w:cs="Arial"/>
          <w:b/>
          <w:bCs/>
          <w:lang w:val="en-AU"/>
        </w:rPr>
        <w:t>7</w:t>
      </w:r>
      <w:r w:rsidR="00951C5A">
        <w:rPr>
          <w:rFonts w:ascii="Arial" w:hAnsi="Arial" w:cs="Arial"/>
          <w:b/>
          <w:bCs/>
          <w:lang w:val="en-AU"/>
        </w:rPr>
        <w:t>.</w:t>
      </w:r>
      <w:r w:rsidR="0095549A">
        <w:rPr>
          <w:rFonts w:ascii="Arial" w:hAnsi="Arial" w:cs="Arial"/>
          <w:b/>
          <w:bCs/>
          <w:lang w:val="en-AU"/>
        </w:rPr>
        <w:t>2</w:t>
      </w:r>
      <w:r w:rsidR="00951C5A">
        <w:rPr>
          <w:rFonts w:ascii="Arial" w:hAnsi="Arial" w:cs="Arial"/>
          <w:b/>
          <w:bCs/>
          <w:lang w:val="en-AU"/>
        </w:rPr>
        <w:t>.</w:t>
      </w:r>
      <w:r w:rsidR="0095549A">
        <w:rPr>
          <w:rFonts w:ascii="Arial" w:hAnsi="Arial" w:cs="Arial"/>
          <w:b/>
          <w:bCs/>
          <w:lang w:val="en-AU"/>
        </w:rPr>
        <w:t>1.</w:t>
      </w:r>
      <w:r w:rsidR="00951C5A">
        <w:rPr>
          <w:rFonts w:ascii="Arial" w:hAnsi="Arial" w:cs="Arial"/>
          <w:b/>
          <w:bCs/>
          <w:lang w:val="en-AU"/>
        </w:rPr>
        <w:t>3</w:t>
      </w:r>
    </w:p>
    <w:p w14:paraId="69755E01" w14:textId="77777777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Source:</w:t>
      </w:r>
      <w:r w:rsidRPr="000F158A">
        <w:rPr>
          <w:rFonts w:ascii="Arial" w:hAnsi="Arial" w:cs="Arial"/>
          <w:b/>
          <w:bCs/>
          <w:lang w:val="en-AU"/>
        </w:rPr>
        <w:t xml:space="preserve"> </w:t>
      </w:r>
      <w:r w:rsidRPr="000F158A">
        <w:rPr>
          <w:rFonts w:ascii="Arial" w:hAnsi="Arial" w:cs="Arial"/>
          <w:b/>
          <w:bCs/>
          <w:lang w:val="en-AU"/>
        </w:rPr>
        <w:tab/>
        <w:t>NEC</w:t>
      </w:r>
    </w:p>
    <w:p w14:paraId="56A43E7A" w14:textId="5D7D1BE3" w:rsidR="00AA4A5D" w:rsidRPr="000F158A" w:rsidRDefault="00AA4A5D" w:rsidP="00AA4A5D">
      <w:pPr>
        <w:tabs>
          <w:tab w:val="left" w:pos="1820"/>
        </w:tabs>
        <w:spacing w:after="60"/>
        <w:ind w:left="1820" w:hanging="1820"/>
        <w:rPr>
          <w:rFonts w:ascii="Arial" w:hAnsi="Arial" w:cs="Arial"/>
          <w:b/>
          <w:lang w:val="en-AU"/>
        </w:rPr>
      </w:pPr>
      <w:r w:rsidRPr="000F158A">
        <w:rPr>
          <w:rFonts w:ascii="Arial" w:hAnsi="Arial" w:cs="Arial"/>
          <w:b/>
          <w:lang w:val="en-AU"/>
        </w:rPr>
        <w:t>Title:</w:t>
      </w:r>
      <w:r w:rsidRPr="000F158A">
        <w:rPr>
          <w:rFonts w:ascii="Arial" w:hAnsi="Arial" w:cs="Arial"/>
          <w:b/>
          <w:bCs/>
          <w:lang w:val="en-AU"/>
        </w:rPr>
        <w:tab/>
      </w:r>
      <w:r w:rsidR="0095549A" w:rsidRPr="0095549A">
        <w:rPr>
          <w:rFonts w:ascii="Arial" w:hAnsi="Arial" w:cs="Arial"/>
          <w:b/>
          <w:bCs/>
          <w:lang w:val="en-AU"/>
        </w:rPr>
        <w:t>Load balancing across multiple carriers</w:t>
      </w:r>
    </w:p>
    <w:p w14:paraId="75FDC0A8" w14:textId="77777777" w:rsidR="00AA4A5D" w:rsidRPr="000F158A" w:rsidRDefault="00AA4A5D" w:rsidP="00AA4A5D">
      <w:pPr>
        <w:pBdr>
          <w:bottom w:val="single" w:sz="6" w:space="7" w:color="auto"/>
        </w:pBdr>
        <w:tabs>
          <w:tab w:val="left" w:pos="1820"/>
        </w:tabs>
        <w:jc w:val="both"/>
        <w:rPr>
          <w:rFonts w:ascii="Arial" w:eastAsia="MS Mincho" w:hAnsi="Arial" w:cs="Arial"/>
          <w:b/>
          <w:bCs/>
          <w:lang w:val="en-AU" w:eastAsia="ja-JP"/>
        </w:rPr>
      </w:pPr>
      <w:r w:rsidRPr="000F158A">
        <w:rPr>
          <w:rFonts w:ascii="Arial" w:hAnsi="Arial" w:cs="Arial"/>
          <w:b/>
          <w:lang w:val="en-AU"/>
        </w:rPr>
        <w:t>Document for:</w:t>
      </w:r>
      <w:r w:rsidRPr="000F158A">
        <w:rPr>
          <w:rFonts w:ascii="Arial" w:hAnsi="Arial" w:cs="Arial"/>
          <w:b/>
          <w:bCs/>
          <w:lang w:val="en-AU"/>
        </w:rPr>
        <w:tab/>
      </w:r>
      <w:r w:rsidR="00907F18" w:rsidRPr="000F158A">
        <w:rPr>
          <w:rFonts w:ascii="Arial" w:hAnsi="Arial" w:cs="Arial"/>
          <w:b/>
          <w:bCs/>
          <w:lang w:val="en-AU"/>
        </w:rPr>
        <w:t>Discussion</w:t>
      </w:r>
      <w:r w:rsidR="008773C7" w:rsidRPr="000F158A">
        <w:rPr>
          <w:rFonts w:ascii="Arial" w:hAnsi="Arial" w:cs="Arial"/>
          <w:b/>
          <w:bCs/>
          <w:lang w:val="en-AU"/>
        </w:rPr>
        <w:t>/Decision</w:t>
      </w:r>
    </w:p>
    <w:p w14:paraId="22D4F447" w14:textId="77777777" w:rsidR="00AA4A5D" w:rsidRPr="000F158A" w:rsidRDefault="00AA4A5D" w:rsidP="00AA4A5D">
      <w:pPr>
        <w:pStyle w:val="Heading1"/>
        <w:spacing w:after="120"/>
        <w:jc w:val="both"/>
        <w:rPr>
          <w:bCs w:val="0"/>
          <w:sz w:val="22"/>
          <w:szCs w:val="22"/>
          <w:lang w:val="en-AU"/>
        </w:rPr>
      </w:pPr>
      <w:r w:rsidRPr="000F158A">
        <w:rPr>
          <w:bCs w:val="0"/>
          <w:sz w:val="22"/>
          <w:szCs w:val="22"/>
          <w:lang w:val="en-AU"/>
        </w:rPr>
        <w:t>Introduction</w:t>
      </w:r>
    </w:p>
    <w:p w14:paraId="27AEA07C" w14:textId="55D5BA92" w:rsidR="00BE0E1D" w:rsidRDefault="006A5630" w:rsidP="006A5630">
      <w:pPr>
        <w:jc w:val="both"/>
        <w:rPr>
          <w:bCs/>
          <w:sz w:val="22"/>
          <w:szCs w:val="22"/>
          <w:lang w:val="en-AU" w:eastAsia="en-AU"/>
        </w:rPr>
      </w:pPr>
      <w:r>
        <w:rPr>
          <w:bCs/>
          <w:sz w:val="22"/>
          <w:szCs w:val="22"/>
          <w:lang w:val="en-AU" w:eastAsia="en-AU"/>
        </w:rPr>
        <w:t>Fundamental aspects of congestion control has been discussed extensively in RAN1#87</w:t>
      </w:r>
      <w:r>
        <w:rPr>
          <w:bCs/>
          <w:sz w:val="22"/>
          <w:szCs w:val="22"/>
          <w:lang w:val="en-AU" w:eastAsia="en-AU"/>
        </w:rPr>
        <w:fldChar w:fldCharType="begin"/>
      </w:r>
      <w:r>
        <w:rPr>
          <w:bCs/>
          <w:sz w:val="22"/>
          <w:szCs w:val="22"/>
          <w:lang w:val="en-AU" w:eastAsia="en-AU"/>
        </w:rPr>
        <w:instrText xml:space="preserve"> REF _Ref473280734 \r \h </w:instrText>
      </w:r>
      <w:r>
        <w:rPr>
          <w:bCs/>
          <w:sz w:val="22"/>
          <w:szCs w:val="22"/>
          <w:lang w:val="en-AU" w:eastAsia="en-AU"/>
        </w:rPr>
      </w:r>
      <w:r>
        <w:rPr>
          <w:bCs/>
          <w:sz w:val="22"/>
          <w:szCs w:val="22"/>
          <w:lang w:val="en-AU" w:eastAsia="en-AU"/>
        </w:rPr>
        <w:fldChar w:fldCharType="separate"/>
      </w:r>
      <w:r>
        <w:rPr>
          <w:bCs/>
          <w:sz w:val="22"/>
          <w:szCs w:val="22"/>
          <w:lang w:val="en-AU" w:eastAsia="en-AU"/>
        </w:rPr>
        <w:t>[1]</w:t>
      </w:r>
      <w:r>
        <w:rPr>
          <w:bCs/>
          <w:sz w:val="22"/>
          <w:szCs w:val="22"/>
          <w:lang w:val="en-AU" w:eastAsia="en-AU"/>
        </w:rPr>
        <w:fldChar w:fldCharType="end"/>
      </w:r>
      <w:r>
        <w:rPr>
          <w:bCs/>
          <w:sz w:val="22"/>
          <w:szCs w:val="22"/>
          <w:lang w:val="en-AU" w:eastAsia="en-AU"/>
        </w:rPr>
        <w:t xml:space="preserve">. One of the outstanding and important aspects of congestion control that is also one of the objectives of WID for V2X is </w:t>
      </w:r>
      <w:r w:rsidRPr="006A5630">
        <w:rPr>
          <w:bCs/>
          <w:sz w:val="22"/>
          <w:szCs w:val="22"/>
          <w:lang w:val="en-AU" w:eastAsia="en-AU"/>
        </w:rPr>
        <w:t>load balancing across multiple carriers</w:t>
      </w:r>
      <w:r>
        <w:rPr>
          <w:bCs/>
          <w:sz w:val="22"/>
          <w:szCs w:val="22"/>
          <w:lang w:val="en-AU" w:eastAsia="en-AU"/>
        </w:rPr>
        <w:t xml:space="preserve"> </w:t>
      </w:r>
      <w:r>
        <w:rPr>
          <w:bCs/>
          <w:sz w:val="22"/>
          <w:szCs w:val="22"/>
          <w:lang w:val="en-AU" w:eastAsia="en-AU"/>
        </w:rPr>
        <w:fldChar w:fldCharType="begin"/>
      </w:r>
      <w:r>
        <w:rPr>
          <w:bCs/>
          <w:sz w:val="22"/>
          <w:szCs w:val="22"/>
          <w:lang w:val="en-AU" w:eastAsia="en-AU"/>
        </w:rPr>
        <w:instrText xml:space="preserve"> REF _Ref473280863 \r \h </w:instrText>
      </w:r>
      <w:r>
        <w:rPr>
          <w:bCs/>
          <w:sz w:val="22"/>
          <w:szCs w:val="22"/>
          <w:lang w:val="en-AU" w:eastAsia="en-AU"/>
        </w:rPr>
      </w:r>
      <w:r>
        <w:rPr>
          <w:bCs/>
          <w:sz w:val="22"/>
          <w:szCs w:val="22"/>
          <w:lang w:val="en-AU" w:eastAsia="en-AU"/>
        </w:rPr>
        <w:fldChar w:fldCharType="separate"/>
      </w:r>
      <w:r>
        <w:rPr>
          <w:bCs/>
          <w:sz w:val="22"/>
          <w:szCs w:val="22"/>
          <w:lang w:val="en-AU" w:eastAsia="en-AU"/>
        </w:rPr>
        <w:t>[2]</w:t>
      </w:r>
      <w:r>
        <w:rPr>
          <w:bCs/>
          <w:sz w:val="22"/>
          <w:szCs w:val="22"/>
          <w:lang w:val="en-AU" w:eastAsia="en-AU"/>
        </w:rPr>
        <w:fldChar w:fldCharType="end"/>
      </w:r>
      <w:r>
        <w:rPr>
          <w:bCs/>
          <w:sz w:val="22"/>
          <w:szCs w:val="22"/>
          <w:lang w:val="en-AU" w:eastAsia="en-AU"/>
        </w:rPr>
        <w:t xml:space="preserve">. </w:t>
      </w:r>
    </w:p>
    <w:p w14:paraId="1C5D6113" w14:textId="77777777" w:rsidR="006A5630" w:rsidRDefault="006A5630" w:rsidP="006A5630">
      <w:pPr>
        <w:jc w:val="both"/>
      </w:pPr>
    </w:p>
    <w:p w14:paraId="43A93F13" w14:textId="72362A63" w:rsidR="00681A4C" w:rsidRDefault="00BE0E1D" w:rsidP="00BF2826">
      <w:pPr>
        <w:pStyle w:val="paratdoc"/>
      </w:pPr>
      <w:r>
        <w:t>In this contribution, w</w:t>
      </w:r>
      <w:bookmarkStart w:id="0" w:name="_GoBack"/>
      <w:bookmarkEnd w:id="0"/>
      <w:r>
        <w:t xml:space="preserve">e </w:t>
      </w:r>
      <w:r w:rsidR="00144758">
        <w:t>discuss</w:t>
      </w:r>
      <w:r w:rsidR="006A5630">
        <w:t xml:space="preserve"> </w:t>
      </w:r>
      <w:r w:rsidR="006A5630" w:rsidRPr="006A5630">
        <w:t>load balancing across multiple carriers</w:t>
      </w:r>
      <w:r w:rsidR="00170E62" w:rsidRPr="00170E62">
        <w:t>.</w:t>
      </w:r>
      <w:r w:rsidR="00681A4C">
        <w:t xml:space="preserve">  </w:t>
      </w:r>
    </w:p>
    <w:p w14:paraId="0D415ED3" w14:textId="11A22F77" w:rsidR="00B95DA9" w:rsidRPr="00692F08" w:rsidRDefault="003B3E2E" w:rsidP="00170E62">
      <w:pPr>
        <w:jc w:val="both"/>
        <w:rPr>
          <w:rFonts w:cs="Times"/>
          <w:sz w:val="22"/>
          <w:szCs w:val="22"/>
        </w:rPr>
      </w:pPr>
      <w:r>
        <w:rPr>
          <w:bCs/>
          <w:sz w:val="22"/>
          <w:szCs w:val="22"/>
          <w:lang w:val="en-AU" w:eastAsia="en-AU"/>
        </w:rPr>
        <w:t xml:space="preserve"> </w:t>
      </w:r>
      <w:r w:rsidR="00A9108E" w:rsidRPr="00692F08">
        <w:rPr>
          <w:rFonts w:cs="Times"/>
          <w:sz w:val="22"/>
          <w:szCs w:val="22"/>
        </w:rPr>
        <w:t xml:space="preserve"> </w:t>
      </w:r>
    </w:p>
    <w:p w14:paraId="56426E36" w14:textId="4216CF9F" w:rsidR="00AA4A5D" w:rsidRPr="000F158A" w:rsidRDefault="00ED64BA" w:rsidP="006729C7">
      <w:pPr>
        <w:pStyle w:val="Heading1"/>
        <w:spacing w:before="0" w:after="12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>Discussion</w:t>
      </w:r>
    </w:p>
    <w:p w14:paraId="15468D87" w14:textId="6139E766" w:rsidR="00327E99" w:rsidRDefault="000A1118" w:rsidP="0095549A">
      <w:pPr>
        <w:jc w:val="both"/>
        <w:rPr>
          <w:bCs/>
          <w:sz w:val="22"/>
          <w:szCs w:val="22"/>
          <w:lang w:val="en-AU" w:eastAsia="en-AU"/>
        </w:rPr>
      </w:pPr>
      <w:r>
        <w:rPr>
          <w:bCs/>
          <w:sz w:val="22"/>
          <w:szCs w:val="22"/>
          <w:lang w:val="en-AU" w:eastAsia="en-AU"/>
        </w:rPr>
        <w:t>A c</w:t>
      </w:r>
      <w:r w:rsidR="00327E99" w:rsidRPr="00327E99">
        <w:rPr>
          <w:bCs/>
          <w:sz w:val="22"/>
          <w:szCs w:val="22"/>
          <w:lang w:val="en-AU" w:eastAsia="en-AU"/>
        </w:rPr>
        <w:t xml:space="preserve">ongestion control scheme </w:t>
      </w:r>
      <w:r w:rsidR="00327E99">
        <w:rPr>
          <w:bCs/>
          <w:sz w:val="22"/>
          <w:szCs w:val="22"/>
          <w:lang w:val="en-AU" w:eastAsia="en-AU"/>
        </w:rPr>
        <w:t xml:space="preserve">based on parameter adaptation </w:t>
      </w:r>
      <w:r w:rsidR="00327E99" w:rsidRPr="00327E99">
        <w:rPr>
          <w:bCs/>
          <w:sz w:val="22"/>
          <w:szCs w:val="22"/>
          <w:lang w:val="en-AU" w:eastAsia="en-AU"/>
        </w:rPr>
        <w:t xml:space="preserve">is expected </w:t>
      </w:r>
      <w:r w:rsidR="00327E99">
        <w:rPr>
          <w:bCs/>
          <w:sz w:val="22"/>
          <w:szCs w:val="22"/>
          <w:lang w:val="en-AU" w:eastAsia="en-AU"/>
        </w:rPr>
        <w:t xml:space="preserve">to provide some relief </w:t>
      </w:r>
      <w:r w:rsidR="00327E99" w:rsidRPr="00327E99">
        <w:rPr>
          <w:bCs/>
          <w:sz w:val="22"/>
          <w:szCs w:val="22"/>
          <w:lang w:val="en-AU" w:eastAsia="en-AU"/>
        </w:rPr>
        <w:t xml:space="preserve">to traffic congestion in a </w:t>
      </w:r>
      <w:r w:rsidR="00327E99">
        <w:rPr>
          <w:bCs/>
          <w:sz w:val="22"/>
          <w:szCs w:val="22"/>
          <w:lang w:val="en-AU" w:eastAsia="en-AU"/>
        </w:rPr>
        <w:t>carrier. H</w:t>
      </w:r>
      <w:r w:rsidR="00327E99" w:rsidRPr="00327E99">
        <w:rPr>
          <w:bCs/>
          <w:sz w:val="22"/>
          <w:szCs w:val="22"/>
          <w:lang w:val="en-AU" w:eastAsia="en-AU"/>
        </w:rPr>
        <w:t>owever, the relief is at an expense of reduced coverage and</w:t>
      </w:r>
      <w:r w:rsidR="00327E99">
        <w:rPr>
          <w:bCs/>
          <w:sz w:val="22"/>
          <w:szCs w:val="22"/>
          <w:lang w:val="en-AU" w:eastAsia="en-AU"/>
        </w:rPr>
        <w:t>/or</w:t>
      </w:r>
      <w:r w:rsidR="00327E99" w:rsidRPr="00327E99">
        <w:rPr>
          <w:bCs/>
          <w:sz w:val="22"/>
          <w:szCs w:val="22"/>
          <w:lang w:val="en-AU" w:eastAsia="en-AU"/>
        </w:rPr>
        <w:t xml:space="preserve"> reception reliability. On the other hand, if there exist multiple carriers</w:t>
      </w:r>
      <w:r w:rsidR="00327E99">
        <w:rPr>
          <w:bCs/>
          <w:sz w:val="22"/>
          <w:szCs w:val="22"/>
          <w:lang w:val="en-AU" w:eastAsia="en-AU"/>
        </w:rPr>
        <w:t>,</w:t>
      </w:r>
      <w:r w:rsidR="00327E99" w:rsidRPr="00327E99">
        <w:rPr>
          <w:bCs/>
          <w:sz w:val="22"/>
          <w:szCs w:val="22"/>
          <w:lang w:val="en-AU" w:eastAsia="en-AU"/>
        </w:rPr>
        <w:t xml:space="preserve"> which is very likely in the cases of dedicate</w:t>
      </w:r>
      <w:r w:rsidR="00327E99">
        <w:rPr>
          <w:bCs/>
          <w:sz w:val="22"/>
          <w:szCs w:val="22"/>
          <w:lang w:val="en-AU" w:eastAsia="en-AU"/>
        </w:rPr>
        <w:t>d ITS spectrum (e.g. 5.9GHz),</w:t>
      </w:r>
      <w:r w:rsidR="00327E99" w:rsidRPr="00327E99">
        <w:rPr>
          <w:bCs/>
          <w:sz w:val="22"/>
          <w:szCs w:val="22"/>
          <w:lang w:val="en-AU" w:eastAsia="en-AU"/>
        </w:rPr>
        <w:t xml:space="preserve"> traffic offloading and load balancing across </w:t>
      </w:r>
      <w:r w:rsidR="00327E99">
        <w:rPr>
          <w:bCs/>
          <w:sz w:val="22"/>
          <w:szCs w:val="22"/>
          <w:lang w:val="en-AU" w:eastAsia="en-AU"/>
        </w:rPr>
        <w:t>multiple</w:t>
      </w:r>
      <w:r w:rsidR="00327E99" w:rsidRPr="00327E99">
        <w:rPr>
          <w:bCs/>
          <w:sz w:val="22"/>
          <w:szCs w:val="22"/>
          <w:lang w:val="en-AU" w:eastAsia="en-AU"/>
        </w:rPr>
        <w:t xml:space="preserve"> carriers</w:t>
      </w:r>
      <w:r w:rsidR="00327E99">
        <w:rPr>
          <w:bCs/>
          <w:sz w:val="22"/>
          <w:szCs w:val="22"/>
          <w:lang w:val="en-AU" w:eastAsia="en-AU"/>
        </w:rPr>
        <w:t xml:space="preserve"> </w:t>
      </w:r>
      <w:r w:rsidR="00327E99" w:rsidRPr="00327E99">
        <w:rPr>
          <w:bCs/>
          <w:sz w:val="22"/>
          <w:szCs w:val="22"/>
          <w:lang w:val="en-AU" w:eastAsia="en-AU"/>
        </w:rPr>
        <w:t>should be exploited.</w:t>
      </w:r>
    </w:p>
    <w:p w14:paraId="22CFF6B4" w14:textId="147E2088" w:rsidR="00CE1398" w:rsidRDefault="00327E99" w:rsidP="00CE1398">
      <w:pPr>
        <w:spacing w:before="240" w:after="60"/>
        <w:jc w:val="both"/>
        <w:rPr>
          <w:sz w:val="22"/>
          <w:szCs w:val="22"/>
          <w:lang w:val="en-AU" w:eastAsia="en-AU"/>
        </w:rPr>
      </w:pPr>
      <w:r w:rsidRPr="00327E99">
        <w:rPr>
          <w:sz w:val="22"/>
          <w:szCs w:val="22"/>
          <w:lang w:val="en-AU" w:eastAsia="en-AU"/>
        </w:rPr>
        <w:t xml:space="preserve">CBR measurement </w:t>
      </w:r>
      <w:r w:rsidR="00CE1398" w:rsidRPr="00327E99">
        <w:rPr>
          <w:sz w:val="22"/>
          <w:szCs w:val="22"/>
          <w:lang w:val="en-AU" w:eastAsia="en-AU"/>
        </w:rPr>
        <w:t>of resource</w:t>
      </w:r>
      <w:r w:rsidRPr="00327E99">
        <w:rPr>
          <w:sz w:val="22"/>
          <w:szCs w:val="22"/>
          <w:lang w:val="en-AU" w:eastAsia="en-AU"/>
        </w:rPr>
        <w:t xml:space="preserve"> pools across multiple carriers </w:t>
      </w:r>
      <w:r w:rsidR="00CE1398">
        <w:rPr>
          <w:sz w:val="22"/>
          <w:szCs w:val="22"/>
          <w:lang w:val="en-AU" w:eastAsia="en-AU"/>
        </w:rPr>
        <w:t>can be done by V2V UEs</w:t>
      </w:r>
      <w:r w:rsidRPr="00327E99">
        <w:rPr>
          <w:sz w:val="22"/>
          <w:szCs w:val="22"/>
          <w:lang w:val="en-AU" w:eastAsia="en-AU"/>
        </w:rPr>
        <w:t xml:space="preserve">. </w:t>
      </w:r>
      <w:r w:rsidR="00CE1398">
        <w:rPr>
          <w:sz w:val="22"/>
          <w:szCs w:val="22"/>
          <w:lang w:val="en-AU" w:eastAsia="en-AU"/>
        </w:rPr>
        <w:t xml:space="preserve">In Mode 3, the </w:t>
      </w:r>
      <w:proofErr w:type="spellStart"/>
      <w:r w:rsidR="00CE1398">
        <w:rPr>
          <w:sz w:val="22"/>
          <w:szCs w:val="22"/>
          <w:lang w:val="en-AU" w:eastAsia="en-AU"/>
        </w:rPr>
        <w:t>eNB</w:t>
      </w:r>
      <w:proofErr w:type="spellEnd"/>
      <w:r w:rsidR="00CE1398">
        <w:rPr>
          <w:sz w:val="22"/>
          <w:szCs w:val="22"/>
          <w:lang w:val="en-AU" w:eastAsia="en-AU"/>
        </w:rPr>
        <w:t xml:space="preserve"> could indicate </w:t>
      </w:r>
      <w:r w:rsidR="00CE1398" w:rsidRPr="00CE1398">
        <w:rPr>
          <w:sz w:val="22"/>
          <w:szCs w:val="22"/>
          <w:lang w:val="en-AU" w:eastAsia="en-AU"/>
        </w:rPr>
        <w:t xml:space="preserve">the set of </w:t>
      </w:r>
      <w:r w:rsidR="003250D8">
        <w:rPr>
          <w:sz w:val="22"/>
          <w:szCs w:val="22"/>
          <w:lang w:val="en-AU" w:eastAsia="en-AU"/>
        </w:rPr>
        <w:t xml:space="preserve">resources </w:t>
      </w:r>
      <w:r w:rsidR="00CE1398" w:rsidRPr="00CE1398">
        <w:rPr>
          <w:sz w:val="22"/>
          <w:szCs w:val="22"/>
          <w:lang w:val="en-AU" w:eastAsia="en-AU"/>
        </w:rPr>
        <w:t xml:space="preserve">for performing CBR measurements </w:t>
      </w:r>
      <w:r w:rsidR="00CE1398">
        <w:rPr>
          <w:sz w:val="22"/>
          <w:szCs w:val="22"/>
          <w:lang w:val="en-AU" w:eastAsia="en-AU"/>
        </w:rPr>
        <w:t>which could be r</w:t>
      </w:r>
      <w:r w:rsidR="00CE1398" w:rsidRPr="00CE1398">
        <w:rPr>
          <w:sz w:val="22"/>
          <w:szCs w:val="22"/>
          <w:lang w:val="en-AU" w:eastAsia="en-AU"/>
        </w:rPr>
        <w:t xml:space="preserve">elating to Mode 4 resource pools on another carrier. </w:t>
      </w:r>
      <w:r w:rsidR="00CE1398">
        <w:rPr>
          <w:sz w:val="22"/>
          <w:szCs w:val="22"/>
          <w:lang w:val="en-AU" w:eastAsia="en-AU"/>
        </w:rPr>
        <w:t>B</w:t>
      </w:r>
      <w:r w:rsidR="00CE1398" w:rsidRPr="00CE1398">
        <w:rPr>
          <w:sz w:val="22"/>
          <w:szCs w:val="22"/>
          <w:lang w:val="en-AU" w:eastAsia="en-AU"/>
        </w:rPr>
        <w:t xml:space="preserve">ased on the reported measurements, the </w:t>
      </w:r>
      <w:proofErr w:type="spellStart"/>
      <w:r w:rsidR="00CE1398" w:rsidRPr="00CE1398">
        <w:rPr>
          <w:sz w:val="22"/>
          <w:szCs w:val="22"/>
          <w:lang w:val="en-AU" w:eastAsia="en-AU"/>
        </w:rPr>
        <w:t>eNB</w:t>
      </w:r>
      <w:proofErr w:type="spellEnd"/>
      <w:r w:rsidR="00CE1398" w:rsidRPr="00CE1398">
        <w:rPr>
          <w:sz w:val="22"/>
          <w:szCs w:val="22"/>
          <w:lang w:val="en-AU" w:eastAsia="en-AU"/>
        </w:rPr>
        <w:t xml:space="preserve"> could</w:t>
      </w:r>
      <w:r w:rsidR="00CE1398">
        <w:rPr>
          <w:sz w:val="22"/>
          <w:szCs w:val="22"/>
          <w:lang w:val="en-AU" w:eastAsia="en-AU"/>
        </w:rPr>
        <w:t xml:space="preserve"> either p</w:t>
      </w:r>
      <w:r w:rsidR="00CE1398" w:rsidRPr="00CE1398">
        <w:rPr>
          <w:sz w:val="22"/>
          <w:szCs w:val="22"/>
          <w:lang w:val="en-AU" w:eastAsia="en-AU"/>
        </w:rPr>
        <w:t>artially offload or</w:t>
      </w:r>
      <w:r w:rsidR="00CE1398">
        <w:rPr>
          <w:sz w:val="22"/>
          <w:szCs w:val="22"/>
          <w:lang w:val="en-AU" w:eastAsia="en-AU"/>
        </w:rPr>
        <w:t xml:space="preserve"> fully </w:t>
      </w:r>
      <w:r w:rsidR="00CE1398" w:rsidRPr="00CE1398">
        <w:rPr>
          <w:sz w:val="22"/>
          <w:szCs w:val="22"/>
          <w:lang w:val="en-AU" w:eastAsia="en-AU"/>
        </w:rPr>
        <w:t>offload Mode 3 UE transmission to utilise Mode 4 resource pool</w:t>
      </w:r>
      <w:r w:rsidR="00CE1398">
        <w:rPr>
          <w:sz w:val="22"/>
          <w:szCs w:val="22"/>
          <w:lang w:val="en-AU" w:eastAsia="en-AU"/>
        </w:rPr>
        <w:t xml:space="preserve">. </w:t>
      </w:r>
    </w:p>
    <w:p w14:paraId="39DE6DC9" w14:textId="6A8B097A" w:rsidR="00CE1398" w:rsidRDefault="00CE1398" w:rsidP="00327E99">
      <w:pPr>
        <w:spacing w:before="240" w:after="6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 xml:space="preserve">As opposed to Mode 3, </w:t>
      </w:r>
      <w:r w:rsidR="00327E99" w:rsidRPr="00327E99">
        <w:rPr>
          <w:sz w:val="22"/>
          <w:szCs w:val="22"/>
          <w:lang w:val="en-AU" w:eastAsia="en-AU"/>
        </w:rPr>
        <w:t xml:space="preserve">reporting of CBR measurements is not entirely necessary (but can be reported to </w:t>
      </w:r>
      <w:proofErr w:type="spellStart"/>
      <w:r w:rsidR="00327E99" w:rsidRPr="00327E99">
        <w:rPr>
          <w:sz w:val="22"/>
          <w:szCs w:val="22"/>
          <w:lang w:val="en-AU" w:eastAsia="en-AU"/>
        </w:rPr>
        <w:t>eNB</w:t>
      </w:r>
      <w:proofErr w:type="spellEnd"/>
      <w:r w:rsidR="00327E99" w:rsidRPr="00327E99">
        <w:rPr>
          <w:sz w:val="22"/>
          <w:szCs w:val="22"/>
          <w:lang w:val="en-AU" w:eastAsia="en-AU"/>
        </w:rPr>
        <w:t xml:space="preserve"> if instructed) </w:t>
      </w:r>
      <w:r>
        <w:rPr>
          <w:sz w:val="22"/>
          <w:szCs w:val="22"/>
          <w:lang w:val="en-AU" w:eastAsia="en-AU"/>
        </w:rPr>
        <w:t xml:space="preserve">in Mode 4. </w:t>
      </w:r>
      <w:r w:rsidRPr="00CE1398">
        <w:rPr>
          <w:sz w:val="22"/>
          <w:szCs w:val="22"/>
          <w:lang w:val="en-AU" w:eastAsia="en-AU"/>
        </w:rPr>
        <w:t xml:space="preserve">CBR measurements can be done </w:t>
      </w:r>
      <w:r>
        <w:rPr>
          <w:sz w:val="22"/>
          <w:szCs w:val="22"/>
          <w:lang w:val="en-AU" w:eastAsia="en-AU"/>
        </w:rPr>
        <w:t>in candidate TX pool</w:t>
      </w:r>
      <w:r w:rsidR="000A1118">
        <w:rPr>
          <w:sz w:val="22"/>
          <w:szCs w:val="22"/>
          <w:lang w:val="en-AU" w:eastAsia="en-AU"/>
        </w:rPr>
        <w:t>(s)</w:t>
      </w:r>
      <w:r>
        <w:rPr>
          <w:sz w:val="22"/>
          <w:szCs w:val="22"/>
          <w:lang w:val="en-AU" w:eastAsia="en-AU"/>
        </w:rPr>
        <w:t xml:space="preserve"> in </w:t>
      </w:r>
      <w:r w:rsidRPr="00CE1398">
        <w:rPr>
          <w:sz w:val="22"/>
          <w:szCs w:val="22"/>
          <w:lang w:val="en-AU" w:eastAsia="en-AU"/>
        </w:rPr>
        <w:t>multiple carriers for a Mode 4 UE within a</w:t>
      </w:r>
      <w:r w:rsidR="000A1118">
        <w:rPr>
          <w:sz w:val="22"/>
          <w:szCs w:val="22"/>
          <w:lang w:val="en-AU" w:eastAsia="en-AU"/>
        </w:rPr>
        <w:t xml:space="preserve"> resource sensing window. B</w:t>
      </w:r>
      <w:r w:rsidRPr="00CE1398">
        <w:rPr>
          <w:sz w:val="22"/>
          <w:szCs w:val="22"/>
          <w:lang w:val="en-AU" w:eastAsia="en-AU"/>
        </w:rPr>
        <w:t xml:space="preserve">ased on measurement results, the UE </w:t>
      </w:r>
      <w:r w:rsidR="000A1118">
        <w:rPr>
          <w:sz w:val="22"/>
          <w:szCs w:val="22"/>
          <w:lang w:val="en-AU" w:eastAsia="en-AU"/>
        </w:rPr>
        <w:t xml:space="preserve">may </w:t>
      </w:r>
      <w:r w:rsidRPr="00CE1398">
        <w:rPr>
          <w:sz w:val="22"/>
          <w:szCs w:val="22"/>
          <w:lang w:val="en-AU" w:eastAsia="en-AU"/>
        </w:rPr>
        <w:t xml:space="preserve">autonomously select </w:t>
      </w:r>
      <w:r>
        <w:rPr>
          <w:sz w:val="22"/>
          <w:szCs w:val="22"/>
          <w:lang w:val="en-AU" w:eastAsia="en-AU"/>
        </w:rPr>
        <w:t xml:space="preserve">a carrier and the associated </w:t>
      </w:r>
      <w:r w:rsidRPr="00CE1398">
        <w:rPr>
          <w:sz w:val="22"/>
          <w:szCs w:val="22"/>
          <w:lang w:val="en-AU" w:eastAsia="en-AU"/>
        </w:rPr>
        <w:t>transmission resources for load balancing during the (re)selection window.</w:t>
      </w:r>
    </w:p>
    <w:p w14:paraId="24ADBD8C" w14:textId="72F77864" w:rsidR="00CE1398" w:rsidRPr="00327E99" w:rsidRDefault="00CE1398" w:rsidP="00CE1398">
      <w:pPr>
        <w:spacing w:before="240" w:after="60"/>
        <w:jc w:val="both"/>
        <w:rPr>
          <w:b/>
          <w:i/>
          <w:sz w:val="22"/>
          <w:szCs w:val="22"/>
        </w:rPr>
      </w:pPr>
      <w:r w:rsidRPr="00327E99">
        <w:rPr>
          <w:b/>
          <w:i/>
          <w:sz w:val="22"/>
          <w:szCs w:val="22"/>
        </w:rPr>
        <w:t xml:space="preserve">Proposal 1: </w:t>
      </w:r>
      <w:r w:rsidRPr="00327E99">
        <w:rPr>
          <w:b/>
          <w:i/>
          <w:sz w:val="22"/>
          <w:szCs w:val="22"/>
          <w:lang w:val="en-AU" w:eastAsia="en-AU"/>
        </w:rPr>
        <w:t xml:space="preserve">Within a resource sensing window, CBR measurement of resource pools across multiple carriers is supported </w:t>
      </w:r>
      <w:r>
        <w:rPr>
          <w:b/>
          <w:i/>
          <w:sz w:val="22"/>
          <w:szCs w:val="22"/>
          <w:lang w:val="en-AU" w:eastAsia="en-AU"/>
        </w:rPr>
        <w:t>for both Mode 3 and</w:t>
      </w:r>
      <w:r w:rsidRPr="00327E99">
        <w:rPr>
          <w:b/>
          <w:i/>
          <w:sz w:val="22"/>
          <w:szCs w:val="22"/>
          <w:lang w:val="en-AU" w:eastAsia="en-AU"/>
        </w:rPr>
        <w:t xml:space="preserve"> Mode 4 UE</w:t>
      </w:r>
      <w:r>
        <w:rPr>
          <w:b/>
          <w:i/>
          <w:sz w:val="22"/>
          <w:szCs w:val="22"/>
          <w:lang w:val="en-AU" w:eastAsia="en-AU"/>
        </w:rPr>
        <w:t xml:space="preserve">. </w:t>
      </w:r>
      <w:r w:rsidRPr="00327E99">
        <w:rPr>
          <w:b/>
          <w:i/>
          <w:sz w:val="22"/>
          <w:szCs w:val="22"/>
          <w:lang w:val="en-AU" w:eastAsia="en-AU"/>
        </w:rPr>
        <w:t xml:space="preserve"> </w:t>
      </w:r>
    </w:p>
    <w:p w14:paraId="061B9101" w14:textId="3CE55161" w:rsidR="00327E99" w:rsidRPr="00327E99" w:rsidRDefault="00327E99" w:rsidP="00327E99">
      <w:pPr>
        <w:spacing w:before="240" w:after="60"/>
        <w:jc w:val="both"/>
        <w:rPr>
          <w:b/>
          <w:i/>
          <w:sz w:val="22"/>
          <w:szCs w:val="22"/>
        </w:rPr>
      </w:pPr>
      <w:r w:rsidRPr="00327E99">
        <w:rPr>
          <w:b/>
          <w:i/>
          <w:sz w:val="22"/>
          <w:szCs w:val="22"/>
        </w:rPr>
        <w:t xml:space="preserve">Proposal </w:t>
      </w:r>
      <w:r>
        <w:rPr>
          <w:b/>
          <w:i/>
          <w:sz w:val="22"/>
          <w:szCs w:val="22"/>
        </w:rPr>
        <w:t>2</w:t>
      </w:r>
      <w:r w:rsidRPr="00327E99">
        <w:rPr>
          <w:b/>
          <w:i/>
          <w:sz w:val="22"/>
          <w:szCs w:val="22"/>
        </w:rPr>
        <w:t xml:space="preserve">: Resource sharing of Mode 4 pool(s) should be introduced to allow dynamic </w:t>
      </w:r>
      <w:r w:rsidR="00CE1398">
        <w:rPr>
          <w:b/>
          <w:i/>
          <w:sz w:val="22"/>
          <w:szCs w:val="22"/>
        </w:rPr>
        <w:t xml:space="preserve">offloading of Mode 3 traffic to Mode 4 or </w:t>
      </w:r>
      <w:r w:rsidRPr="00327E99">
        <w:rPr>
          <w:b/>
          <w:i/>
          <w:sz w:val="22"/>
          <w:szCs w:val="22"/>
        </w:rPr>
        <w:t>load balancing of Mode 4 traffic across multiple carriers.</w:t>
      </w:r>
    </w:p>
    <w:p w14:paraId="6C4C9891" w14:textId="08806D86" w:rsidR="00FB0884" w:rsidRPr="001270DF" w:rsidRDefault="00BB69AB" w:rsidP="007E3CD2">
      <w:pPr>
        <w:spacing w:after="360"/>
        <w:jc w:val="both"/>
        <w:rPr>
          <w:b/>
          <w:i/>
          <w:sz w:val="22"/>
          <w:lang w:val="en-AU"/>
        </w:rPr>
      </w:pPr>
      <w:r>
        <w:rPr>
          <w:b/>
          <w:i/>
          <w:sz w:val="22"/>
          <w:lang w:val="en-AU"/>
        </w:rPr>
        <w:t xml:space="preserve"> </w:t>
      </w:r>
      <w:r w:rsidR="001270DF">
        <w:rPr>
          <w:b/>
          <w:i/>
          <w:sz w:val="22"/>
          <w:lang w:val="en-AU"/>
        </w:rPr>
        <w:t xml:space="preserve"> </w:t>
      </w:r>
    </w:p>
    <w:p w14:paraId="2AB159EA" w14:textId="77777777" w:rsidR="008773C7" w:rsidRPr="000F158A" w:rsidRDefault="008773C7" w:rsidP="00894DE0">
      <w:pPr>
        <w:pStyle w:val="Heading1"/>
        <w:spacing w:after="120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Conclusion</w:t>
      </w:r>
    </w:p>
    <w:p w14:paraId="5D7486B2" w14:textId="7DB9DDDC" w:rsidR="000045A9" w:rsidRPr="00D63DAD" w:rsidRDefault="009F4D2E" w:rsidP="000045A9">
      <w:pPr>
        <w:pStyle w:val="paratdoc"/>
        <w:rPr>
          <w:b/>
          <w:i/>
          <w:noProof/>
        </w:rPr>
      </w:pPr>
      <w:r w:rsidRPr="00FF0902">
        <w:t xml:space="preserve">In summary, we </w:t>
      </w:r>
      <w:r w:rsidR="00144758">
        <w:t xml:space="preserve">discussed the </w:t>
      </w:r>
      <w:r w:rsidR="00327E99" w:rsidRPr="006A5630">
        <w:t>load balancing across multiple carriers</w:t>
      </w:r>
      <w:r w:rsidR="00327E99">
        <w:t xml:space="preserve"> and propose:</w:t>
      </w:r>
    </w:p>
    <w:p w14:paraId="6296DBA0" w14:textId="1AD283D3" w:rsidR="00CE1398" w:rsidRPr="00327E99" w:rsidRDefault="00CE1398" w:rsidP="00CE1398">
      <w:pPr>
        <w:spacing w:before="240" w:after="60"/>
        <w:jc w:val="both"/>
        <w:rPr>
          <w:b/>
          <w:i/>
          <w:sz w:val="22"/>
          <w:szCs w:val="22"/>
        </w:rPr>
      </w:pPr>
      <w:r w:rsidRPr="00327E99">
        <w:rPr>
          <w:b/>
          <w:i/>
          <w:sz w:val="22"/>
          <w:szCs w:val="22"/>
        </w:rPr>
        <w:t xml:space="preserve">Proposal 1: </w:t>
      </w:r>
      <w:r w:rsidRPr="00327E99">
        <w:rPr>
          <w:b/>
          <w:i/>
          <w:sz w:val="22"/>
          <w:szCs w:val="22"/>
          <w:lang w:val="en-AU" w:eastAsia="en-AU"/>
        </w:rPr>
        <w:t xml:space="preserve">Within a resource sensing window, CBR measurement of resource pools across multiple carriers is supported </w:t>
      </w:r>
      <w:r>
        <w:rPr>
          <w:b/>
          <w:i/>
          <w:sz w:val="22"/>
          <w:szCs w:val="22"/>
          <w:lang w:val="en-AU" w:eastAsia="en-AU"/>
        </w:rPr>
        <w:t>for both Mode 3 and</w:t>
      </w:r>
      <w:r w:rsidRPr="00327E99">
        <w:rPr>
          <w:b/>
          <w:i/>
          <w:sz w:val="22"/>
          <w:szCs w:val="22"/>
          <w:lang w:val="en-AU" w:eastAsia="en-AU"/>
        </w:rPr>
        <w:t xml:space="preserve"> Mode 4 UE</w:t>
      </w:r>
      <w:r>
        <w:rPr>
          <w:b/>
          <w:i/>
          <w:sz w:val="22"/>
          <w:szCs w:val="22"/>
          <w:lang w:val="en-AU" w:eastAsia="en-AU"/>
        </w:rPr>
        <w:t xml:space="preserve">. </w:t>
      </w:r>
      <w:r w:rsidRPr="00327E99">
        <w:rPr>
          <w:b/>
          <w:i/>
          <w:sz w:val="22"/>
          <w:szCs w:val="22"/>
          <w:lang w:val="en-AU" w:eastAsia="en-AU"/>
        </w:rPr>
        <w:t xml:space="preserve"> </w:t>
      </w:r>
    </w:p>
    <w:p w14:paraId="50746177" w14:textId="77777777" w:rsidR="00CE1398" w:rsidRPr="00327E99" w:rsidRDefault="00CE1398" w:rsidP="00CE1398">
      <w:pPr>
        <w:spacing w:before="240" w:after="60"/>
        <w:jc w:val="both"/>
        <w:rPr>
          <w:b/>
          <w:i/>
          <w:sz w:val="22"/>
          <w:szCs w:val="22"/>
        </w:rPr>
      </w:pPr>
      <w:r w:rsidRPr="00327E99">
        <w:rPr>
          <w:b/>
          <w:i/>
          <w:sz w:val="22"/>
          <w:szCs w:val="22"/>
        </w:rPr>
        <w:t xml:space="preserve">Proposal </w:t>
      </w:r>
      <w:r>
        <w:rPr>
          <w:b/>
          <w:i/>
          <w:sz w:val="22"/>
          <w:szCs w:val="22"/>
        </w:rPr>
        <w:t>2</w:t>
      </w:r>
      <w:r w:rsidRPr="00327E99">
        <w:rPr>
          <w:b/>
          <w:i/>
          <w:sz w:val="22"/>
          <w:szCs w:val="22"/>
        </w:rPr>
        <w:t xml:space="preserve">: Resource sharing of Mode 4 pool(s) should be introduced to allow dynamic </w:t>
      </w:r>
      <w:r>
        <w:rPr>
          <w:b/>
          <w:i/>
          <w:sz w:val="22"/>
          <w:szCs w:val="22"/>
        </w:rPr>
        <w:t xml:space="preserve">offloading of Mode 3 traffic to Mode 4 or </w:t>
      </w:r>
      <w:r w:rsidRPr="00327E99">
        <w:rPr>
          <w:b/>
          <w:i/>
          <w:sz w:val="22"/>
          <w:szCs w:val="22"/>
        </w:rPr>
        <w:t>load balancing of Mode 4 traffic across multiple carriers.</w:t>
      </w:r>
    </w:p>
    <w:p w14:paraId="7A91605E" w14:textId="77777777" w:rsidR="00FF0902" w:rsidRDefault="00FF0902" w:rsidP="000A6CBB">
      <w:pPr>
        <w:spacing w:after="360"/>
        <w:jc w:val="both"/>
        <w:rPr>
          <w:sz w:val="22"/>
          <w:szCs w:val="22"/>
          <w:lang w:val="en-AU" w:eastAsia="en-AU"/>
        </w:rPr>
      </w:pPr>
    </w:p>
    <w:p w14:paraId="33964A62" w14:textId="77777777" w:rsidR="008773C7" w:rsidRPr="000F158A" w:rsidRDefault="008773C7" w:rsidP="00894DE0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lastRenderedPageBreak/>
        <w:t>References</w:t>
      </w:r>
    </w:p>
    <w:p w14:paraId="6F1FF19B" w14:textId="484B6D94" w:rsidR="0081481F" w:rsidRDefault="00697725" w:rsidP="0095549A">
      <w:pPr>
        <w:pStyle w:val="ListParagraph"/>
        <w:numPr>
          <w:ilvl w:val="0"/>
          <w:numId w:val="17"/>
        </w:numPr>
        <w:tabs>
          <w:tab w:val="left" w:pos="567"/>
        </w:tabs>
        <w:jc w:val="both"/>
        <w:rPr>
          <w:rFonts w:ascii="Times New Roman" w:hAnsi="Times New Roman"/>
        </w:rPr>
      </w:pPr>
      <w:bookmarkStart w:id="1" w:name="_Ref462331248"/>
      <w:bookmarkStart w:id="2" w:name="_Ref473280734"/>
      <w:r w:rsidRPr="00BE0E1D">
        <w:rPr>
          <w:rFonts w:ascii="Times New Roman" w:hAnsi="Times New Roman"/>
        </w:rPr>
        <w:t>RAN1#</w:t>
      </w:r>
      <w:r w:rsidR="0095549A">
        <w:rPr>
          <w:rFonts w:ascii="Times New Roman" w:hAnsi="Times New Roman"/>
        </w:rPr>
        <w:t>87 Ch</w:t>
      </w:r>
      <w:r w:rsidRPr="00BE0E1D">
        <w:rPr>
          <w:rFonts w:ascii="Times New Roman" w:hAnsi="Times New Roman"/>
        </w:rPr>
        <w:t xml:space="preserve">airman’s Notes (final), </w:t>
      </w:r>
      <w:bookmarkEnd w:id="1"/>
      <w:r w:rsidR="0095549A" w:rsidRPr="0095549A">
        <w:rPr>
          <w:rFonts w:ascii="Times New Roman" w:hAnsi="Times New Roman"/>
        </w:rPr>
        <w:t>Reno, USA, 14 – 18 November 2016</w:t>
      </w:r>
      <w:bookmarkEnd w:id="2"/>
    </w:p>
    <w:p w14:paraId="2721BCAF" w14:textId="3CC30A0A" w:rsidR="006A5630" w:rsidRPr="006A5630" w:rsidRDefault="006A5630" w:rsidP="00B27D85">
      <w:pPr>
        <w:pStyle w:val="ListParagraph"/>
        <w:numPr>
          <w:ilvl w:val="0"/>
          <w:numId w:val="17"/>
        </w:numPr>
        <w:tabs>
          <w:tab w:val="left" w:pos="567"/>
        </w:tabs>
        <w:jc w:val="both"/>
        <w:rPr>
          <w:rFonts w:ascii="Times New Roman" w:hAnsi="Times New Roman"/>
        </w:rPr>
      </w:pPr>
      <w:bookmarkStart w:id="3" w:name="_Ref473280863"/>
      <w:r w:rsidRPr="006A5630">
        <w:rPr>
          <w:rFonts w:ascii="Times New Roman" w:hAnsi="Times New Roman"/>
        </w:rPr>
        <w:t>RP-161894, Revised WI proposal: LTE-based V2X Services</w:t>
      </w:r>
      <w:bookmarkEnd w:id="3"/>
    </w:p>
    <w:sectPr w:rsidR="006A5630" w:rsidRPr="006A5630" w:rsidSect="00537E71">
      <w:footerReference w:type="default" r:id="rId8"/>
      <w:pgSz w:w="11906" w:h="16838"/>
      <w:pgMar w:top="1440" w:right="1440" w:bottom="1440" w:left="1440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364D41" w14:textId="77777777" w:rsidR="00BE36A6" w:rsidRDefault="00BE36A6" w:rsidP="00537E71">
      <w:r>
        <w:separator/>
      </w:r>
    </w:p>
  </w:endnote>
  <w:endnote w:type="continuationSeparator" w:id="0">
    <w:p w14:paraId="756BD5F4" w14:textId="77777777" w:rsidR="00BE36A6" w:rsidRDefault="00BE36A6" w:rsidP="00537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5878675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681C713A" w14:textId="4A21A0C6" w:rsidR="00537E71" w:rsidRPr="00537E71" w:rsidRDefault="00537E71" w:rsidP="00537E71">
        <w:pPr>
          <w:pStyle w:val="Footer"/>
          <w:jc w:val="center"/>
          <w:rPr>
            <w:sz w:val="20"/>
            <w:szCs w:val="20"/>
          </w:rPr>
        </w:pPr>
        <w:r w:rsidRPr="00537E71">
          <w:rPr>
            <w:sz w:val="20"/>
            <w:szCs w:val="20"/>
          </w:rPr>
          <w:t xml:space="preserve">Page </w:t>
        </w:r>
        <w:r w:rsidRPr="00537E71">
          <w:rPr>
            <w:sz w:val="20"/>
            <w:szCs w:val="20"/>
          </w:rPr>
          <w:fldChar w:fldCharType="begin"/>
        </w:r>
        <w:r w:rsidRPr="00537E71">
          <w:rPr>
            <w:sz w:val="20"/>
            <w:szCs w:val="20"/>
          </w:rPr>
          <w:instrText xml:space="preserve"> PAGE   \* MERGEFORMAT </w:instrText>
        </w:r>
        <w:r w:rsidRPr="00537E71">
          <w:rPr>
            <w:sz w:val="20"/>
            <w:szCs w:val="20"/>
          </w:rPr>
          <w:fldChar w:fldCharType="separate"/>
        </w:r>
        <w:r w:rsidR="00482EA0">
          <w:rPr>
            <w:noProof/>
            <w:sz w:val="20"/>
            <w:szCs w:val="20"/>
          </w:rPr>
          <w:t>1</w:t>
        </w:r>
        <w:r w:rsidRPr="00537E71">
          <w:rPr>
            <w:noProof/>
            <w:sz w:val="20"/>
            <w:szCs w:val="20"/>
          </w:rPr>
          <w:fldChar w:fldCharType="end"/>
        </w:r>
        <w:r w:rsidRPr="00537E71">
          <w:rPr>
            <w:noProof/>
            <w:sz w:val="20"/>
            <w:szCs w:val="20"/>
          </w:rPr>
          <w:t>/</w:t>
        </w:r>
        <w:r w:rsidR="003B7C3E">
          <w:rPr>
            <w:noProof/>
            <w:sz w:val="20"/>
            <w:szCs w:val="20"/>
          </w:rPr>
          <w:t>2</w:t>
        </w:r>
      </w:p>
    </w:sdtContent>
  </w:sdt>
  <w:p w14:paraId="26309CDB" w14:textId="77777777" w:rsidR="00537E71" w:rsidRDefault="00537E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64B2B6" w14:textId="77777777" w:rsidR="00BE36A6" w:rsidRDefault="00BE36A6" w:rsidP="00537E71">
      <w:r>
        <w:separator/>
      </w:r>
    </w:p>
  </w:footnote>
  <w:footnote w:type="continuationSeparator" w:id="0">
    <w:p w14:paraId="22827D11" w14:textId="77777777" w:rsidR="00BE36A6" w:rsidRDefault="00BE36A6" w:rsidP="00537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0FD2316"/>
    <w:multiLevelType w:val="hybridMultilevel"/>
    <w:tmpl w:val="710C72D8"/>
    <w:lvl w:ilvl="0" w:tplc="A4969F0A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57160C"/>
    <w:multiLevelType w:val="hybridMultilevel"/>
    <w:tmpl w:val="E03E59E6"/>
    <w:lvl w:ilvl="0" w:tplc="5ED0C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2E3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9006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EC3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C0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EE0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ED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682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52E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5558CD"/>
    <w:multiLevelType w:val="hybridMultilevel"/>
    <w:tmpl w:val="04046A72"/>
    <w:lvl w:ilvl="0" w:tplc="6146457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941BED"/>
    <w:multiLevelType w:val="hybridMultilevel"/>
    <w:tmpl w:val="8B7CB57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11A87"/>
    <w:multiLevelType w:val="hybridMultilevel"/>
    <w:tmpl w:val="3662A4C2"/>
    <w:lvl w:ilvl="0" w:tplc="4EF0B96E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B220C"/>
    <w:multiLevelType w:val="hybridMultilevel"/>
    <w:tmpl w:val="990250EC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46837"/>
    <w:multiLevelType w:val="hybridMultilevel"/>
    <w:tmpl w:val="FF96C7C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B373DCC"/>
    <w:multiLevelType w:val="hybridMultilevel"/>
    <w:tmpl w:val="3A542202"/>
    <w:lvl w:ilvl="0" w:tplc="531000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6C13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8A75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2231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A6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896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7E1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98D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FC79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92D9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50D1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3AF1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EC42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F3F7600"/>
    <w:multiLevelType w:val="multilevel"/>
    <w:tmpl w:val="AA483BEE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i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694"/>
        </w:tabs>
        <w:ind w:left="2694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3%1.%2.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2" w15:restartNumberingAfterBreak="0">
    <w:nsid w:val="22D332DF"/>
    <w:multiLevelType w:val="hybridMultilevel"/>
    <w:tmpl w:val="A118B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197459"/>
    <w:multiLevelType w:val="hybridMultilevel"/>
    <w:tmpl w:val="7610DEF8"/>
    <w:lvl w:ilvl="0" w:tplc="88604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702EFA">
      <w:start w:val="63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686AC2">
      <w:start w:val="63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E6D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9EA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D4F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1822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4EB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0C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5B124EC"/>
    <w:multiLevelType w:val="hybridMultilevel"/>
    <w:tmpl w:val="3FC624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773515"/>
    <w:multiLevelType w:val="hybridMultilevel"/>
    <w:tmpl w:val="594E73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B85D83"/>
    <w:multiLevelType w:val="hybridMultilevel"/>
    <w:tmpl w:val="753A9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EC7D49"/>
    <w:multiLevelType w:val="hybridMultilevel"/>
    <w:tmpl w:val="8BC21A9E"/>
    <w:lvl w:ilvl="0" w:tplc="AAF27A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B420ADC4">
      <w:start w:val="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CB4A4E9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887ED2C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57A7EC2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E8C25E2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95E267D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0DD2993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30B01C4B"/>
    <w:multiLevelType w:val="hybridMultilevel"/>
    <w:tmpl w:val="4D169C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9299F"/>
    <w:multiLevelType w:val="hybridMultilevel"/>
    <w:tmpl w:val="FDBEE88E"/>
    <w:lvl w:ilvl="0" w:tplc="3B3A7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252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8888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3C4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AC45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8A4D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6C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AA6D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90D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24659DC"/>
    <w:multiLevelType w:val="hybridMultilevel"/>
    <w:tmpl w:val="5C94248A"/>
    <w:lvl w:ilvl="0" w:tplc="482C4C6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A50434"/>
    <w:multiLevelType w:val="hybridMultilevel"/>
    <w:tmpl w:val="F67EFFD2"/>
    <w:lvl w:ilvl="0" w:tplc="AF8C1B3A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2B620A"/>
    <w:multiLevelType w:val="hybridMultilevel"/>
    <w:tmpl w:val="A652FFE8"/>
    <w:lvl w:ilvl="0" w:tplc="0C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4" w15:restartNumberingAfterBreak="0">
    <w:nsid w:val="381F2DC4"/>
    <w:multiLevelType w:val="hybridMultilevel"/>
    <w:tmpl w:val="F9665A54"/>
    <w:lvl w:ilvl="0" w:tplc="C20E18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105600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E023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C8F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83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06CD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A1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848E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02CC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C762AC4"/>
    <w:multiLevelType w:val="hybridMultilevel"/>
    <w:tmpl w:val="2E803776"/>
    <w:lvl w:ilvl="0" w:tplc="D390C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964E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3C6E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DE81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5692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025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8E4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34A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E3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C8206E2"/>
    <w:multiLevelType w:val="hybridMultilevel"/>
    <w:tmpl w:val="9832578C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D1B0474"/>
    <w:multiLevelType w:val="hybridMultilevel"/>
    <w:tmpl w:val="04488B38"/>
    <w:lvl w:ilvl="0" w:tplc="E17AB30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BB3741"/>
    <w:multiLevelType w:val="hybridMultilevel"/>
    <w:tmpl w:val="C8224404"/>
    <w:lvl w:ilvl="0" w:tplc="C44418C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DD1A54"/>
    <w:multiLevelType w:val="hybridMultilevel"/>
    <w:tmpl w:val="8D0444BA"/>
    <w:lvl w:ilvl="0" w:tplc="E4FC4A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8ADF60">
      <w:start w:val="18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F4BBC0">
      <w:start w:val="18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E6A0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6009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6C8F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DAF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436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B84D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8966C0B"/>
    <w:multiLevelType w:val="hybridMultilevel"/>
    <w:tmpl w:val="7EF283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C71482"/>
    <w:multiLevelType w:val="hybridMultilevel"/>
    <w:tmpl w:val="E2C2B0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AC146D"/>
    <w:multiLevelType w:val="hybridMultilevel"/>
    <w:tmpl w:val="80F002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2F58B6"/>
    <w:multiLevelType w:val="hybridMultilevel"/>
    <w:tmpl w:val="50786434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9A9136">
      <w:start w:val="1186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B7C726B"/>
    <w:multiLevelType w:val="hybridMultilevel"/>
    <w:tmpl w:val="72F47F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112D2A"/>
    <w:multiLevelType w:val="hybridMultilevel"/>
    <w:tmpl w:val="AD3689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C24F14"/>
    <w:multiLevelType w:val="hybridMultilevel"/>
    <w:tmpl w:val="13EED1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496808"/>
    <w:multiLevelType w:val="hybridMultilevel"/>
    <w:tmpl w:val="AEE29D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B047B6"/>
    <w:multiLevelType w:val="hybridMultilevel"/>
    <w:tmpl w:val="A3B61B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610E34"/>
    <w:multiLevelType w:val="hybridMultilevel"/>
    <w:tmpl w:val="28D002A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D4216"/>
    <w:multiLevelType w:val="hybridMultilevel"/>
    <w:tmpl w:val="0BF631DA"/>
    <w:lvl w:ilvl="0" w:tplc="F2F666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747256">
      <w:start w:val="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A0D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B4C0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EE7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B61D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0ABD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C2C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72E9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16E5C6B"/>
    <w:multiLevelType w:val="hybridMultilevel"/>
    <w:tmpl w:val="27D0C18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3E49EE"/>
    <w:multiLevelType w:val="hybridMultilevel"/>
    <w:tmpl w:val="C870F4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20"/>
  </w:num>
  <w:num w:numId="3">
    <w:abstractNumId w:val="2"/>
  </w:num>
  <w:num w:numId="4">
    <w:abstractNumId w:val="16"/>
  </w:num>
  <w:num w:numId="5">
    <w:abstractNumId w:val="25"/>
  </w:num>
  <w:num w:numId="6">
    <w:abstractNumId w:val="9"/>
  </w:num>
  <w:num w:numId="7">
    <w:abstractNumId w:val="41"/>
  </w:num>
  <w:num w:numId="8">
    <w:abstractNumId w:val="1"/>
  </w:num>
  <w:num w:numId="9">
    <w:abstractNumId w:val="13"/>
  </w:num>
  <w:num w:numId="10">
    <w:abstractNumId w:val="22"/>
  </w:num>
  <w:num w:numId="11">
    <w:abstractNumId w:val="34"/>
  </w:num>
  <w:num w:numId="12">
    <w:abstractNumId w:val="5"/>
  </w:num>
  <w:num w:numId="13">
    <w:abstractNumId w:val="44"/>
  </w:num>
  <w:num w:numId="14">
    <w:abstractNumId w:val="38"/>
  </w:num>
  <w:num w:numId="15">
    <w:abstractNumId w:val="30"/>
  </w:num>
  <w:num w:numId="16">
    <w:abstractNumId w:val="3"/>
  </w:num>
  <w:num w:numId="17">
    <w:abstractNumId w:val="27"/>
  </w:num>
  <w:num w:numId="18">
    <w:abstractNumId w:val="17"/>
  </w:num>
  <w:num w:numId="19">
    <w:abstractNumId w:val="24"/>
  </w:num>
  <w:num w:numId="20">
    <w:abstractNumId w:val="12"/>
  </w:num>
  <w:num w:numId="21">
    <w:abstractNumId w:val="21"/>
  </w:num>
  <w:num w:numId="22">
    <w:abstractNumId w:val="18"/>
  </w:num>
  <w:num w:numId="23">
    <w:abstractNumId w:val="0"/>
  </w:num>
  <w:num w:numId="24">
    <w:abstractNumId w:val="7"/>
  </w:num>
  <w:num w:numId="25">
    <w:abstractNumId w:val="33"/>
  </w:num>
  <w:num w:numId="26">
    <w:abstractNumId w:val="40"/>
  </w:num>
  <w:num w:numId="27">
    <w:abstractNumId w:val="43"/>
  </w:num>
  <w:num w:numId="28">
    <w:abstractNumId w:val="36"/>
  </w:num>
  <w:num w:numId="29">
    <w:abstractNumId w:val="14"/>
  </w:num>
  <w:num w:numId="30">
    <w:abstractNumId w:val="32"/>
  </w:num>
  <w:num w:numId="31">
    <w:abstractNumId w:val="15"/>
  </w:num>
  <w:num w:numId="32">
    <w:abstractNumId w:val="8"/>
  </w:num>
  <w:num w:numId="33">
    <w:abstractNumId w:val="4"/>
  </w:num>
  <w:num w:numId="34">
    <w:abstractNumId w:val="42"/>
  </w:num>
  <w:num w:numId="35">
    <w:abstractNumId w:val="37"/>
  </w:num>
  <w:num w:numId="36">
    <w:abstractNumId w:val="39"/>
  </w:num>
  <w:num w:numId="37">
    <w:abstractNumId w:val="19"/>
  </w:num>
  <w:num w:numId="38">
    <w:abstractNumId w:val="31"/>
  </w:num>
  <w:num w:numId="39">
    <w:abstractNumId w:val="26"/>
  </w:num>
  <w:num w:numId="40">
    <w:abstractNumId w:val="6"/>
  </w:num>
  <w:num w:numId="41">
    <w:abstractNumId w:val="29"/>
  </w:num>
  <w:num w:numId="42">
    <w:abstractNumId w:val="35"/>
  </w:num>
  <w:num w:numId="43">
    <w:abstractNumId w:val="23"/>
  </w:num>
  <w:num w:numId="44">
    <w:abstractNumId w:val="10"/>
  </w:num>
  <w:num w:numId="4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A5D"/>
    <w:rsid w:val="00000858"/>
    <w:rsid w:val="000045A9"/>
    <w:rsid w:val="00006008"/>
    <w:rsid w:val="00007353"/>
    <w:rsid w:val="000100ED"/>
    <w:rsid w:val="00012286"/>
    <w:rsid w:val="00020745"/>
    <w:rsid w:val="00022D7B"/>
    <w:rsid w:val="000241B6"/>
    <w:rsid w:val="000252C7"/>
    <w:rsid w:val="00040C03"/>
    <w:rsid w:val="000413E6"/>
    <w:rsid w:val="000413E7"/>
    <w:rsid w:val="00043263"/>
    <w:rsid w:val="000479BC"/>
    <w:rsid w:val="00056F51"/>
    <w:rsid w:val="000572A3"/>
    <w:rsid w:val="00063CBD"/>
    <w:rsid w:val="00066736"/>
    <w:rsid w:val="00071AC4"/>
    <w:rsid w:val="00073367"/>
    <w:rsid w:val="00074D94"/>
    <w:rsid w:val="00077429"/>
    <w:rsid w:val="00084820"/>
    <w:rsid w:val="00084A61"/>
    <w:rsid w:val="00090B2B"/>
    <w:rsid w:val="000965DC"/>
    <w:rsid w:val="00096B99"/>
    <w:rsid w:val="00096EC1"/>
    <w:rsid w:val="000973F6"/>
    <w:rsid w:val="000A1118"/>
    <w:rsid w:val="000A233E"/>
    <w:rsid w:val="000A25E5"/>
    <w:rsid w:val="000A390F"/>
    <w:rsid w:val="000A6CBB"/>
    <w:rsid w:val="000B4FC3"/>
    <w:rsid w:val="000B5E42"/>
    <w:rsid w:val="000B7718"/>
    <w:rsid w:val="000C00EA"/>
    <w:rsid w:val="000C018A"/>
    <w:rsid w:val="000C18F6"/>
    <w:rsid w:val="000C23DD"/>
    <w:rsid w:val="000C389D"/>
    <w:rsid w:val="000C437E"/>
    <w:rsid w:val="000C5788"/>
    <w:rsid w:val="000C793D"/>
    <w:rsid w:val="000C7AE4"/>
    <w:rsid w:val="000D0756"/>
    <w:rsid w:val="000D079C"/>
    <w:rsid w:val="000E1AFC"/>
    <w:rsid w:val="000E2E4A"/>
    <w:rsid w:val="000E5175"/>
    <w:rsid w:val="000F158A"/>
    <w:rsid w:val="000F15D6"/>
    <w:rsid w:val="000F1BF0"/>
    <w:rsid w:val="000F2DD5"/>
    <w:rsid w:val="000F4EEC"/>
    <w:rsid w:val="000F6695"/>
    <w:rsid w:val="00100732"/>
    <w:rsid w:val="00103DC8"/>
    <w:rsid w:val="00106FED"/>
    <w:rsid w:val="0012284E"/>
    <w:rsid w:val="0012581A"/>
    <w:rsid w:val="001270DF"/>
    <w:rsid w:val="00134258"/>
    <w:rsid w:val="00135EEF"/>
    <w:rsid w:val="00136892"/>
    <w:rsid w:val="00136991"/>
    <w:rsid w:val="00144758"/>
    <w:rsid w:val="001447E5"/>
    <w:rsid w:val="00146C64"/>
    <w:rsid w:val="001545A9"/>
    <w:rsid w:val="00156460"/>
    <w:rsid w:val="00157C3C"/>
    <w:rsid w:val="00170E62"/>
    <w:rsid w:val="00171BD3"/>
    <w:rsid w:val="001758DE"/>
    <w:rsid w:val="0017727B"/>
    <w:rsid w:val="00183A18"/>
    <w:rsid w:val="00190889"/>
    <w:rsid w:val="00190B38"/>
    <w:rsid w:val="00195650"/>
    <w:rsid w:val="001A0C26"/>
    <w:rsid w:val="001A43D4"/>
    <w:rsid w:val="001A62A1"/>
    <w:rsid w:val="001B0CDB"/>
    <w:rsid w:val="001B2ED3"/>
    <w:rsid w:val="001B39EA"/>
    <w:rsid w:val="001B55CD"/>
    <w:rsid w:val="001B61B4"/>
    <w:rsid w:val="001B7061"/>
    <w:rsid w:val="001C086E"/>
    <w:rsid w:val="001C151A"/>
    <w:rsid w:val="001C2B5C"/>
    <w:rsid w:val="001C384D"/>
    <w:rsid w:val="001C5AFF"/>
    <w:rsid w:val="001D0EA3"/>
    <w:rsid w:val="001D2783"/>
    <w:rsid w:val="001E02F6"/>
    <w:rsid w:val="001E0797"/>
    <w:rsid w:val="001E3561"/>
    <w:rsid w:val="001E6D90"/>
    <w:rsid w:val="001F1DFA"/>
    <w:rsid w:val="001F429A"/>
    <w:rsid w:val="001F6BEC"/>
    <w:rsid w:val="002017E8"/>
    <w:rsid w:val="00201B2C"/>
    <w:rsid w:val="002025CD"/>
    <w:rsid w:val="0020661B"/>
    <w:rsid w:val="002107E3"/>
    <w:rsid w:val="002118E8"/>
    <w:rsid w:val="00211EDD"/>
    <w:rsid w:val="00212166"/>
    <w:rsid w:val="00213011"/>
    <w:rsid w:val="002142FB"/>
    <w:rsid w:val="00214DED"/>
    <w:rsid w:val="002204FB"/>
    <w:rsid w:val="002276C5"/>
    <w:rsid w:val="002277ED"/>
    <w:rsid w:val="00233200"/>
    <w:rsid w:val="0023600E"/>
    <w:rsid w:val="00240180"/>
    <w:rsid w:val="0024263C"/>
    <w:rsid w:val="00245F41"/>
    <w:rsid w:val="002542E3"/>
    <w:rsid w:val="00255203"/>
    <w:rsid w:val="00256399"/>
    <w:rsid w:val="002643DA"/>
    <w:rsid w:val="0026456C"/>
    <w:rsid w:val="002700A4"/>
    <w:rsid w:val="0027212B"/>
    <w:rsid w:val="002724FB"/>
    <w:rsid w:val="002755FE"/>
    <w:rsid w:val="002810AD"/>
    <w:rsid w:val="00286584"/>
    <w:rsid w:val="00295972"/>
    <w:rsid w:val="00295D9A"/>
    <w:rsid w:val="002A27EE"/>
    <w:rsid w:val="002A42C1"/>
    <w:rsid w:val="002B2ABC"/>
    <w:rsid w:val="002B2C43"/>
    <w:rsid w:val="002C2981"/>
    <w:rsid w:val="002C5BEE"/>
    <w:rsid w:val="002D315A"/>
    <w:rsid w:val="002E4B09"/>
    <w:rsid w:val="002F1AD9"/>
    <w:rsid w:val="002F419F"/>
    <w:rsid w:val="002F4683"/>
    <w:rsid w:val="002F5A67"/>
    <w:rsid w:val="002F64DB"/>
    <w:rsid w:val="002F7C28"/>
    <w:rsid w:val="00300111"/>
    <w:rsid w:val="00303B06"/>
    <w:rsid w:val="00310331"/>
    <w:rsid w:val="0031251D"/>
    <w:rsid w:val="00312581"/>
    <w:rsid w:val="0031414C"/>
    <w:rsid w:val="00316A59"/>
    <w:rsid w:val="003227CE"/>
    <w:rsid w:val="00324928"/>
    <w:rsid w:val="003250D8"/>
    <w:rsid w:val="00327E99"/>
    <w:rsid w:val="00334CCC"/>
    <w:rsid w:val="00335778"/>
    <w:rsid w:val="003405A4"/>
    <w:rsid w:val="00343CBB"/>
    <w:rsid w:val="003475F9"/>
    <w:rsid w:val="00347D08"/>
    <w:rsid w:val="003527C8"/>
    <w:rsid w:val="0035427F"/>
    <w:rsid w:val="0035566D"/>
    <w:rsid w:val="00361F55"/>
    <w:rsid w:val="00363412"/>
    <w:rsid w:val="00363670"/>
    <w:rsid w:val="00363D21"/>
    <w:rsid w:val="00363F36"/>
    <w:rsid w:val="00364DB3"/>
    <w:rsid w:val="0037079A"/>
    <w:rsid w:val="00373E78"/>
    <w:rsid w:val="00374AFD"/>
    <w:rsid w:val="003757C8"/>
    <w:rsid w:val="00385E58"/>
    <w:rsid w:val="003A013F"/>
    <w:rsid w:val="003A13A6"/>
    <w:rsid w:val="003A2689"/>
    <w:rsid w:val="003A394B"/>
    <w:rsid w:val="003A3D66"/>
    <w:rsid w:val="003A4473"/>
    <w:rsid w:val="003A4623"/>
    <w:rsid w:val="003B12CD"/>
    <w:rsid w:val="003B3E2E"/>
    <w:rsid w:val="003B6D6D"/>
    <w:rsid w:val="003B7C3E"/>
    <w:rsid w:val="003C0FE0"/>
    <w:rsid w:val="003C538C"/>
    <w:rsid w:val="003D010A"/>
    <w:rsid w:val="003D7CA4"/>
    <w:rsid w:val="003E11BF"/>
    <w:rsid w:val="003F21AD"/>
    <w:rsid w:val="003F4055"/>
    <w:rsid w:val="003F603C"/>
    <w:rsid w:val="003F62B7"/>
    <w:rsid w:val="00403D55"/>
    <w:rsid w:val="004044BE"/>
    <w:rsid w:val="004107C3"/>
    <w:rsid w:val="00411516"/>
    <w:rsid w:val="00413C33"/>
    <w:rsid w:val="00414A38"/>
    <w:rsid w:val="00415C33"/>
    <w:rsid w:val="00417A8D"/>
    <w:rsid w:val="0042275D"/>
    <w:rsid w:val="004244A7"/>
    <w:rsid w:val="00426DDE"/>
    <w:rsid w:val="004333A5"/>
    <w:rsid w:val="004452EF"/>
    <w:rsid w:val="004465CF"/>
    <w:rsid w:val="0046112B"/>
    <w:rsid w:val="0047170C"/>
    <w:rsid w:val="00471FA6"/>
    <w:rsid w:val="00473DF7"/>
    <w:rsid w:val="0048169B"/>
    <w:rsid w:val="00482EA0"/>
    <w:rsid w:val="004841C9"/>
    <w:rsid w:val="00495CC7"/>
    <w:rsid w:val="004A5493"/>
    <w:rsid w:val="004A6506"/>
    <w:rsid w:val="004A6EE2"/>
    <w:rsid w:val="004B17E5"/>
    <w:rsid w:val="004C0F81"/>
    <w:rsid w:val="004D1F37"/>
    <w:rsid w:val="004D4785"/>
    <w:rsid w:val="004D52E8"/>
    <w:rsid w:val="004D6B52"/>
    <w:rsid w:val="004E297D"/>
    <w:rsid w:val="004E5423"/>
    <w:rsid w:val="004E7831"/>
    <w:rsid w:val="004F57F2"/>
    <w:rsid w:val="004F5DDA"/>
    <w:rsid w:val="004F76C9"/>
    <w:rsid w:val="00500466"/>
    <w:rsid w:val="005014DF"/>
    <w:rsid w:val="0050791A"/>
    <w:rsid w:val="00511D2A"/>
    <w:rsid w:val="00514E2C"/>
    <w:rsid w:val="00515512"/>
    <w:rsid w:val="00517078"/>
    <w:rsid w:val="00517524"/>
    <w:rsid w:val="00520BF8"/>
    <w:rsid w:val="00521281"/>
    <w:rsid w:val="005226F2"/>
    <w:rsid w:val="00524121"/>
    <w:rsid w:val="0053338F"/>
    <w:rsid w:val="00535CB8"/>
    <w:rsid w:val="005363FF"/>
    <w:rsid w:val="00536CEE"/>
    <w:rsid w:val="00537E71"/>
    <w:rsid w:val="00543388"/>
    <w:rsid w:val="00544477"/>
    <w:rsid w:val="005678B7"/>
    <w:rsid w:val="00574529"/>
    <w:rsid w:val="00587632"/>
    <w:rsid w:val="005903BF"/>
    <w:rsid w:val="005953E6"/>
    <w:rsid w:val="005A222E"/>
    <w:rsid w:val="005A3645"/>
    <w:rsid w:val="005B0DEC"/>
    <w:rsid w:val="005B41D7"/>
    <w:rsid w:val="005C62C8"/>
    <w:rsid w:val="005D31EE"/>
    <w:rsid w:val="005D4B8B"/>
    <w:rsid w:val="005D5C0A"/>
    <w:rsid w:val="005D6D5A"/>
    <w:rsid w:val="005D7ED0"/>
    <w:rsid w:val="005E18FB"/>
    <w:rsid w:val="005E2A0C"/>
    <w:rsid w:val="005E4E07"/>
    <w:rsid w:val="005E5943"/>
    <w:rsid w:val="005E603F"/>
    <w:rsid w:val="005E6C3B"/>
    <w:rsid w:val="005E7D84"/>
    <w:rsid w:val="005F0590"/>
    <w:rsid w:val="005F1D3A"/>
    <w:rsid w:val="005F4DF4"/>
    <w:rsid w:val="005F5693"/>
    <w:rsid w:val="005F56F2"/>
    <w:rsid w:val="00600F00"/>
    <w:rsid w:val="006013E3"/>
    <w:rsid w:val="0060267D"/>
    <w:rsid w:val="006065FC"/>
    <w:rsid w:val="00611884"/>
    <w:rsid w:val="00611AEE"/>
    <w:rsid w:val="00612CE5"/>
    <w:rsid w:val="0061472F"/>
    <w:rsid w:val="00614770"/>
    <w:rsid w:val="00614845"/>
    <w:rsid w:val="006170F2"/>
    <w:rsid w:val="00617132"/>
    <w:rsid w:val="00617787"/>
    <w:rsid w:val="00624497"/>
    <w:rsid w:val="006320A2"/>
    <w:rsid w:val="00632F19"/>
    <w:rsid w:val="00640634"/>
    <w:rsid w:val="00645AE8"/>
    <w:rsid w:val="00647C97"/>
    <w:rsid w:val="006634CC"/>
    <w:rsid w:val="0067002C"/>
    <w:rsid w:val="006729C7"/>
    <w:rsid w:val="0067477F"/>
    <w:rsid w:val="0067725C"/>
    <w:rsid w:val="00681A4C"/>
    <w:rsid w:val="0068569F"/>
    <w:rsid w:val="0068748F"/>
    <w:rsid w:val="006874F4"/>
    <w:rsid w:val="00690117"/>
    <w:rsid w:val="0069088F"/>
    <w:rsid w:val="00691E73"/>
    <w:rsid w:val="0069263A"/>
    <w:rsid w:val="00692F08"/>
    <w:rsid w:val="0069713E"/>
    <w:rsid w:val="00697725"/>
    <w:rsid w:val="006A0CC1"/>
    <w:rsid w:val="006A0EA2"/>
    <w:rsid w:val="006A1D8B"/>
    <w:rsid w:val="006A5630"/>
    <w:rsid w:val="006A58ED"/>
    <w:rsid w:val="006A6221"/>
    <w:rsid w:val="006A713E"/>
    <w:rsid w:val="006B5ECA"/>
    <w:rsid w:val="006C1108"/>
    <w:rsid w:val="006C3F1F"/>
    <w:rsid w:val="006D19C9"/>
    <w:rsid w:val="006D2B42"/>
    <w:rsid w:val="006D3166"/>
    <w:rsid w:val="006D56AC"/>
    <w:rsid w:val="006D57BA"/>
    <w:rsid w:val="006E2C6F"/>
    <w:rsid w:val="006E45AE"/>
    <w:rsid w:val="006E653E"/>
    <w:rsid w:val="006F6E8D"/>
    <w:rsid w:val="006F7FAB"/>
    <w:rsid w:val="0071277C"/>
    <w:rsid w:val="007237E2"/>
    <w:rsid w:val="0072662E"/>
    <w:rsid w:val="00732521"/>
    <w:rsid w:val="007363F8"/>
    <w:rsid w:val="0073683A"/>
    <w:rsid w:val="007368B2"/>
    <w:rsid w:val="00736B4E"/>
    <w:rsid w:val="007371F1"/>
    <w:rsid w:val="00741B92"/>
    <w:rsid w:val="00746D20"/>
    <w:rsid w:val="00747EB6"/>
    <w:rsid w:val="00752163"/>
    <w:rsid w:val="00756928"/>
    <w:rsid w:val="00763E34"/>
    <w:rsid w:val="007702C9"/>
    <w:rsid w:val="0077483C"/>
    <w:rsid w:val="00786446"/>
    <w:rsid w:val="0079059D"/>
    <w:rsid w:val="0079114C"/>
    <w:rsid w:val="00791A14"/>
    <w:rsid w:val="00791AC2"/>
    <w:rsid w:val="007923B7"/>
    <w:rsid w:val="00796B45"/>
    <w:rsid w:val="00796EBC"/>
    <w:rsid w:val="00797BFA"/>
    <w:rsid w:val="007A028B"/>
    <w:rsid w:val="007A1CF5"/>
    <w:rsid w:val="007A3D5A"/>
    <w:rsid w:val="007A3DAA"/>
    <w:rsid w:val="007A4968"/>
    <w:rsid w:val="007A5DBA"/>
    <w:rsid w:val="007B08EF"/>
    <w:rsid w:val="007B1EEE"/>
    <w:rsid w:val="007B3CBD"/>
    <w:rsid w:val="007C042F"/>
    <w:rsid w:val="007C33A9"/>
    <w:rsid w:val="007D0669"/>
    <w:rsid w:val="007D2ABB"/>
    <w:rsid w:val="007D539F"/>
    <w:rsid w:val="007E0202"/>
    <w:rsid w:val="007E03EA"/>
    <w:rsid w:val="007E0B13"/>
    <w:rsid w:val="007E13D1"/>
    <w:rsid w:val="007E26BC"/>
    <w:rsid w:val="007E3CD2"/>
    <w:rsid w:val="007E6F22"/>
    <w:rsid w:val="007F2FD5"/>
    <w:rsid w:val="007F4A0A"/>
    <w:rsid w:val="007F7AD4"/>
    <w:rsid w:val="00800181"/>
    <w:rsid w:val="008029A3"/>
    <w:rsid w:val="008118F4"/>
    <w:rsid w:val="0081249C"/>
    <w:rsid w:val="00814695"/>
    <w:rsid w:val="0081481F"/>
    <w:rsid w:val="00825F64"/>
    <w:rsid w:val="008274CB"/>
    <w:rsid w:val="0083442C"/>
    <w:rsid w:val="008368C8"/>
    <w:rsid w:val="00841F6A"/>
    <w:rsid w:val="0084257B"/>
    <w:rsid w:val="0084290B"/>
    <w:rsid w:val="00857213"/>
    <w:rsid w:val="0085747A"/>
    <w:rsid w:val="00860D49"/>
    <w:rsid w:val="0086213D"/>
    <w:rsid w:val="008626ED"/>
    <w:rsid w:val="008651A6"/>
    <w:rsid w:val="008701EF"/>
    <w:rsid w:val="008707B6"/>
    <w:rsid w:val="00871657"/>
    <w:rsid w:val="008722B8"/>
    <w:rsid w:val="008744C0"/>
    <w:rsid w:val="00876EDC"/>
    <w:rsid w:val="008773C7"/>
    <w:rsid w:val="00891305"/>
    <w:rsid w:val="00894DE0"/>
    <w:rsid w:val="00895E9A"/>
    <w:rsid w:val="008A4691"/>
    <w:rsid w:val="008B5D42"/>
    <w:rsid w:val="008C038D"/>
    <w:rsid w:val="008C0E1E"/>
    <w:rsid w:val="008C1D50"/>
    <w:rsid w:val="008C1FD4"/>
    <w:rsid w:val="008C5288"/>
    <w:rsid w:val="008C7026"/>
    <w:rsid w:val="008D2325"/>
    <w:rsid w:val="008D4D3D"/>
    <w:rsid w:val="008D4F22"/>
    <w:rsid w:val="008D6519"/>
    <w:rsid w:val="008F385D"/>
    <w:rsid w:val="008F67AD"/>
    <w:rsid w:val="008F6C07"/>
    <w:rsid w:val="00901198"/>
    <w:rsid w:val="0090285D"/>
    <w:rsid w:val="00904A68"/>
    <w:rsid w:val="00905DF7"/>
    <w:rsid w:val="00907F18"/>
    <w:rsid w:val="00916869"/>
    <w:rsid w:val="009174FA"/>
    <w:rsid w:val="009226CC"/>
    <w:rsid w:val="00927F8D"/>
    <w:rsid w:val="00934ABF"/>
    <w:rsid w:val="00934F73"/>
    <w:rsid w:val="0093647D"/>
    <w:rsid w:val="00937414"/>
    <w:rsid w:val="0093799E"/>
    <w:rsid w:val="00937DE3"/>
    <w:rsid w:val="0094473D"/>
    <w:rsid w:val="00946FDD"/>
    <w:rsid w:val="00951C5A"/>
    <w:rsid w:val="00952304"/>
    <w:rsid w:val="0095549A"/>
    <w:rsid w:val="00956352"/>
    <w:rsid w:val="0096234D"/>
    <w:rsid w:val="009668DF"/>
    <w:rsid w:val="0096755B"/>
    <w:rsid w:val="00971CD8"/>
    <w:rsid w:val="00971CF9"/>
    <w:rsid w:val="00976EBF"/>
    <w:rsid w:val="00991FA3"/>
    <w:rsid w:val="00992B14"/>
    <w:rsid w:val="00995E13"/>
    <w:rsid w:val="009966D8"/>
    <w:rsid w:val="009A3ADE"/>
    <w:rsid w:val="009A3EB9"/>
    <w:rsid w:val="009A4EDA"/>
    <w:rsid w:val="009A6F32"/>
    <w:rsid w:val="009A7D32"/>
    <w:rsid w:val="009B31D4"/>
    <w:rsid w:val="009B5F1B"/>
    <w:rsid w:val="009C7BA8"/>
    <w:rsid w:val="009D2DCF"/>
    <w:rsid w:val="009D7A93"/>
    <w:rsid w:val="009E040A"/>
    <w:rsid w:val="009E1479"/>
    <w:rsid w:val="009E5005"/>
    <w:rsid w:val="009E56C9"/>
    <w:rsid w:val="009E7779"/>
    <w:rsid w:val="009E7858"/>
    <w:rsid w:val="009F38C1"/>
    <w:rsid w:val="009F4D2E"/>
    <w:rsid w:val="009F4D30"/>
    <w:rsid w:val="009F7477"/>
    <w:rsid w:val="00A00472"/>
    <w:rsid w:val="00A052B7"/>
    <w:rsid w:val="00A0605B"/>
    <w:rsid w:val="00A21568"/>
    <w:rsid w:val="00A225A5"/>
    <w:rsid w:val="00A24B09"/>
    <w:rsid w:val="00A25C5C"/>
    <w:rsid w:val="00A27B9D"/>
    <w:rsid w:val="00A36F9A"/>
    <w:rsid w:val="00A4562D"/>
    <w:rsid w:val="00A53B46"/>
    <w:rsid w:val="00A53D8D"/>
    <w:rsid w:val="00A55578"/>
    <w:rsid w:val="00A60367"/>
    <w:rsid w:val="00A60525"/>
    <w:rsid w:val="00A643B4"/>
    <w:rsid w:val="00A65BF5"/>
    <w:rsid w:val="00A67D7C"/>
    <w:rsid w:val="00A71EB5"/>
    <w:rsid w:val="00A73F35"/>
    <w:rsid w:val="00A77FA8"/>
    <w:rsid w:val="00A823CC"/>
    <w:rsid w:val="00A85E02"/>
    <w:rsid w:val="00A86D4A"/>
    <w:rsid w:val="00A9108E"/>
    <w:rsid w:val="00A922DD"/>
    <w:rsid w:val="00A92D30"/>
    <w:rsid w:val="00A954D5"/>
    <w:rsid w:val="00AA147A"/>
    <w:rsid w:val="00AA4A5D"/>
    <w:rsid w:val="00AA74A7"/>
    <w:rsid w:val="00AB4991"/>
    <w:rsid w:val="00AB7183"/>
    <w:rsid w:val="00AB7E56"/>
    <w:rsid w:val="00AB7FA7"/>
    <w:rsid w:val="00AC0F1E"/>
    <w:rsid w:val="00AD657C"/>
    <w:rsid w:val="00AE0516"/>
    <w:rsid w:val="00AE0EEE"/>
    <w:rsid w:val="00AE13AD"/>
    <w:rsid w:val="00AE13BC"/>
    <w:rsid w:val="00AE19FD"/>
    <w:rsid w:val="00AE1EC1"/>
    <w:rsid w:val="00AE53D7"/>
    <w:rsid w:val="00AE5E0E"/>
    <w:rsid w:val="00AE6DF0"/>
    <w:rsid w:val="00AF126C"/>
    <w:rsid w:val="00AF346B"/>
    <w:rsid w:val="00AF668A"/>
    <w:rsid w:val="00B0015C"/>
    <w:rsid w:val="00B00695"/>
    <w:rsid w:val="00B044B3"/>
    <w:rsid w:val="00B04582"/>
    <w:rsid w:val="00B06F98"/>
    <w:rsid w:val="00B074B6"/>
    <w:rsid w:val="00B22102"/>
    <w:rsid w:val="00B22F3C"/>
    <w:rsid w:val="00B31292"/>
    <w:rsid w:val="00B33604"/>
    <w:rsid w:val="00B33C3F"/>
    <w:rsid w:val="00B361E0"/>
    <w:rsid w:val="00B368ED"/>
    <w:rsid w:val="00B373FC"/>
    <w:rsid w:val="00B37A9C"/>
    <w:rsid w:val="00B515D9"/>
    <w:rsid w:val="00B5509E"/>
    <w:rsid w:val="00B648D7"/>
    <w:rsid w:val="00B665B8"/>
    <w:rsid w:val="00B74323"/>
    <w:rsid w:val="00B74687"/>
    <w:rsid w:val="00B770E4"/>
    <w:rsid w:val="00B77B28"/>
    <w:rsid w:val="00B87325"/>
    <w:rsid w:val="00B90767"/>
    <w:rsid w:val="00B92DDC"/>
    <w:rsid w:val="00B9581F"/>
    <w:rsid w:val="00B95DA9"/>
    <w:rsid w:val="00BA03FB"/>
    <w:rsid w:val="00BA0AF4"/>
    <w:rsid w:val="00BA294E"/>
    <w:rsid w:val="00BA689E"/>
    <w:rsid w:val="00BA6E1D"/>
    <w:rsid w:val="00BB68C5"/>
    <w:rsid w:val="00BB69AB"/>
    <w:rsid w:val="00BC1BA1"/>
    <w:rsid w:val="00BC1FA6"/>
    <w:rsid w:val="00BC2063"/>
    <w:rsid w:val="00BC5971"/>
    <w:rsid w:val="00BD51B2"/>
    <w:rsid w:val="00BE0E1D"/>
    <w:rsid w:val="00BE364B"/>
    <w:rsid w:val="00BE36A6"/>
    <w:rsid w:val="00BE68A2"/>
    <w:rsid w:val="00BE7B1A"/>
    <w:rsid w:val="00BF2826"/>
    <w:rsid w:val="00BF424D"/>
    <w:rsid w:val="00BF441E"/>
    <w:rsid w:val="00BF5A70"/>
    <w:rsid w:val="00C016C8"/>
    <w:rsid w:val="00C02C61"/>
    <w:rsid w:val="00C0524E"/>
    <w:rsid w:val="00C071ED"/>
    <w:rsid w:val="00C076B9"/>
    <w:rsid w:val="00C114F1"/>
    <w:rsid w:val="00C1197F"/>
    <w:rsid w:val="00C12ABC"/>
    <w:rsid w:val="00C3105F"/>
    <w:rsid w:val="00C33A9A"/>
    <w:rsid w:val="00C36B53"/>
    <w:rsid w:val="00C405A8"/>
    <w:rsid w:val="00C4377D"/>
    <w:rsid w:val="00C43AB7"/>
    <w:rsid w:val="00C46DB1"/>
    <w:rsid w:val="00C51ACB"/>
    <w:rsid w:val="00C570E6"/>
    <w:rsid w:val="00C63432"/>
    <w:rsid w:val="00C63660"/>
    <w:rsid w:val="00C63A20"/>
    <w:rsid w:val="00C63A26"/>
    <w:rsid w:val="00C64568"/>
    <w:rsid w:val="00C65D9E"/>
    <w:rsid w:val="00C7223C"/>
    <w:rsid w:val="00C74D67"/>
    <w:rsid w:val="00C753FF"/>
    <w:rsid w:val="00C80C66"/>
    <w:rsid w:val="00C914C4"/>
    <w:rsid w:val="00C94DEE"/>
    <w:rsid w:val="00CA01A9"/>
    <w:rsid w:val="00CA7E05"/>
    <w:rsid w:val="00CB0628"/>
    <w:rsid w:val="00CB08E1"/>
    <w:rsid w:val="00CB0E40"/>
    <w:rsid w:val="00CB0F04"/>
    <w:rsid w:val="00CB22EF"/>
    <w:rsid w:val="00CB2B7B"/>
    <w:rsid w:val="00CB7755"/>
    <w:rsid w:val="00CC0379"/>
    <w:rsid w:val="00CC1DF5"/>
    <w:rsid w:val="00CC33C2"/>
    <w:rsid w:val="00CC359F"/>
    <w:rsid w:val="00CC4273"/>
    <w:rsid w:val="00CC6F98"/>
    <w:rsid w:val="00CD2151"/>
    <w:rsid w:val="00CE1398"/>
    <w:rsid w:val="00CE4079"/>
    <w:rsid w:val="00CE4349"/>
    <w:rsid w:val="00CE4549"/>
    <w:rsid w:val="00CF0A66"/>
    <w:rsid w:val="00CF4AB8"/>
    <w:rsid w:val="00CF518E"/>
    <w:rsid w:val="00CF691D"/>
    <w:rsid w:val="00D00471"/>
    <w:rsid w:val="00D007AB"/>
    <w:rsid w:val="00D025CE"/>
    <w:rsid w:val="00D02624"/>
    <w:rsid w:val="00D06657"/>
    <w:rsid w:val="00D141F1"/>
    <w:rsid w:val="00D14FB6"/>
    <w:rsid w:val="00D1755E"/>
    <w:rsid w:val="00D21889"/>
    <w:rsid w:val="00D22591"/>
    <w:rsid w:val="00D227C5"/>
    <w:rsid w:val="00D22BB7"/>
    <w:rsid w:val="00D24DA9"/>
    <w:rsid w:val="00D25D67"/>
    <w:rsid w:val="00D313B3"/>
    <w:rsid w:val="00D33F5C"/>
    <w:rsid w:val="00D34641"/>
    <w:rsid w:val="00D365D6"/>
    <w:rsid w:val="00D460CC"/>
    <w:rsid w:val="00D5053D"/>
    <w:rsid w:val="00D50851"/>
    <w:rsid w:val="00D524FD"/>
    <w:rsid w:val="00D52B60"/>
    <w:rsid w:val="00D537C9"/>
    <w:rsid w:val="00D63DAD"/>
    <w:rsid w:val="00D64BF0"/>
    <w:rsid w:val="00D66A93"/>
    <w:rsid w:val="00D82A50"/>
    <w:rsid w:val="00DA1493"/>
    <w:rsid w:val="00DA5423"/>
    <w:rsid w:val="00DB1C87"/>
    <w:rsid w:val="00DB6140"/>
    <w:rsid w:val="00DC45E2"/>
    <w:rsid w:val="00DC56CC"/>
    <w:rsid w:val="00DC5C37"/>
    <w:rsid w:val="00DC7BC9"/>
    <w:rsid w:val="00DD1BB9"/>
    <w:rsid w:val="00DD2B54"/>
    <w:rsid w:val="00DD43EA"/>
    <w:rsid w:val="00DD65A2"/>
    <w:rsid w:val="00DD7036"/>
    <w:rsid w:val="00DE370D"/>
    <w:rsid w:val="00DE544D"/>
    <w:rsid w:val="00DF35AB"/>
    <w:rsid w:val="00DF7926"/>
    <w:rsid w:val="00E075EC"/>
    <w:rsid w:val="00E077C6"/>
    <w:rsid w:val="00E10ADC"/>
    <w:rsid w:val="00E13E64"/>
    <w:rsid w:val="00E177BF"/>
    <w:rsid w:val="00E20C1F"/>
    <w:rsid w:val="00E22678"/>
    <w:rsid w:val="00E242F4"/>
    <w:rsid w:val="00E25072"/>
    <w:rsid w:val="00E26269"/>
    <w:rsid w:val="00E3407C"/>
    <w:rsid w:val="00E35EF4"/>
    <w:rsid w:val="00E37176"/>
    <w:rsid w:val="00E424AA"/>
    <w:rsid w:val="00E42BCA"/>
    <w:rsid w:val="00E44188"/>
    <w:rsid w:val="00E45D39"/>
    <w:rsid w:val="00E46687"/>
    <w:rsid w:val="00E46F02"/>
    <w:rsid w:val="00E51928"/>
    <w:rsid w:val="00E529D5"/>
    <w:rsid w:val="00E53A3A"/>
    <w:rsid w:val="00E60AA9"/>
    <w:rsid w:val="00E62D55"/>
    <w:rsid w:val="00E64D21"/>
    <w:rsid w:val="00E664E8"/>
    <w:rsid w:val="00E70FBD"/>
    <w:rsid w:val="00E732D8"/>
    <w:rsid w:val="00E74B4B"/>
    <w:rsid w:val="00E77EAC"/>
    <w:rsid w:val="00E811A0"/>
    <w:rsid w:val="00E82A17"/>
    <w:rsid w:val="00E8399D"/>
    <w:rsid w:val="00E847B2"/>
    <w:rsid w:val="00E85133"/>
    <w:rsid w:val="00E9008C"/>
    <w:rsid w:val="00E927F9"/>
    <w:rsid w:val="00E93FAB"/>
    <w:rsid w:val="00E94502"/>
    <w:rsid w:val="00E9454E"/>
    <w:rsid w:val="00E95D67"/>
    <w:rsid w:val="00EA2D95"/>
    <w:rsid w:val="00EA30BD"/>
    <w:rsid w:val="00EB20A0"/>
    <w:rsid w:val="00EB4417"/>
    <w:rsid w:val="00EB6397"/>
    <w:rsid w:val="00EB7FF7"/>
    <w:rsid w:val="00EC6E24"/>
    <w:rsid w:val="00ED0627"/>
    <w:rsid w:val="00ED64BA"/>
    <w:rsid w:val="00EE2216"/>
    <w:rsid w:val="00EE5345"/>
    <w:rsid w:val="00EE7A8D"/>
    <w:rsid w:val="00EF1196"/>
    <w:rsid w:val="00EF7983"/>
    <w:rsid w:val="00F02ABD"/>
    <w:rsid w:val="00F04460"/>
    <w:rsid w:val="00F04DE2"/>
    <w:rsid w:val="00F07BA1"/>
    <w:rsid w:val="00F13A79"/>
    <w:rsid w:val="00F203B8"/>
    <w:rsid w:val="00F2043D"/>
    <w:rsid w:val="00F20E9C"/>
    <w:rsid w:val="00F20FFE"/>
    <w:rsid w:val="00F22BAD"/>
    <w:rsid w:val="00F231B3"/>
    <w:rsid w:val="00F23848"/>
    <w:rsid w:val="00F238A9"/>
    <w:rsid w:val="00F25609"/>
    <w:rsid w:val="00F2664D"/>
    <w:rsid w:val="00F30712"/>
    <w:rsid w:val="00F3710E"/>
    <w:rsid w:val="00F37D37"/>
    <w:rsid w:val="00F44642"/>
    <w:rsid w:val="00F47401"/>
    <w:rsid w:val="00F552F6"/>
    <w:rsid w:val="00F55312"/>
    <w:rsid w:val="00F565C0"/>
    <w:rsid w:val="00F60BA5"/>
    <w:rsid w:val="00F6555D"/>
    <w:rsid w:val="00F666E1"/>
    <w:rsid w:val="00F66DB4"/>
    <w:rsid w:val="00F70555"/>
    <w:rsid w:val="00F74A6B"/>
    <w:rsid w:val="00F75AE7"/>
    <w:rsid w:val="00F75F43"/>
    <w:rsid w:val="00F77E4F"/>
    <w:rsid w:val="00F810CC"/>
    <w:rsid w:val="00F83165"/>
    <w:rsid w:val="00F84BDB"/>
    <w:rsid w:val="00F86DD6"/>
    <w:rsid w:val="00F96592"/>
    <w:rsid w:val="00FA46B4"/>
    <w:rsid w:val="00FB0884"/>
    <w:rsid w:val="00FB1D9F"/>
    <w:rsid w:val="00FB3E47"/>
    <w:rsid w:val="00FB7438"/>
    <w:rsid w:val="00FC0E7D"/>
    <w:rsid w:val="00FC29A3"/>
    <w:rsid w:val="00FD09A0"/>
    <w:rsid w:val="00FD1DE4"/>
    <w:rsid w:val="00FE14D9"/>
    <w:rsid w:val="00FE3BFD"/>
    <w:rsid w:val="00FE58E8"/>
    <w:rsid w:val="00FE668A"/>
    <w:rsid w:val="00FF0902"/>
    <w:rsid w:val="00FF15F1"/>
    <w:rsid w:val="00FF2098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A369946"/>
  <w15:docId w15:val="{69B44DD1-79A2-48E1-A0A8-4A29449FF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A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AA4A5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A4A5D"/>
    <w:pPr>
      <w:keepNext/>
      <w:numPr>
        <w:ilvl w:val="1"/>
        <w:numId w:val="1"/>
      </w:numPr>
      <w:outlineLvl w:val="1"/>
    </w:pPr>
    <w:rPr>
      <w:rFonts w:ascii="Arial" w:eastAsia="MS Gothic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A5D"/>
    <w:rPr>
      <w:rFonts w:ascii="Arial" w:eastAsia="SimSun" w:hAnsi="Arial" w:cs="Arial"/>
      <w:b/>
      <w:bCs/>
      <w:kern w:val="32"/>
      <w:sz w:val="32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AA4A5D"/>
    <w:rPr>
      <w:rFonts w:ascii="Arial" w:eastAsia="MS Gothic" w:hAnsi="Arial" w:cs="Times New Roman"/>
      <w:sz w:val="24"/>
      <w:szCs w:val="24"/>
      <w:lang w:val="en-US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A4A5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A4A5D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F83165"/>
    <w:pPr>
      <w:ind w:left="720"/>
    </w:pPr>
    <w:rPr>
      <w:rFonts w:ascii="Calibri" w:eastAsiaTheme="minorHAnsi" w:hAnsi="Calibri"/>
      <w:sz w:val="22"/>
      <w:szCs w:val="22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77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779"/>
    <w:rPr>
      <w:rFonts w:ascii="Tahoma" w:eastAsia="SimSun" w:hAnsi="Tahoma" w:cs="Tahoma"/>
      <w:sz w:val="16"/>
      <w:szCs w:val="16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C6366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3660"/>
    <w:rPr>
      <w:color w:val="800080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E424AA"/>
    <w:pPr>
      <w:spacing w:after="20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020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37E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E71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LGTdoc">
    <w:name w:val="LGTdoc_본문"/>
    <w:basedOn w:val="Normal"/>
    <w:rsid w:val="00F2384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3D01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01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010A"/>
    <w:rPr>
      <w:rFonts w:ascii="Times New Roman" w:eastAsia="SimSun" w:hAnsi="Times New Roman" w:cs="Times New Roman"/>
      <w:sz w:val="20"/>
      <w:szCs w:val="20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1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10A"/>
    <w:rPr>
      <w:rFonts w:ascii="Times New Roman" w:eastAsia="SimSun" w:hAnsi="Times New Roman" w:cs="Times New Roman"/>
      <w:b/>
      <w:bCs/>
      <w:sz w:val="20"/>
      <w:szCs w:val="20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CC4273"/>
    <w:rPr>
      <w:color w:val="808080"/>
    </w:rPr>
  </w:style>
  <w:style w:type="paragraph" w:styleId="BodyText">
    <w:name w:val="Body Text"/>
    <w:aliases w:val="bt"/>
    <w:basedOn w:val="Normal"/>
    <w:link w:val="BodyTextChar"/>
    <w:rsid w:val="00CB22EF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CB22EF"/>
    <w:rPr>
      <w:rFonts w:ascii="Times" w:eastAsia="Batang" w:hAnsi="Times" w:cs="Times New Roman"/>
      <w:sz w:val="20"/>
      <w:szCs w:val="24"/>
      <w:lang w:val="en-GB"/>
    </w:rPr>
  </w:style>
  <w:style w:type="paragraph" w:customStyle="1" w:styleId="paratdoc">
    <w:name w:val="para tdoc"/>
    <w:basedOn w:val="Normal"/>
    <w:link w:val="paratdocChar"/>
    <w:qFormat/>
    <w:rsid w:val="00BF2826"/>
    <w:pPr>
      <w:spacing w:after="120"/>
      <w:jc w:val="both"/>
    </w:pPr>
    <w:rPr>
      <w:bCs/>
      <w:sz w:val="22"/>
      <w:szCs w:val="22"/>
      <w:lang w:val="en-AU" w:eastAsia="en-AU"/>
    </w:rPr>
  </w:style>
  <w:style w:type="character" w:customStyle="1" w:styleId="paratdocChar">
    <w:name w:val="para tdoc Char"/>
    <w:basedOn w:val="DefaultParagraphFont"/>
    <w:link w:val="paratdoc"/>
    <w:rsid w:val="00BF2826"/>
    <w:rPr>
      <w:rFonts w:ascii="Times New Roman" w:eastAsia="SimSun" w:hAnsi="Times New Roman" w:cs="Times New Roman"/>
      <w:bCs/>
      <w:lang w:eastAsia="en-AU"/>
    </w:rPr>
  </w:style>
  <w:style w:type="paragraph" w:customStyle="1" w:styleId="tdocpara">
    <w:name w:val="tdoc para"/>
    <w:basedOn w:val="BodyText"/>
    <w:link w:val="tdocparaChar"/>
    <w:qFormat/>
    <w:rsid w:val="00EB4417"/>
    <w:pPr>
      <w:ind w:left="0" w:firstLine="0"/>
    </w:pPr>
    <w:rPr>
      <w:bCs/>
      <w:lang w:eastAsia="en-AU"/>
    </w:rPr>
  </w:style>
  <w:style w:type="character" w:customStyle="1" w:styleId="tdocparaChar">
    <w:name w:val="tdoc para Char"/>
    <w:basedOn w:val="BodyTextChar"/>
    <w:link w:val="tdocpara"/>
    <w:rsid w:val="00EB4417"/>
    <w:rPr>
      <w:rFonts w:ascii="Times" w:eastAsia="Batang" w:hAnsi="Times" w:cs="Times New Roman"/>
      <w:bCs/>
      <w:sz w:val="20"/>
      <w:szCs w:val="24"/>
      <w:lang w:val="en-GB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73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F45A2-3EA8-4622-BCE9-4DECF1614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Australia Pty Ltd</Company>
  <LinksUpToDate>false</LinksUpToDate>
  <CharactersWithSpaces>2749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Rajitha.Palipana@nec.com.au</dc:creator>
  <cp:keywords/>
  <dc:description/>
  <cp:lastModifiedBy>NEC</cp:lastModifiedBy>
  <cp:revision>6</cp:revision>
  <cp:lastPrinted>2016-09-16T03:38:00Z</cp:lastPrinted>
  <dcterms:created xsi:type="dcterms:W3CDTF">2017-01-27T02:48:00Z</dcterms:created>
  <dcterms:modified xsi:type="dcterms:W3CDTF">2017-02-02T23:06:00Z</dcterms:modified>
</cp:coreProperties>
</file>