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C6308" w14:textId="7B32AC9D" w:rsidR="00CF0CAD" w:rsidRPr="005E3E78" w:rsidRDefault="00CF0CAD" w:rsidP="00CF0CAD">
      <w:pPr>
        <w:pStyle w:val="3GPPHeader"/>
        <w:spacing w:after="60"/>
        <w:rPr>
          <w:sz w:val="32"/>
          <w:szCs w:val="32"/>
          <w:highlight w:val="yellow"/>
          <w:lang w:val="en-US"/>
        </w:rPr>
      </w:pPr>
      <w:r w:rsidRPr="005E3E78">
        <w:rPr>
          <w:lang w:val="en-US"/>
        </w:rPr>
        <w:t>3GPP TSG-RAN WG1 #88</w:t>
      </w:r>
      <w:r w:rsidRPr="005E3E78">
        <w:rPr>
          <w:lang w:val="en-US"/>
        </w:rPr>
        <w:tab/>
      </w:r>
      <w:r w:rsidR="00AC429E" w:rsidRPr="005E3E78">
        <w:rPr>
          <w:lang w:val="en-US"/>
        </w:rPr>
        <w:t>R1-1701869</w:t>
      </w:r>
    </w:p>
    <w:p w14:paraId="2BB0107C" w14:textId="77777777" w:rsidR="00CF0CAD" w:rsidRPr="005E3E78" w:rsidRDefault="00CF0CAD" w:rsidP="00CF0CAD">
      <w:pPr>
        <w:pStyle w:val="CRCoverPage"/>
        <w:outlineLvl w:val="0"/>
        <w:rPr>
          <w:b/>
          <w:noProof/>
          <w:sz w:val="24"/>
          <w:lang w:val="en-US"/>
        </w:rPr>
      </w:pPr>
      <w:r w:rsidRPr="005E3E78">
        <w:rPr>
          <w:b/>
          <w:noProof/>
          <w:sz w:val="24"/>
          <w:lang w:val="en-US"/>
        </w:rPr>
        <w:t>Athens, Greece, 13</w:t>
      </w:r>
      <w:r w:rsidRPr="005E3E78">
        <w:rPr>
          <w:b/>
          <w:noProof/>
          <w:sz w:val="24"/>
          <w:vertAlign w:val="superscript"/>
          <w:lang w:val="en-US"/>
        </w:rPr>
        <w:t>th</w:t>
      </w:r>
      <w:r w:rsidRPr="005E3E78">
        <w:rPr>
          <w:b/>
          <w:noProof/>
          <w:sz w:val="24"/>
          <w:lang w:val="en-US"/>
        </w:rPr>
        <w:t>- 17</w:t>
      </w:r>
      <w:r w:rsidRPr="005E3E78">
        <w:rPr>
          <w:b/>
          <w:noProof/>
          <w:sz w:val="24"/>
          <w:vertAlign w:val="superscript"/>
          <w:lang w:val="en-US"/>
        </w:rPr>
        <w:t>th</w:t>
      </w:r>
      <w:r w:rsidRPr="005E3E78">
        <w:rPr>
          <w:b/>
          <w:noProof/>
          <w:sz w:val="24"/>
          <w:lang w:val="en-US"/>
        </w:rPr>
        <w:t xml:space="preserve"> February 2017</w:t>
      </w:r>
    </w:p>
    <w:p w14:paraId="1C753213" w14:textId="77777777" w:rsidR="00CF0CAD" w:rsidRPr="005E3E78" w:rsidRDefault="00CF0CAD" w:rsidP="00CF0CAD">
      <w:pPr>
        <w:pStyle w:val="3GPPHeader"/>
        <w:rPr>
          <w:lang w:val="en-US"/>
        </w:rPr>
      </w:pPr>
    </w:p>
    <w:p w14:paraId="570ED240" w14:textId="6214EA82" w:rsidR="00CF0CAD" w:rsidRPr="00EE7033" w:rsidRDefault="00CF0CAD" w:rsidP="00CF0CAD">
      <w:pPr>
        <w:pStyle w:val="3GPPHeader"/>
        <w:rPr>
          <w:sz w:val="22"/>
          <w:szCs w:val="22"/>
          <w:lang w:val="en-US"/>
        </w:rPr>
      </w:pPr>
      <w:r w:rsidRPr="00EE7033">
        <w:rPr>
          <w:sz w:val="22"/>
          <w:szCs w:val="22"/>
          <w:lang w:val="en-US"/>
        </w:rPr>
        <w:t>Agenda Item:</w:t>
      </w:r>
      <w:r w:rsidRPr="00EE7033">
        <w:rPr>
          <w:sz w:val="22"/>
          <w:szCs w:val="22"/>
          <w:lang w:val="en-US"/>
        </w:rPr>
        <w:tab/>
      </w:r>
      <w:r w:rsidR="00AC429E" w:rsidRPr="00EE7033">
        <w:rPr>
          <w:sz w:val="22"/>
          <w:szCs w:val="22"/>
          <w:lang w:val="en-US"/>
        </w:rPr>
        <w:t>8.1.3.4.1</w:t>
      </w:r>
    </w:p>
    <w:p w14:paraId="6EA4C8CC" w14:textId="77777777" w:rsidR="00CF0CAD" w:rsidRPr="005E3E78" w:rsidRDefault="00CF0CAD" w:rsidP="00CF0CAD">
      <w:pPr>
        <w:pStyle w:val="3GPPHeader"/>
        <w:rPr>
          <w:sz w:val="22"/>
          <w:szCs w:val="22"/>
          <w:lang w:val="en-US"/>
        </w:rPr>
      </w:pPr>
      <w:r w:rsidRPr="005E3E78">
        <w:rPr>
          <w:sz w:val="22"/>
          <w:szCs w:val="22"/>
          <w:lang w:val="en-US"/>
        </w:rPr>
        <w:t>Source:</w:t>
      </w:r>
      <w:r w:rsidRPr="005E3E78">
        <w:rPr>
          <w:sz w:val="22"/>
          <w:szCs w:val="22"/>
          <w:lang w:val="en-US"/>
        </w:rPr>
        <w:tab/>
        <w:t>Ericsson</w:t>
      </w:r>
    </w:p>
    <w:p w14:paraId="42B83B5C" w14:textId="57757795" w:rsidR="00CF0CAD" w:rsidRPr="005E3E78" w:rsidRDefault="00CF0CAD" w:rsidP="00CF0CAD">
      <w:pPr>
        <w:pStyle w:val="3GPPHeader"/>
        <w:rPr>
          <w:sz w:val="22"/>
          <w:szCs w:val="22"/>
          <w:lang w:val="en-US"/>
        </w:rPr>
      </w:pPr>
      <w:r w:rsidRPr="005E3E78">
        <w:rPr>
          <w:sz w:val="22"/>
          <w:szCs w:val="22"/>
          <w:lang w:val="en-US"/>
        </w:rPr>
        <w:t>Title:</w:t>
      </w:r>
      <w:r w:rsidRPr="005E3E78">
        <w:rPr>
          <w:sz w:val="22"/>
          <w:szCs w:val="22"/>
          <w:lang w:val="en-US"/>
        </w:rPr>
        <w:tab/>
      </w:r>
      <w:r w:rsidR="00AC429E" w:rsidRPr="005E3E78">
        <w:rPr>
          <w:sz w:val="22"/>
          <w:szCs w:val="22"/>
          <w:lang w:val="en-US"/>
        </w:rPr>
        <w:t>On eMBB/URLLC multiplexing for downlink</w:t>
      </w:r>
    </w:p>
    <w:p w14:paraId="30CA1F00" w14:textId="77777777" w:rsidR="00CF0CAD" w:rsidRPr="00EE7033" w:rsidRDefault="00CF0CAD" w:rsidP="00CF0CAD">
      <w:pPr>
        <w:pStyle w:val="3GPPHeader"/>
        <w:rPr>
          <w:lang w:val="en-US"/>
        </w:rPr>
      </w:pPr>
      <w:r w:rsidRPr="005E3E78">
        <w:rPr>
          <w:sz w:val="22"/>
          <w:szCs w:val="22"/>
          <w:lang w:val="en-US"/>
        </w:rPr>
        <w:t>Document for:</w:t>
      </w:r>
      <w:r w:rsidRPr="005E3E78">
        <w:rPr>
          <w:sz w:val="22"/>
          <w:szCs w:val="22"/>
          <w:lang w:val="en-US"/>
        </w:rPr>
        <w:tab/>
        <w:t>Discussion, Decision</w:t>
      </w:r>
    </w:p>
    <w:p w14:paraId="55141006" w14:textId="77777777" w:rsidR="00CF0CAD" w:rsidRPr="005E3E78" w:rsidRDefault="00CF0CAD" w:rsidP="00CF0CAD">
      <w:pPr>
        <w:pStyle w:val="Heading1"/>
        <w:rPr>
          <w:lang w:val="en-US"/>
        </w:rPr>
      </w:pPr>
      <w:r w:rsidRPr="005E3E78">
        <w:rPr>
          <w:lang w:val="en-US"/>
        </w:rPr>
        <w:t>Introduction</w:t>
      </w:r>
    </w:p>
    <w:p w14:paraId="7DB7ABE3" w14:textId="78E06457" w:rsidR="00CF0CAD" w:rsidRPr="00EE7033" w:rsidRDefault="00CF0CAD" w:rsidP="00CF0CAD">
      <w:pPr>
        <w:pStyle w:val="BodyText"/>
        <w:rPr>
          <w:lang w:val="en-US" w:eastAsia="en-US"/>
        </w:rPr>
      </w:pPr>
      <w:r w:rsidRPr="00EE7033">
        <w:rPr>
          <w:lang w:val="en-US" w:eastAsia="en-US"/>
        </w:rPr>
        <w:t>An email discussion on multiplexing URLLC and eMBB data transmissions in NR has been concluded</w:t>
      </w:r>
      <w:r w:rsidR="00502B9E">
        <w:rPr>
          <w:lang w:val="en-US" w:eastAsia="en-US"/>
        </w:rPr>
        <w:t xml:space="preserve"> </w:t>
      </w:r>
      <w:r w:rsidRPr="00EE7033">
        <w:rPr>
          <w:lang w:val="en-US" w:eastAsia="en-US"/>
        </w:rPr>
        <w:fldChar w:fldCharType="begin"/>
      </w:r>
      <w:r w:rsidRPr="00EE7033">
        <w:rPr>
          <w:lang w:val="en-US" w:eastAsia="en-US"/>
        </w:rPr>
        <w:instrText xml:space="preserve"> REF _Ref469667921 \r \h  \* MERGEFORMAT </w:instrText>
      </w:r>
      <w:r w:rsidRPr="00EE7033">
        <w:rPr>
          <w:lang w:val="en-US" w:eastAsia="en-US"/>
        </w:rPr>
      </w:r>
      <w:r w:rsidRPr="00EE7033">
        <w:rPr>
          <w:lang w:val="en-US" w:eastAsia="en-US"/>
        </w:rPr>
        <w:fldChar w:fldCharType="separate"/>
      </w:r>
      <w:r w:rsidR="00A61470">
        <w:rPr>
          <w:lang w:val="en-US" w:eastAsia="en-US"/>
        </w:rPr>
        <w:t>[2]</w:t>
      </w:r>
      <w:r w:rsidRPr="00EE7033">
        <w:rPr>
          <w:lang w:val="en-US" w:eastAsia="en-US"/>
        </w:rPr>
        <w:fldChar w:fldCharType="end"/>
      </w:r>
      <w:r w:rsidRPr="00EE7033">
        <w:rPr>
          <w:lang w:val="en-US" w:eastAsia="en-US"/>
        </w:rPr>
        <w:t>. According to the previous agreements, for DL, dynamic resource sharing between URLLC and eMBB is supported by transmitting URLLC scheduled traffic. Thus,</w:t>
      </w:r>
    </w:p>
    <w:p w14:paraId="0A4A3162" w14:textId="77777777" w:rsidR="00CF0CAD" w:rsidRPr="00EE7033" w:rsidRDefault="00CF0CAD" w:rsidP="00CF0CAD">
      <w:pPr>
        <w:pStyle w:val="BodyText"/>
        <w:numPr>
          <w:ilvl w:val="0"/>
          <w:numId w:val="5"/>
        </w:numPr>
        <w:rPr>
          <w:lang w:val="en-US" w:eastAsia="en-US"/>
        </w:rPr>
      </w:pPr>
      <w:r w:rsidRPr="00EE7033">
        <w:rPr>
          <w:lang w:val="en-US" w:eastAsia="en-US"/>
        </w:rPr>
        <w:t xml:space="preserve">URLLC transmission may occur in resources scheduled for ongoing eMBB traffic. </w:t>
      </w:r>
    </w:p>
    <w:p w14:paraId="5B553146" w14:textId="77777777" w:rsidR="00CF0CAD" w:rsidRPr="00EE7033" w:rsidRDefault="00CF0CAD" w:rsidP="00CF0CAD">
      <w:pPr>
        <w:pStyle w:val="BodyText"/>
        <w:numPr>
          <w:ilvl w:val="0"/>
          <w:numId w:val="5"/>
        </w:numPr>
        <w:rPr>
          <w:lang w:val="en-US" w:eastAsia="en-US"/>
        </w:rPr>
      </w:pPr>
      <w:r w:rsidRPr="00EE7033">
        <w:rPr>
          <w:lang w:val="en-US" w:eastAsia="en-US"/>
        </w:rPr>
        <w:t>There should be a clear indication to the eMBB receiver that its data is punctured.</w:t>
      </w:r>
    </w:p>
    <w:p w14:paraId="71A7CF4F" w14:textId="77777777" w:rsidR="00CF0CAD" w:rsidRPr="005E3E78" w:rsidRDefault="00CF0CAD" w:rsidP="00CF0CAD">
      <w:pPr>
        <w:pStyle w:val="Heading1"/>
        <w:rPr>
          <w:lang w:val="en-US"/>
        </w:rPr>
      </w:pPr>
      <w:bookmarkStart w:id="0" w:name="_Ref178064866"/>
      <w:r w:rsidRPr="005E3E78">
        <w:rPr>
          <w:lang w:val="en-US"/>
        </w:rPr>
        <w:t>Discussion</w:t>
      </w:r>
      <w:bookmarkEnd w:id="0"/>
    </w:p>
    <w:p w14:paraId="4DC8F0CD" w14:textId="25C487F6" w:rsidR="00CF0CAD" w:rsidRPr="00EE7033" w:rsidRDefault="00CF0CAD" w:rsidP="00CF0CAD">
      <w:pPr>
        <w:pStyle w:val="BodyText"/>
        <w:rPr>
          <w:lang w:val="en-US" w:eastAsia="en-US"/>
        </w:rPr>
      </w:pP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E7033">
        <w:rPr>
          <w:lang w:val="en-US" w:eastAsia="en-US"/>
        </w:rPr>
        <w:t xml:space="preserve">When a gNB have eMBB and URLLC traffic, the gNB can perform either scheduling or puncturing to transmit the traffic to the URLLC receiver. As discussed in paper </w:t>
      </w:r>
      <w:r w:rsidRPr="00EE7033">
        <w:rPr>
          <w:lang w:val="en-US" w:eastAsia="en-US"/>
        </w:rPr>
        <w:fldChar w:fldCharType="begin"/>
      </w:r>
      <w:r w:rsidRPr="00EE7033">
        <w:rPr>
          <w:lang w:val="en-US" w:eastAsia="en-US"/>
        </w:rPr>
        <w:instrText xml:space="preserve"> REF _Ref469667921 \r \h  \* MERGEFORMAT </w:instrText>
      </w:r>
      <w:r w:rsidRPr="00EE7033">
        <w:rPr>
          <w:lang w:val="en-US" w:eastAsia="en-US"/>
        </w:rPr>
      </w:r>
      <w:r w:rsidRPr="00EE7033">
        <w:rPr>
          <w:lang w:val="en-US" w:eastAsia="en-US"/>
        </w:rPr>
        <w:fldChar w:fldCharType="separate"/>
      </w:r>
      <w:r w:rsidR="00A61470">
        <w:rPr>
          <w:lang w:val="en-US" w:eastAsia="en-US"/>
        </w:rPr>
        <w:t>[</w:t>
      </w:r>
      <w:r w:rsidR="00C14B58">
        <w:rPr>
          <w:lang w:val="en-US" w:eastAsia="en-US"/>
        </w:rPr>
        <w:t>1</w:t>
      </w:r>
      <w:r w:rsidR="00A61470">
        <w:rPr>
          <w:lang w:val="en-US" w:eastAsia="en-US"/>
        </w:rPr>
        <w:t>]</w:t>
      </w:r>
      <w:r w:rsidRPr="00EE7033">
        <w:rPr>
          <w:lang w:val="en-US" w:eastAsia="en-US"/>
        </w:rPr>
        <w:fldChar w:fldCharType="end"/>
      </w:r>
      <w:r w:rsidRPr="00EE7033">
        <w:rPr>
          <w:lang w:val="en-US" w:eastAsia="en-US"/>
        </w:rPr>
        <w:t xml:space="preserve">, the gNB can choose to schedule different traffic types in different parts of the spectrum if it wants to, as part of its normal set of scheduling tools. Also, not all URLLC services may need ultra-low latency, in which case normal scheduling and slot-based transmissions is sufficient and no mechanisms other than those already envisioned for NR are needed. When URLLC services need ultra-low latency and gNB already is transmitting a </w:t>
      </w:r>
      <w:r w:rsidR="002F56A9" w:rsidRPr="00EE7033">
        <w:rPr>
          <w:lang w:val="en-US" w:eastAsia="en-US"/>
        </w:rPr>
        <w:t>large volume of</w:t>
      </w:r>
      <w:r w:rsidRPr="00EE7033">
        <w:rPr>
          <w:lang w:val="en-US" w:eastAsia="en-US"/>
        </w:rPr>
        <w:t xml:space="preserve"> eMBB traffic, then puncturing eMBB traffic </w:t>
      </w:r>
      <w:r w:rsidR="002F56A9" w:rsidRPr="00EE7033">
        <w:rPr>
          <w:lang w:val="en-US" w:eastAsia="en-US"/>
        </w:rPr>
        <w:t>might be</w:t>
      </w:r>
      <w:r w:rsidRPr="00EE7033">
        <w:rPr>
          <w:lang w:val="en-US" w:eastAsia="en-US"/>
        </w:rPr>
        <w:t xml:space="preserve"> a good choice. </w:t>
      </w:r>
    </w:p>
    <w:p w14:paraId="30CABFEA" w14:textId="77777777" w:rsidR="00CF0CAD" w:rsidRPr="005E3E78" w:rsidRDefault="00CF0CAD" w:rsidP="00CF0CAD">
      <w:pPr>
        <w:pStyle w:val="Heading2"/>
        <w:rPr>
          <w:lang w:val="en-US"/>
        </w:rPr>
      </w:pPr>
      <w:r w:rsidRPr="005E3E78">
        <w:rPr>
          <w:lang w:val="en-US"/>
        </w:rPr>
        <w:t>Impact on eMBB BLER</w:t>
      </w:r>
    </w:p>
    <w:p w14:paraId="6D314CDF" w14:textId="7128F822" w:rsidR="00CF0CAD" w:rsidRPr="00EE7033" w:rsidRDefault="00CF0CAD" w:rsidP="00CF0CAD">
      <w:pPr>
        <w:pStyle w:val="BodyText"/>
        <w:rPr>
          <w:lang w:val="en-US" w:eastAsia="en-US"/>
        </w:rPr>
      </w:pPr>
      <w:r w:rsidRPr="00EE7033">
        <w:rPr>
          <w:lang w:val="en-US" w:eastAsia="en-US"/>
        </w:rPr>
        <w:t xml:space="preserve">Within the scope of the LTE Rel-15 WI Short TTI &amp; Processing Time </w:t>
      </w:r>
      <w:r w:rsidRPr="00EE7033">
        <w:rPr>
          <w:lang w:val="en-US" w:eastAsia="en-US"/>
        </w:rPr>
        <w:fldChar w:fldCharType="begin"/>
      </w:r>
      <w:r w:rsidRPr="00EE7033">
        <w:rPr>
          <w:lang w:val="en-US" w:eastAsia="en-US"/>
        </w:rPr>
        <w:instrText xml:space="preserve"> REF _Ref469668382 \r \h </w:instrText>
      </w:r>
      <w:r w:rsidRPr="00EE7033">
        <w:rPr>
          <w:lang w:val="en-US" w:eastAsia="en-US"/>
        </w:rPr>
      </w:r>
      <w:r w:rsidRPr="00EE7033">
        <w:rPr>
          <w:lang w:val="en-US" w:eastAsia="en-US"/>
        </w:rPr>
        <w:fldChar w:fldCharType="separate"/>
      </w:r>
      <w:r w:rsidR="00A61470">
        <w:rPr>
          <w:lang w:val="en-US" w:eastAsia="en-US"/>
        </w:rPr>
        <w:t>[2]</w:t>
      </w:r>
      <w:r w:rsidRPr="00EE7033">
        <w:rPr>
          <w:lang w:val="en-US" w:eastAsia="en-US"/>
        </w:rPr>
        <w:fldChar w:fldCharType="end"/>
      </w:r>
      <w:r w:rsidRPr="00EE7033">
        <w:rPr>
          <w:lang w:val="en-US" w:eastAsia="en-US"/>
        </w:rPr>
        <w:t xml:space="preserve"> a study </w:t>
      </w:r>
      <w:r w:rsidRPr="00EE7033">
        <w:rPr>
          <w:lang w:val="en-US" w:eastAsia="en-US"/>
        </w:rPr>
        <w:fldChar w:fldCharType="begin"/>
      </w:r>
      <w:r w:rsidRPr="00EE7033">
        <w:rPr>
          <w:lang w:val="en-US" w:eastAsia="en-US"/>
        </w:rPr>
        <w:instrText xml:space="preserve"> REF _Ref469668521 \r \h </w:instrText>
      </w:r>
      <w:r w:rsidRPr="00EE7033">
        <w:rPr>
          <w:lang w:val="en-US" w:eastAsia="en-US"/>
        </w:rPr>
      </w:r>
      <w:r w:rsidRPr="00EE7033">
        <w:rPr>
          <w:lang w:val="en-US" w:eastAsia="en-US"/>
        </w:rPr>
        <w:fldChar w:fldCharType="separate"/>
      </w:r>
      <w:r w:rsidR="00A61470">
        <w:rPr>
          <w:lang w:val="en-US" w:eastAsia="en-US"/>
        </w:rPr>
        <w:t>[3]</w:t>
      </w:r>
      <w:r w:rsidRPr="00EE7033">
        <w:rPr>
          <w:lang w:val="en-US" w:eastAsia="en-US"/>
        </w:rPr>
        <w:fldChar w:fldCharType="end"/>
      </w:r>
      <w:r w:rsidRPr="00EE7033">
        <w:rPr>
          <w:lang w:val="en-US" w:eastAsia="en-US"/>
        </w:rPr>
        <w:t xml:space="preserve"> was performed to investigate the impact of a 1ms transmission being punctured by short TTI transmissions of 2 OFDM symbols. In [1], we showed how much eMBB BLER will be affected where there is no indication to eMBB receiver. In the previous meeting, it has been agreed to have an indication to the eMBB receiver </w:t>
      </w:r>
      <w:r w:rsidR="002F56A9" w:rsidRPr="00EE7033">
        <w:rPr>
          <w:lang w:val="en-US" w:eastAsia="en-US"/>
        </w:rPr>
        <w:t>where</w:t>
      </w:r>
      <w:r w:rsidRPr="00EE7033">
        <w:rPr>
          <w:lang w:val="en-US" w:eastAsia="en-US"/>
        </w:rPr>
        <w:t xml:space="preserve"> a part of its data is punctured. </w:t>
      </w:r>
      <w:r w:rsidR="00697853" w:rsidRPr="00EE7033">
        <w:rPr>
          <w:lang w:val="en-US" w:eastAsia="en-US"/>
        </w:rPr>
        <w:t>Here</w:t>
      </w:r>
      <w:r w:rsidRPr="00EE7033">
        <w:rPr>
          <w:lang w:val="en-US" w:eastAsia="en-US"/>
        </w:rPr>
        <w:t xml:space="preserve"> we show the impact on </w:t>
      </w:r>
      <w:r w:rsidR="00D3545D" w:rsidRPr="00EE7033">
        <w:rPr>
          <w:lang w:val="en-US" w:eastAsia="en-US"/>
        </w:rPr>
        <w:t xml:space="preserve">downlink </w:t>
      </w:r>
      <w:r w:rsidRPr="00EE7033">
        <w:rPr>
          <w:lang w:val="en-US" w:eastAsia="en-US"/>
        </w:rPr>
        <w:t xml:space="preserve">eMBB BLER when there is an indication to the eMBB receiver and compare the results with the cases </w:t>
      </w:r>
      <w:r w:rsidR="00D3545D" w:rsidRPr="00EE7033">
        <w:rPr>
          <w:lang w:val="en-US" w:eastAsia="en-US"/>
        </w:rPr>
        <w:t xml:space="preserve">when </w:t>
      </w:r>
      <w:r w:rsidRPr="00EE7033">
        <w:rPr>
          <w:lang w:val="en-US" w:eastAsia="en-US"/>
        </w:rPr>
        <w:t>there is no indication. We also show the impact of HARQ retransmission in presence of puncturing. The simulation details are given in Appendix 1.</w:t>
      </w:r>
    </w:p>
    <w:p w14:paraId="0E6CA71D" w14:textId="3198C24F" w:rsidR="00D3545D" w:rsidRPr="00EE7033" w:rsidRDefault="001A0BDC" w:rsidP="00CF0CAD">
      <w:pPr>
        <w:pStyle w:val="BodyText"/>
        <w:rPr>
          <w:lang w:val="en-US" w:eastAsia="en-US"/>
        </w:rPr>
      </w:pPr>
      <w:r>
        <w:rPr>
          <w:lang w:val="en-US" w:eastAsia="en-US"/>
        </w:rPr>
        <w:fldChar w:fldCharType="begin"/>
      </w:r>
      <w:r>
        <w:rPr>
          <w:lang w:val="en-US" w:eastAsia="en-US"/>
        </w:rPr>
        <w:instrText xml:space="preserve"> REF _Ref473791455 \h </w:instrText>
      </w:r>
      <w:r>
        <w:rPr>
          <w:lang w:val="en-US" w:eastAsia="en-US"/>
        </w:rPr>
      </w:r>
      <w:r>
        <w:rPr>
          <w:lang w:val="en-US" w:eastAsia="en-US"/>
        </w:rPr>
        <w:fldChar w:fldCharType="separate"/>
      </w:r>
      <w:r w:rsidR="00A61470" w:rsidRPr="005E3E78">
        <w:rPr>
          <w:lang w:val="en-US"/>
        </w:rPr>
        <w:t xml:space="preserve">Figure </w:t>
      </w:r>
      <w:r w:rsidR="00A61470">
        <w:rPr>
          <w:noProof/>
          <w:lang w:val="en-US"/>
        </w:rPr>
        <w:t>1</w:t>
      </w:r>
      <w:r>
        <w:rPr>
          <w:lang w:val="en-US" w:eastAsia="en-US"/>
        </w:rPr>
        <w:fldChar w:fldCharType="end"/>
      </w:r>
      <w:r>
        <w:rPr>
          <w:lang w:val="en-US" w:eastAsia="en-US"/>
        </w:rPr>
        <w:t xml:space="preserve"> </w:t>
      </w:r>
      <w:r w:rsidR="00CF0CAD" w:rsidRPr="00EE7033">
        <w:rPr>
          <w:lang w:val="en-US" w:eastAsia="en-US"/>
        </w:rPr>
        <w:t xml:space="preserve">shows the impact of puncturing of a short TTI transmission into 1ms transmission for QPSK modulation and code rate 1/2. Here 2 OFDM symbols </w:t>
      </w:r>
      <w:r w:rsidR="00D3545D" w:rsidRPr="00EE7033">
        <w:rPr>
          <w:lang w:val="en-US" w:eastAsia="en-US"/>
        </w:rPr>
        <w:t>(using the same bandwidth as the eMBB transmission)</w:t>
      </w:r>
      <w:r w:rsidR="00CF0CAD" w:rsidRPr="00EE7033">
        <w:rPr>
          <w:lang w:val="en-US" w:eastAsia="en-US"/>
        </w:rPr>
        <w:t xml:space="preserve"> are assigned to URLLC traffic (equivalent to 16.6% of resources being punctured). The impact of HARQ retransmissions is also shown for the cases </w:t>
      </w:r>
      <w:r w:rsidR="00D3545D" w:rsidRPr="00EE7033">
        <w:rPr>
          <w:lang w:val="en-US" w:eastAsia="en-US"/>
        </w:rPr>
        <w:t xml:space="preserve">when </w:t>
      </w:r>
      <w:r w:rsidR="00CF0CAD" w:rsidRPr="00EE7033">
        <w:rPr>
          <w:lang w:val="en-US" w:eastAsia="en-US"/>
        </w:rPr>
        <w:t xml:space="preserve">chase combining or incremental redundancy combining is used. The figure first of all shows that the performance of </w:t>
      </w:r>
      <w:r w:rsidR="00D3545D" w:rsidRPr="00EE7033">
        <w:rPr>
          <w:lang w:val="en-US" w:eastAsia="en-US"/>
        </w:rPr>
        <w:t xml:space="preserve">the </w:t>
      </w:r>
      <w:r w:rsidR="00CF0CAD" w:rsidRPr="00EE7033">
        <w:rPr>
          <w:lang w:val="en-US" w:eastAsia="en-US"/>
        </w:rPr>
        <w:t>eMBB receiver is degraded by puncturing, as mentioned previously in [1].</w:t>
      </w:r>
    </w:p>
    <w:p w14:paraId="3D7B8C73" w14:textId="4D4AC207" w:rsidR="007C6110" w:rsidRPr="00EE7033" w:rsidRDefault="00CF0CAD" w:rsidP="00CF0CAD">
      <w:pPr>
        <w:pStyle w:val="BodyText"/>
        <w:rPr>
          <w:lang w:val="en-US" w:eastAsia="en-US"/>
        </w:rPr>
      </w:pPr>
      <w:r w:rsidRPr="00EE7033">
        <w:rPr>
          <w:lang w:val="en-US" w:eastAsia="en-US"/>
        </w:rPr>
        <w:t xml:space="preserve">HARQ retransmission can </w:t>
      </w:r>
      <w:r w:rsidR="00842F38" w:rsidRPr="00EE7033">
        <w:rPr>
          <w:lang w:val="en-US" w:eastAsia="en-US"/>
        </w:rPr>
        <w:t xml:space="preserve">considerably </w:t>
      </w:r>
      <w:r w:rsidRPr="00EE7033">
        <w:rPr>
          <w:lang w:val="en-US" w:eastAsia="en-US"/>
        </w:rPr>
        <w:t xml:space="preserve">improve the performance of </w:t>
      </w:r>
      <w:r w:rsidR="00D3545D" w:rsidRPr="00EE7033">
        <w:rPr>
          <w:lang w:val="en-US" w:eastAsia="en-US"/>
        </w:rPr>
        <w:t xml:space="preserve">the </w:t>
      </w:r>
      <w:r w:rsidRPr="00EE7033">
        <w:rPr>
          <w:lang w:val="en-US" w:eastAsia="en-US"/>
        </w:rPr>
        <w:t xml:space="preserve">eMBB receiver. In </w:t>
      </w:r>
      <w:r w:rsidR="00D3545D" w:rsidRPr="00EE7033">
        <w:rPr>
          <w:lang w:val="en-US" w:eastAsia="en-US"/>
        </w:rPr>
        <w:t xml:space="preserve">the simulated </w:t>
      </w:r>
      <w:r w:rsidRPr="00EE7033">
        <w:rPr>
          <w:lang w:val="en-US" w:eastAsia="en-US"/>
        </w:rPr>
        <w:t>cases, HARQ with incremental redundancy combin</w:t>
      </w:r>
      <w:r w:rsidR="00EF51B7">
        <w:rPr>
          <w:lang w:val="en-US" w:eastAsia="en-US"/>
        </w:rPr>
        <w:t>ing</w:t>
      </w:r>
      <w:r w:rsidRPr="00EE7033">
        <w:rPr>
          <w:lang w:val="en-US" w:eastAsia="en-US"/>
        </w:rPr>
        <w:t xml:space="preserve"> shows better results than chase comb</w:t>
      </w:r>
      <w:r w:rsidR="00EF51B7">
        <w:rPr>
          <w:lang w:val="en-US" w:eastAsia="en-US"/>
        </w:rPr>
        <w:t>in</w:t>
      </w:r>
      <w:r w:rsidRPr="00EE7033">
        <w:rPr>
          <w:lang w:val="en-US" w:eastAsia="en-US"/>
        </w:rPr>
        <w:t>ing HARQ</w:t>
      </w:r>
      <w:r w:rsidR="007C6110" w:rsidRPr="00EE7033">
        <w:rPr>
          <w:lang w:val="en-US"/>
        </w:rPr>
        <w:t xml:space="preserve">. </w:t>
      </w:r>
      <w:r w:rsidR="007C6110" w:rsidRPr="005E3E78">
        <w:rPr>
          <w:lang w:val="en-US"/>
        </w:rPr>
        <w:t>W</w:t>
      </w:r>
      <w:r w:rsidR="007C6110" w:rsidRPr="00EE7033">
        <w:rPr>
          <w:lang w:val="en-US" w:eastAsia="en-US"/>
        </w:rPr>
        <w:t>e observe good performance when puncturing information is used while combining first and second transmission.</w:t>
      </w:r>
      <w:r w:rsidRPr="00EE7033">
        <w:rPr>
          <w:lang w:val="en-US" w:eastAsia="en-US"/>
        </w:rPr>
        <w:t xml:space="preserve"> </w:t>
      </w:r>
      <w:r w:rsidR="007C6110" w:rsidRPr="00EE7033">
        <w:rPr>
          <w:lang w:val="en-US" w:eastAsia="en-US"/>
        </w:rPr>
        <w:t xml:space="preserve">Indication with HARQ retransmissions has </w:t>
      </w:r>
      <w:r w:rsidR="00842F38" w:rsidRPr="00EE7033">
        <w:rPr>
          <w:lang w:val="en-US" w:eastAsia="en-US"/>
        </w:rPr>
        <w:t xml:space="preserve">about </w:t>
      </w:r>
      <w:r w:rsidR="007C6110" w:rsidRPr="00EE7033">
        <w:rPr>
          <w:lang w:val="en-US" w:eastAsia="en-US"/>
        </w:rPr>
        <w:t>1 dB loss compared to HARQ retransmission without puncturing</w:t>
      </w:r>
    </w:p>
    <w:p w14:paraId="27F31613" w14:textId="77777777" w:rsidR="00CF0CAD" w:rsidRPr="005E3E78" w:rsidRDefault="00CF0CAD" w:rsidP="00CF0CAD">
      <w:pPr>
        <w:rPr>
          <w:rFonts w:ascii="Times New Roman" w:hAnsi="Times New Roman"/>
          <w:szCs w:val="24"/>
          <w:lang w:val="en-US" w:eastAsia="en-US"/>
        </w:rPr>
      </w:pPr>
    </w:p>
    <w:p w14:paraId="33A2A5F4" w14:textId="77777777" w:rsidR="00CF0CAD" w:rsidRPr="005E3E78" w:rsidRDefault="00CF0CAD" w:rsidP="00CF0CAD">
      <w:pPr>
        <w:pStyle w:val="BodyText"/>
        <w:keepNext/>
        <w:rPr>
          <w:lang w:val="en-US"/>
        </w:rPr>
      </w:pPr>
      <w:r w:rsidRPr="001A0BDC">
        <w:rPr>
          <w:rFonts w:ascii="Times New Roman" w:hAnsi="Times New Roman"/>
          <w:noProof/>
          <w:szCs w:val="24"/>
          <w:lang w:val="sv-SE" w:eastAsia="sv-SE"/>
        </w:rPr>
        <w:lastRenderedPageBreak/>
        <w:drawing>
          <wp:inline distT="0" distB="0" distL="0" distR="0" wp14:anchorId="64E9E228" wp14:editId="7B960373">
            <wp:extent cx="6120765"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_modified.bmp"/>
                    <pic:cNvPicPr/>
                  </pic:nvPicPr>
                  <pic:blipFill>
                    <a:blip r:embed="rId8">
                      <a:extLst>
                        <a:ext uri="{28A0092B-C50C-407E-A947-70E740481C1C}">
                          <a14:useLocalDpi xmlns:a14="http://schemas.microsoft.com/office/drawing/2010/main" val="0"/>
                        </a:ext>
                      </a:extLst>
                    </a:blip>
                    <a:stretch>
                      <a:fillRect/>
                    </a:stretch>
                  </pic:blipFill>
                  <pic:spPr>
                    <a:xfrm>
                      <a:off x="0" y="0"/>
                      <a:ext cx="6120765" cy="3060700"/>
                    </a:xfrm>
                    <a:prstGeom prst="rect">
                      <a:avLst/>
                    </a:prstGeom>
                  </pic:spPr>
                </pic:pic>
              </a:graphicData>
            </a:graphic>
          </wp:inline>
        </w:drawing>
      </w:r>
    </w:p>
    <w:p w14:paraId="01C54D53" w14:textId="45D78BC0" w:rsidR="00CF0CAD" w:rsidRPr="005E3E78" w:rsidRDefault="00CF0CAD" w:rsidP="00CF0CAD">
      <w:pPr>
        <w:pStyle w:val="Caption"/>
        <w:jc w:val="both"/>
        <w:rPr>
          <w:lang w:val="en-US"/>
        </w:rPr>
      </w:pPr>
      <w:bookmarkStart w:id="68" w:name="_Ref473791455"/>
      <w:r w:rsidRPr="005E3E78">
        <w:rPr>
          <w:lang w:val="en-US"/>
        </w:rPr>
        <w:t xml:space="preserve">Figure </w:t>
      </w:r>
      <w:r w:rsidRPr="005E3E78">
        <w:rPr>
          <w:lang w:val="en-US"/>
        </w:rPr>
        <w:fldChar w:fldCharType="begin"/>
      </w:r>
      <w:r w:rsidRPr="005E3E78">
        <w:rPr>
          <w:lang w:val="en-US"/>
        </w:rPr>
        <w:instrText xml:space="preserve"> SEQ Figure \* ARABIC </w:instrText>
      </w:r>
      <w:r w:rsidRPr="005E3E78">
        <w:rPr>
          <w:lang w:val="en-US"/>
        </w:rPr>
        <w:fldChar w:fldCharType="separate"/>
      </w:r>
      <w:r w:rsidR="00A61470">
        <w:rPr>
          <w:noProof/>
          <w:lang w:val="en-US"/>
        </w:rPr>
        <w:t>1</w:t>
      </w:r>
      <w:r w:rsidRPr="005E3E78">
        <w:rPr>
          <w:lang w:val="en-US"/>
        </w:rPr>
        <w:fldChar w:fldCharType="end"/>
      </w:r>
      <w:bookmarkEnd w:id="68"/>
      <w:r w:rsidRPr="005E3E78">
        <w:rPr>
          <w:lang w:val="en-US"/>
        </w:rPr>
        <w:t xml:space="preserve"> BLER for </w:t>
      </w:r>
      <w:r w:rsidR="00F1023D">
        <w:rPr>
          <w:lang w:val="en-US"/>
        </w:rPr>
        <w:t>eMBB</w:t>
      </w:r>
      <w:r w:rsidR="00842F38" w:rsidRPr="005E3E78">
        <w:rPr>
          <w:lang w:val="en-US"/>
        </w:rPr>
        <w:t xml:space="preserve"> </w:t>
      </w:r>
      <w:r w:rsidRPr="005E3E78">
        <w:rPr>
          <w:lang w:val="en-US"/>
        </w:rPr>
        <w:t xml:space="preserve">transmission </w:t>
      </w:r>
      <w:r w:rsidR="00842F38" w:rsidRPr="005E3E78">
        <w:rPr>
          <w:lang w:val="en-US"/>
        </w:rPr>
        <w:t>with</w:t>
      </w:r>
      <w:r w:rsidRPr="005E3E78">
        <w:rPr>
          <w:lang w:val="en-US"/>
        </w:rPr>
        <w:t xml:space="preserve"> </w:t>
      </w:r>
      <w:r w:rsidR="00842F38" w:rsidRPr="005E3E78">
        <w:rPr>
          <w:lang w:val="en-US"/>
        </w:rPr>
        <w:t xml:space="preserve">rank 1 </w:t>
      </w:r>
      <w:r w:rsidRPr="005E3E78">
        <w:rPr>
          <w:lang w:val="en-US"/>
        </w:rPr>
        <w:t xml:space="preserve">QPSK r1/2 when being punctured by </w:t>
      </w:r>
      <w:r w:rsidR="00842F38" w:rsidRPr="005E3E78">
        <w:rPr>
          <w:lang w:val="en-US"/>
        </w:rPr>
        <w:t>URLLC</w:t>
      </w:r>
      <w:r w:rsidRPr="005E3E78">
        <w:rPr>
          <w:lang w:val="en-US"/>
        </w:rPr>
        <w:t>. The punctured data is two OFDM symbols, which is equivalent to 16.6% puncturing.</w:t>
      </w:r>
      <w:bookmarkStart w:id="69" w:name="_Ref473546486"/>
    </w:p>
    <w:p w14:paraId="093407CD" w14:textId="3649D7F2" w:rsidR="00A97A78" w:rsidRPr="00EE7033" w:rsidRDefault="001A0BDC" w:rsidP="00A97A78">
      <w:pPr>
        <w:pStyle w:val="BodyText"/>
        <w:rPr>
          <w:lang w:val="en-US" w:eastAsia="en-US"/>
        </w:rPr>
      </w:pPr>
      <w:r>
        <w:rPr>
          <w:lang w:val="en-US" w:eastAsia="en-US"/>
        </w:rPr>
        <w:fldChar w:fldCharType="begin"/>
      </w:r>
      <w:r>
        <w:rPr>
          <w:lang w:val="en-US" w:eastAsia="en-US"/>
        </w:rPr>
        <w:instrText xml:space="preserve"> REF _Ref473791513 \h </w:instrText>
      </w:r>
      <w:r>
        <w:rPr>
          <w:lang w:val="en-US" w:eastAsia="en-US"/>
        </w:rPr>
      </w:r>
      <w:r>
        <w:rPr>
          <w:lang w:val="en-US" w:eastAsia="en-US"/>
        </w:rPr>
        <w:fldChar w:fldCharType="separate"/>
      </w:r>
      <w:r w:rsidR="00A61470" w:rsidRPr="005E3E78">
        <w:rPr>
          <w:lang w:val="en-US"/>
        </w:rPr>
        <w:t xml:space="preserve">Figure </w:t>
      </w:r>
      <w:r w:rsidR="00A61470">
        <w:rPr>
          <w:noProof/>
          <w:lang w:val="en-US"/>
        </w:rPr>
        <w:t>2</w:t>
      </w:r>
      <w:r>
        <w:rPr>
          <w:lang w:val="en-US" w:eastAsia="en-US"/>
        </w:rPr>
        <w:fldChar w:fldCharType="end"/>
      </w:r>
      <w:r>
        <w:rPr>
          <w:lang w:val="en-US" w:eastAsia="en-US"/>
        </w:rPr>
        <w:t xml:space="preserve"> </w:t>
      </w:r>
      <w:r w:rsidR="00A97A78" w:rsidRPr="00EE7033">
        <w:rPr>
          <w:lang w:val="en-US" w:eastAsia="en-US"/>
        </w:rPr>
        <w:t xml:space="preserve">shows the impact of puncturing of a short TTI transmission into 1ms transmission for QPSK modulation and code rate 2/3. </w:t>
      </w:r>
      <w:r w:rsidR="00463970" w:rsidRPr="00EE7033">
        <w:rPr>
          <w:lang w:val="en-US" w:eastAsia="en-US"/>
        </w:rPr>
        <w:t>The figure also shows that indication improves BLER of eMBB receiver in higher code rates as well.</w:t>
      </w:r>
      <w:r w:rsidR="00D3059C" w:rsidRPr="00EE7033">
        <w:rPr>
          <w:lang w:val="en-US" w:eastAsia="en-US"/>
        </w:rPr>
        <w:t xml:space="preserve"> </w:t>
      </w:r>
      <w:r w:rsidR="00707DF4" w:rsidRPr="00EE7033">
        <w:rPr>
          <w:lang w:val="en-US" w:eastAsia="en-US"/>
        </w:rPr>
        <w:t>By comparing the results in Figure 1 and Figure 2, we observe that</w:t>
      </w:r>
      <w:r w:rsidR="00D3059C" w:rsidRPr="00EE7033">
        <w:rPr>
          <w:lang w:val="en-US" w:eastAsia="en-US"/>
        </w:rPr>
        <w:t xml:space="preserve"> </w:t>
      </w:r>
      <w:r w:rsidR="002F56A9" w:rsidRPr="00EE7033">
        <w:rPr>
          <w:lang w:val="en-US" w:eastAsia="en-US"/>
        </w:rPr>
        <w:t>the loss is higher in high</w:t>
      </w:r>
      <w:r w:rsidR="00B73F9E" w:rsidRPr="00EE7033">
        <w:rPr>
          <w:lang w:val="en-US" w:eastAsia="en-US"/>
        </w:rPr>
        <w:t>er</w:t>
      </w:r>
      <w:r w:rsidR="002F56A9" w:rsidRPr="00EE7033">
        <w:rPr>
          <w:lang w:val="en-US" w:eastAsia="en-US"/>
        </w:rPr>
        <w:t xml:space="preserve"> code rates</w:t>
      </w:r>
      <w:r w:rsidR="00707DF4" w:rsidRPr="00EE7033">
        <w:rPr>
          <w:lang w:val="en-US" w:eastAsia="en-US"/>
        </w:rPr>
        <w:t>.</w:t>
      </w:r>
    </w:p>
    <w:p w14:paraId="2C1C021E" w14:textId="46381ED9" w:rsidR="00A97A78" w:rsidRPr="00EE7033" w:rsidRDefault="00A97A78" w:rsidP="00A97A78">
      <w:pPr>
        <w:rPr>
          <w:lang w:val="en-US"/>
        </w:rPr>
      </w:pPr>
    </w:p>
    <w:p w14:paraId="4989FDAC" w14:textId="77777777" w:rsidR="00A97A78" w:rsidRPr="005E3E78" w:rsidRDefault="00A97A78" w:rsidP="00A97A78">
      <w:pPr>
        <w:pStyle w:val="Caption"/>
        <w:keepNext/>
        <w:rPr>
          <w:lang w:val="en-US"/>
        </w:rPr>
      </w:pPr>
      <w:r w:rsidRPr="001A0BDC">
        <w:rPr>
          <w:noProof/>
          <w:lang w:val="sv-SE" w:eastAsia="sv-SE"/>
        </w:rPr>
        <w:drawing>
          <wp:inline distT="0" distB="0" distL="0" distR="0" wp14:anchorId="07590EAD" wp14:editId="7E94B499">
            <wp:extent cx="6120765" cy="35413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2_modified.bmp"/>
                    <pic:cNvPicPr/>
                  </pic:nvPicPr>
                  <pic:blipFill>
                    <a:blip r:embed="rId9">
                      <a:extLst>
                        <a:ext uri="{28A0092B-C50C-407E-A947-70E740481C1C}">
                          <a14:useLocalDpi xmlns:a14="http://schemas.microsoft.com/office/drawing/2010/main" val="0"/>
                        </a:ext>
                      </a:extLst>
                    </a:blip>
                    <a:stretch>
                      <a:fillRect/>
                    </a:stretch>
                  </pic:blipFill>
                  <pic:spPr>
                    <a:xfrm>
                      <a:off x="0" y="0"/>
                      <a:ext cx="6120765" cy="3541395"/>
                    </a:xfrm>
                    <a:prstGeom prst="rect">
                      <a:avLst/>
                    </a:prstGeom>
                  </pic:spPr>
                </pic:pic>
              </a:graphicData>
            </a:graphic>
          </wp:inline>
        </w:drawing>
      </w:r>
    </w:p>
    <w:p w14:paraId="4DD596B3" w14:textId="6862E773" w:rsidR="00A97A78" w:rsidRPr="005E3E78" w:rsidRDefault="00A97A78" w:rsidP="00A97A78">
      <w:pPr>
        <w:pStyle w:val="Caption"/>
        <w:jc w:val="both"/>
        <w:rPr>
          <w:lang w:val="en-US"/>
        </w:rPr>
      </w:pPr>
      <w:bookmarkStart w:id="70" w:name="_Ref473791513"/>
      <w:r w:rsidRPr="005E3E78">
        <w:rPr>
          <w:lang w:val="en-US"/>
        </w:rPr>
        <w:t xml:space="preserve">Figure </w:t>
      </w:r>
      <w:r w:rsidRPr="005E3E78">
        <w:rPr>
          <w:lang w:val="en-US"/>
        </w:rPr>
        <w:fldChar w:fldCharType="begin"/>
      </w:r>
      <w:r w:rsidRPr="005E3E78">
        <w:rPr>
          <w:lang w:val="en-US"/>
        </w:rPr>
        <w:instrText xml:space="preserve"> SEQ Figure \* ARABIC </w:instrText>
      </w:r>
      <w:r w:rsidRPr="005E3E78">
        <w:rPr>
          <w:lang w:val="en-US"/>
        </w:rPr>
        <w:fldChar w:fldCharType="separate"/>
      </w:r>
      <w:r w:rsidR="00A61470">
        <w:rPr>
          <w:noProof/>
          <w:lang w:val="en-US"/>
        </w:rPr>
        <w:t>2</w:t>
      </w:r>
      <w:r w:rsidRPr="005E3E78">
        <w:rPr>
          <w:lang w:val="en-US"/>
        </w:rPr>
        <w:fldChar w:fldCharType="end"/>
      </w:r>
      <w:bookmarkEnd w:id="69"/>
      <w:bookmarkEnd w:id="70"/>
      <w:r w:rsidRPr="005E3E78">
        <w:rPr>
          <w:lang w:val="en-US"/>
        </w:rPr>
        <w:t xml:space="preserve">  BLER for </w:t>
      </w:r>
      <w:r w:rsidR="00F1023D">
        <w:rPr>
          <w:lang w:val="en-US"/>
        </w:rPr>
        <w:t>eMBB</w:t>
      </w:r>
      <w:r w:rsidRPr="005E3E78">
        <w:rPr>
          <w:lang w:val="en-US"/>
        </w:rPr>
        <w:t xml:space="preserve"> transmission for </w:t>
      </w:r>
      <w:r w:rsidR="00842F38" w:rsidRPr="005E3E78">
        <w:rPr>
          <w:lang w:val="en-US"/>
        </w:rPr>
        <w:t xml:space="preserve">rank 1 </w:t>
      </w:r>
      <w:r w:rsidRPr="005E3E78">
        <w:rPr>
          <w:lang w:val="en-US"/>
        </w:rPr>
        <w:t xml:space="preserve">QPSK r2/3 when being punctured by </w:t>
      </w:r>
      <w:r w:rsidR="00B20275">
        <w:rPr>
          <w:lang w:val="en-US"/>
        </w:rPr>
        <w:t>URLLC</w:t>
      </w:r>
      <w:r w:rsidRPr="005E3E78">
        <w:rPr>
          <w:lang w:val="en-US"/>
        </w:rPr>
        <w:t>. The punctured data is two OFDM symbols, which is equivalent to 16.6% puncturing.</w:t>
      </w:r>
    </w:p>
    <w:p w14:paraId="0244F4F9" w14:textId="2995EE82" w:rsidR="000F2A65" w:rsidRPr="00EE7033" w:rsidRDefault="00A61470" w:rsidP="000F2A65">
      <w:pPr>
        <w:pStyle w:val="Caption"/>
        <w:keepNext/>
        <w:jc w:val="left"/>
        <w:rPr>
          <w:b w:val="0"/>
          <w:bCs w:val="0"/>
          <w:lang w:val="en-US" w:eastAsia="en-US"/>
        </w:rPr>
      </w:pPr>
      <w:r w:rsidRPr="00EF51B7">
        <w:rPr>
          <w:b w:val="0"/>
          <w:bCs w:val="0"/>
          <w:lang w:val="en-US" w:eastAsia="en-US"/>
        </w:rPr>
        <w:lastRenderedPageBreak/>
        <w:fldChar w:fldCharType="begin"/>
      </w:r>
      <w:r w:rsidRPr="00A61470">
        <w:rPr>
          <w:b w:val="0"/>
          <w:bCs w:val="0"/>
          <w:lang w:val="en-US" w:eastAsia="en-US"/>
        </w:rPr>
        <w:instrText xml:space="preserve"> REF _Ref473889494 \h </w:instrText>
      </w:r>
      <w:r w:rsidRPr="005E3E78">
        <w:rPr>
          <w:b w:val="0"/>
          <w:bCs w:val="0"/>
          <w:lang w:val="en-US" w:eastAsia="en-US"/>
        </w:rPr>
        <w:instrText xml:space="preserve"> \* MERGEFORMAT </w:instrText>
      </w:r>
      <w:r w:rsidRPr="00EF51B7">
        <w:rPr>
          <w:b w:val="0"/>
          <w:bCs w:val="0"/>
          <w:lang w:val="en-US" w:eastAsia="en-US"/>
        </w:rPr>
      </w:r>
      <w:r w:rsidRPr="00EF51B7">
        <w:rPr>
          <w:b w:val="0"/>
          <w:bCs w:val="0"/>
          <w:lang w:val="en-US" w:eastAsia="en-US"/>
        </w:rPr>
        <w:fldChar w:fldCharType="separate"/>
      </w:r>
      <w:r w:rsidRPr="005E3E78">
        <w:rPr>
          <w:b w:val="0"/>
          <w:lang w:val="en-US"/>
        </w:rPr>
        <w:t xml:space="preserve">Table </w:t>
      </w:r>
      <w:r w:rsidRPr="005E3E78">
        <w:rPr>
          <w:b w:val="0"/>
          <w:noProof/>
          <w:lang w:val="en-US"/>
        </w:rPr>
        <w:t>1</w:t>
      </w:r>
      <w:r w:rsidRPr="00EF51B7">
        <w:rPr>
          <w:b w:val="0"/>
          <w:bCs w:val="0"/>
          <w:lang w:val="en-US" w:eastAsia="en-US"/>
        </w:rPr>
        <w:fldChar w:fldCharType="end"/>
      </w:r>
      <w:r w:rsidR="000F2A65" w:rsidRPr="00A61470">
        <w:rPr>
          <w:b w:val="0"/>
          <w:bCs w:val="0"/>
          <w:lang w:val="en-US" w:eastAsia="en-US"/>
        </w:rPr>
        <w:t xml:space="preserve"> summarizes the gain </w:t>
      </w:r>
      <w:r w:rsidR="00463970" w:rsidRPr="00A61470">
        <w:rPr>
          <w:b w:val="0"/>
          <w:bCs w:val="0"/>
          <w:lang w:val="en-US" w:eastAsia="en-US"/>
        </w:rPr>
        <w:t xml:space="preserve">in SNR </w:t>
      </w:r>
      <w:r w:rsidR="00842F38" w:rsidRPr="00A61470">
        <w:rPr>
          <w:b w:val="0"/>
          <w:bCs w:val="0"/>
          <w:lang w:val="en-US" w:eastAsia="en-US"/>
        </w:rPr>
        <w:t>for the</w:t>
      </w:r>
      <w:r w:rsidR="000F2A65" w:rsidRPr="00A61470">
        <w:rPr>
          <w:b w:val="0"/>
          <w:bCs w:val="0"/>
          <w:lang w:val="en-US" w:eastAsia="en-US"/>
        </w:rPr>
        <w:t xml:space="preserve"> different </w:t>
      </w:r>
      <w:r w:rsidR="00463970" w:rsidRPr="00A61470">
        <w:rPr>
          <w:b w:val="0"/>
          <w:bCs w:val="0"/>
          <w:lang w:val="en-US" w:eastAsia="en-US"/>
        </w:rPr>
        <w:t>transmission</w:t>
      </w:r>
      <w:r w:rsidR="00CD135E" w:rsidRPr="00A61470">
        <w:rPr>
          <w:b w:val="0"/>
          <w:bCs w:val="0"/>
          <w:lang w:val="en-US" w:eastAsia="en-US"/>
        </w:rPr>
        <w:t xml:space="preserve"> </w:t>
      </w:r>
      <w:r w:rsidR="000F2A65" w:rsidRPr="00A61470">
        <w:rPr>
          <w:b w:val="0"/>
          <w:bCs w:val="0"/>
          <w:lang w:val="en-US" w:eastAsia="en-US"/>
        </w:rPr>
        <w:t>method</w:t>
      </w:r>
      <w:r w:rsidR="00CD135E" w:rsidRPr="00A61470">
        <w:rPr>
          <w:b w:val="0"/>
          <w:bCs w:val="0"/>
          <w:lang w:val="en-US" w:eastAsia="en-US"/>
        </w:rPr>
        <w:t>s</w:t>
      </w:r>
      <w:r w:rsidR="000F2A65" w:rsidRPr="00A61470">
        <w:rPr>
          <w:b w:val="0"/>
          <w:bCs w:val="0"/>
          <w:lang w:val="en-US" w:eastAsia="en-US"/>
        </w:rPr>
        <w:t xml:space="preserve"> compared to the baseline (no</w:t>
      </w:r>
      <w:r w:rsidR="000F2A65" w:rsidRPr="00EE7033">
        <w:rPr>
          <w:b w:val="0"/>
          <w:bCs w:val="0"/>
          <w:lang w:val="en-US" w:eastAsia="en-US"/>
        </w:rPr>
        <w:t xml:space="preserve"> puncturing</w:t>
      </w:r>
      <w:r w:rsidR="00842F38" w:rsidRPr="00EE7033">
        <w:rPr>
          <w:b w:val="0"/>
          <w:bCs w:val="0"/>
          <w:lang w:val="en-US" w:eastAsia="en-US"/>
        </w:rPr>
        <w:t xml:space="preserve">, </w:t>
      </w:r>
      <w:r w:rsidR="000F2A65" w:rsidRPr="00EE7033">
        <w:rPr>
          <w:b w:val="0"/>
          <w:bCs w:val="0"/>
          <w:lang w:val="en-US" w:eastAsia="en-US"/>
        </w:rPr>
        <w:t xml:space="preserve">no HARQ) for BLER=0.1. </w:t>
      </w:r>
    </w:p>
    <w:p w14:paraId="522024C6" w14:textId="77EBC811" w:rsidR="000F2A65" w:rsidRPr="005E3E78" w:rsidRDefault="000F2A65" w:rsidP="000F2A65">
      <w:pPr>
        <w:pStyle w:val="Caption"/>
        <w:keepNext/>
        <w:rPr>
          <w:lang w:val="en-US"/>
        </w:rPr>
      </w:pPr>
      <w:bookmarkStart w:id="71" w:name="_Ref473889494"/>
      <w:r w:rsidRPr="005E3E78">
        <w:rPr>
          <w:lang w:val="en-US"/>
        </w:rPr>
        <w:t xml:space="preserve">Table </w:t>
      </w:r>
      <w:r w:rsidRPr="005E3E78">
        <w:rPr>
          <w:lang w:val="en-US"/>
        </w:rPr>
        <w:fldChar w:fldCharType="begin"/>
      </w:r>
      <w:r w:rsidRPr="005E3E78">
        <w:rPr>
          <w:lang w:val="en-US"/>
        </w:rPr>
        <w:instrText xml:space="preserve"> SEQ Table \* ARABIC </w:instrText>
      </w:r>
      <w:r w:rsidRPr="005E3E78">
        <w:rPr>
          <w:lang w:val="en-US"/>
        </w:rPr>
        <w:fldChar w:fldCharType="separate"/>
      </w:r>
      <w:r w:rsidR="00A61470">
        <w:rPr>
          <w:noProof/>
          <w:lang w:val="en-US"/>
        </w:rPr>
        <w:t>1</w:t>
      </w:r>
      <w:r w:rsidRPr="005E3E78">
        <w:rPr>
          <w:lang w:val="en-US"/>
        </w:rPr>
        <w:fldChar w:fldCharType="end"/>
      </w:r>
      <w:bookmarkEnd w:id="71"/>
      <w:r w:rsidRPr="005E3E78">
        <w:rPr>
          <w:lang w:val="en-US"/>
        </w:rPr>
        <w:t xml:space="preserve"> Gain </w:t>
      </w:r>
      <w:r w:rsidR="00463970" w:rsidRPr="005E3E78">
        <w:rPr>
          <w:lang w:val="en-US"/>
        </w:rPr>
        <w:t>in SNR for</w:t>
      </w:r>
      <w:r w:rsidRPr="005E3E78">
        <w:rPr>
          <w:lang w:val="en-US"/>
        </w:rPr>
        <w:t xml:space="preserve"> different </w:t>
      </w:r>
      <w:r w:rsidR="00463970" w:rsidRPr="005E3E78">
        <w:rPr>
          <w:lang w:val="en-US"/>
        </w:rPr>
        <w:t xml:space="preserve">transmission </w:t>
      </w:r>
      <w:r w:rsidRPr="005E3E78">
        <w:rPr>
          <w:lang w:val="en-US"/>
        </w:rPr>
        <w:t xml:space="preserve">methods compared to the baseline </w:t>
      </w:r>
      <w:r w:rsidR="00463970" w:rsidRPr="005E3E78">
        <w:rPr>
          <w:lang w:val="en-US"/>
        </w:rPr>
        <w:t>transmission</w:t>
      </w:r>
    </w:p>
    <w:tbl>
      <w:tblPr>
        <w:tblStyle w:val="TableGrid"/>
        <w:tblW w:w="9629" w:type="dxa"/>
        <w:tblInd w:w="-18" w:type="dxa"/>
        <w:tblLook w:val="04A0" w:firstRow="1" w:lastRow="0" w:firstColumn="1" w:lastColumn="0" w:noHBand="0" w:noVBand="1"/>
      </w:tblPr>
      <w:tblGrid>
        <w:gridCol w:w="4838"/>
        <w:gridCol w:w="1197"/>
        <w:gridCol w:w="1198"/>
        <w:gridCol w:w="1198"/>
        <w:gridCol w:w="1198"/>
      </w:tblGrid>
      <w:tr w:rsidR="007553C6" w:rsidRPr="00EE7033" w14:paraId="6F24BB77" w14:textId="77777777" w:rsidTr="007553C6">
        <w:trPr>
          <w:trHeight w:val="330"/>
        </w:trPr>
        <w:tc>
          <w:tcPr>
            <w:tcW w:w="4838" w:type="dxa"/>
            <w:tcBorders>
              <w:top w:val="double" w:sz="6" w:space="0" w:color="auto"/>
              <w:left w:val="double" w:sz="6" w:space="0" w:color="auto"/>
              <w:bottom w:val="double" w:sz="6" w:space="0" w:color="auto"/>
              <w:right w:val="double" w:sz="6" w:space="0" w:color="auto"/>
            </w:tcBorders>
            <w:shd w:val="clear" w:color="000000" w:fill="E7E6E6"/>
            <w:noWrap/>
            <w:vAlign w:val="center"/>
            <w:hideMark/>
          </w:tcPr>
          <w:p w14:paraId="7244EE29" w14:textId="77777777" w:rsidR="007553C6" w:rsidRPr="005E3E78" w:rsidRDefault="00463970" w:rsidP="00463970">
            <w:pPr>
              <w:overflowPunct/>
              <w:autoSpaceDE/>
              <w:autoSpaceDN/>
              <w:adjustRightInd/>
              <w:spacing w:before="240" w:after="0"/>
              <w:jc w:val="center"/>
              <w:textAlignment w:val="auto"/>
              <w:rPr>
                <w:rFonts w:ascii="Calibri" w:hAnsi="Calibri"/>
                <w:b/>
                <w:bCs/>
                <w:color w:val="000000"/>
                <w:sz w:val="22"/>
                <w:szCs w:val="22"/>
                <w:lang w:val="en-US"/>
              </w:rPr>
            </w:pPr>
            <w:r w:rsidRPr="005E3E78">
              <w:rPr>
                <w:rFonts w:ascii="Calibri" w:hAnsi="Calibri"/>
                <w:b/>
                <w:bCs/>
                <w:color w:val="000000"/>
                <w:sz w:val="22"/>
                <w:szCs w:val="22"/>
                <w:lang w:val="en-US"/>
              </w:rPr>
              <w:t xml:space="preserve">Transmission </w:t>
            </w:r>
            <w:r w:rsidR="000F2A65" w:rsidRPr="005E3E78">
              <w:rPr>
                <w:rFonts w:ascii="Calibri" w:hAnsi="Calibri"/>
                <w:b/>
                <w:bCs/>
                <w:color w:val="000000"/>
                <w:sz w:val="22"/>
                <w:szCs w:val="22"/>
                <w:lang w:val="en-US"/>
              </w:rPr>
              <w:t>method</w:t>
            </w:r>
          </w:p>
          <w:p w14:paraId="16031FB4" w14:textId="5956CEB5" w:rsidR="00463970" w:rsidRPr="00EE7033" w:rsidRDefault="00463970" w:rsidP="007553C6">
            <w:pPr>
              <w:overflowPunct/>
              <w:autoSpaceDE/>
              <w:autoSpaceDN/>
              <w:adjustRightInd/>
              <w:spacing w:after="0"/>
              <w:jc w:val="center"/>
              <w:textAlignment w:val="auto"/>
              <w:rPr>
                <w:rFonts w:ascii="Calibri" w:hAnsi="Calibri"/>
                <w:b/>
                <w:bCs/>
                <w:color w:val="000000"/>
                <w:sz w:val="22"/>
                <w:szCs w:val="22"/>
                <w:lang w:val="en-US" w:eastAsia="sv-SE"/>
              </w:rPr>
            </w:pPr>
          </w:p>
        </w:tc>
        <w:tc>
          <w:tcPr>
            <w:tcW w:w="1197" w:type="dxa"/>
            <w:tcBorders>
              <w:top w:val="double" w:sz="6" w:space="0" w:color="auto"/>
              <w:left w:val="nil"/>
              <w:bottom w:val="double" w:sz="6" w:space="0" w:color="auto"/>
              <w:right w:val="double" w:sz="6" w:space="0" w:color="auto"/>
            </w:tcBorders>
            <w:shd w:val="clear" w:color="000000" w:fill="E7E6E6"/>
            <w:noWrap/>
            <w:vAlign w:val="center"/>
            <w:hideMark/>
          </w:tcPr>
          <w:p w14:paraId="10E40B98" w14:textId="77777777" w:rsidR="007553C6" w:rsidRPr="005E3E78" w:rsidRDefault="007553C6" w:rsidP="007553C6">
            <w:pPr>
              <w:jc w:val="center"/>
              <w:rPr>
                <w:rFonts w:ascii="Calibri" w:hAnsi="Calibri"/>
                <w:b/>
                <w:bCs/>
                <w:color w:val="000000"/>
                <w:sz w:val="22"/>
                <w:szCs w:val="22"/>
                <w:lang w:val="en-US"/>
              </w:rPr>
            </w:pPr>
            <w:r w:rsidRPr="005E3E78">
              <w:rPr>
                <w:rFonts w:ascii="Calibri" w:hAnsi="Calibri"/>
                <w:b/>
                <w:bCs/>
                <w:color w:val="000000"/>
                <w:sz w:val="22"/>
                <w:szCs w:val="22"/>
                <w:lang w:val="en-US"/>
              </w:rPr>
              <w:t>QPSK1/2, Rank1</w:t>
            </w:r>
          </w:p>
        </w:tc>
        <w:tc>
          <w:tcPr>
            <w:tcW w:w="1198" w:type="dxa"/>
            <w:tcBorders>
              <w:top w:val="double" w:sz="6" w:space="0" w:color="auto"/>
              <w:left w:val="nil"/>
              <w:bottom w:val="double" w:sz="6" w:space="0" w:color="auto"/>
              <w:right w:val="double" w:sz="6" w:space="0" w:color="auto"/>
            </w:tcBorders>
            <w:shd w:val="clear" w:color="000000" w:fill="E7E6E6"/>
            <w:noWrap/>
            <w:vAlign w:val="center"/>
            <w:hideMark/>
          </w:tcPr>
          <w:p w14:paraId="179D7979" w14:textId="77777777" w:rsidR="007553C6" w:rsidRPr="005E3E78" w:rsidRDefault="007553C6" w:rsidP="007553C6">
            <w:pPr>
              <w:jc w:val="center"/>
              <w:rPr>
                <w:rFonts w:ascii="Calibri" w:hAnsi="Calibri"/>
                <w:b/>
                <w:bCs/>
                <w:color w:val="000000"/>
                <w:sz w:val="22"/>
                <w:szCs w:val="22"/>
                <w:lang w:val="en-US"/>
              </w:rPr>
            </w:pPr>
            <w:r w:rsidRPr="005E3E78">
              <w:rPr>
                <w:rFonts w:ascii="Calibri" w:hAnsi="Calibri"/>
                <w:b/>
                <w:bCs/>
                <w:color w:val="000000"/>
                <w:sz w:val="22"/>
                <w:szCs w:val="22"/>
                <w:lang w:val="en-US"/>
              </w:rPr>
              <w:t>QPSK2/3, Rank1</w:t>
            </w:r>
          </w:p>
        </w:tc>
        <w:tc>
          <w:tcPr>
            <w:tcW w:w="1198" w:type="dxa"/>
            <w:tcBorders>
              <w:top w:val="double" w:sz="6" w:space="0" w:color="auto"/>
              <w:left w:val="nil"/>
              <w:bottom w:val="double" w:sz="6" w:space="0" w:color="auto"/>
              <w:right w:val="double" w:sz="6" w:space="0" w:color="auto"/>
            </w:tcBorders>
            <w:shd w:val="clear" w:color="000000" w:fill="E7E6E6"/>
            <w:noWrap/>
            <w:vAlign w:val="center"/>
            <w:hideMark/>
          </w:tcPr>
          <w:p w14:paraId="0F49D3BA" w14:textId="77777777" w:rsidR="007553C6" w:rsidRPr="005E3E78" w:rsidRDefault="007553C6" w:rsidP="007553C6">
            <w:pPr>
              <w:jc w:val="center"/>
              <w:rPr>
                <w:rFonts w:ascii="Calibri" w:hAnsi="Calibri"/>
                <w:b/>
                <w:bCs/>
                <w:color w:val="000000"/>
                <w:sz w:val="22"/>
                <w:szCs w:val="22"/>
                <w:lang w:val="en-US"/>
              </w:rPr>
            </w:pPr>
            <w:r w:rsidRPr="005E3E78">
              <w:rPr>
                <w:rFonts w:ascii="Calibri" w:hAnsi="Calibri"/>
                <w:b/>
                <w:bCs/>
                <w:color w:val="000000"/>
                <w:sz w:val="22"/>
                <w:szCs w:val="22"/>
                <w:lang w:val="en-US"/>
              </w:rPr>
              <w:t>QPSK1/2, Rank2</w:t>
            </w:r>
          </w:p>
        </w:tc>
        <w:tc>
          <w:tcPr>
            <w:tcW w:w="1198" w:type="dxa"/>
            <w:tcBorders>
              <w:top w:val="double" w:sz="6" w:space="0" w:color="auto"/>
              <w:left w:val="nil"/>
              <w:bottom w:val="double" w:sz="6" w:space="0" w:color="auto"/>
              <w:right w:val="double" w:sz="6" w:space="0" w:color="auto"/>
            </w:tcBorders>
            <w:shd w:val="clear" w:color="000000" w:fill="E7E6E6"/>
            <w:noWrap/>
            <w:vAlign w:val="center"/>
            <w:hideMark/>
          </w:tcPr>
          <w:p w14:paraId="1E4C45F6" w14:textId="77777777" w:rsidR="007553C6" w:rsidRPr="005E3E78" w:rsidRDefault="007553C6" w:rsidP="007553C6">
            <w:pPr>
              <w:jc w:val="center"/>
              <w:rPr>
                <w:rFonts w:ascii="Calibri" w:hAnsi="Calibri"/>
                <w:b/>
                <w:bCs/>
                <w:color w:val="000000"/>
                <w:sz w:val="22"/>
                <w:szCs w:val="22"/>
                <w:lang w:val="en-US"/>
              </w:rPr>
            </w:pPr>
            <w:r w:rsidRPr="005E3E78">
              <w:rPr>
                <w:rFonts w:ascii="Calibri" w:hAnsi="Calibri"/>
                <w:b/>
                <w:bCs/>
                <w:color w:val="000000"/>
                <w:sz w:val="22"/>
                <w:szCs w:val="22"/>
                <w:lang w:val="en-US"/>
              </w:rPr>
              <w:t>QPSK2/3, Rank2</w:t>
            </w:r>
          </w:p>
        </w:tc>
      </w:tr>
      <w:tr w:rsidR="007553C6" w:rsidRPr="00EE7033" w14:paraId="5E69C541" w14:textId="77777777" w:rsidTr="007553C6">
        <w:trPr>
          <w:trHeight w:val="315"/>
        </w:trPr>
        <w:tc>
          <w:tcPr>
            <w:tcW w:w="4838" w:type="dxa"/>
            <w:noWrap/>
            <w:hideMark/>
          </w:tcPr>
          <w:p w14:paraId="6F38C0E9" w14:textId="77777777" w:rsidR="007553C6" w:rsidRPr="005E3E78" w:rsidRDefault="007553C6" w:rsidP="007553C6">
            <w:pPr>
              <w:rPr>
                <w:i/>
                <w:lang w:val="en-US"/>
              </w:rPr>
            </w:pPr>
            <w:r w:rsidRPr="005E3E78">
              <w:rPr>
                <w:i/>
                <w:lang w:val="en-US"/>
              </w:rPr>
              <w:t>No puncturing, no HARQ (Baseline)</w:t>
            </w:r>
          </w:p>
        </w:tc>
        <w:tc>
          <w:tcPr>
            <w:tcW w:w="1197" w:type="dxa"/>
            <w:noWrap/>
            <w:hideMark/>
          </w:tcPr>
          <w:p w14:paraId="6F4D8E12" w14:textId="79312EE6" w:rsidR="007553C6" w:rsidRPr="005E3E78" w:rsidRDefault="007553C6" w:rsidP="007553C6">
            <w:pPr>
              <w:jc w:val="center"/>
              <w:rPr>
                <w:lang w:val="en-US"/>
              </w:rPr>
            </w:pPr>
            <w:r w:rsidRPr="005E3E78">
              <w:rPr>
                <w:lang w:val="en-US"/>
              </w:rPr>
              <w:t>0</w:t>
            </w:r>
            <w:r w:rsidR="00B42B3E" w:rsidRPr="005E3E78">
              <w:rPr>
                <w:lang w:val="en-US"/>
              </w:rPr>
              <w:t xml:space="preserve"> dB</w:t>
            </w:r>
          </w:p>
        </w:tc>
        <w:tc>
          <w:tcPr>
            <w:tcW w:w="1198" w:type="dxa"/>
            <w:noWrap/>
            <w:hideMark/>
          </w:tcPr>
          <w:p w14:paraId="0D504A3E" w14:textId="049CB76C" w:rsidR="007553C6" w:rsidRPr="005E3E78" w:rsidRDefault="007553C6" w:rsidP="007553C6">
            <w:pPr>
              <w:jc w:val="center"/>
              <w:rPr>
                <w:lang w:val="en-US"/>
              </w:rPr>
            </w:pPr>
            <w:r w:rsidRPr="005E3E78">
              <w:rPr>
                <w:lang w:val="en-US"/>
              </w:rPr>
              <w:t>0</w:t>
            </w:r>
            <w:r w:rsidR="00B42B3E" w:rsidRPr="005E3E78">
              <w:rPr>
                <w:lang w:val="en-US"/>
              </w:rPr>
              <w:t xml:space="preserve"> dB</w:t>
            </w:r>
          </w:p>
        </w:tc>
        <w:tc>
          <w:tcPr>
            <w:tcW w:w="1198" w:type="dxa"/>
            <w:noWrap/>
            <w:hideMark/>
          </w:tcPr>
          <w:p w14:paraId="5C3CF02F" w14:textId="2C781787" w:rsidR="007553C6" w:rsidRPr="005E3E78" w:rsidRDefault="007553C6" w:rsidP="007553C6">
            <w:pPr>
              <w:jc w:val="center"/>
              <w:rPr>
                <w:lang w:val="en-US"/>
              </w:rPr>
            </w:pPr>
            <w:r w:rsidRPr="005E3E78">
              <w:rPr>
                <w:lang w:val="en-US"/>
              </w:rPr>
              <w:t>0</w:t>
            </w:r>
            <w:r w:rsidR="00B42B3E" w:rsidRPr="005E3E78">
              <w:rPr>
                <w:lang w:val="en-US"/>
              </w:rPr>
              <w:t xml:space="preserve"> dB</w:t>
            </w:r>
          </w:p>
        </w:tc>
        <w:tc>
          <w:tcPr>
            <w:tcW w:w="1198" w:type="dxa"/>
            <w:noWrap/>
            <w:hideMark/>
          </w:tcPr>
          <w:p w14:paraId="28D715BD" w14:textId="06B94640" w:rsidR="007553C6" w:rsidRPr="005E3E78" w:rsidRDefault="007553C6" w:rsidP="007553C6">
            <w:pPr>
              <w:jc w:val="center"/>
              <w:rPr>
                <w:lang w:val="en-US"/>
              </w:rPr>
            </w:pPr>
            <w:r w:rsidRPr="005E3E78">
              <w:rPr>
                <w:lang w:val="en-US"/>
              </w:rPr>
              <w:t>0</w:t>
            </w:r>
            <w:r w:rsidR="00B42B3E" w:rsidRPr="005E3E78">
              <w:rPr>
                <w:lang w:val="en-US"/>
              </w:rPr>
              <w:t xml:space="preserve"> dB</w:t>
            </w:r>
          </w:p>
        </w:tc>
      </w:tr>
      <w:tr w:rsidR="007553C6" w:rsidRPr="00EE7033" w14:paraId="3BB588C2" w14:textId="77777777" w:rsidTr="007553C6">
        <w:trPr>
          <w:trHeight w:val="300"/>
        </w:trPr>
        <w:tc>
          <w:tcPr>
            <w:tcW w:w="4838" w:type="dxa"/>
            <w:noWrap/>
            <w:hideMark/>
          </w:tcPr>
          <w:p w14:paraId="1AC14766" w14:textId="77777777" w:rsidR="007553C6" w:rsidRPr="005E3E78" w:rsidRDefault="007553C6" w:rsidP="007553C6">
            <w:pPr>
              <w:rPr>
                <w:i/>
                <w:lang w:val="en-US"/>
              </w:rPr>
            </w:pPr>
            <w:r w:rsidRPr="005E3E78">
              <w:rPr>
                <w:i/>
                <w:lang w:val="en-US"/>
              </w:rPr>
              <w:t>No puncturing, with HARQ, IncrRed</w:t>
            </w:r>
          </w:p>
        </w:tc>
        <w:tc>
          <w:tcPr>
            <w:tcW w:w="1197" w:type="dxa"/>
            <w:noWrap/>
            <w:hideMark/>
          </w:tcPr>
          <w:p w14:paraId="03DCE668" w14:textId="3DAB1195" w:rsidR="007553C6" w:rsidRPr="005E3E78" w:rsidRDefault="002A7279" w:rsidP="007553C6">
            <w:pPr>
              <w:jc w:val="center"/>
              <w:rPr>
                <w:lang w:val="en-US"/>
              </w:rPr>
            </w:pPr>
            <w:r>
              <w:rPr>
                <w:lang w:val="en-US"/>
              </w:rPr>
              <w:t>3.</w:t>
            </w:r>
            <w:r w:rsidR="007553C6" w:rsidRPr="005E3E78">
              <w:rPr>
                <w:lang w:val="en-US"/>
              </w:rPr>
              <w:t>62</w:t>
            </w:r>
            <w:r w:rsidR="00B42B3E" w:rsidRPr="005E3E78">
              <w:rPr>
                <w:lang w:val="en-US"/>
              </w:rPr>
              <w:t xml:space="preserve"> dB</w:t>
            </w:r>
          </w:p>
        </w:tc>
        <w:tc>
          <w:tcPr>
            <w:tcW w:w="1198" w:type="dxa"/>
            <w:noWrap/>
            <w:hideMark/>
          </w:tcPr>
          <w:p w14:paraId="4C7FC8CC" w14:textId="255A2357" w:rsidR="007553C6" w:rsidRPr="005E3E78" w:rsidRDefault="002A7279" w:rsidP="007553C6">
            <w:pPr>
              <w:jc w:val="center"/>
              <w:rPr>
                <w:lang w:val="en-US"/>
              </w:rPr>
            </w:pPr>
            <w:r>
              <w:rPr>
                <w:lang w:val="en-US"/>
              </w:rPr>
              <w:t>4.</w:t>
            </w:r>
            <w:r w:rsidR="007553C6" w:rsidRPr="005E3E78">
              <w:rPr>
                <w:lang w:val="en-US"/>
              </w:rPr>
              <w:t>68</w:t>
            </w:r>
            <w:r w:rsidR="00B42B3E" w:rsidRPr="005E3E78">
              <w:rPr>
                <w:lang w:val="en-US"/>
              </w:rPr>
              <w:t xml:space="preserve"> dB</w:t>
            </w:r>
          </w:p>
        </w:tc>
        <w:tc>
          <w:tcPr>
            <w:tcW w:w="1198" w:type="dxa"/>
            <w:noWrap/>
            <w:hideMark/>
          </w:tcPr>
          <w:p w14:paraId="5D47099B" w14:textId="09EC3C8E" w:rsidR="007553C6" w:rsidRPr="005E3E78" w:rsidRDefault="002A7279" w:rsidP="007553C6">
            <w:pPr>
              <w:jc w:val="center"/>
              <w:rPr>
                <w:lang w:val="en-US"/>
              </w:rPr>
            </w:pPr>
            <w:r>
              <w:rPr>
                <w:lang w:val="en-US"/>
              </w:rPr>
              <w:t>4.</w:t>
            </w:r>
            <w:r w:rsidR="007553C6" w:rsidRPr="005E3E78">
              <w:rPr>
                <w:lang w:val="en-US"/>
              </w:rPr>
              <w:t>9</w:t>
            </w:r>
            <w:r w:rsidR="00B42B3E" w:rsidRPr="005E3E78">
              <w:rPr>
                <w:lang w:val="en-US"/>
              </w:rPr>
              <w:t>4 dB</w:t>
            </w:r>
          </w:p>
        </w:tc>
        <w:tc>
          <w:tcPr>
            <w:tcW w:w="1198" w:type="dxa"/>
            <w:noWrap/>
            <w:hideMark/>
          </w:tcPr>
          <w:p w14:paraId="094874CD" w14:textId="63AB1038" w:rsidR="007553C6" w:rsidRPr="005E3E78" w:rsidRDefault="002A7279" w:rsidP="007553C6">
            <w:pPr>
              <w:jc w:val="center"/>
              <w:rPr>
                <w:lang w:val="en-US"/>
              </w:rPr>
            </w:pPr>
            <w:r>
              <w:rPr>
                <w:lang w:val="en-US"/>
              </w:rPr>
              <w:t>6.</w:t>
            </w:r>
            <w:r w:rsidR="007553C6" w:rsidRPr="005E3E78">
              <w:rPr>
                <w:lang w:val="en-US"/>
              </w:rPr>
              <w:t>3</w:t>
            </w:r>
            <w:r w:rsidR="00B42B3E" w:rsidRPr="005E3E78">
              <w:rPr>
                <w:lang w:val="en-US"/>
              </w:rPr>
              <w:t>7 dB</w:t>
            </w:r>
          </w:p>
        </w:tc>
      </w:tr>
      <w:tr w:rsidR="007553C6" w:rsidRPr="00EE7033" w14:paraId="4AFA7826" w14:textId="77777777" w:rsidTr="007553C6">
        <w:trPr>
          <w:trHeight w:val="300"/>
        </w:trPr>
        <w:tc>
          <w:tcPr>
            <w:tcW w:w="4838" w:type="dxa"/>
            <w:noWrap/>
            <w:hideMark/>
          </w:tcPr>
          <w:p w14:paraId="3E4C3B5D" w14:textId="77777777" w:rsidR="007553C6" w:rsidRPr="005E3E78" w:rsidRDefault="007553C6" w:rsidP="007553C6">
            <w:pPr>
              <w:rPr>
                <w:i/>
                <w:lang w:val="en-US"/>
              </w:rPr>
            </w:pPr>
            <w:r w:rsidRPr="005E3E78">
              <w:rPr>
                <w:i/>
                <w:lang w:val="en-US"/>
              </w:rPr>
              <w:t>No puncturing, with HARQ, Chase</w:t>
            </w:r>
          </w:p>
        </w:tc>
        <w:tc>
          <w:tcPr>
            <w:tcW w:w="1197" w:type="dxa"/>
            <w:noWrap/>
            <w:hideMark/>
          </w:tcPr>
          <w:p w14:paraId="0D8E442B" w14:textId="73FCEC95" w:rsidR="007553C6" w:rsidRPr="005E3E78" w:rsidRDefault="002A7279" w:rsidP="007553C6">
            <w:pPr>
              <w:jc w:val="center"/>
              <w:rPr>
                <w:lang w:val="en-US"/>
              </w:rPr>
            </w:pPr>
            <w:r>
              <w:rPr>
                <w:lang w:val="en-US"/>
              </w:rPr>
              <w:t>2.</w:t>
            </w:r>
            <w:r w:rsidR="007553C6" w:rsidRPr="005E3E78">
              <w:rPr>
                <w:lang w:val="en-US"/>
              </w:rPr>
              <w:t>97</w:t>
            </w:r>
            <w:r w:rsidR="00B42B3E" w:rsidRPr="005E3E78">
              <w:rPr>
                <w:lang w:val="en-US"/>
              </w:rPr>
              <w:t xml:space="preserve"> dB</w:t>
            </w:r>
          </w:p>
        </w:tc>
        <w:tc>
          <w:tcPr>
            <w:tcW w:w="1198" w:type="dxa"/>
            <w:noWrap/>
            <w:hideMark/>
          </w:tcPr>
          <w:p w14:paraId="25D9CFE2" w14:textId="13F9478B" w:rsidR="007553C6" w:rsidRPr="005E3E78" w:rsidRDefault="002A7279" w:rsidP="007553C6">
            <w:pPr>
              <w:jc w:val="center"/>
              <w:rPr>
                <w:lang w:val="en-US"/>
              </w:rPr>
            </w:pPr>
            <w:r>
              <w:rPr>
                <w:lang w:val="en-US"/>
              </w:rPr>
              <w:t>3.</w:t>
            </w:r>
            <w:r w:rsidR="007553C6" w:rsidRPr="005E3E78">
              <w:rPr>
                <w:lang w:val="en-US"/>
              </w:rPr>
              <w:t>2</w:t>
            </w:r>
            <w:r w:rsidR="00B42B3E" w:rsidRPr="005E3E78">
              <w:rPr>
                <w:lang w:val="en-US"/>
              </w:rPr>
              <w:t>5 dB</w:t>
            </w:r>
          </w:p>
        </w:tc>
        <w:tc>
          <w:tcPr>
            <w:tcW w:w="1198" w:type="dxa"/>
            <w:noWrap/>
            <w:hideMark/>
          </w:tcPr>
          <w:p w14:paraId="3008D5AA" w14:textId="5BDEDFC5" w:rsidR="007553C6" w:rsidRPr="005E3E78" w:rsidRDefault="002A7279" w:rsidP="007553C6">
            <w:pPr>
              <w:jc w:val="center"/>
              <w:rPr>
                <w:lang w:val="en-US"/>
              </w:rPr>
            </w:pPr>
            <w:r>
              <w:rPr>
                <w:lang w:val="en-US"/>
              </w:rPr>
              <w:t>3.</w:t>
            </w:r>
            <w:r w:rsidR="007553C6" w:rsidRPr="005E3E78">
              <w:rPr>
                <w:lang w:val="en-US"/>
              </w:rPr>
              <w:t>0</w:t>
            </w:r>
            <w:r w:rsidR="00B42B3E" w:rsidRPr="005E3E78">
              <w:rPr>
                <w:lang w:val="en-US"/>
              </w:rPr>
              <w:t>6 dB</w:t>
            </w:r>
          </w:p>
        </w:tc>
        <w:tc>
          <w:tcPr>
            <w:tcW w:w="1198" w:type="dxa"/>
            <w:noWrap/>
            <w:hideMark/>
          </w:tcPr>
          <w:p w14:paraId="5DF995F3" w14:textId="57935313" w:rsidR="007553C6" w:rsidRPr="005E3E78" w:rsidRDefault="002A7279" w:rsidP="007553C6">
            <w:pPr>
              <w:jc w:val="center"/>
              <w:rPr>
                <w:lang w:val="en-US"/>
              </w:rPr>
            </w:pPr>
            <w:r>
              <w:rPr>
                <w:lang w:val="en-US"/>
              </w:rPr>
              <w:t>3.</w:t>
            </w:r>
            <w:r w:rsidR="007553C6" w:rsidRPr="005E3E78">
              <w:rPr>
                <w:lang w:val="en-US"/>
              </w:rPr>
              <w:t>18</w:t>
            </w:r>
            <w:r w:rsidR="00B42B3E" w:rsidRPr="005E3E78">
              <w:rPr>
                <w:lang w:val="en-US"/>
              </w:rPr>
              <w:t xml:space="preserve"> dB</w:t>
            </w:r>
          </w:p>
        </w:tc>
      </w:tr>
      <w:tr w:rsidR="007553C6" w:rsidRPr="00EE7033" w14:paraId="030E67B5" w14:textId="77777777" w:rsidTr="007553C6">
        <w:trPr>
          <w:trHeight w:val="300"/>
        </w:trPr>
        <w:tc>
          <w:tcPr>
            <w:tcW w:w="4838" w:type="dxa"/>
            <w:noWrap/>
            <w:hideMark/>
          </w:tcPr>
          <w:p w14:paraId="05E020BA" w14:textId="77777777" w:rsidR="007553C6" w:rsidRPr="005E3E78" w:rsidRDefault="007553C6" w:rsidP="007553C6">
            <w:pPr>
              <w:rPr>
                <w:i/>
                <w:lang w:val="en-US"/>
              </w:rPr>
            </w:pPr>
            <w:r w:rsidRPr="005E3E78">
              <w:rPr>
                <w:i/>
                <w:lang w:val="en-US"/>
              </w:rPr>
              <w:t>Puncturing, no HARQ</w:t>
            </w:r>
          </w:p>
        </w:tc>
        <w:tc>
          <w:tcPr>
            <w:tcW w:w="1197" w:type="dxa"/>
            <w:noWrap/>
            <w:hideMark/>
          </w:tcPr>
          <w:p w14:paraId="025427A9" w14:textId="0FBC24FF" w:rsidR="007553C6" w:rsidRPr="005E3E78" w:rsidRDefault="00D10ACA" w:rsidP="007553C6">
            <w:pPr>
              <w:jc w:val="center"/>
              <w:rPr>
                <w:lang w:val="en-US"/>
              </w:rPr>
            </w:pPr>
            <w:r w:rsidRPr="005E3E78">
              <w:rPr>
                <w:lang w:val="en-US"/>
              </w:rPr>
              <w:t>N/A</w:t>
            </w:r>
          </w:p>
        </w:tc>
        <w:tc>
          <w:tcPr>
            <w:tcW w:w="1198" w:type="dxa"/>
            <w:noWrap/>
            <w:hideMark/>
          </w:tcPr>
          <w:p w14:paraId="718238B0" w14:textId="3FE3F593" w:rsidR="007553C6" w:rsidRPr="005E3E78" w:rsidRDefault="00D10ACA" w:rsidP="007553C6">
            <w:pPr>
              <w:jc w:val="center"/>
              <w:rPr>
                <w:lang w:val="en-US"/>
              </w:rPr>
            </w:pPr>
            <w:r w:rsidRPr="005E3E78">
              <w:rPr>
                <w:lang w:val="en-US"/>
              </w:rPr>
              <w:t>N/A</w:t>
            </w:r>
          </w:p>
        </w:tc>
        <w:tc>
          <w:tcPr>
            <w:tcW w:w="1198" w:type="dxa"/>
            <w:noWrap/>
            <w:hideMark/>
          </w:tcPr>
          <w:p w14:paraId="2BC59DEB" w14:textId="2750D5F4" w:rsidR="007553C6" w:rsidRPr="005E3E78" w:rsidRDefault="00D10ACA" w:rsidP="007553C6">
            <w:pPr>
              <w:jc w:val="center"/>
              <w:rPr>
                <w:lang w:val="en-US"/>
              </w:rPr>
            </w:pPr>
            <w:r w:rsidRPr="005E3E78">
              <w:rPr>
                <w:lang w:val="en-US"/>
              </w:rPr>
              <w:t>N/A</w:t>
            </w:r>
          </w:p>
        </w:tc>
        <w:tc>
          <w:tcPr>
            <w:tcW w:w="1198" w:type="dxa"/>
            <w:noWrap/>
            <w:hideMark/>
          </w:tcPr>
          <w:p w14:paraId="57481304" w14:textId="632CCB67" w:rsidR="007553C6" w:rsidRPr="005E3E78" w:rsidRDefault="00D10ACA" w:rsidP="007553C6">
            <w:pPr>
              <w:jc w:val="center"/>
              <w:rPr>
                <w:lang w:val="en-US"/>
              </w:rPr>
            </w:pPr>
            <w:r w:rsidRPr="005E3E78">
              <w:rPr>
                <w:lang w:val="en-US"/>
              </w:rPr>
              <w:t>N/A</w:t>
            </w:r>
          </w:p>
        </w:tc>
      </w:tr>
      <w:tr w:rsidR="007553C6" w:rsidRPr="00EE7033" w14:paraId="52945378" w14:textId="77777777" w:rsidTr="007553C6">
        <w:trPr>
          <w:trHeight w:val="300"/>
        </w:trPr>
        <w:tc>
          <w:tcPr>
            <w:tcW w:w="4838" w:type="dxa"/>
            <w:noWrap/>
            <w:hideMark/>
          </w:tcPr>
          <w:p w14:paraId="5AAD49C4" w14:textId="38301616" w:rsidR="007553C6" w:rsidRPr="005E3E78" w:rsidRDefault="007553C6" w:rsidP="007553C6">
            <w:pPr>
              <w:rPr>
                <w:i/>
                <w:lang w:val="en-US"/>
              </w:rPr>
            </w:pPr>
            <w:r w:rsidRPr="005E3E78">
              <w:rPr>
                <w:i/>
                <w:lang w:val="en-US"/>
              </w:rPr>
              <w:t>Puncturing only first transmission, with HARQ, IncrR</w:t>
            </w:r>
            <w:r w:rsidR="00842F38" w:rsidRPr="005E3E78">
              <w:rPr>
                <w:i/>
                <w:lang w:val="en-US"/>
              </w:rPr>
              <w:t>e</w:t>
            </w:r>
            <w:r w:rsidRPr="005E3E78">
              <w:rPr>
                <w:i/>
                <w:lang w:val="en-US"/>
              </w:rPr>
              <w:t>d</w:t>
            </w:r>
          </w:p>
        </w:tc>
        <w:tc>
          <w:tcPr>
            <w:tcW w:w="1197" w:type="dxa"/>
            <w:noWrap/>
            <w:hideMark/>
          </w:tcPr>
          <w:p w14:paraId="44F3DB31" w14:textId="79D0EBE2" w:rsidR="007553C6" w:rsidRPr="005E3E78" w:rsidRDefault="002A7279" w:rsidP="007553C6">
            <w:pPr>
              <w:jc w:val="center"/>
              <w:rPr>
                <w:lang w:val="en-US"/>
              </w:rPr>
            </w:pPr>
            <w:r>
              <w:rPr>
                <w:lang w:val="en-US"/>
              </w:rPr>
              <w:t>1.</w:t>
            </w:r>
            <w:r w:rsidR="007553C6" w:rsidRPr="005E3E78">
              <w:rPr>
                <w:lang w:val="en-US"/>
              </w:rPr>
              <w:t>13</w:t>
            </w:r>
            <w:r w:rsidR="00B42B3E" w:rsidRPr="005E3E78">
              <w:rPr>
                <w:lang w:val="en-US"/>
              </w:rPr>
              <w:t xml:space="preserve"> dB</w:t>
            </w:r>
          </w:p>
        </w:tc>
        <w:tc>
          <w:tcPr>
            <w:tcW w:w="1198" w:type="dxa"/>
            <w:noWrap/>
            <w:hideMark/>
          </w:tcPr>
          <w:p w14:paraId="5A2CC25D" w14:textId="689FBDAC" w:rsidR="007553C6" w:rsidRPr="005E3E78" w:rsidRDefault="007553C6" w:rsidP="007553C6">
            <w:pPr>
              <w:jc w:val="center"/>
              <w:rPr>
                <w:lang w:val="en-US"/>
              </w:rPr>
            </w:pPr>
            <w:r w:rsidRPr="005E3E78">
              <w:rPr>
                <w:lang w:val="en-US"/>
              </w:rPr>
              <w:t>-0</w:t>
            </w:r>
            <w:r w:rsidR="002A7279">
              <w:rPr>
                <w:lang w:val="en-US"/>
              </w:rPr>
              <w:t>.</w:t>
            </w:r>
            <w:r w:rsidRPr="005E3E78">
              <w:rPr>
                <w:lang w:val="en-US"/>
              </w:rPr>
              <w:t>96</w:t>
            </w:r>
            <w:r w:rsidR="00B42B3E" w:rsidRPr="005E3E78">
              <w:rPr>
                <w:lang w:val="en-US"/>
              </w:rPr>
              <w:t xml:space="preserve"> dB</w:t>
            </w:r>
          </w:p>
        </w:tc>
        <w:tc>
          <w:tcPr>
            <w:tcW w:w="1198" w:type="dxa"/>
            <w:noWrap/>
            <w:hideMark/>
          </w:tcPr>
          <w:p w14:paraId="02294248" w14:textId="05339388" w:rsidR="007553C6" w:rsidRPr="005E3E78" w:rsidRDefault="002A7279" w:rsidP="007553C6">
            <w:pPr>
              <w:jc w:val="center"/>
              <w:rPr>
                <w:lang w:val="en-US"/>
              </w:rPr>
            </w:pPr>
            <w:r>
              <w:rPr>
                <w:lang w:val="en-US"/>
              </w:rPr>
              <w:t>1.</w:t>
            </w:r>
            <w:r w:rsidR="007553C6" w:rsidRPr="005E3E78">
              <w:rPr>
                <w:lang w:val="en-US"/>
              </w:rPr>
              <w:t>5</w:t>
            </w:r>
            <w:r w:rsidR="00B42B3E" w:rsidRPr="005E3E78">
              <w:rPr>
                <w:lang w:val="en-US"/>
              </w:rPr>
              <w:t>2 dB</w:t>
            </w:r>
          </w:p>
        </w:tc>
        <w:tc>
          <w:tcPr>
            <w:tcW w:w="1198" w:type="dxa"/>
            <w:noWrap/>
            <w:hideMark/>
          </w:tcPr>
          <w:p w14:paraId="03E06521" w14:textId="3AD224FA" w:rsidR="007553C6" w:rsidRPr="005E3E78" w:rsidRDefault="007553C6" w:rsidP="007553C6">
            <w:pPr>
              <w:jc w:val="center"/>
              <w:rPr>
                <w:lang w:val="en-US"/>
              </w:rPr>
            </w:pPr>
            <w:r w:rsidRPr="005E3E78">
              <w:rPr>
                <w:lang w:val="en-US"/>
              </w:rPr>
              <w:t>-7</w:t>
            </w:r>
            <w:r w:rsidR="002A7279">
              <w:rPr>
                <w:lang w:val="en-US"/>
              </w:rPr>
              <w:t>.</w:t>
            </w:r>
            <w:r w:rsidRPr="005E3E78">
              <w:rPr>
                <w:lang w:val="en-US"/>
              </w:rPr>
              <w:t>9</w:t>
            </w:r>
            <w:r w:rsidR="00B42B3E" w:rsidRPr="005E3E78">
              <w:rPr>
                <w:lang w:val="en-US"/>
              </w:rPr>
              <w:t>7 dB</w:t>
            </w:r>
          </w:p>
        </w:tc>
      </w:tr>
      <w:tr w:rsidR="007553C6" w:rsidRPr="00EE7033" w14:paraId="4E3E46D7" w14:textId="77777777" w:rsidTr="007553C6">
        <w:trPr>
          <w:trHeight w:val="300"/>
        </w:trPr>
        <w:tc>
          <w:tcPr>
            <w:tcW w:w="4838" w:type="dxa"/>
            <w:noWrap/>
            <w:hideMark/>
          </w:tcPr>
          <w:p w14:paraId="1F530112" w14:textId="77777777" w:rsidR="007553C6" w:rsidRPr="005E3E78" w:rsidRDefault="007553C6" w:rsidP="007553C6">
            <w:pPr>
              <w:rPr>
                <w:i/>
                <w:lang w:val="en-US"/>
              </w:rPr>
            </w:pPr>
            <w:r w:rsidRPr="005E3E78">
              <w:rPr>
                <w:i/>
                <w:lang w:val="en-US"/>
              </w:rPr>
              <w:t>Puncturing only first transmission, with HARQ, Chase</w:t>
            </w:r>
          </w:p>
        </w:tc>
        <w:tc>
          <w:tcPr>
            <w:tcW w:w="1197" w:type="dxa"/>
            <w:noWrap/>
            <w:hideMark/>
          </w:tcPr>
          <w:p w14:paraId="4E5CDBF7" w14:textId="1B605CC5" w:rsidR="007553C6" w:rsidRPr="005E3E78" w:rsidRDefault="002A7279" w:rsidP="007553C6">
            <w:pPr>
              <w:jc w:val="center"/>
              <w:rPr>
                <w:lang w:val="en-US"/>
              </w:rPr>
            </w:pPr>
            <w:r>
              <w:rPr>
                <w:lang w:val="en-US"/>
              </w:rPr>
              <w:t>0.</w:t>
            </w:r>
            <w:r w:rsidR="007553C6" w:rsidRPr="005E3E78">
              <w:rPr>
                <w:lang w:val="en-US"/>
              </w:rPr>
              <w:t>21</w:t>
            </w:r>
            <w:r w:rsidR="00B42B3E" w:rsidRPr="005E3E78">
              <w:rPr>
                <w:lang w:val="en-US"/>
              </w:rPr>
              <w:t xml:space="preserve"> dB</w:t>
            </w:r>
          </w:p>
        </w:tc>
        <w:tc>
          <w:tcPr>
            <w:tcW w:w="1198" w:type="dxa"/>
            <w:noWrap/>
            <w:hideMark/>
          </w:tcPr>
          <w:p w14:paraId="5B6F770F" w14:textId="35B88EA2" w:rsidR="007553C6" w:rsidRPr="005E3E78" w:rsidRDefault="002A7279" w:rsidP="007553C6">
            <w:pPr>
              <w:jc w:val="center"/>
              <w:rPr>
                <w:lang w:val="en-US"/>
              </w:rPr>
            </w:pPr>
            <w:r>
              <w:rPr>
                <w:lang w:val="en-US"/>
              </w:rPr>
              <w:t>-6.</w:t>
            </w:r>
            <w:r w:rsidR="007553C6" w:rsidRPr="005E3E78">
              <w:rPr>
                <w:lang w:val="en-US"/>
              </w:rPr>
              <w:t>38</w:t>
            </w:r>
            <w:r w:rsidR="00B42B3E" w:rsidRPr="005E3E78">
              <w:rPr>
                <w:lang w:val="en-US"/>
              </w:rPr>
              <w:t xml:space="preserve"> dB</w:t>
            </w:r>
          </w:p>
        </w:tc>
        <w:tc>
          <w:tcPr>
            <w:tcW w:w="1198" w:type="dxa"/>
            <w:noWrap/>
            <w:hideMark/>
          </w:tcPr>
          <w:p w14:paraId="5E375C9B" w14:textId="0663AB47" w:rsidR="007553C6" w:rsidRPr="005E3E78" w:rsidRDefault="002A7279" w:rsidP="007553C6">
            <w:pPr>
              <w:jc w:val="center"/>
              <w:rPr>
                <w:lang w:val="en-US"/>
              </w:rPr>
            </w:pPr>
            <w:r>
              <w:rPr>
                <w:lang w:val="en-US"/>
              </w:rPr>
              <w:t>-1.</w:t>
            </w:r>
            <w:r w:rsidR="00B42B3E" w:rsidRPr="005E3E78">
              <w:rPr>
                <w:lang w:val="en-US"/>
              </w:rPr>
              <w:t>10 dB</w:t>
            </w:r>
          </w:p>
        </w:tc>
        <w:tc>
          <w:tcPr>
            <w:tcW w:w="1198" w:type="dxa"/>
            <w:noWrap/>
            <w:hideMark/>
          </w:tcPr>
          <w:p w14:paraId="0CE87E34" w14:textId="4D7BF9A5" w:rsidR="007553C6" w:rsidRPr="005E3E78" w:rsidRDefault="00D10ACA" w:rsidP="007553C6">
            <w:pPr>
              <w:jc w:val="center"/>
              <w:rPr>
                <w:lang w:val="en-US"/>
              </w:rPr>
            </w:pPr>
            <w:r w:rsidRPr="005E3E78">
              <w:rPr>
                <w:lang w:val="en-US"/>
              </w:rPr>
              <w:t>N/A</w:t>
            </w:r>
          </w:p>
        </w:tc>
      </w:tr>
      <w:tr w:rsidR="007553C6" w:rsidRPr="00EE7033" w14:paraId="31F6DA99" w14:textId="77777777" w:rsidTr="007553C6">
        <w:trPr>
          <w:trHeight w:val="300"/>
        </w:trPr>
        <w:tc>
          <w:tcPr>
            <w:tcW w:w="4838" w:type="dxa"/>
            <w:noWrap/>
            <w:hideMark/>
          </w:tcPr>
          <w:p w14:paraId="4630778D" w14:textId="77777777" w:rsidR="007553C6" w:rsidRPr="005E3E78" w:rsidRDefault="007553C6" w:rsidP="007553C6">
            <w:pPr>
              <w:rPr>
                <w:i/>
                <w:lang w:val="en-US"/>
              </w:rPr>
            </w:pPr>
            <w:r w:rsidRPr="005E3E78">
              <w:rPr>
                <w:i/>
                <w:lang w:val="en-US"/>
              </w:rPr>
              <w:t>Puncturing, no HARQ, clear soft values</w:t>
            </w:r>
          </w:p>
        </w:tc>
        <w:tc>
          <w:tcPr>
            <w:tcW w:w="1197" w:type="dxa"/>
            <w:noWrap/>
            <w:hideMark/>
          </w:tcPr>
          <w:p w14:paraId="4C674712" w14:textId="59F21F42" w:rsidR="007553C6" w:rsidRPr="005E3E78" w:rsidRDefault="002A7279" w:rsidP="007553C6">
            <w:pPr>
              <w:jc w:val="center"/>
              <w:rPr>
                <w:lang w:val="en-US"/>
              </w:rPr>
            </w:pPr>
            <w:r>
              <w:rPr>
                <w:lang w:val="en-US"/>
              </w:rPr>
              <w:t>-1.</w:t>
            </w:r>
            <w:r w:rsidR="007553C6" w:rsidRPr="005E3E78">
              <w:rPr>
                <w:lang w:val="en-US"/>
              </w:rPr>
              <w:t>87</w:t>
            </w:r>
            <w:r w:rsidR="00B42B3E" w:rsidRPr="005E3E78">
              <w:rPr>
                <w:lang w:val="en-US"/>
              </w:rPr>
              <w:t xml:space="preserve"> dB</w:t>
            </w:r>
          </w:p>
        </w:tc>
        <w:tc>
          <w:tcPr>
            <w:tcW w:w="1198" w:type="dxa"/>
            <w:noWrap/>
            <w:hideMark/>
          </w:tcPr>
          <w:p w14:paraId="311E5821" w14:textId="0F97BBCB" w:rsidR="007553C6" w:rsidRPr="005E3E78" w:rsidRDefault="002A7279" w:rsidP="007553C6">
            <w:pPr>
              <w:jc w:val="center"/>
              <w:rPr>
                <w:lang w:val="en-US"/>
              </w:rPr>
            </w:pPr>
            <w:r>
              <w:rPr>
                <w:lang w:val="en-US"/>
              </w:rPr>
              <w:t>-3.</w:t>
            </w:r>
            <w:r w:rsidR="007553C6" w:rsidRPr="005E3E78">
              <w:rPr>
                <w:lang w:val="en-US"/>
              </w:rPr>
              <w:t>20</w:t>
            </w:r>
            <w:r w:rsidR="00B42B3E" w:rsidRPr="005E3E78">
              <w:rPr>
                <w:lang w:val="en-US"/>
              </w:rPr>
              <w:t xml:space="preserve"> dB</w:t>
            </w:r>
          </w:p>
        </w:tc>
        <w:tc>
          <w:tcPr>
            <w:tcW w:w="1198" w:type="dxa"/>
            <w:noWrap/>
            <w:hideMark/>
          </w:tcPr>
          <w:p w14:paraId="7427B49D" w14:textId="27FB4CEC" w:rsidR="007553C6" w:rsidRPr="005E3E78" w:rsidRDefault="007553C6" w:rsidP="007553C6">
            <w:pPr>
              <w:jc w:val="center"/>
              <w:rPr>
                <w:lang w:val="en-US"/>
              </w:rPr>
            </w:pPr>
            <w:r w:rsidRPr="005E3E78">
              <w:rPr>
                <w:lang w:val="en-US"/>
              </w:rPr>
              <w:t>-2</w:t>
            </w:r>
            <w:r w:rsidR="002A7279">
              <w:rPr>
                <w:lang w:val="en-US"/>
              </w:rPr>
              <w:t>.</w:t>
            </w:r>
            <w:r w:rsidRPr="005E3E78">
              <w:rPr>
                <w:lang w:val="en-US"/>
              </w:rPr>
              <w:t>73</w:t>
            </w:r>
            <w:r w:rsidR="00B42B3E" w:rsidRPr="005E3E78">
              <w:rPr>
                <w:lang w:val="en-US"/>
              </w:rPr>
              <w:t xml:space="preserve"> dB</w:t>
            </w:r>
          </w:p>
        </w:tc>
        <w:tc>
          <w:tcPr>
            <w:tcW w:w="1198" w:type="dxa"/>
            <w:noWrap/>
            <w:hideMark/>
          </w:tcPr>
          <w:p w14:paraId="3248E7F1" w14:textId="0949C13E" w:rsidR="007553C6" w:rsidRPr="005E3E78" w:rsidRDefault="002A7279" w:rsidP="007553C6">
            <w:pPr>
              <w:jc w:val="center"/>
              <w:rPr>
                <w:lang w:val="en-US"/>
              </w:rPr>
            </w:pPr>
            <w:r>
              <w:rPr>
                <w:lang w:val="en-US"/>
              </w:rPr>
              <w:t>-5.</w:t>
            </w:r>
            <w:r w:rsidR="007553C6" w:rsidRPr="005E3E78">
              <w:rPr>
                <w:lang w:val="en-US"/>
              </w:rPr>
              <w:t>26</w:t>
            </w:r>
            <w:r w:rsidR="00B42B3E" w:rsidRPr="005E3E78">
              <w:rPr>
                <w:lang w:val="en-US"/>
              </w:rPr>
              <w:t xml:space="preserve"> dB</w:t>
            </w:r>
          </w:p>
        </w:tc>
      </w:tr>
      <w:tr w:rsidR="007553C6" w:rsidRPr="00EE7033" w14:paraId="72665418" w14:textId="77777777" w:rsidTr="007553C6">
        <w:trPr>
          <w:trHeight w:val="300"/>
        </w:trPr>
        <w:tc>
          <w:tcPr>
            <w:tcW w:w="4838" w:type="dxa"/>
            <w:noWrap/>
            <w:hideMark/>
          </w:tcPr>
          <w:p w14:paraId="662CF573" w14:textId="3478F3CA" w:rsidR="007553C6" w:rsidRPr="005E3E78" w:rsidRDefault="007553C6" w:rsidP="007553C6">
            <w:pPr>
              <w:rPr>
                <w:i/>
                <w:lang w:val="en-US"/>
              </w:rPr>
            </w:pPr>
            <w:r w:rsidRPr="005E3E78">
              <w:rPr>
                <w:i/>
                <w:lang w:val="en-US"/>
              </w:rPr>
              <w:t>Puncturing only first transmission, with HARQ, clear soft values, IncrR</w:t>
            </w:r>
            <w:r w:rsidR="00842F38" w:rsidRPr="005E3E78">
              <w:rPr>
                <w:i/>
                <w:lang w:val="en-US"/>
              </w:rPr>
              <w:t>e</w:t>
            </w:r>
            <w:r w:rsidRPr="005E3E78">
              <w:rPr>
                <w:i/>
                <w:lang w:val="en-US"/>
              </w:rPr>
              <w:t>d</w:t>
            </w:r>
          </w:p>
        </w:tc>
        <w:tc>
          <w:tcPr>
            <w:tcW w:w="1197" w:type="dxa"/>
            <w:noWrap/>
            <w:hideMark/>
          </w:tcPr>
          <w:p w14:paraId="65D11CC2" w14:textId="5F302247" w:rsidR="007553C6" w:rsidRPr="005E3E78" w:rsidRDefault="002A7279" w:rsidP="007553C6">
            <w:pPr>
              <w:jc w:val="center"/>
              <w:rPr>
                <w:lang w:val="en-US"/>
              </w:rPr>
            </w:pPr>
            <w:r>
              <w:rPr>
                <w:lang w:val="en-US"/>
              </w:rPr>
              <w:t>3.</w:t>
            </w:r>
            <w:r w:rsidR="007553C6" w:rsidRPr="005E3E78">
              <w:rPr>
                <w:lang w:val="en-US"/>
              </w:rPr>
              <w:t>04</w:t>
            </w:r>
            <w:r w:rsidR="00B42B3E" w:rsidRPr="005E3E78">
              <w:rPr>
                <w:lang w:val="en-US"/>
              </w:rPr>
              <w:t xml:space="preserve"> dB</w:t>
            </w:r>
          </w:p>
        </w:tc>
        <w:tc>
          <w:tcPr>
            <w:tcW w:w="1198" w:type="dxa"/>
            <w:noWrap/>
            <w:hideMark/>
          </w:tcPr>
          <w:p w14:paraId="22493278" w14:textId="2553E4CF" w:rsidR="007553C6" w:rsidRPr="005E3E78" w:rsidRDefault="002A7279" w:rsidP="007553C6">
            <w:pPr>
              <w:jc w:val="center"/>
              <w:rPr>
                <w:lang w:val="en-US"/>
              </w:rPr>
            </w:pPr>
            <w:r>
              <w:rPr>
                <w:lang w:val="en-US"/>
              </w:rPr>
              <w:t>3.</w:t>
            </w:r>
            <w:r w:rsidR="007553C6" w:rsidRPr="005E3E78">
              <w:rPr>
                <w:lang w:val="en-US"/>
              </w:rPr>
              <w:t>76</w:t>
            </w:r>
            <w:r w:rsidR="00B42B3E" w:rsidRPr="005E3E78">
              <w:rPr>
                <w:lang w:val="en-US"/>
              </w:rPr>
              <w:t xml:space="preserve"> dB</w:t>
            </w:r>
          </w:p>
        </w:tc>
        <w:tc>
          <w:tcPr>
            <w:tcW w:w="1198" w:type="dxa"/>
            <w:noWrap/>
            <w:hideMark/>
          </w:tcPr>
          <w:p w14:paraId="6D21DFF6" w14:textId="5BC766F7" w:rsidR="007553C6" w:rsidRPr="005E3E78" w:rsidRDefault="002A7279" w:rsidP="007553C6">
            <w:pPr>
              <w:jc w:val="center"/>
              <w:rPr>
                <w:lang w:val="en-US"/>
              </w:rPr>
            </w:pPr>
            <w:r>
              <w:rPr>
                <w:lang w:val="en-US"/>
              </w:rPr>
              <w:t>4.</w:t>
            </w:r>
            <w:r w:rsidR="007553C6" w:rsidRPr="005E3E78">
              <w:rPr>
                <w:lang w:val="en-US"/>
              </w:rPr>
              <w:t>21</w:t>
            </w:r>
            <w:r w:rsidR="00B42B3E" w:rsidRPr="005E3E78">
              <w:rPr>
                <w:lang w:val="en-US"/>
              </w:rPr>
              <w:t xml:space="preserve"> dB</w:t>
            </w:r>
          </w:p>
        </w:tc>
        <w:tc>
          <w:tcPr>
            <w:tcW w:w="1198" w:type="dxa"/>
            <w:noWrap/>
            <w:hideMark/>
          </w:tcPr>
          <w:p w14:paraId="4799CD50" w14:textId="3AF3D080" w:rsidR="007553C6" w:rsidRPr="005E3E78" w:rsidRDefault="002A7279" w:rsidP="007553C6">
            <w:pPr>
              <w:jc w:val="center"/>
              <w:rPr>
                <w:lang w:val="en-US"/>
              </w:rPr>
            </w:pPr>
            <w:r>
              <w:rPr>
                <w:lang w:val="en-US"/>
              </w:rPr>
              <w:t>5.</w:t>
            </w:r>
            <w:r w:rsidR="007553C6" w:rsidRPr="005E3E78">
              <w:rPr>
                <w:lang w:val="en-US"/>
              </w:rPr>
              <w:t>16</w:t>
            </w:r>
            <w:r w:rsidR="00B42B3E" w:rsidRPr="005E3E78">
              <w:rPr>
                <w:lang w:val="en-US"/>
              </w:rPr>
              <w:t xml:space="preserve"> dB</w:t>
            </w:r>
          </w:p>
        </w:tc>
      </w:tr>
      <w:tr w:rsidR="007553C6" w:rsidRPr="00EE7033" w14:paraId="661810F9" w14:textId="77777777" w:rsidTr="007553C6">
        <w:trPr>
          <w:trHeight w:val="300"/>
        </w:trPr>
        <w:tc>
          <w:tcPr>
            <w:tcW w:w="4838" w:type="dxa"/>
            <w:noWrap/>
            <w:hideMark/>
          </w:tcPr>
          <w:p w14:paraId="5AB51B59" w14:textId="77777777" w:rsidR="007553C6" w:rsidRPr="005E3E78" w:rsidRDefault="007553C6" w:rsidP="007553C6">
            <w:pPr>
              <w:rPr>
                <w:i/>
                <w:lang w:val="en-US"/>
              </w:rPr>
            </w:pPr>
            <w:r w:rsidRPr="005E3E78">
              <w:rPr>
                <w:i/>
                <w:lang w:val="en-US"/>
              </w:rPr>
              <w:t>Puncturing only first transmission, with HARQ, clear soft values, Chase</w:t>
            </w:r>
          </w:p>
        </w:tc>
        <w:tc>
          <w:tcPr>
            <w:tcW w:w="1197" w:type="dxa"/>
            <w:noWrap/>
            <w:hideMark/>
          </w:tcPr>
          <w:p w14:paraId="70E6FE45" w14:textId="27084727" w:rsidR="007553C6" w:rsidRPr="005E3E78" w:rsidRDefault="002A7279" w:rsidP="007553C6">
            <w:pPr>
              <w:jc w:val="center"/>
              <w:rPr>
                <w:lang w:val="en-US"/>
              </w:rPr>
            </w:pPr>
            <w:r>
              <w:rPr>
                <w:lang w:val="en-US"/>
              </w:rPr>
              <w:t>2.</w:t>
            </w:r>
            <w:r w:rsidR="007553C6" w:rsidRPr="005E3E78">
              <w:rPr>
                <w:lang w:val="en-US"/>
              </w:rPr>
              <w:t>52</w:t>
            </w:r>
            <w:r w:rsidR="00B42B3E" w:rsidRPr="005E3E78">
              <w:rPr>
                <w:lang w:val="en-US"/>
              </w:rPr>
              <w:t xml:space="preserve"> dB</w:t>
            </w:r>
          </w:p>
        </w:tc>
        <w:tc>
          <w:tcPr>
            <w:tcW w:w="1198" w:type="dxa"/>
            <w:noWrap/>
            <w:hideMark/>
          </w:tcPr>
          <w:p w14:paraId="68B58E35" w14:textId="36129F14" w:rsidR="007553C6" w:rsidRPr="005E3E78" w:rsidRDefault="002A7279" w:rsidP="007553C6">
            <w:pPr>
              <w:jc w:val="center"/>
              <w:rPr>
                <w:lang w:val="en-US"/>
              </w:rPr>
            </w:pPr>
            <w:r>
              <w:rPr>
                <w:lang w:val="en-US"/>
              </w:rPr>
              <w:t>2.</w:t>
            </w:r>
            <w:r w:rsidR="007553C6" w:rsidRPr="005E3E78">
              <w:rPr>
                <w:lang w:val="en-US"/>
              </w:rPr>
              <w:t>60</w:t>
            </w:r>
            <w:r w:rsidR="00B42B3E" w:rsidRPr="005E3E78">
              <w:rPr>
                <w:lang w:val="en-US"/>
              </w:rPr>
              <w:t xml:space="preserve"> dB</w:t>
            </w:r>
          </w:p>
        </w:tc>
        <w:tc>
          <w:tcPr>
            <w:tcW w:w="1198" w:type="dxa"/>
            <w:noWrap/>
            <w:hideMark/>
          </w:tcPr>
          <w:p w14:paraId="181D6BE3" w14:textId="427BE0FF" w:rsidR="007553C6" w:rsidRPr="005E3E78" w:rsidRDefault="002A7279" w:rsidP="007553C6">
            <w:pPr>
              <w:jc w:val="center"/>
              <w:rPr>
                <w:lang w:val="en-US"/>
              </w:rPr>
            </w:pPr>
            <w:r>
              <w:rPr>
                <w:lang w:val="en-US"/>
              </w:rPr>
              <w:t>2.</w:t>
            </w:r>
            <w:r w:rsidR="00B42B3E" w:rsidRPr="005E3E78">
              <w:rPr>
                <w:lang w:val="en-US"/>
              </w:rPr>
              <w:t>54 dB</w:t>
            </w:r>
          </w:p>
        </w:tc>
        <w:tc>
          <w:tcPr>
            <w:tcW w:w="1198" w:type="dxa"/>
            <w:noWrap/>
            <w:hideMark/>
          </w:tcPr>
          <w:p w14:paraId="3BC094C5" w14:textId="01447A8D" w:rsidR="007553C6" w:rsidRPr="005E3E78" w:rsidRDefault="002A7279" w:rsidP="007553C6">
            <w:pPr>
              <w:jc w:val="center"/>
              <w:rPr>
                <w:lang w:val="en-US"/>
              </w:rPr>
            </w:pPr>
            <w:r>
              <w:rPr>
                <w:lang w:val="en-US"/>
              </w:rPr>
              <w:t>2.</w:t>
            </w:r>
            <w:r w:rsidR="00B42B3E" w:rsidRPr="005E3E78">
              <w:rPr>
                <w:lang w:val="en-US"/>
              </w:rPr>
              <w:t>63 dB</w:t>
            </w:r>
          </w:p>
        </w:tc>
      </w:tr>
    </w:tbl>
    <w:p w14:paraId="4BDA606D" w14:textId="77DEE9DA" w:rsidR="00CF0CAD" w:rsidRPr="005E3E78" w:rsidRDefault="00CF0CAD" w:rsidP="00CF0CAD">
      <w:pPr>
        <w:keepNext/>
        <w:rPr>
          <w:lang w:val="en-US"/>
        </w:rPr>
      </w:pPr>
    </w:p>
    <w:p w14:paraId="13B21AC1" w14:textId="6E07220B" w:rsidR="00CF0CAD" w:rsidRPr="00EE7033" w:rsidRDefault="00471F07" w:rsidP="005E3E78">
      <w:pPr>
        <w:pStyle w:val="BodyText"/>
        <w:rPr>
          <w:lang w:val="en-US"/>
        </w:rPr>
      </w:pPr>
      <w:r w:rsidRPr="00EE7033">
        <w:rPr>
          <w:lang w:val="en-US" w:eastAsia="en-US"/>
        </w:rPr>
        <w:t>An important observation is that indication of puncturing, even without retransmission, can considerably improve the performance of the eMBB receiver. As shown in the figure</w:t>
      </w:r>
      <w:r w:rsidR="00A2215E" w:rsidRPr="00EE7033">
        <w:rPr>
          <w:lang w:val="en-US" w:eastAsia="en-US"/>
        </w:rPr>
        <w:t>s (</w:t>
      </w:r>
      <w:r w:rsidR="00A2215E" w:rsidRPr="005E3E78">
        <w:rPr>
          <w:lang w:val="en-US"/>
        </w:rPr>
        <w:t xml:space="preserve">purple-color curves in </w:t>
      </w:r>
      <w:r w:rsidR="00A2215E" w:rsidRPr="005E3E78">
        <w:rPr>
          <w:lang w:val="en-US"/>
        </w:rPr>
        <w:fldChar w:fldCharType="begin"/>
      </w:r>
      <w:r w:rsidR="00A2215E" w:rsidRPr="005E3E78">
        <w:rPr>
          <w:lang w:val="en-US"/>
        </w:rPr>
        <w:instrText xml:space="preserve"> REF _Ref473791455 \h </w:instrText>
      </w:r>
      <w:r w:rsidR="00A2215E" w:rsidRPr="005E3E78">
        <w:rPr>
          <w:lang w:val="en-US"/>
        </w:rPr>
      </w:r>
      <w:r w:rsidR="00A2215E" w:rsidRPr="005E3E78">
        <w:rPr>
          <w:lang w:val="en-US"/>
        </w:rPr>
        <w:fldChar w:fldCharType="separate"/>
      </w:r>
      <w:r w:rsidR="00A61470" w:rsidRPr="005E3E78">
        <w:rPr>
          <w:lang w:val="en-US"/>
        </w:rPr>
        <w:t xml:space="preserve">Figure </w:t>
      </w:r>
      <w:r w:rsidR="00A61470">
        <w:rPr>
          <w:noProof/>
          <w:lang w:val="en-US"/>
        </w:rPr>
        <w:t>1</w:t>
      </w:r>
      <w:r w:rsidR="00A2215E" w:rsidRPr="005E3E78">
        <w:rPr>
          <w:lang w:val="en-US"/>
        </w:rPr>
        <w:fldChar w:fldCharType="end"/>
      </w:r>
      <w:r w:rsidR="00A2215E" w:rsidRPr="005E3E78">
        <w:rPr>
          <w:lang w:val="en-US"/>
        </w:rPr>
        <w:t xml:space="preserve"> and </w:t>
      </w:r>
      <w:r w:rsidR="00A2215E" w:rsidRPr="005E3E78">
        <w:rPr>
          <w:lang w:val="en-US"/>
        </w:rPr>
        <w:fldChar w:fldCharType="begin"/>
      </w:r>
      <w:r w:rsidR="00A2215E" w:rsidRPr="005E3E78">
        <w:rPr>
          <w:lang w:val="en-US"/>
        </w:rPr>
        <w:instrText xml:space="preserve"> REF _Ref473791513 \h </w:instrText>
      </w:r>
      <w:r w:rsidR="00A2215E" w:rsidRPr="005E3E78">
        <w:rPr>
          <w:lang w:val="en-US"/>
        </w:rPr>
      </w:r>
      <w:r w:rsidR="00A2215E" w:rsidRPr="005E3E78">
        <w:rPr>
          <w:lang w:val="en-US"/>
        </w:rPr>
        <w:fldChar w:fldCharType="separate"/>
      </w:r>
      <w:r w:rsidR="00A61470" w:rsidRPr="005E3E78">
        <w:rPr>
          <w:lang w:val="en-US"/>
        </w:rPr>
        <w:t xml:space="preserve">Figure </w:t>
      </w:r>
      <w:r w:rsidR="00A61470">
        <w:rPr>
          <w:noProof/>
          <w:lang w:val="en-US"/>
        </w:rPr>
        <w:t>2</w:t>
      </w:r>
      <w:r w:rsidR="00A2215E" w:rsidRPr="005E3E78">
        <w:rPr>
          <w:lang w:val="en-US"/>
        </w:rPr>
        <w:fldChar w:fldCharType="end"/>
      </w:r>
      <w:r w:rsidR="00A2215E" w:rsidRPr="005E3E78">
        <w:rPr>
          <w:lang w:val="en-US"/>
        </w:rPr>
        <w:t>)</w:t>
      </w:r>
      <w:r w:rsidRPr="00EE7033">
        <w:rPr>
          <w:lang w:val="en-US" w:eastAsia="en-US"/>
        </w:rPr>
        <w:t xml:space="preserve">, even indication without retransmission is sometimes useful. The loss is about 2 dB for the r1/2 code rate in </w:t>
      </w:r>
      <w:r w:rsidRPr="00EE7033">
        <w:rPr>
          <w:lang w:val="en-US" w:eastAsia="en-US"/>
        </w:rPr>
        <w:fldChar w:fldCharType="begin"/>
      </w:r>
      <w:r w:rsidRPr="00EE7033">
        <w:rPr>
          <w:lang w:val="en-US" w:eastAsia="en-US"/>
        </w:rPr>
        <w:instrText xml:space="preserve"> REF _Ref473791455 \h </w:instrText>
      </w:r>
      <w:r w:rsidRPr="00EE7033">
        <w:rPr>
          <w:lang w:val="en-US" w:eastAsia="en-US"/>
        </w:rPr>
      </w:r>
      <w:r w:rsidRPr="00EE7033">
        <w:rPr>
          <w:lang w:val="en-US" w:eastAsia="en-US"/>
        </w:rPr>
        <w:fldChar w:fldCharType="separate"/>
      </w:r>
      <w:r w:rsidR="00A61470" w:rsidRPr="005E3E78">
        <w:rPr>
          <w:lang w:val="en-US"/>
        </w:rPr>
        <w:t xml:space="preserve">Figure </w:t>
      </w:r>
      <w:r w:rsidR="00A61470">
        <w:rPr>
          <w:noProof/>
          <w:lang w:val="en-US"/>
        </w:rPr>
        <w:t>1</w:t>
      </w:r>
      <w:r w:rsidRPr="00EE7033">
        <w:rPr>
          <w:lang w:val="en-US" w:eastAsia="en-US"/>
        </w:rPr>
        <w:fldChar w:fldCharType="end"/>
      </w:r>
      <w:r w:rsidRPr="00EE7033">
        <w:rPr>
          <w:lang w:val="en-US" w:eastAsia="en-US"/>
        </w:rPr>
        <w:t xml:space="preserve">, while higher </w:t>
      </w:r>
      <w:r w:rsidR="002D19A2">
        <w:rPr>
          <w:lang w:val="en-US" w:eastAsia="en-US"/>
        </w:rPr>
        <w:t>loss</w:t>
      </w:r>
      <w:r w:rsidRPr="00EE7033">
        <w:rPr>
          <w:lang w:val="en-US" w:eastAsia="en-US"/>
        </w:rPr>
        <w:t xml:space="preserve"> for the higher code r2/3 code rate in </w:t>
      </w:r>
      <w:r w:rsidRPr="00EE7033">
        <w:rPr>
          <w:lang w:val="en-US" w:eastAsia="en-US"/>
        </w:rPr>
        <w:fldChar w:fldCharType="begin"/>
      </w:r>
      <w:r w:rsidRPr="00EE7033">
        <w:rPr>
          <w:lang w:val="en-US" w:eastAsia="en-US"/>
        </w:rPr>
        <w:instrText xml:space="preserve"> REF _Ref473791513 \h </w:instrText>
      </w:r>
      <w:r w:rsidRPr="00EE7033">
        <w:rPr>
          <w:lang w:val="en-US" w:eastAsia="en-US"/>
        </w:rPr>
      </w:r>
      <w:r w:rsidRPr="00EE7033">
        <w:rPr>
          <w:lang w:val="en-US" w:eastAsia="en-US"/>
        </w:rPr>
        <w:fldChar w:fldCharType="separate"/>
      </w:r>
      <w:r w:rsidR="00A61470" w:rsidRPr="005E3E78">
        <w:rPr>
          <w:lang w:val="en-US"/>
        </w:rPr>
        <w:t xml:space="preserve">Figure </w:t>
      </w:r>
      <w:r w:rsidR="00A61470">
        <w:rPr>
          <w:noProof/>
          <w:lang w:val="en-US"/>
        </w:rPr>
        <w:t>2</w:t>
      </w:r>
      <w:r w:rsidRPr="00EE7033">
        <w:rPr>
          <w:lang w:val="en-US" w:eastAsia="en-US"/>
        </w:rPr>
        <w:fldChar w:fldCharType="end"/>
      </w:r>
      <w:r w:rsidRPr="00EE7033">
        <w:rPr>
          <w:lang w:val="en-US" w:eastAsia="en-US"/>
        </w:rPr>
        <w:t>. Generally, it works better for low code rates.</w:t>
      </w:r>
      <w:r w:rsidR="00617E94">
        <w:rPr>
          <w:lang w:val="en-US" w:eastAsia="en-US"/>
        </w:rPr>
        <w:t xml:space="preserve"> </w:t>
      </w:r>
      <w:r w:rsidR="00617E94">
        <w:rPr>
          <w:lang w:val="en-US"/>
        </w:rPr>
        <w:t xml:space="preserve">This however comes with the drawback that the UE may need to decode two PDSCH at the sametime, i.e. the one assigned in the previous slot and the one that is assigned in the current slot at the same time. </w:t>
      </w:r>
      <w:r w:rsidR="00A0095C">
        <w:rPr>
          <w:lang w:val="en-US"/>
        </w:rPr>
        <w:t xml:space="preserve">Correspondingly, the </w:t>
      </w:r>
      <w:r w:rsidR="002A7279">
        <w:rPr>
          <w:lang w:val="en-US"/>
        </w:rPr>
        <w:t>simplest</w:t>
      </w:r>
      <w:bookmarkStart w:id="72" w:name="_GoBack"/>
      <w:bookmarkEnd w:id="72"/>
      <w:r w:rsidR="00A0095C">
        <w:rPr>
          <w:lang w:val="en-US"/>
        </w:rPr>
        <w:t xml:space="preserve"> approach and the one that gives highest performance is if the punctured is indicated with the retransmissions of the same HARQ process. </w:t>
      </w:r>
    </w:p>
    <w:p w14:paraId="7EFC0D90" w14:textId="51F9B22B" w:rsidR="00CF0CAD" w:rsidRPr="005E3E78" w:rsidRDefault="00CF0CAD" w:rsidP="00CF0CAD">
      <w:pPr>
        <w:pStyle w:val="Proposal"/>
        <w:rPr>
          <w:lang w:val="en-US"/>
        </w:rPr>
      </w:pPr>
      <w:bookmarkStart w:id="73" w:name="_Toc473897028"/>
      <w:bookmarkStart w:id="74" w:name="_Toc473904921"/>
      <w:bookmarkStart w:id="75" w:name="_Toc473897029"/>
      <w:bookmarkStart w:id="76" w:name="_Toc473904922"/>
      <w:bookmarkStart w:id="77" w:name="_Toc473897030"/>
      <w:bookmarkStart w:id="78" w:name="_Toc473904923"/>
      <w:bookmarkStart w:id="79" w:name="_Toc473897031"/>
      <w:bookmarkStart w:id="80" w:name="_Toc473904924"/>
      <w:bookmarkStart w:id="81" w:name="_Toc473897032"/>
      <w:bookmarkStart w:id="82" w:name="_Toc473904925"/>
      <w:bookmarkStart w:id="83" w:name="_Toc473897033"/>
      <w:bookmarkStart w:id="84" w:name="_Toc473904926"/>
      <w:bookmarkStart w:id="85" w:name="_Toc473897034"/>
      <w:bookmarkStart w:id="86" w:name="_Toc473904927"/>
      <w:bookmarkStart w:id="87" w:name="_Toc473897035"/>
      <w:bookmarkStart w:id="88" w:name="_Toc473904928"/>
      <w:bookmarkStart w:id="89" w:name="_Toc473897036"/>
      <w:bookmarkStart w:id="90" w:name="_Toc473904929"/>
      <w:bookmarkStart w:id="91" w:name="_Toc473897037"/>
      <w:bookmarkStart w:id="92" w:name="_Toc473904930"/>
      <w:bookmarkStart w:id="93" w:name="_Toc473897038"/>
      <w:bookmarkStart w:id="94" w:name="_Toc473904931"/>
      <w:bookmarkStart w:id="95" w:name="_Toc473193143"/>
      <w:bookmarkStart w:id="96" w:name="_Toc473193311"/>
      <w:bookmarkStart w:id="97" w:name="_Toc473547484"/>
      <w:bookmarkStart w:id="98" w:name="_Toc473548225"/>
      <w:bookmarkStart w:id="99" w:name="_Toc473723991"/>
      <w:bookmarkStart w:id="100" w:name="_Toc473725544"/>
      <w:bookmarkStart w:id="101" w:name="_Toc473726397"/>
      <w:bookmarkStart w:id="102" w:name="_Toc473726749"/>
      <w:bookmarkStart w:id="103" w:name="_Toc473726759"/>
      <w:bookmarkStart w:id="104" w:name="_Toc473793025"/>
      <w:bookmarkStart w:id="105" w:name="_Toc473793334"/>
      <w:bookmarkStart w:id="106" w:name="_Toc473794869"/>
      <w:bookmarkStart w:id="107" w:name="_Toc473794892"/>
      <w:bookmarkStart w:id="108" w:name="_Toc473794927"/>
      <w:bookmarkStart w:id="109" w:name="_Toc473794948"/>
      <w:bookmarkStart w:id="110" w:name="_Toc473794976"/>
      <w:bookmarkStart w:id="111" w:name="_Toc473795318"/>
      <w:bookmarkStart w:id="112" w:name="_Toc473795326"/>
      <w:bookmarkStart w:id="113" w:name="_Toc473796230"/>
      <w:bookmarkStart w:id="114" w:name="_Toc473796237"/>
      <w:bookmarkStart w:id="115" w:name="_Toc473801725"/>
      <w:bookmarkStart w:id="116" w:name="_Toc473801780"/>
      <w:bookmarkStart w:id="117" w:name="_Toc473840184"/>
      <w:bookmarkStart w:id="118" w:name="_Toc473889486"/>
      <w:bookmarkStart w:id="119" w:name="_Toc473889522"/>
      <w:bookmarkStart w:id="120" w:name="_Toc47388953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5E3E78">
        <w:rPr>
          <w:lang w:val="en-US"/>
        </w:rPr>
        <w:t xml:space="preserve">Indication </w:t>
      </w:r>
      <w:r w:rsidR="00A0095C">
        <w:rPr>
          <w:lang w:val="en-US"/>
        </w:rPr>
        <w:t xml:space="preserve">that an </w:t>
      </w:r>
      <w:r w:rsidR="00DC16FF">
        <w:rPr>
          <w:lang w:val="en-US"/>
        </w:rPr>
        <w:t xml:space="preserve">HARQ process on </w:t>
      </w:r>
      <w:r w:rsidR="00A0095C">
        <w:rPr>
          <w:lang w:val="en-US"/>
        </w:rPr>
        <w:t xml:space="preserve">PDSCH was </w:t>
      </w:r>
      <w:r w:rsidRPr="005E3E78">
        <w:rPr>
          <w:lang w:val="en-US"/>
        </w:rPr>
        <w:t xml:space="preserve">punctured </w:t>
      </w:r>
      <w:r w:rsidR="00DC16FF">
        <w:rPr>
          <w:lang w:val="en-US"/>
        </w:rPr>
        <w:t>is sent in the DL assignment for the retransmission of the same HARQ process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406205C" w14:textId="77777777" w:rsidR="000729FD" w:rsidRDefault="000729FD" w:rsidP="00CF0CAD">
      <w:pPr>
        <w:pStyle w:val="BodyText"/>
        <w:rPr>
          <w:lang w:val="en-US"/>
        </w:rPr>
      </w:pPr>
    </w:p>
    <w:p w14:paraId="7394EDE9" w14:textId="399A6EFA" w:rsidR="0073701A" w:rsidRDefault="00CD629A" w:rsidP="00CF0CAD">
      <w:pPr>
        <w:pStyle w:val="BodyText"/>
        <w:rPr>
          <w:lang w:val="en-US"/>
        </w:rPr>
      </w:pPr>
      <w:r w:rsidRPr="005E3E78">
        <w:rPr>
          <w:lang w:val="en-US"/>
        </w:rPr>
        <w:t xml:space="preserve">From the simulation results in Figure 1 and 2, we see that </w:t>
      </w:r>
      <w:r w:rsidR="006653A7" w:rsidRPr="005E3E78">
        <w:rPr>
          <w:lang w:val="en-US"/>
        </w:rPr>
        <w:t>if</w:t>
      </w:r>
      <w:r w:rsidRPr="005E3E78">
        <w:rPr>
          <w:lang w:val="en-US"/>
        </w:rPr>
        <w:t xml:space="preserve"> there is no puncturing information </w:t>
      </w:r>
      <w:r w:rsidR="00CF5331" w:rsidRPr="005E3E78">
        <w:rPr>
          <w:lang w:val="en-US"/>
        </w:rPr>
        <w:t xml:space="preserve">(zero amount of </w:t>
      </w:r>
      <w:r w:rsidRPr="005E3E78">
        <w:rPr>
          <w:lang w:val="en-US"/>
        </w:rPr>
        <w:t xml:space="preserve">DCI </w:t>
      </w:r>
      <w:r w:rsidR="00CF5331" w:rsidRPr="005E3E78">
        <w:rPr>
          <w:lang w:val="en-US"/>
        </w:rPr>
        <w:t xml:space="preserve">information) </w:t>
      </w:r>
      <w:r w:rsidRPr="005E3E78">
        <w:rPr>
          <w:lang w:val="en-US"/>
        </w:rPr>
        <w:t>and there is no HARQ</w:t>
      </w:r>
      <w:r w:rsidR="002D19A2">
        <w:rPr>
          <w:lang w:val="en-US"/>
        </w:rPr>
        <w:t>,</w:t>
      </w:r>
      <w:r w:rsidRPr="005E3E78">
        <w:rPr>
          <w:lang w:val="en-US"/>
        </w:rPr>
        <w:t xml:space="preserve"> the </w:t>
      </w:r>
      <w:r w:rsidR="006653A7" w:rsidRPr="005E3E78">
        <w:rPr>
          <w:lang w:val="en-US"/>
        </w:rPr>
        <w:t xml:space="preserve">decoding breaks down (solid-red lines in Figure 1 and 2). If there is HARQ retransmission and information sent to the eMBB receiver informing </w:t>
      </w:r>
      <w:r w:rsidR="00B20275">
        <w:rPr>
          <w:lang w:val="en-US"/>
        </w:rPr>
        <w:t>whether</w:t>
      </w:r>
      <w:r w:rsidR="006653A7" w:rsidRPr="005E3E78">
        <w:rPr>
          <w:lang w:val="en-US"/>
        </w:rPr>
        <w:t xml:space="preserve"> </w:t>
      </w:r>
      <w:r w:rsidR="00B20275">
        <w:rPr>
          <w:lang w:val="en-US"/>
        </w:rPr>
        <w:t>any part of the data</w:t>
      </w:r>
      <w:r w:rsidR="006653A7" w:rsidRPr="005E3E78">
        <w:rPr>
          <w:lang w:val="en-US"/>
        </w:rPr>
        <w:t xml:space="preserve"> </w:t>
      </w:r>
      <w:r w:rsidR="00B20275">
        <w:rPr>
          <w:lang w:val="en-US"/>
        </w:rPr>
        <w:t xml:space="preserve">have </w:t>
      </w:r>
      <w:r w:rsidR="006653A7" w:rsidRPr="005E3E78">
        <w:rPr>
          <w:lang w:val="en-US"/>
        </w:rPr>
        <w:t>be</w:t>
      </w:r>
      <w:r w:rsidR="00B20275">
        <w:rPr>
          <w:lang w:val="en-US"/>
        </w:rPr>
        <w:t>e</w:t>
      </w:r>
      <w:r w:rsidR="006653A7" w:rsidRPr="005E3E78">
        <w:rPr>
          <w:lang w:val="en-US"/>
        </w:rPr>
        <w:t>n punctured or not</w:t>
      </w:r>
      <w:r w:rsidRPr="005E3E78">
        <w:rPr>
          <w:lang w:val="en-US"/>
        </w:rPr>
        <w:t>,</w:t>
      </w:r>
      <w:r w:rsidR="006653A7" w:rsidRPr="005E3E78">
        <w:rPr>
          <w:lang w:val="en-US"/>
        </w:rPr>
        <w:t xml:space="preserve"> then the performance improves</w:t>
      </w:r>
      <w:r w:rsidR="0043429A" w:rsidRPr="005E3E78">
        <w:rPr>
          <w:lang w:val="en-US"/>
        </w:rPr>
        <w:t xml:space="preserve"> </w:t>
      </w:r>
      <w:r w:rsidR="00D10ACA" w:rsidRPr="005E3E78">
        <w:rPr>
          <w:lang w:val="en-US"/>
        </w:rPr>
        <w:t xml:space="preserve">to </w:t>
      </w:r>
      <w:r w:rsidR="00EE7033">
        <w:rPr>
          <w:lang w:val="en-US"/>
        </w:rPr>
        <w:t xml:space="preserve">being </w:t>
      </w:r>
      <w:r w:rsidR="00D10ACA" w:rsidRPr="005E3E78">
        <w:rPr>
          <w:lang w:val="en-US"/>
        </w:rPr>
        <w:t xml:space="preserve">the same as a single, un-punctured, transmission </w:t>
      </w:r>
      <w:r w:rsidR="006653A7" w:rsidRPr="005E3E78">
        <w:rPr>
          <w:lang w:val="en-US"/>
        </w:rPr>
        <w:t xml:space="preserve">(solid-blue) lines. </w:t>
      </w:r>
      <w:r w:rsidR="0073701A">
        <w:rPr>
          <w:lang w:val="en-US"/>
        </w:rPr>
        <w:t>The UE would then discard all information from the first transmission.</w:t>
      </w:r>
    </w:p>
    <w:p w14:paraId="30220C29" w14:textId="6C40AD4F" w:rsidR="00CD629A" w:rsidRPr="005E3E78" w:rsidRDefault="0073701A" w:rsidP="00CF0CAD">
      <w:pPr>
        <w:pStyle w:val="BodyText"/>
        <w:rPr>
          <w:lang w:val="en-US"/>
        </w:rPr>
      </w:pPr>
      <w:r w:rsidRPr="009D7F56">
        <w:rPr>
          <w:lang w:val="en-US"/>
        </w:rPr>
        <w:t xml:space="preserve">The simulations shown here use an allocation </w:t>
      </w:r>
      <w:r>
        <w:rPr>
          <w:lang w:val="en-US"/>
        </w:rPr>
        <w:t xml:space="preserve">where the whole TB </w:t>
      </w:r>
      <w:r w:rsidRPr="009D7F56">
        <w:rPr>
          <w:lang w:val="en-US"/>
        </w:rPr>
        <w:t xml:space="preserve">fits into one CB. The puncturing </w:t>
      </w:r>
      <w:r w:rsidR="00DC16FF">
        <w:rPr>
          <w:lang w:val="en-US"/>
        </w:rPr>
        <w:t>mini-slot</w:t>
      </w:r>
      <w:r w:rsidRPr="009D7F56">
        <w:rPr>
          <w:lang w:val="en-US"/>
        </w:rPr>
        <w:t xml:space="preserve"> transmission is here covering two full symbols, and then by using puncturing information soft values from the full two symbols are cleared.</w:t>
      </w:r>
      <w:r>
        <w:rPr>
          <w:lang w:val="en-US"/>
        </w:rPr>
        <w:t xml:space="preserve"> </w:t>
      </w:r>
      <w:r w:rsidR="006653A7" w:rsidRPr="005E3E78">
        <w:rPr>
          <w:lang w:val="en-US"/>
        </w:rPr>
        <w:t xml:space="preserve">If </w:t>
      </w:r>
      <w:r w:rsidR="00DA29A1" w:rsidRPr="005E3E78">
        <w:rPr>
          <w:lang w:val="en-US"/>
        </w:rPr>
        <w:t xml:space="preserve">DCI information is several bits indicating exactly the location of punctured data, then the </w:t>
      </w:r>
      <w:r>
        <w:rPr>
          <w:lang w:val="en-US"/>
        </w:rPr>
        <w:t xml:space="preserve">receiver </w:t>
      </w:r>
      <w:r w:rsidR="00DA29A1" w:rsidRPr="005E3E78">
        <w:rPr>
          <w:lang w:val="en-US"/>
        </w:rPr>
        <w:t>performance can be improved considerably for puncturing with HARQ. Th</w:t>
      </w:r>
      <w:r w:rsidR="002D19A2">
        <w:rPr>
          <w:lang w:val="en-US"/>
        </w:rPr>
        <w:t>is</w:t>
      </w:r>
      <w:r w:rsidR="00DA29A1" w:rsidRPr="005E3E78">
        <w:rPr>
          <w:lang w:val="en-US"/>
        </w:rPr>
        <w:t xml:space="preserve"> </w:t>
      </w:r>
      <w:r w:rsidR="002D19A2">
        <w:rPr>
          <w:lang w:val="en-US"/>
        </w:rPr>
        <w:t>is</w:t>
      </w:r>
      <w:r w:rsidR="00DA29A1" w:rsidRPr="005E3E78">
        <w:rPr>
          <w:lang w:val="en-US"/>
        </w:rPr>
        <w:t xml:space="preserve"> </w:t>
      </w:r>
      <w:r w:rsidR="00176365" w:rsidRPr="005E3E78">
        <w:rPr>
          <w:lang w:val="en-US"/>
        </w:rPr>
        <w:t xml:space="preserve">shown </w:t>
      </w:r>
      <w:r w:rsidR="00DA29A1" w:rsidRPr="005E3E78">
        <w:rPr>
          <w:lang w:val="en-US"/>
        </w:rPr>
        <w:t xml:space="preserve">in </w:t>
      </w:r>
      <w:r w:rsidR="002D19A2">
        <w:rPr>
          <w:lang w:val="en-US"/>
        </w:rPr>
        <w:t xml:space="preserve">the </w:t>
      </w:r>
      <w:r w:rsidR="00DA29A1" w:rsidRPr="005E3E78">
        <w:rPr>
          <w:lang w:val="en-US"/>
        </w:rPr>
        <w:t xml:space="preserve">figures by </w:t>
      </w:r>
      <w:r w:rsidR="00EE7033">
        <w:rPr>
          <w:lang w:val="en-US"/>
        </w:rPr>
        <w:t>yellow</w:t>
      </w:r>
      <w:r w:rsidR="00DA29A1" w:rsidRPr="005E3E78">
        <w:rPr>
          <w:lang w:val="en-US"/>
        </w:rPr>
        <w:t xml:space="preserve"> lines for puncturing with HARQ. </w:t>
      </w:r>
    </w:p>
    <w:p w14:paraId="127103DD" w14:textId="77777777" w:rsidR="00887B60" w:rsidRPr="005E3E78" w:rsidRDefault="00887B60" w:rsidP="00CF0CAD">
      <w:pPr>
        <w:pStyle w:val="BodyText"/>
        <w:rPr>
          <w:lang w:val="en-US"/>
        </w:rPr>
      </w:pPr>
    </w:p>
    <w:p w14:paraId="2A4DF55F" w14:textId="0E13B2C7" w:rsidR="00887B60" w:rsidRPr="005E3E78" w:rsidRDefault="00B20275" w:rsidP="005E3E78">
      <w:pPr>
        <w:pStyle w:val="Observation"/>
        <w:rPr>
          <w:lang w:val="en-US"/>
        </w:rPr>
      </w:pPr>
      <w:bookmarkStart w:id="121" w:name="_Toc473725541"/>
      <w:bookmarkStart w:id="122" w:name="_Toc473726403"/>
      <w:bookmarkStart w:id="123" w:name="_Toc473726755"/>
      <w:bookmarkStart w:id="124" w:name="_Toc473726765"/>
      <w:bookmarkStart w:id="125" w:name="_Toc473793023"/>
      <w:bookmarkStart w:id="126" w:name="_Toc473793332"/>
      <w:bookmarkStart w:id="127" w:name="_Toc473794867"/>
      <w:bookmarkStart w:id="128" w:name="_Toc473794890"/>
      <w:bookmarkStart w:id="129" w:name="_Toc473794925"/>
      <w:bookmarkStart w:id="130" w:name="_Toc473794946"/>
      <w:bookmarkStart w:id="131" w:name="_Toc473794974"/>
      <w:bookmarkStart w:id="132" w:name="_Toc473795316"/>
      <w:bookmarkStart w:id="133" w:name="_Toc473795324"/>
      <w:bookmarkStart w:id="134" w:name="_Toc473796226"/>
      <w:bookmarkStart w:id="135" w:name="_Toc473796241"/>
      <w:bookmarkStart w:id="136" w:name="_Toc473801713"/>
      <w:bookmarkStart w:id="137" w:name="_Toc473801769"/>
      <w:bookmarkStart w:id="138" w:name="_Toc473840190"/>
      <w:bookmarkStart w:id="139" w:name="_Toc473889484"/>
      <w:bookmarkStart w:id="140" w:name="_Toc473889520"/>
      <w:bookmarkStart w:id="141" w:name="_Toc473889536"/>
      <w:bookmarkStart w:id="142" w:name="_Toc473897025"/>
      <w:bookmarkStart w:id="143" w:name="_Toc473723990"/>
      <w:r>
        <w:rPr>
          <w:lang w:val="en-US"/>
        </w:rPr>
        <w:t xml:space="preserve">Single-bit </w:t>
      </w:r>
      <w:r w:rsidR="00887B60" w:rsidRPr="005E3E78">
        <w:rPr>
          <w:lang w:val="en-US"/>
        </w:rPr>
        <w:t xml:space="preserve">DCI indication </w:t>
      </w:r>
      <w:r>
        <w:rPr>
          <w:lang w:val="en-US"/>
        </w:rPr>
        <w:t xml:space="preserve">that some part of a previous transmission was punctured </w:t>
      </w:r>
      <w:r w:rsidR="00887B60" w:rsidRPr="005E3E78">
        <w:rPr>
          <w:lang w:val="en-US"/>
        </w:rPr>
        <w:t>can slightly improve the performance of eMBB receiver.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00887B60" w:rsidRPr="005E3E78">
        <w:rPr>
          <w:lang w:val="en-US"/>
        </w:rPr>
        <w:t xml:space="preserve"> </w:t>
      </w:r>
    </w:p>
    <w:p w14:paraId="26A159CE" w14:textId="322F683A" w:rsidR="00CF0CAD" w:rsidRPr="005E3E78" w:rsidRDefault="00887B60" w:rsidP="00887B60">
      <w:pPr>
        <w:pStyle w:val="Observation"/>
        <w:rPr>
          <w:lang w:val="en-US"/>
        </w:rPr>
      </w:pPr>
      <w:bookmarkStart w:id="144" w:name="_Toc473725542"/>
      <w:bookmarkStart w:id="145" w:name="_Toc473726404"/>
      <w:bookmarkStart w:id="146" w:name="_Toc473726756"/>
      <w:bookmarkStart w:id="147" w:name="_Toc473726766"/>
      <w:bookmarkStart w:id="148" w:name="_Toc473793024"/>
      <w:bookmarkStart w:id="149" w:name="_Toc473793333"/>
      <w:bookmarkStart w:id="150" w:name="_Toc473794868"/>
      <w:bookmarkStart w:id="151" w:name="_Toc473794891"/>
      <w:bookmarkStart w:id="152" w:name="_Toc473794926"/>
      <w:bookmarkStart w:id="153" w:name="_Toc473794947"/>
      <w:bookmarkStart w:id="154" w:name="_Toc473794975"/>
      <w:bookmarkStart w:id="155" w:name="_Toc473795317"/>
      <w:bookmarkStart w:id="156" w:name="_Toc473795325"/>
      <w:bookmarkStart w:id="157" w:name="_Toc473796227"/>
      <w:bookmarkStart w:id="158" w:name="_Toc473796242"/>
      <w:bookmarkStart w:id="159" w:name="_Toc473801714"/>
      <w:bookmarkStart w:id="160" w:name="_Toc473801770"/>
      <w:bookmarkStart w:id="161" w:name="_Toc473840191"/>
      <w:bookmarkStart w:id="162" w:name="_Toc473889485"/>
      <w:bookmarkStart w:id="163" w:name="_Toc473889521"/>
      <w:bookmarkStart w:id="164" w:name="_Toc473889537"/>
      <w:bookmarkStart w:id="165" w:name="_Toc473897026"/>
      <w:r w:rsidRPr="005E3E78">
        <w:rPr>
          <w:lang w:val="en-US"/>
        </w:rPr>
        <w:t>More detailed DCI indication, giving the exact location of punctured data, can improve the performance considerably. T</w:t>
      </w:r>
      <w:r w:rsidR="00DA29A1" w:rsidRPr="005E3E78">
        <w:rPr>
          <w:lang w:val="en-US"/>
        </w:rPr>
        <w:t xml:space="preserve">here is a </w:t>
      </w:r>
      <w:r w:rsidR="00176365" w:rsidRPr="005E3E78">
        <w:rPr>
          <w:lang w:val="en-US"/>
        </w:rPr>
        <w:t>trade-off</w:t>
      </w:r>
      <w:r w:rsidR="00DA29A1" w:rsidRPr="005E3E78">
        <w:rPr>
          <w:lang w:val="en-US"/>
        </w:rPr>
        <w:t xml:space="preserve"> between the DCI overhead and the receiver BLER.</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00DA29A1" w:rsidRPr="005E3E78">
        <w:rPr>
          <w:lang w:val="en-US"/>
        </w:rPr>
        <w:t xml:space="preserve"> </w:t>
      </w:r>
      <w:r w:rsidR="00CD629A" w:rsidRPr="005E3E78">
        <w:rPr>
          <w:lang w:val="en-US"/>
        </w:rPr>
        <w:t xml:space="preserve">  </w:t>
      </w:r>
    </w:p>
    <w:p w14:paraId="5511FC1D" w14:textId="48DBE03A" w:rsidR="0043429A" w:rsidRDefault="0043429A" w:rsidP="0043429A">
      <w:pPr>
        <w:pStyle w:val="BodyText"/>
        <w:rPr>
          <w:lang w:val="en-US"/>
        </w:rPr>
      </w:pPr>
    </w:p>
    <w:p w14:paraId="3635F4A7" w14:textId="7FE21C25" w:rsidR="004D5E31" w:rsidRPr="005E3E78" w:rsidRDefault="004D5E31" w:rsidP="004D5E31">
      <w:pPr>
        <w:pStyle w:val="BodyText"/>
        <w:rPr>
          <w:lang w:val="en-US"/>
        </w:rPr>
      </w:pPr>
      <w:r>
        <w:rPr>
          <w:lang w:val="en-US"/>
        </w:rPr>
        <w:lastRenderedPageBreak/>
        <w:t xml:space="preserve">What to transmit as puncturing information could be further studied. One approach is to indicate which symbols </w:t>
      </w:r>
      <w:r w:rsidRPr="009320CE">
        <w:rPr>
          <w:lang w:val="en-US"/>
        </w:rPr>
        <w:t xml:space="preserve">that have been punctured. For larger eMBB allocations, </w:t>
      </w:r>
      <w:r>
        <w:rPr>
          <w:lang w:val="en-US"/>
        </w:rPr>
        <w:t xml:space="preserve">where </w:t>
      </w:r>
      <w:r w:rsidRPr="009320CE">
        <w:rPr>
          <w:lang w:val="en-US"/>
        </w:rPr>
        <w:t>the TB may be split up into two or more CB</w:t>
      </w:r>
      <w:r>
        <w:rPr>
          <w:lang w:val="en-US"/>
        </w:rPr>
        <w:t>, one method is to map the puncturing indication to each CB, which can be used with a multi-bit HARQ, with one bit per CB.</w:t>
      </w:r>
      <w:r w:rsidR="00DC16FF">
        <w:rPr>
          <w:lang w:val="en-US"/>
        </w:rPr>
        <w:t xml:space="preserve"> An alternative approach to minimize the signaling in the DCI is</w:t>
      </w:r>
      <w:r>
        <w:rPr>
          <w:lang w:val="en-US"/>
        </w:rPr>
        <w:t xml:space="preserve"> to only indicated to the UE whether or not it was punctured.</w:t>
      </w:r>
      <w:r w:rsidR="00DC16FF">
        <w:rPr>
          <w:lang w:val="en-US"/>
        </w:rPr>
        <w:t xml:space="preserve"> The UE tries to detect based on the retransmissions of the same TB what soft values in the previous transmission was punctured. </w:t>
      </w:r>
    </w:p>
    <w:p w14:paraId="2E01C56B" w14:textId="321CBC5E" w:rsidR="0043429A" w:rsidRPr="005E3E78" w:rsidRDefault="0019341A" w:rsidP="0043429A">
      <w:pPr>
        <w:pStyle w:val="Proposal"/>
        <w:rPr>
          <w:lang w:val="en-US"/>
        </w:rPr>
      </w:pPr>
      <w:bookmarkStart w:id="166" w:name="_Toc473897039"/>
      <w:bookmarkStart w:id="167" w:name="_Toc473904932"/>
      <w:bookmarkStart w:id="168" w:name="_Toc473725545"/>
      <w:bookmarkStart w:id="169" w:name="_Toc473726398"/>
      <w:bookmarkStart w:id="170" w:name="_Toc473726750"/>
      <w:bookmarkStart w:id="171" w:name="_Toc473726760"/>
      <w:bookmarkStart w:id="172" w:name="_Toc473793026"/>
      <w:bookmarkStart w:id="173" w:name="_Toc473793335"/>
      <w:bookmarkStart w:id="174" w:name="_Toc473794870"/>
      <w:bookmarkStart w:id="175" w:name="_Toc473794893"/>
      <w:bookmarkStart w:id="176" w:name="_Toc473794928"/>
      <w:bookmarkStart w:id="177" w:name="_Toc473794949"/>
      <w:bookmarkStart w:id="178" w:name="_Toc473794977"/>
      <w:bookmarkStart w:id="179" w:name="_Toc473795319"/>
      <w:bookmarkStart w:id="180" w:name="_Toc473795327"/>
      <w:bookmarkStart w:id="181" w:name="_Toc473796231"/>
      <w:bookmarkStart w:id="182" w:name="_Toc473796238"/>
      <w:bookmarkStart w:id="183" w:name="_Toc473801726"/>
      <w:bookmarkStart w:id="184" w:name="_Toc473801781"/>
      <w:bookmarkStart w:id="185" w:name="_Toc473840185"/>
      <w:bookmarkStart w:id="186" w:name="_Toc473889487"/>
      <w:bookmarkStart w:id="187" w:name="_Toc473889523"/>
      <w:bookmarkStart w:id="188" w:name="_Toc473889539"/>
      <w:r>
        <w:rPr>
          <w:lang w:val="en-US"/>
        </w:rPr>
        <w:t>Study what puncturing</w:t>
      </w:r>
      <w:r w:rsidR="00DC16FF">
        <w:rPr>
          <w:lang w:val="en-US"/>
        </w:rPr>
        <w:t xml:space="preserve"> information</w:t>
      </w:r>
      <w:r>
        <w:rPr>
          <w:lang w:val="en-US"/>
        </w:rPr>
        <w:t xml:space="preserve"> the UE is provided</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50AFC2F" w14:textId="77777777" w:rsidR="00CF0CAD" w:rsidRPr="005E3E78" w:rsidRDefault="00CF0CAD" w:rsidP="00CF0CAD">
      <w:pPr>
        <w:pStyle w:val="Heading1"/>
        <w:rPr>
          <w:lang w:val="en-US"/>
        </w:rPr>
      </w:pPr>
      <w:r w:rsidRPr="005E3E78">
        <w:rPr>
          <w:lang w:val="en-US"/>
        </w:rPr>
        <w:t>Conclusion</w:t>
      </w:r>
    </w:p>
    <w:p w14:paraId="31795C3C" w14:textId="2609367E" w:rsidR="00CF0CAD" w:rsidRPr="00EE7033" w:rsidRDefault="00CF0CAD" w:rsidP="00CF0CAD">
      <w:pPr>
        <w:pStyle w:val="TOC1"/>
        <w:rPr>
          <w:b w:val="0"/>
        </w:rPr>
      </w:pPr>
      <w:r w:rsidRPr="00EE7033">
        <w:rPr>
          <w:b w:val="0"/>
        </w:rPr>
        <w:t xml:space="preserve">In section </w:t>
      </w:r>
      <w:r w:rsidRPr="00EE7033">
        <w:rPr>
          <w:b w:val="0"/>
          <w:highlight w:val="cyan"/>
        </w:rPr>
        <w:fldChar w:fldCharType="begin"/>
      </w:r>
      <w:r w:rsidRPr="00EE7033">
        <w:rPr>
          <w:b w:val="0"/>
        </w:rPr>
        <w:instrText xml:space="preserve"> REF _Ref178064866 \r \h </w:instrText>
      </w:r>
      <w:r w:rsidRPr="00EE7033">
        <w:rPr>
          <w:b w:val="0"/>
          <w:highlight w:val="cyan"/>
        </w:rPr>
        <w:instrText xml:space="preserve"> \* MERGEFORMAT </w:instrText>
      </w:r>
      <w:r w:rsidRPr="00EE7033">
        <w:rPr>
          <w:b w:val="0"/>
          <w:highlight w:val="cyan"/>
        </w:rPr>
      </w:r>
      <w:r w:rsidRPr="00EE7033">
        <w:rPr>
          <w:b w:val="0"/>
          <w:highlight w:val="cyan"/>
        </w:rPr>
        <w:fldChar w:fldCharType="separate"/>
      </w:r>
      <w:r w:rsidR="00A61470">
        <w:rPr>
          <w:b w:val="0"/>
        </w:rPr>
        <w:t>2</w:t>
      </w:r>
      <w:r w:rsidRPr="00EE7033">
        <w:rPr>
          <w:b w:val="0"/>
          <w:highlight w:val="cyan"/>
        </w:rPr>
        <w:fldChar w:fldCharType="end"/>
      </w:r>
      <w:r w:rsidRPr="00EE7033">
        <w:rPr>
          <w:b w:val="0"/>
        </w:rPr>
        <w:t xml:space="preserve"> we made the following observations:</w:t>
      </w:r>
    </w:p>
    <w:p w14:paraId="1D5AFAA3" w14:textId="77777777" w:rsidR="00DC16FF" w:rsidRPr="005E3E78" w:rsidRDefault="00CF0CAD">
      <w:pPr>
        <w:pStyle w:val="TOC1"/>
        <w:rPr>
          <w:rFonts w:asciiTheme="minorHAnsi" w:eastAsiaTheme="minorEastAsia" w:hAnsiTheme="minorHAnsi" w:cstheme="minorBidi"/>
          <w:b w:val="0"/>
          <w:sz w:val="22"/>
          <w:lang w:eastAsia="sv-SE"/>
        </w:rPr>
      </w:pPr>
      <w:r w:rsidRPr="005E3E78">
        <w:rPr>
          <w:b w:val="0"/>
          <w:bCs/>
        </w:rPr>
        <w:fldChar w:fldCharType="begin"/>
      </w:r>
      <w:r w:rsidRPr="00EE7033">
        <w:rPr>
          <w:b w:val="0"/>
          <w:bCs/>
        </w:rPr>
        <w:instrText xml:space="preserve"> TOC \f \n \t "Observation;1" </w:instrText>
      </w:r>
      <w:r w:rsidRPr="005E3E78">
        <w:rPr>
          <w:b w:val="0"/>
          <w:bCs/>
        </w:rPr>
        <w:fldChar w:fldCharType="separate"/>
      </w:r>
      <w:r w:rsidR="00DC16FF" w:rsidRPr="0046736B">
        <w:t>Observation 1</w:t>
      </w:r>
      <w:r w:rsidR="00DC16FF" w:rsidRPr="005E3E78">
        <w:rPr>
          <w:rFonts w:asciiTheme="minorHAnsi" w:eastAsiaTheme="minorEastAsia" w:hAnsiTheme="minorHAnsi" w:cstheme="minorBidi"/>
          <w:b w:val="0"/>
          <w:sz w:val="22"/>
          <w:lang w:eastAsia="sv-SE"/>
        </w:rPr>
        <w:tab/>
      </w:r>
      <w:r w:rsidR="00DC16FF" w:rsidRPr="0046736B">
        <w:t>Single-bit DCI indication that some part of a previous transmission was punctured can slightly improve the performance of eMBB receiver.</w:t>
      </w:r>
    </w:p>
    <w:p w14:paraId="464E0C51" w14:textId="77777777" w:rsidR="00DC16FF" w:rsidRPr="005E3E78" w:rsidRDefault="00DC16FF">
      <w:pPr>
        <w:pStyle w:val="TOC1"/>
        <w:rPr>
          <w:rFonts w:asciiTheme="minorHAnsi" w:eastAsiaTheme="minorEastAsia" w:hAnsiTheme="minorHAnsi" w:cstheme="minorBidi"/>
          <w:b w:val="0"/>
          <w:sz w:val="22"/>
          <w:lang w:eastAsia="sv-SE"/>
        </w:rPr>
      </w:pPr>
      <w:r w:rsidRPr="0046736B">
        <w:t>Observation 2</w:t>
      </w:r>
      <w:r w:rsidRPr="005E3E78">
        <w:rPr>
          <w:rFonts w:asciiTheme="minorHAnsi" w:eastAsiaTheme="minorEastAsia" w:hAnsiTheme="minorHAnsi" w:cstheme="minorBidi"/>
          <w:b w:val="0"/>
          <w:sz w:val="22"/>
          <w:lang w:eastAsia="sv-SE"/>
        </w:rPr>
        <w:tab/>
      </w:r>
      <w:r w:rsidRPr="0046736B">
        <w:t>More detailed DCI indication, giving the exact location of punctured data, can improve the performance considerably. There is a trade-off between the DCI overhead and the receiver BLER.</w:t>
      </w:r>
    </w:p>
    <w:p w14:paraId="285AC835" w14:textId="3F08F38D" w:rsidR="00CF0CAD" w:rsidRPr="005E3E78" w:rsidRDefault="00CF0CAD" w:rsidP="00CF0CAD">
      <w:pPr>
        <w:pStyle w:val="BodyText"/>
        <w:rPr>
          <w:noProof/>
          <w:szCs w:val="22"/>
          <w:lang w:val="en-US"/>
        </w:rPr>
      </w:pPr>
      <w:r w:rsidRPr="005E3E78">
        <w:rPr>
          <w:b/>
          <w:bCs/>
          <w:lang w:val="en-US"/>
        </w:rPr>
        <w:fldChar w:fldCharType="end"/>
      </w:r>
      <w:r w:rsidRPr="005E3E78">
        <w:rPr>
          <w:b/>
          <w:bCs/>
          <w:lang w:val="en-US"/>
        </w:rPr>
        <w:br/>
      </w:r>
      <w:r w:rsidRPr="005E3E78">
        <w:rPr>
          <w:noProof/>
          <w:szCs w:val="22"/>
          <w:lang w:val="en-US"/>
        </w:rPr>
        <w:t xml:space="preserve">Based on the discussion in section </w:t>
      </w:r>
      <w:r w:rsidRPr="005E3E78">
        <w:rPr>
          <w:noProof/>
          <w:szCs w:val="22"/>
          <w:lang w:val="en-US"/>
        </w:rPr>
        <w:fldChar w:fldCharType="begin"/>
      </w:r>
      <w:r w:rsidRPr="005E3E78">
        <w:rPr>
          <w:noProof/>
          <w:szCs w:val="22"/>
          <w:lang w:val="en-US"/>
        </w:rPr>
        <w:instrText xml:space="preserve"> REF _Ref178064866 \r \h  \* MERGEFORMAT </w:instrText>
      </w:r>
      <w:r w:rsidRPr="005E3E78">
        <w:rPr>
          <w:noProof/>
          <w:szCs w:val="22"/>
          <w:lang w:val="en-US"/>
        </w:rPr>
      </w:r>
      <w:r w:rsidRPr="005E3E78">
        <w:rPr>
          <w:noProof/>
          <w:szCs w:val="22"/>
          <w:lang w:val="en-US"/>
        </w:rPr>
        <w:fldChar w:fldCharType="separate"/>
      </w:r>
      <w:r w:rsidR="00A61470">
        <w:rPr>
          <w:noProof/>
          <w:szCs w:val="22"/>
          <w:lang w:val="en-US"/>
        </w:rPr>
        <w:t>2</w:t>
      </w:r>
      <w:r w:rsidRPr="005E3E78">
        <w:rPr>
          <w:noProof/>
          <w:szCs w:val="22"/>
          <w:lang w:val="en-US"/>
        </w:rPr>
        <w:fldChar w:fldCharType="end"/>
      </w:r>
      <w:r w:rsidRPr="005E3E78">
        <w:rPr>
          <w:noProof/>
          <w:szCs w:val="22"/>
          <w:lang w:val="en-US"/>
        </w:rPr>
        <w:t xml:space="preserve"> we propose the following:</w:t>
      </w:r>
    </w:p>
    <w:p w14:paraId="63706BC6" w14:textId="77777777" w:rsidR="0019341A" w:rsidRPr="005E3E78" w:rsidRDefault="00CF0CAD">
      <w:pPr>
        <w:pStyle w:val="TOC1"/>
        <w:rPr>
          <w:rFonts w:asciiTheme="minorHAnsi" w:eastAsiaTheme="minorEastAsia" w:hAnsiTheme="minorHAnsi" w:cstheme="minorBidi"/>
          <w:b w:val="0"/>
          <w:sz w:val="22"/>
          <w:lang w:eastAsia="sv-SE"/>
        </w:rPr>
      </w:pPr>
      <w:r w:rsidRPr="005E3E78">
        <w:fldChar w:fldCharType="begin"/>
      </w:r>
      <w:r w:rsidRPr="00EE7033">
        <w:instrText xml:space="preserve"> TOC \f \n \p " " \t "Proposal;1" </w:instrText>
      </w:r>
      <w:r w:rsidRPr="005E3E78">
        <w:fldChar w:fldCharType="separate"/>
      </w:r>
      <w:r w:rsidR="0019341A" w:rsidRPr="003C54A0">
        <w:t>Proposal 1</w:t>
      </w:r>
      <w:r w:rsidR="0019341A" w:rsidRPr="005E3E78">
        <w:rPr>
          <w:rFonts w:asciiTheme="minorHAnsi" w:eastAsiaTheme="minorEastAsia" w:hAnsiTheme="minorHAnsi" w:cstheme="minorBidi"/>
          <w:b w:val="0"/>
          <w:sz w:val="22"/>
          <w:lang w:eastAsia="sv-SE"/>
        </w:rPr>
        <w:tab/>
      </w:r>
      <w:r w:rsidR="0019341A" w:rsidRPr="003C54A0">
        <w:t>Indication that an HARQ process on PDSCH was punctured is sent in the DL assignment for the retransmission of the same HARQ process</w:t>
      </w:r>
    </w:p>
    <w:p w14:paraId="6AE377F3" w14:textId="77777777" w:rsidR="0019341A" w:rsidRPr="005E3E78" w:rsidRDefault="0019341A">
      <w:pPr>
        <w:pStyle w:val="TOC1"/>
        <w:rPr>
          <w:rFonts w:asciiTheme="minorHAnsi" w:eastAsiaTheme="minorEastAsia" w:hAnsiTheme="minorHAnsi" w:cstheme="minorBidi"/>
          <w:b w:val="0"/>
          <w:sz w:val="22"/>
          <w:lang w:eastAsia="sv-SE"/>
        </w:rPr>
      </w:pPr>
      <w:r w:rsidRPr="003C54A0">
        <w:t>Proposal 2</w:t>
      </w:r>
      <w:r w:rsidRPr="005E3E78">
        <w:rPr>
          <w:rFonts w:asciiTheme="minorHAnsi" w:eastAsiaTheme="minorEastAsia" w:hAnsiTheme="minorHAnsi" w:cstheme="minorBidi"/>
          <w:b w:val="0"/>
          <w:sz w:val="22"/>
          <w:lang w:eastAsia="sv-SE"/>
        </w:rPr>
        <w:tab/>
      </w:r>
      <w:r w:rsidRPr="003C54A0">
        <w:t>Study what puncturing information the UE is provided</w:t>
      </w:r>
    </w:p>
    <w:p w14:paraId="1BA00478" w14:textId="7A46372B" w:rsidR="00CF0CAD" w:rsidRPr="005E3E78" w:rsidRDefault="00CF0CAD" w:rsidP="00CF0CAD">
      <w:pPr>
        <w:pStyle w:val="Heading1"/>
        <w:rPr>
          <w:lang w:val="en-US"/>
        </w:rPr>
      </w:pPr>
      <w:r w:rsidRPr="005E3E78">
        <w:rPr>
          <w:b/>
          <w:bCs/>
          <w:lang w:val="en-US"/>
        </w:rPr>
        <w:fldChar w:fldCharType="end"/>
      </w:r>
      <w:bookmarkStart w:id="189" w:name="_In-sequence_SDU_delivery"/>
      <w:bookmarkEnd w:id="189"/>
      <w:r w:rsidRPr="005E3E78">
        <w:rPr>
          <w:lang w:val="en-US"/>
        </w:rPr>
        <w:t>References</w:t>
      </w:r>
    </w:p>
    <w:p w14:paraId="64D837E6" w14:textId="795DA8D6" w:rsidR="00CF0CAD" w:rsidRPr="005E3E78" w:rsidRDefault="00183E5A" w:rsidP="00CF0CAD">
      <w:pPr>
        <w:pStyle w:val="Reference"/>
        <w:rPr>
          <w:lang w:val="en-US"/>
        </w:rPr>
      </w:pPr>
      <w:hyperlink r:id="rId10" w:history="1">
        <w:r w:rsidR="00CF0CAD" w:rsidRPr="005E3E78">
          <w:rPr>
            <w:rStyle w:val="Hyperlink"/>
            <w:lang w:val="en-US"/>
          </w:rPr>
          <w:t>R1-1700688</w:t>
        </w:r>
      </w:hyperlink>
      <w:r w:rsidR="00EA2BC3" w:rsidRPr="005E3E78">
        <w:rPr>
          <w:lang w:val="en-US"/>
        </w:rPr>
        <w:t>, Discussion on URLLC puncturing of data, Ericsson, RAN#87</w:t>
      </w:r>
      <w:r w:rsidR="00727781" w:rsidRPr="00A61470">
        <w:rPr>
          <w:lang w:val="en-US"/>
        </w:rPr>
        <w:t xml:space="preserve">, January 2017. </w:t>
      </w:r>
    </w:p>
    <w:bookmarkStart w:id="190" w:name="_Ref469668382"/>
    <w:bookmarkStart w:id="191" w:name="_Ref469667921"/>
    <w:p w14:paraId="1B170444" w14:textId="1BC0AFC4" w:rsidR="00EA2BC3" w:rsidRPr="005E3E78" w:rsidRDefault="00EA2BC3" w:rsidP="00EA2BC3">
      <w:pPr>
        <w:pStyle w:val="Reference"/>
        <w:rPr>
          <w:lang w:val="en-US"/>
        </w:rPr>
      </w:pPr>
      <w:r w:rsidRPr="005E3E78">
        <w:rPr>
          <w:lang w:val="en-US"/>
        </w:rPr>
        <w:fldChar w:fldCharType="begin"/>
      </w:r>
      <w:r w:rsidRPr="005E3E78">
        <w:rPr>
          <w:lang w:val="en-US"/>
        </w:rPr>
        <w:instrText xml:space="preserve"> HYPERLINK "ftp://www.3gpp.org/tsg_ran/TSG_RAN//TSGR_74/Docs/RP-162014.zip" </w:instrText>
      </w:r>
      <w:r w:rsidRPr="005E3E78">
        <w:rPr>
          <w:lang w:val="en-US"/>
        </w:rPr>
        <w:fldChar w:fldCharType="separate"/>
      </w:r>
      <w:r w:rsidRPr="005E3E78">
        <w:rPr>
          <w:rStyle w:val="Hyperlink"/>
          <w:lang w:val="en-US"/>
        </w:rPr>
        <w:t>RP-162014</w:t>
      </w:r>
      <w:r w:rsidRPr="005E3E78">
        <w:rPr>
          <w:lang w:val="en-US"/>
        </w:rPr>
        <w:fldChar w:fldCharType="end"/>
      </w:r>
      <w:r w:rsidRPr="005E3E78">
        <w:rPr>
          <w:lang w:val="en-US"/>
        </w:rPr>
        <w:t>, WID Short TTI &amp; Processing Time, Ericsson, RAN#74, December 2016.</w:t>
      </w:r>
      <w:bookmarkEnd w:id="190"/>
    </w:p>
    <w:bookmarkStart w:id="192" w:name="_Ref469668521"/>
    <w:p w14:paraId="5D0B5807" w14:textId="4A23A262" w:rsidR="00EA2BC3" w:rsidRPr="005E3E78" w:rsidRDefault="00EA2BC3" w:rsidP="00EA2BC3">
      <w:pPr>
        <w:pStyle w:val="Reference"/>
        <w:rPr>
          <w:lang w:val="en-US"/>
        </w:rPr>
      </w:pPr>
      <w:r w:rsidRPr="005E3E78">
        <w:rPr>
          <w:lang w:val="en-US"/>
        </w:rPr>
        <w:fldChar w:fldCharType="begin"/>
      </w:r>
      <w:r w:rsidRPr="005E3E78">
        <w:rPr>
          <w:lang w:val="en-US"/>
        </w:rPr>
        <w:instrText xml:space="preserve"> HYPERLINK "ftp://www.3gpp.org/tsg_ran/WG1_RL1//TSGR1_87/Docs/R1-1611515.zip" </w:instrText>
      </w:r>
      <w:r w:rsidRPr="005E3E78">
        <w:rPr>
          <w:lang w:val="en-US"/>
        </w:rPr>
        <w:fldChar w:fldCharType="separate"/>
      </w:r>
      <w:r w:rsidRPr="005E3E78">
        <w:rPr>
          <w:rStyle w:val="Hyperlink"/>
          <w:lang w:val="en-US"/>
        </w:rPr>
        <w:t>R1-1611515</w:t>
      </w:r>
      <w:r w:rsidRPr="005E3E78">
        <w:rPr>
          <w:lang w:val="en-US"/>
        </w:rPr>
        <w:fldChar w:fldCharType="end"/>
      </w:r>
      <w:r w:rsidRPr="005E3E78">
        <w:rPr>
          <w:lang w:val="en-US"/>
        </w:rPr>
        <w:t>, Puncturing sTTI in legacy TTI, Ericsson, RAN1#87, November 2016.</w:t>
      </w:r>
      <w:bookmarkEnd w:id="192"/>
    </w:p>
    <w:p w14:paraId="173CEEA5" w14:textId="4BCCB3FA" w:rsidR="00EA2BC3" w:rsidRPr="005E3E78" w:rsidRDefault="00EA2BC3" w:rsidP="00EA2BC3">
      <w:pPr>
        <w:pStyle w:val="Reference"/>
        <w:rPr>
          <w:lang w:val="en-US"/>
        </w:rPr>
      </w:pPr>
      <w:r w:rsidRPr="005E3E78">
        <w:rPr>
          <w:lang w:val="en-US"/>
        </w:rPr>
        <w:t>Email discussion on URLLC and eMBB multiplexing</w:t>
      </w:r>
      <w:bookmarkEnd w:id="191"/>
      <w:r w:rsidR="00727781">
        <w:rPr>
          <w:lang w:val="en-US"/>
        </w:rPr>
        <w:t>.</w:t>
      </w:r>
    </w:p>
    <w:p w14:paraId="5A515D9C" w14:textId="77777777" w:rsidR="00CF0CAD" w:rsidRPr="00EE7033" w:rsidRDefault="00CF0CAD" w:rsidP="00CF0CAD">
      <w:pPr>
        <w:pStyle w:val="Heading1"/>
        <w:rPr>
          <w:lang w:val="en-US"/>
        </w:rPr>
      </w:pPr>
      <w:r w:rsidRPr="00EE7033">
        <w:rPr>
          <w:lang w:val="en-US"/>
        </w:rPr>
        <w:t>Appendix: Simulation assumptions</w:t>
      </w:r>
    </w:p>
    <w:p w14:paraId="7E811351" w14:textId="4DF3C6E4" w:rsidR="00CF0CAD" w:rsidRPr="00EE7033" w:rsidRDefault="00A61470" w:rsidP="00CF0CAD">
      <w:pPr>
        <w:rPr>
          <w:lang w:val="en-US"/>
        </w:rPr>
      </w:pPr>
      <w:r>
        <w:rPr>
          <w:lang w:val="en-US"/>
        </w:rPr>
        <w:fldChar w:fldCharType="begin"/>
      </w:r>
      <w:r>
        <w:rPr>
          <w:lang w:val="en-US"/>
        </w:rPr>
        <w:instrText xml:space="preserve"> REF _Ref473889530 \h </w:instrText>
      </w:r>
      <w:r>
        <w:rPr>
          <w:lang w:val="en-US"/>
        </w:rPr>
      </w:r>
      <w:r>
        <w:rPr>
          <w:lang w:val="en-US"/>
        </w:rPr>
        <w:fldChar w:fldCharType="separate"/>
      </w:r>
      <w:r w:rsidRPr="005E3E78">
        <w:rPr>
          <w:lang w:val="en-US"/>
        </w:rPr>
        <w:t xml:space="preserve">Table </w:t>
      </w:r>
      <w:r>
        <w:rPr>
          <w:noProof/>
          <w:lang w:val="en-US"/>
        </w:rPr>
        <w:t>2</w:t>
      </w:r>
      <w:r>
        <w:rPr>
          <w:lang w:val="en-US"/>
        </w:rPr>
        <w:fldChar w:fldCharType="end"/>
      </w:r>
      <w:r>
        <w:rPr>
          <w:lang w:val="en-US"/>
        </w:rPr>
        <w:t xml:space="preserve"> </w:t>
      </w:r>
      <w:r w:rsidR="00CF0CAD" w:rsidRPr="00EE7033">
        <w:rPr>
          <w:lang w:val="en-US"/>
        </w:rPr>
        <w:t>specifies the settings used in the link level evaluations:</w:t>
      </w:r>
    </w:p>
    <w:p w14:paraId="38CF0EFA" w14:textId="77777777" w:rsidR="00CF0CAD" w:rsidRPr="00EE7033" w:rsidRDefault="00CF0CAD" w:rsidP="00CF0CAD">
      <w:pPr>
        <w:rPr>
          <w:lang w:val="en-US"/>
        </w:rPr>
      </w:pPr>
    </w:p>
    <w:p w14:paraId="6798B268" w14:textId="1C21E8A1" w:rsidR="000F2A65" w:rsidRPr="005E3E78" w:rsidRDefault="000F2A65" w:rsidP="000F2A65">
      <w:pPr>
        <w:pStyle w:val="Caption"/>
        <w:keepNext/>
        <w:rPr>
          <w:lang w:val="en-US"/>
        </w:rPr>
      </w:pPr>
      <w:bookmarkStart w:id="193" w:name="_Ref473889530"/>
      <w:r w:rsidRPr="005E3E78">
        <w:rPr>
          <w:lang w:val="en-US"/>
        </w:rPr>
        <w:t xml:space="preserve">Table </w:t>
      </w:r>
      <w:r w:rsidRPr="005E3E78">
        <w:rPr>
          <w:lang w:val="en-US"/>
        </w:rPr>
        <w:fldChar w:fldCharType="begin"/>
      </w:r>
      <w:r w:rsidRPr="005E3E78">
        <w:rPr>
          <w:lang w:val="en-US"/>
        </w:rPr>
        <w:instrText xml:space="preserve"> SEQ Table \* ARABIC </w:instrText>
      </w:r>
      <w:r w:rsidRPr="005E3E78">
        <w:rPr>
          <w:lang w:val="en-US"/>
        </w:rPr>
        <w:fldChar w:fldCharType="separate"/>
      </w:r>
      <w:r w:rsidR="00A61470">
        <w:rPr>
          <w:noProof/>
          <w:lang w:val="en-US"/>
        </w:rPr>
        <w:t>2</w:t>
      </w:r>
      <w:r w:rsidRPr="005E3E78">
        <w:rPr>
          <w:lang w:val="en-US"/>
        </w:rPr>
        <w:fldChar w:fldCharType="end"/>
      </w:r>
      <w:bookmarkEnd w:id="193"/>
    </w:p>
    <w:tbl>
      <w:tblPr>
        <w:tblW w:w="4879"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29"/>
        <w:gridCol w:w="6657"/>
      </w:tblGrid>
      <w:tr w:rsidR="00CF0CAD" w:rsidRPr="00EE7033" w14:paraId="2EC9CE66" w14:textId="77777777" w:rsidTr="00B42B3E">
        <w:trPr>
          <w:trHeight w:val="226"/>
          <w:jc w:val="center"/>
        </w:trPr>
        <w:tc>
          <w:tcPr>
            <w:tcW w:w="1454" w:type="pct"/>
            <w:shd w:val="clear" w:color="auto" w:fill="DBDBDB" w:themeFill="accent3" w:themeFillTint="66"/>
            <w:tcMar>
              <w:top w:w="13" w:type="dxa"/>
              <w:left w:w="96" w:type="dxa"/>
              <w:bottom w:w="0" w:type="dxa"/>
              <w:right w:w="96" w:type="dxa"/>
            </w:tcMar>
            <w:hideMark/>
          </w:tcPr>
          <w:p w14:paraId="7A7E4CBB" w14:textId="77777777" w:rsidR="00CF0CAD" w:rsidRPr="005E3E78" w:rsidRDefault="00CF0CAD" w:rsidP="00B42B3E">
            <w:pPr>
              <w:pStyle w:val="BodyText"/>
              <w:rPr>
                <w:b/>
                <w:szCs w:val="36"/>
                <w:lang w:val="en-US"/>
              </w:rPr>
            </w:pPr>
            <w:r w:rsidRPr="005E3E78">
              <w:rPr>
                <w:b/>
                <w:lang w:val="en-US"/>
              </w:rPr>
              <w:t>Parameter</w:t>
            </w:r>
          </w:p>
        </w:tc>
        <w:tc>
          <w:tcPr>
            <w:tcW w:w="3546" w:type="pct"/>
            <w:shd w:val="clear" w:color="auto" w:fill="DBDBDB" w:themeFill="accent3" w:themeFillTint="66"/>
            <w:tcMar>
              <w:top w:w="13" w:type="dxa"/>
              <w:left w:w="96" w:type="dxa"/>
              <w:bottom w:w="0" w:type="dxa"/>
              <w:right w:w="96" w:type="dxa"/>
            </w:tcMar>
            <w:hideMark/>
          </w:tcPr>
          <w:p w14:paraId="5A529FD0" w14:textId="77777777" w:rsidR="00CF0CAD" w:rsidRPr="005E3E78" w:rsidRDefault="00CF0CAD" w:rsidP="00B42B3E">
            <w:pPr>
              <w:pStyle w:val="BodyText"/>
              <w:rPr>
                <w:b/>
                <w:szCs w:val="36"/>
                <w:lang w:val="en-US"/>
              </w:rPr>
            </w:pPr>
            <w:r w:rsidRPr="005E3E78">
              <w:rPr>
                <w:b/>
                <w:lang w:val="en-US"/>
              </w:rPr>
              <w:t>Value</w:t>
            </w:r>
          </w:p>
        </w:tc>
      </w:tr>
      <w:tr w:rsidR="00CF0CAD" w:rsidRPr="00EE7033" w14:paraId="6D6CADD5" w14:textId="77777777" w:rsidTr="00B42B3E">
        <w:trPr>
          <w:trHeight w:val="226"/>
          <w:jc w:val="center"/>
        </w:trPr>
        <w:tc>
          <w:tcPr>
            <w:tcW w:w="1454" w:type="pct"/>
            <w:shd w:val="clear" w:color="auto" w:fill="auto"/>
            <w:tcMar>
              <w:top w:w="15" w:type="dxa"/>
              <w:left w:w="108" w:type="dxa"/>
              <w:bottom w:w="0" w:type="dxa"/>
              <w:right w:w="108" w:type="dxa"/>
            </w:tcMar>
            <w:hideMark/>
          </w:tcPr>
          <w:p w14:paraId="0EFFDEBF" w14:textId="77777777" w:rsidR="00CF0CAD" w:rsidRPr="005E3E78" w:rsidRDefault="00CF0CAD" w:rsidP="00B42B3E">
            <w:pPr>
              <w:pStyle w:val="BodyText"/>
              <w:rPr>
                <w:b/>
                <w:szCs w:val="36"/>
                <w:lang w:val="en-US"/>
              </w:rPr>
            </w:pPr>
            <w:r w:rsidRPr="005E3E78">
              <w:rPr>
                <w:b/>
                <w:kern w:val="24"/>
                <w:lang w:val="en-US"/>
              </w:rPr>
              <w:t>Carrier Frequency</w:t>
            </w:r>
            <w:r w:rsidRPr="005E3E78">
              <w:rPr>
                <w:rFonts w:eastAsia="Batang"/>
                <w:b/>
                <w:kern w:val="2"/>
                <w:lang w:val="en-US"/>
              </w:rPr>
              <w:t xml:space="preserve"> </w:t>
            </w:r>
          </w:p>
        </w:tc>
        <w:tc>
          <w:tcPr>
            <w:tcW w:w="3546" w:type="pct"/>
            <w:shd w:val="clear" w:color="auto" w:fill="auto"/>
            <w:tcMar>
              <w:top w:w="15" w:type="dxa"/>
              <w:left w:w="108" w:type="dxa"/>
              <w:bottom w:w="0" w:type="dxa"/>
              <w:right w:w="108" w:type="dxa"/>
            </w:tcMar>
            <w:hideMark/>
          </w:tcPr>
          <w:p w14:paraId="09110800" w14:textId="77777777" w:rsidR="00CF0CAD" w:rsidRPr="005E3E78" w:rsidRDefault="00CF0CAD" w:rsidP="00B42B3E">
            <w:pPr>
              <w:pStyle w:val="BodyText"/>
              <w:rPr>
                <w:szCs w:val="36"/>
                <w:lang w:val="en-US"/>
              </w:rPr>
            </w:pPr>
            <w:r w:rsidRPr="005E3E78">
              <w:rPr>
                <w:rFonts w:eastAsiaTheme="minorEastAsia"/>
                <w:kern w:val="24"/>
                <w:lang w:val="en-US" w:eastAsia="ko-KR"/>
              </w:rPr>
              <w:t>2.0</w:t>
            </w:r>
            <w:r w:rsidRPr="005E3E78">
              <w:rPr>
                <w:kern w:val="24"/>
                <w:lang w:val="en-US"/>
              </w:rPr>
              <w:t xml:space="preserve"> GHz</w:t>
            </w:r>
            <w:r w:rsidRPr="005E3E78">
              <w:rPr>
                <w:rFonts w:eastAsia="Batang"/>
                <w:kern w:val="2"/>
                <w:lang w:val="en-US"/>
              </w:rPr>
              <w:t xml:space="preserve"> </w:t>
            </w:r>
          </w:p>
        </w:tc>
      </w:tr>
      <w:tr w:rsidR="00CF0CAD" w:rsidRPr="00EE7033" w14:paraId="585D369B" w14:textId="77777777" w:rsidTr="00B42B3E">
        <w:trPr>
          <w:trHeight w:val="261"/>
          <w:jc w:val="center"/>
        </w:trPr>
        <w:tc>
          <w:tcPr>
            <w:tcW w:w="1454" w:type="pct"/>
            <w:shd w:val="clear" w:color="auto" w:fill="auto"/>
            <w:tcMar>
              <w:top w:w="15" w:type="dxa"/>
              <w:left w:w="108" w:type="dxa"/>
              <w:bottom w:w="0" w:type="dxa"/>
              <w:right w:w="108" w:type="dxa"/>
            </w:tcMar>
            <w:hideMark/>
          </w:tcPr>
          <w:p w14:paraId="7D55A94E" w14:textId="77777777" w:rsidR="00CF0CAD" w:rsidRPr="005E3E78" w:rsidRDefault="00CF0CAD" w:rsidP="00B42B3E">
            <w:pPr>
              <w:pStyle w:val="BodyText"/>
              <w:rPr>
                <w:b/>
                <w:szCs w:val="36"/>
                <w:lang w:val="en-US"/>
              </w:rPr>
            </w:pPr>
            <w:r w:rsidRPr="005E3E78">
              <w:rPr>
                <w:b/>
                <w:kern w:val="24"/>
                <w:lang w:val="en-US"/>
              </w:rPr>
              <w:t xml:space="preserve">Waveform </w:t>
            </w:r>
          </w:p>
        </w:tc>
        <w:tc>
          <w:tcPr>
            <w:tcW w:w="3546" w:type="pct"/>
            <w:shd w:val="clear" w:color="auto" w:fill="auto"/>
            <w:tcMar>
              <w:top w:w="15" w:type="dxa"/>
              <w:left w:w="108" w:type="dxa"/>
              <w:bottom w:w="0" w:type="dxa"/>
              <w:right w:w="108" w:type="dxa"/>
            </w:tcMar>
            <w:hideMark/>
          </w:tcPr>
          <w:p w14:paraId="5A4D08F3" w14:textId="77777777" w:rsidR="00CF0CAD" w:rsidRPr="005E3E78" w:rsidRDefault="00CF0CAD" w:rsidP="00B42B3E">
            <w:pPr>
              <w:pStyle w:val="BodyText"/>
              <w:rPr>
                <w:rFonts w:eastAsiaTheme="minorEastAsia"/>
                <w:szCs w:val="36"/>
                <w:lang w:val="en-US"/>
              </w:rPr>
            </w:pPr>
            <w:r w:rsidRPr="005E3E78">
              <w:rPr>
                <w:kern w:val="24"/>
                <w:lang w:val="en-US"/>
              </w:rPr>
              <w:t>OFDM</w:t>
            </w:r>
          </w:p>
        </w:tc>
      </w:tr>
      <w:tr w:rsidR="00CF0CAD" w:rsidRPr="00EE7033" w14:paraId="6CEC6492" w14:textId="77777777" w:rsidTr="00B42B3E">
        <w:trPr>
          <w:trHeight w:val="155"/>
          <w:jc w:val="center"/>
        </w:trPr>
        <w:tc>
          <w:tcPr>
            <w:tcW w:w="1454" w:type="pct"/>
            <w:shd w:val="clear" w:color="auto" w:fill="auto"/>
            <w:tcMar>
              <w:top w:w="15" w:type="dxa"/>
              <w:left w:w="108" w:type="dxa"/>
              <w:bottom w:w="0" w:type="dxa"/>
              <w:right w:w="108" w:type="dxa"/>
            </w:tcMar>
            <w:hideMark/>
          </w:tcPr>
          <w:p w14:paraId="0B04BA78" w14:textId="77777777" w:rsidR="00CF0CAD" w:rsidRPr="005E3E78" w:rsidRDefault="00CF0CAD" w:rsidP="00B42B3E">
            <w:pPr>
              <w:pStyle w:val="BodyText"/>
              <w:rPr>
                <w:b/>
                <w:kern w:val="24"/>
                <w:lang w:val="en-US"/>
              </w:rPr>
            </w:pPr>
            <w:r w:rsidRPr="005E3E78">
              <w:rPr>
                <w:b/>
                <w:kern w:val="24"/>
                <w:lang w:val="en-US"/>
              </w:rPr>
              <w:t>Channel coding</w:t>
            </w:r>
          </w:p>
        </w:tc>
        <w:tc>
          <w:tcPr>
            <w:tcW w:w="3546" w:type="pct"/>
            <w:shd w:val="clear" w:color="auto" w:fill="auto"/>
            <w:tcMar>
              <w:top w:w="15" w:type="dxa"/>
              <w:left w:w="108" w:type="dxa"/>
              <w:bottom w:w="0" w:type="dxa"/>
              <w:right w:w="108" w:type="dxa"/>
            </w:tcMar>
            <w:hideMark/>
          </w:tcPr>
          <w:p w14:paraId="4F723F1F" w14:textId="77777777" w:rsidR="00CF0CAD" w:rsidRPr="005E3E78" w:rsidRDefault="00CF0CAD" w:rsidP="00B42B3E">
            <w:pPr>
              <w:pStyle w:val="BodyText"/>
              <w:rPr>
                <w:rFonts w:eastAsiaTheme="minorEastAsia"/>
                <w:kern w:val="24"/>
                <w:lang w:val="en-US" w:eastAsia="ko-KR"/>
              </w:rPr>
            </w:pPr>
            <w:r w:rsidRPr="005E3E78">
              <w:rPr>
                <w:kern w:val="24"/>
                <w:lang w:val="en-US"/>
              </w:rPr>
              <w:t>LTE Turbo</w:t>
            </w:r>
            <w:r w:rsidRPr="005E3E78">
              <w:rPr>
                <w:rFonts w:eastAsiaTheme="minorEastAsia"/>
                <w:kern w:val="24"/>
                <w:lang w:val="en-US" w:eastAsia="ko-KR"/>
              </w:rPr>
              <w:t xml:space="preserve"> code</w:t>
            </w:r>
          </w:p>
        </w:tc>
      </w:tr>
      <w:tr w:rsidR="00CF0CAD" w:rsidRPr="00EE7033" w14:paraId="23B6ACAC" w14:textId="77777777" w:rsidTr="00B42B3E">
        <w:trPr>
          <w:trHeight w:val="226"/>
          <w:jc w:val="center"/>
        </w:trPr>
        <w:tc>
          <w:tcPr>
            <w:tcW w:w="1454" w:type="pct"/>
            <w:shd w:val="clear" w:color="auto" w:fill="auto"/>
            <w:tcMar>
              <w:top w:w="15" w:type="dxa"/>
              <w:left w:w="108" w:type="dxa"/>
              <w:bottom w:w="0" w:type="dxa"/>
              <w:right w:w="108" w:type="dxa"/>
            </w:tcMar>
            <w:hideMark/>
          </w:tcPr>
          <w:p w14:paraId="43DB2CD9" w14:textId="77777777" w:rsidR="00CF0CAD" w:rsidRPr="005E3E78" w:rsidRDefault="00CF0CAD" w:rsidP="00B42B3E">
            <w:pPr>
              <w:pStyle w:val="BodyText"/>
              <w:rPr>
                <w:rFonts w:eastAsiaTheme="minorEastAsia"/>
                <w:b/>
                <w:szCs w:val="36"/>
                <w:lang w:val="en-US" w:eastAsia="ko-KR"/>
              </w:rPr>
            </w:pPr>
            <w:r w:rsidRPr="005E3E78">
              <w:rPr>
                <w:rFonts w:eastAsiaTheme="minorEastAsia"/>
                <w:b/>
                <w:kern w:val="24"/>
                <w:lang w:val="en-US" w:eastAsia="ko-KR"/>
              </w:rPr>
              <w:t>Subcarrier spacing</w:t>
            </w:r>
          </w:p>
        </w:tc>
        <w:tc>
          <w:tcPr>
            <w:tcW w:w="3546" w:type="pct"/>
            <w:shd w:val="clear" w:color="auto" w:fill="auto"/>
            <w:tcMar>
              <w:top w:w="15" w:type="dxa"/>
              <w:left w:w="108" w:type="dxa"/>
              <w:bottom w:w="0" w:type="dxa"/>
              <w:right w:w="108" w:type="dxa"/>
            </w:tcMar>
            <w:hideMark/>
          </w:tcPr>
          <w:p w14:paraId="4A546BC1" w14:textId="77777777" w:rsidR="00CF0CAD" w:rsidRPr="005E3E78" w:rsidRDefault="00CF0CAD" w:rsidP="00B42B3E">
            <w:pPr>
              <w:pStyle w:val="BodyText"/>
              <w:rPr>
                <w:rFonts w:eastAsiaTheme="minorEastAsia"/>
                <w:szCs w:val="36"/>
                <w:lang w:val="en-US" w:eastAsia="ko-KR"/>
              </w:rPr>
            </w:pPr>
            <w:r w:rsidRPr="005E3E78">
              <w:rPr>
                <w:rFonts w:eastAsiaTheme="minorEastAsia"/>
                <w:szCs w:val="36"/>
                <w:lang w:val="en-US" w:eastAsia="ko-KR"/>
              </w:rPr>
              <w:t>15 kHz</w:t>
            </w:r>
          </w:p>
        </w:tc>
      </w:tr>
      <w:tr w:rsidR="00CF0CAD" w:rsidRPr="00EE7033" w14:paraId="726D593F" w14:textId="77777777" w:rsidTr="00B42B3E">
        <w:trPr>
          <w:trHeight w:val="226"/>
          <w:jc w:val="center"/>
        </w:trPr>
        <w:tc>
          <w:tcPr>
            <w:tcW w:w="1454" w:type="pct"/>
            <w:shd w:val="clear" w:color="auto" w:fill="auto"/>
            <w:tcMar>
              <w:top w:w="15" w:type="dxa"/>
              <w:left w:w="108" w:type="dxa"/>
              <w:bottom w:w="0" w:type="dxa"/>
              <w:right w:w="108" w:type="dxa"/>
            </w:tcMar>
            <w:hideMark/>
          </w:tcPr>
          <w:p w14:paraId="320B08FE" w14:textId="77777777" w:rsidR="00CF0CAD" w:rsidRPr="005E3E78" w:rsidRDefault="00CF0CAD" w:rsidP="00B42B3E">
            <w:pPr>
              <w:pStyle w:val="BodyText"/>
              <w:rPr>
                <w:b/>
                <w:szCs w:val="36"/>
                <w:lang w:val="en-US"/>
              </w:rPr>
            </w:pPr>
            <w:r w:rsidRPr="005E3E78">
              <w:rPr>
                <w:b/>
                <w:kern w:val="24"/>
                <w:lang w:val="en-US"/>
              </w:rPr>
              <w:t>Frequency allocation</w:t>
            </w:r>
            <w:r w:rsidRPr="005E3E78">
              <w:rPr>
                <w:rFonts w:eastAsia="Batang"/>
                <w:b/>
                <w:kern w:val="2"/>
                <w:lang w:val="en-US"/>
              </w:rPr>
              <w:t xml:space="preserve"> </w:t>
            </w:r>
          </w:p>
        </w:tc>
        <w:tc>
          <w:tcPr>
            <w:tcW w:w="3546" w:type="pct"/>
            <w:shd w:val="clear" w:color="auto" w:fill="auto"/>
            <w:tcMar>
              <w:top w:w="15" w:type="dxa"/>
              <w:left w:w="108" w:type="dxa"/>
              <w:bottom w:w="0" w:type="dxa"/>
              <w:right w:w="108" w:type="dxa"/>
            </w:tcMar>
            <w:hideMark/>
          </w:tcPr>
          <w:p w14:paraId="6C64CF30" w14:textId="77777777" w:rsidR="00CF0CAD" w:rsidRPr="005E3E78" w:rsidRDefault="00CF0CAD" w:rsidP="00B42B3E">
            <w:pPr>
              <w:pStyle w:val="BodyText"/>
              <w:rPr>
                <w:szCs w:val="36"/>
                <w:lang w:val="en-US"/>
              </w:rPr>
            </w:pPr>
            <w:r w:rsidRPr="005E3E78">
              <w:rPr>
                <w:rFonts w:eastAsiaTheme="minorEastAsia"/>
                <w:kern w:val="24"/>
                <w:lang w:val="en-US" w:eastAsia="ko-KR"/>
              </w:rPr>
              <w:t>21 PRB (whole TB fits into one CB)</w:t>
            </w:r>
            <w:r w:rsidRPr="005E3E78">
              <w:rPr>
                <w:rFonts w:eastAsia="Batang"/>
                <w:kern w:val="2"/>
                <w:lang w:val="en-US"/>
              </w:rPr>
              <w:t xml:space="preserve"> </w:t>
            </w:r>
          </w:p>
        </w:tc>
      </w:tr>
      <w:tr w:rsidR="00CF0CAD" w:rsidRPr="00EE7033" w14:paraId="2515FDBF" w14:textId="77777777" w:rsidTr="00B42B3E">
        <w:trPr>
          <w:trHeight w:val="156"/>
          <w:jc w:val="center"/>
        </w:trPr>
        <w:tc>
          <w:tcPr>
            <w:tcW w:w="1454" w:type="pct"/>
            <w:shd w:val="clear" w:color="auto" w:fill="auto"/>
            <w:tcMar>
              <w:top w:w="13" w:type="dxa"/>
              <w:left w:w="96" w:type="dxa"/>
              <w:bottom w:w="0" w:type="dxa"/>
              <w:right w:w="96" w:type="dxa"/>
            </w:tcMar>
            <w:hideMark/>
          </w:tcPr>
          <w:p w14:paraId="6805CCFB" w14:textId="77777777" w:rsidR="00CF0CAD" w:rsidRPr="005E3E78" w:rsidRDefault="00CF0CAD" w:rsidP="00B42B3E">
            <w:pPr>
              <w:pStyle w:val="BodyText"/>
              <w:rPr>
                <w:rFonts w:eastAsiaTheme="minorEastAsia"/>
                <w:b/>
                <w:szCs w:val="36"/>
                <w:lang w:val="en-US" w:eastAsia="ko-KR"/>
              </w:rPr>
            </w:pPr>
            <w:r w:rsidRPr="005E3E78">
              <w:rPr>
                <w:rFonts w:eastAsiaTheme="minorEastAsia"/>
                <w:b/>
                <w:lang w:val="en-US" w:eastAsia="ko-KR"/>
              </w:rPr>
              <w:t>Modulation of eMBB</w:t>
            </w:r>
          </w:p>
        </w:tc>
        <w:tc>
          <w:tcPr>
            <w:tcW w:w="3546" w:type="pct"/>
            <w:shd w:val="clear" w:color="auto" w:fill="auto"/>
            <w:tcMar>
              <w:top w:w="13" w:type="dxa"/>
              <w:left w:w="96" w:type="dxa"/>
              <w:bottom w:w="0" w:type="dxa"/>
              <w:right w:w="96" w:type="dxa"/>
            </w:tcMar>
            <w:hideMark/>
          </w:tcPr>
          <w:p w14:paraId="4195A634" w14:textId="77777777" w:rsidR="00CF0CAD" w:rsidRPr="005E3E78" w:rsidRDefault="00CF0CAD" w:rsidP="00B42B3E">
            <w:pPr>
              <w:pStyle w:val="BodyText"/>
              <w:rPr>
                <w:rFonts w:eastAsiaTheme="minorEastAsia"/>
                <w:kern w:val="2"/>
                <w:lang w:val="en-US" w:eastAsia="ko-KR"/>
              </w:rPr>
            </w:pPr>
            <w:r w:rsidRPr="005E3E78">
              <w:rPr>
                <w:rFonts w:eastAsiaTheme="minorEastAsia"/>
                <w:lang w:val="en-US" w:eastAsia="ko-KR"/>
              </w:rPr>
              <w:t>QPSK</w:t>
            </w:r>
          </w:p>
        </w:tc>
      </w:tr>
      <w:tr w:rsidR="00CF0CAD" w:rsidRPr="00EE7033" w14:paraId="6E301F0F" w14:textId="77777777" w:rsidTr="00B42B3E">
        <w:trPr>
          <w:trHeight w:val="156"/>
          <w:jc w:val="center"/>
        </w:trPr>
        <w:tc>
          <w:tcPr>
            <w:tcW w:w="1454" w:type="pct"/>
            <w:shd w:val="clear" w:color="auto" w:fill="auto"/>
            <w:tcMar>
              <w:top w:w="13" w:type="dxa"/>
              <w:left w:w="96" w:type="dxa"/>
              <w:bottom w:w="0" w:type="dxa"/>
              <w:right w:w="96" w:type="dxa"/>
            </w:tcMar>
          </w:tcPr>
          <w:p w14:paraId="57B44E98" w14:textId="77777777" w:rsidR="00CF0CAD" w:rsidRPr="005E3E78" w:rsidRDefault="00CF0CAD" w:rsidP="00B42B3E">
            <w:pPr>
              <w:pStyle w:val="BodyText"/>
              <w:rPr>
                <w:rFonts w:eastAsiaTheme="minorEastAsia"/>
                <w:b/>
                <w:lang w:val="en-US" w:eastAsia="ko-KR"/>
              </w:rPr>
            </w:pPr>
            <w:r w:rsidRPr="005E3E78">
              <w:rPr>
                <w:rFonts w:eastAsiaTheme="minorEastAsia"/>
                <w:b/>
                <w:lang w:val="en-US" w:eastAsia="ko-KR"/>
              </w:rPr>
              <w:t>Code rate of eMBB</w:t>
            </w:r>
          </w:p>
        </w:tc>
        <w:tc>
          <w:tcPr>
            <w:tcW w:w="3546" w:type="pct"/>
            <w:shd w:val="clear" w:color="auto" w:fill="auto"/>
            <w:tcMar>
              <w:top w:w="13" w:type="dxa"/>
              <w:left w:w="96" w:type="dxa"/>
              <w:bottom w:w="0" w:type="dxa"/>
              <w:right w:w="96" w:type="dxa"/>
            </w:tcMar>
          </w:tcPr>
          <w:p w14:paraId="3B37FEA0" w14:textId="77777777" w:rsidR="00CF0CAD" w:rsidRPr="005E3E78" w:rsidRDefault="00CF0CAD" w:rsidP="00B42B3E">
            <w:pPr>
              <w:pStyle w:val="BodyText"/>
              <w:rPr>
                <w:rFonts w:eastAsiaTheme="minorEastAsia"/>
                <w:lang w:val="en-US" w:eastAsia="ko-KR"/>
              </w:rPr>
            </w:pPr>
            <w:r w:rsidRPr="005E3E78">
              <w:rPr>
                <w:rFonts w:eastAsiaTheme="minorEastAsia"/>
                <w:lang w:val="en-US" w:eastAsia="ko-KR"/>
              </w:rPr>
              <w:t>1/2, 2/3</w:t>
            </w:r>
          </w:p>
        </w:tc>
      </w:tr>
      <w:tr w:rsidR="00CF0CAD" w:rsidRPr="00EE7033" w14:paraId="6C46C2F4" w14:textId="77777777" w:rsidTr="00B42B3E">
        <w:trPr>
          <w:trHeight w:val="156"/>
          <w:jc w:val="center"/>
        </w:trPr>
        <w:tc>
          <w:tcPr>
            <w:tcW w:w="1454" w:type="pct"/>
            <w:shd w:val="clear" w:color="auto" w:fill="auto"/>
            <w:tcMar>
              <w:top w:w="13" w:type="dxa"/>
              <w:left w:w="96" w:type="dxa"/>
              <w:bottom w:w="0" w:type="dxa"/>
              <w:right w:w="96" w:type="dxa"/>
            </w:tcMar>
          </w:tcPr>
          <w:p w14:paraId="4724619C" w14:textId="77777777" w:rsidR="00CF0CAD" w:rsidRPr="005E3E78" w:rsidRDefault="00CF0CAD" w:rsidP="00B42B3E">
            <w:pPr>
              <w:pStyle w:val="BodyText"/>
              <w:rPr>
                <w:rFonts w:eastAsiaTheme="minorEastAsia"/>
                <w:b/>
                <w:lang w:val="en-US" w:eastAsia="ko-KR"/>
              </w:rPr>
            </w:pPr>
            <w:r w:rsidRPr="005E3E78">
              <w:rPr>
                <w:rFonts w:eastAsiaTheme="minorEastAsia"/>
                <w:b/>
                <w:lang w:val="en-US" w:eastAsia="ko-KR"/>
              </w:rPr>
              <w:t>Modulation of URLLC</w:t>
            </w:r>
          </w:p>
        </w:tc>
        <w:tc>
          <w:tcPr>
            <w:tcW w:w="3546" w:type="pct"/>
            <w:shd w:val="clear" w:color="auto" w:fill="auto"/>
            <w:tcMar>
              <w:top w:w="13" w:type="dxa"/>
              <w:left w:w="96" w:type="dxa"/>
              <w:bottom w:w="0" w:type="dxa"/>
              <w:right w:w="96" w:type="dxa"/>
            </w:tcMar>
          </w:tcPr>
          <w:p w14:paraId="59C16B85" w14:textId="77777777" w:rsidR="00CF0CAD" w:rsidRPr="005E3E78" w:rsidRDefault="00CF0CAD" w:rsidP="00B42B3E">
            <w:pPr>
              <w:pStyle w:val="BodyText"/>
              <w:rPr>
                <w:rFonts w:eastAsiaTheme="minorEastAsia"/>
                <w:lang w:val="en-US" w:eastAsia="ko-KR"/>
              </w:rPr>
            </w:pPr>
            <w:r w:rsidRPr="005E3E78">
              <w:rPr>
                <w:rFonts w:eastAsiaTheme="minorEastAsia"/>
                <w:lang w:val="en-US" w:eastAsia="ko-KR"/>
              </w:rPr>
              <w:t>QPSK</w:t>
            </w:r>
          </w:p>
        </w:tc>
      </w:tr>
      <w:tr w:rsidR="00CF0CAD" w:rsidRPr="00EE7033" w14:paraId="13B8DA8E" w14:textId="77777777" w:rsidTr="00B42B3E">
        <w:trPr>
          <w:trHeight w:val="254"/>
          <w:jc w:val="center"/>
        </w:trPr>
        <w:tc>
          <w:tcPr>
            <w:tcW w:w="1454" w:type="pct"/>
            <w:shd w:val="clear" w:color="auto" w:fill="auto"/>
            <w:tcMar>
              <w:top w:w="15" w:type="dxa"/>
              <w:left w:w="108" w:type="dxa"/>
              <w:bottom w:w="0" w:type="dxa"/>
              <w:right w:w="108" w:type="dxa"/>
            </w:tcMar>
            <w:hideMark/>
          </w:tcPr>
          <w:p w14:paraId="71B1EB38" w14:textId="77777777" w:rsidR="00CF0CAD" w:rsidRPr="005E3E78" w:rsidRDefault="00CF0CAD" w:rsidP="00B42B3E">
            <w:pPr>
              <w:pStyle w:val="BodyText"/>
              <w:rPr>
                <w:b/>
                <w:szCs w:val="36"/>
                <w:lang w:val="en-US"/>
              </w:rPr>
            </w:pPr>
            <w:r w:rsidRPr="005E3E78">
              <w:rPr>
                <w:b/>
                <w:kern w:val="24"/>
                <w:lang w:val="en-US"/>
              </w:rPr>
              <w:t>BS antenna configuration</w:t>
            </w:r>
            <w:r w:rsidRPr="005E3E78">
              <w:rPr>
                <w:rFonts w:eastAsia="Batang"/>
                <w:b/>
                <w:kern w:val="2"/>
                <w:lang w:val="en-US"/>
              </w:rPr>
              <w:t xml:space="preserve"> </w:t>
            </w:r>
          </w:p>
        </w:tc>
        <w:tc>
          <w:tcPr>
            <w:tcW w:w="3546" w:type="pct"/>
            <w:shd w:val="clear" w:color="auto" w:fill="auto"/>
            <w:tcMar>
              <w:top w:w="15" w:type="dxa"/>
              <w:left w:w="108" w:type="dxa"/>
              <w:bottom w:w="0" w:type="dxa"/>
              <w:right w:w="108" w:type="dxa"/>
            </w:tcMar>
            <w:hideMark/>
          </w:tcPr>
          <w:p w14:paraId="5199C8CA" w14:textId="77777777" w:rsidR="00CF0CAD" w:rsidRPr="005E3E78" w:rsidRDefault="00CF0CAD" w:rsidP="00B42B3E">
            <w:pPr>
              <w:pStyle w:val="BodyText"/>
              <w:rPr>
                <w:rFonts w:eastAsiaTheme="minorEastAsia"/>
                <w:szCs w:val="36"/>
                <w:lang w:val="en-US" w:eastAsia="ko-KR"/>
              </w:rPr>
            </w:pPr>
            <w:r w:rsidRPr="005E3E78">
              <w:rPr>
                <w:rFonts w:eastAsiaTheme="minorEastAsia"/>
                <w:kern w:val="24"/>
                <w:lang w:val="en-US" w:eastAsia="ko-KR"/>
              </w:rPr>
              <w:t>2T</w:t>
            </w:r>
            <w:r w:rsidRPr="005E3E78">
              <w:rPr>
                <w:kern w:val="24"/>
                <w:lang w:val="en-US"/>
              </w:rPr>
              <w:t>x</w:t>
            </w:r>
          </w:p>
        </w:tc>
      </w:tr>
      <w:tr w:rsidR="00CF0CAD" w:rsidRPr="00EE7033" w14:paraId="47517C07" w14:textId="77777777" w:rsidTr="00B42B3E">
        <w:trPr>
          <w:trHeight w:val="254"/>
          <w:jc w:val="center"/>
        </w:trPr>
        <w:tc>
          <w:tcPr>
            <w:tcW w:w="1454" w:type="pct"/>
            <w:shd w:val="clear" w:color="auto" w:fill="auto"/>
            <w:tcMar>
              <w:top w:w="15" w:type="dxa"/>
              <w:left w:w="108" w:type="dxa"/>
              <w:bottom w:w="0" w:type="dxa"/>
              <w:right w:w="108" w:type="dxa"/>
            </w:tcMar>
          </w:tcPr>
          <w:p w14:paraId="35A54604" w14:textId="77777777" w:rsidR="00CF0CAD" w:rsidRPr="005E3E78" w:rsidRDefault="00CF0CAD" w:rsidP="00B42B3E">
            <w:pPr>
              <w:pStyle w:val="BodyText"/>
              <w:rPr>
                <w:b/>
                <w:kern w:val="24"/>
                <w:lang w:val="en-US"/>
              </w:rPr>
            </w:pPr>
            <w:r w:rsidRPr="005E3E78">
              <w:rPr>
                <w:b/>
                <w:kern w:val="24"/>
                <w:lang w:val="en-US"/>
              </w:rPr>
              <w:t>MIMO</w:t>
            </w:r>
            <w:r w:rsidRPr="005E3E78">
              <w:rPr>
                <w:rFonts w:eastAsiaTheme="minorEastAsia"/>
                <w:b/>
                <w:kern w:val="24"/>
                <w:lang w:val="en-US" w:eastAsia="ko-KR"/>
              </w:rPr>
              <w:t xml:space="preserve"> mode</w:t>
            </w:r>
          </w:p>
        </w:tc>
        <w:tc>
          <w:tcPr>
            <w:tcW w:w="3546" w:type="pct"/>
            <w:shd w:val="clear" w:color="auto" w:fill="auto"/>
            <w:tcMar>
              <w:top w:w="15" w:type="dxa"/>
              <w:left w:w="108" w:type="dxa"/>
              <w:bottom w:w="0" w:type="dxa"/>
              <w:right w:w="108" w:type="dxa"/>
            </w:tcMar>
          </w:tcPr>
          <w:p w14:paraId="207BC56C" w14:textId="77777777" w:rsidR="00CF0CAD" w:rsidRPr="005E3E78" w:rsidRDefault="00CF0CAD" w:rsidP="00B42B3E">
            <w:pPr>
              <w:pStyle w:val="BodyText"/>
              <w:rPr>
                <w:rFonts w:eastAsiaTheme="minorEastAsia"/>
                <w:kern w:val="24"/>
                <w:lang w:val="en-US" w:eastAsia="ko-KR"/>
              </w:rPr>
            </w:pPr>
            <w:r w:rsidRPr="005E3E78">
              <w:rPr>
                <w:rFonts w:eastAsiaTheme="minorEastAsia"/>
                <w:kern w:val="24"/>
                <w:lang w:val="en-US" w:eastAsia="ko-KR"/>
              </w:rPr>
              <w:t>eMBB: Spatial multiplexing, fix PMI, fixed rank 1 or 2</w:t>
            </w:r>
          </w:p>
        </w:tc>
      </w:tr>
      <w:tr w:rsidR="00CF0CAD" w:rsidRPr="00EE7033" w14:paraId="324374AA" w14:textId="77777777" w:rsidTr="00B42B3E">
        <w:trPr>
          <w:trHeight w:val="254"/>
          <w:jc w:val="center"/>
        </w:trPr>
        <w:tc>
          <w:tcPr>
            <w:tcW w:w="1454" w:type="pct"/>
            <w:shd w:val="clear" w:color="auto" w:fill="auto"/>
            <w:tcMar>
              <w:top w:w="15" w:type="dxa"/>
              <w:left w:w="108" w:type="dxa"/>
              <w:bottom w:w="0" w:type="dxa"/>
              <w:right w:w="108" w:type="dxa"/>
            </w:tcMar>
          </w:tcPr>
          <w:p w14:paraId="1C0FF070" w14:textId="77777777" w:rsidR="00CF0CAD" w:rsidRPr="005E3E78" w:rsidRDefault="00CF0CAD" w:rsidP="00B42B3E">
            <w:pPr>
              <w:pStyle w:val="BodyText"/>
              <w:rPr>
                <w:rFonts w:eastAsiaTheme="minorEastAsia"/>
                <w:b/>
                <w:kern w:val="24"/>
                <w:lang w:val="en-US" w:eastAsia="ko-KR"/>
              </w:rPr>
            </w:pPr>
            <w:r w:rsidRPr="005E3E78">
              <w:rPr>
                <w:rFonts w:eastAsiaTheme="minorEastAsia"/>
                <w:b/>
                <w:kern w:val="24"/>
                <w:lang w:val="en-US" w:eastAsia="ko-KR"/>
              </w:rPr>
              <w:lastRenderedPageBreak/>
              <w:t>Number of antenna ports</w:t>
            </w:r>
          </w:p>
        </w:tc>
        <w:tc>
          <w:tcPr>
            <w:tcW w:w="3546" w:type="pct"/>
            <w:shd w:val="clear" w:color="auto" w:fill="auto"/>
            <w:tcMar>
              <w:top w:w="15" w:type="dxa"/>
              <w:left w:w="108" w:type="dxa"/>
              <w:bottom w:w="0" w:type="dxa"/>
              <w:right w:w="108" w:type="dxa"/>
            </w:tcMar>
          </w:tcPr>
          <w:p w14:paraId="2A87AEA3" w14:textId="77777777" w:rsidR="00CF0CAD" w:rsidRPr="005E3E78" w:rsidRDefault="00CF0CAD" w:rsidP="00B42B3E">
            <w:pPr>
              <w:pStyle w:val="BodyText"/>
              <w:rPr>
                <w:rFonts w:eastAsiaTheme="minorEastAsia"/>
                <w:kern w:val="24"/>
                <w:lang w:val="en-US" w:eastAsia="ko-KR"/>
              </w:rPr>
            </w:pPr>
            <w:r w:rsidRPr="005E3E78">
              <w:rPr>
                <w:rFonts w:eastAsiaTheme="minorEastAsia"/>
                <w:kern w:val="24"/>
                <w:lang w:val="en-US" w:eastAsia="ko-KR"/>
              </w:rPr>
              <w:t>2</w:t>
            </w:r>
          </w:p>
        </w:tc>
      </w:tr>
      <w:tr w:rsidR="00CF0CAD" w:rsidRPr="00EE7033" w14:paraId="5458862A" w14:textId="77777777" w:rsidTr="00B42B3E">
        <w:trPr>
          <w:trHeight w:val="226"/>
          <w:jc w:val="center"/>
        </w:trPr>
        <w:tc>
          <w:tcPr>
            <w:tcW w:w="1454" w:type="pct"/>
            <w:shd w:val="clear" w:color="auto" w:fill="auto"/>
            <w:tcMar>
              <w:top w:w="15" w:type="dxa"/>
              <w:left w:w="108" w:type="dxa"/>
              <w:bottom w:w="0" w:type="dxa"/>
              <w:right w:w="108" w:type="dxa"/>
            </w:tcMar>
            <w:hideMark/>
          </w:tcPr>
          <w:p w14:paraId="60DF623E" w14:textId="77777777" w:rsidR="00CF0CAD" w:rsidRPr="005E3E78" w:rsidRDefault="00CF0CAD" w:rsidP="00B42B3E">
            <w:pPr>
              <w:pStyle w:val="BodyText"/>
              <w:rPr>
                <w:b/>
                <w:szCs w:val="36"/>
                <w:lang w:val="en-US"/>
              </w:rPr>
            </w:pPr>
            <w:r w:rsidRPr="005E3E78">
              <w:rPr>
                <w:b/>
                <w:kern w:val="24"/>
                <w:lang w:val="en-US"/>
              </w:rPr>
              <w:t>UE antenna configuration</w:t>
            </w:r>
            <w:r w:rsidRPr="005E3E78">
              <w:rPr>
                <w:rFonts w:eastAsia="Batang"/>
                <w:b/>
                <w:kern w:val="2"/>
                <w:lang w:val="en-US"/>
              </w:rPr>
              <w:t xml:space="preserve"> </w:t>
            </w:r>
          </w:p>
        </w:tc>
        <w:tc>
          <w:tcPr>
            <w:tcW w:w="3546" w:type="pct"/>
            <w:shd w:val="clear" w:color="auto" w:fill="auto"/>
            <w:tcMar>
              <w:top w:w="15" w:type="dxa"/>
              <w:left w:w="108" w:type="dxa"/>
              <w:bottom w:w="0" w:type="dxa"/>
              <w:right w:w="108" w:type="dxa"/>
            </w:tcMar>
            <w:hideMark/>
          </w:tcPr>
          <w:p w14:paraId="74C8BF1C" w14:textId="77777777" w:rsidR="00CF0CAD" w:rsidRPr="005E3E78" w:rsidRDefault="00CF0CAD" w:rsidP="00B42B3E">
            <w:pPr>
              <w:pStyle w:val="BodyText"/>
              <w:rPr>
                <w:szCs w:val="36"/>
                <w:lang w:val="en-US"/>
              </w:rPr>
            </w:pPr>
            <w:r w:rsidRPr="005E3E78">
              <w:rPr>
                <w:rFonts w:eastAsiaTheme="minorEastAsia"/>
                <w:kern w:val="24"/>
                <w:lang w:val="en-US" w:eastAsia="ko-KR"/>
              </w:rPr>
              <w:t>2 R</w:t>
            </w:r>
            <w:r w:rsidRPr="005E3E78">
              <w:rPr>
                <w:kern w:val="24"/>
                <w:lang w:val="en-US"/>
              </w:rPr>
              <w:t xml:space="preserve">x </w:t>
            </w:r>
          </w:p>
        </w:tc>
      </w:tr>
      <w:tr w:rsidR="00CF0CAD" w:rsidRPr="00EE7033" w14:paraId="31378D51" w14:textId="77777777" w:rsidTr="00B42B3E">
        <w:trPr>
          <w:trHeight w:val="226"/>
          <w:jc w:val="center"/>
        </w:trPr>
        <w:tc>
          <w:tcPr>
            <w:tcW w:w="1454" w:type="pct"/>
            <w:shd w:val="clear" w:color="auto" w:fill="auto"/>
            <w:tcMar>
              <w:top w:w="15" w:type="dxa"/>
              <w:left w:w="108" w:type="dxa"/>
              <w:bottom w:w="0" w:type="dxa"/>
              <w:right w:w="108" w:type="dxa"/>
            </w:tcMar>
            <w:hideMark/>
          </w:tcPr>
          <w:p w14:paraId="631FCFCC" w14:textId="77777777" w:rsidR="00CF0CAD" w:rsidRPr="005E3E78" w:rsidRDefault="00CF0CAD" w:rsidP="00B42B3E">
            <w:pPr>
              <w:pStyle w:val="BodyText"/>
              <w:rPr>
                <w:b/>
                <w:szCs w:val="36"/>
                <w:lang w:val="en-US"/>
              </w:rPr>
            </w:pPr>
            <w:r w:rsidRPr="005E3E78">
              <w:rPr>
                <w:b/>
                <w:kern w:val="24"/>
                <w:lang w:val="en-US"/>
              </w:rPr>
              <w:t>Channel estimation</w:t>
            </w:r>
          </w:p>
        </w:tc>
        <w:tc>
          <w:tcPr>
            <w:tcW w:w="3546" w:type="pct"/>
            <w:shd w:val="clear" w:color="auto" w:fill="auto"/>
            <w:tcMar>
              <w:top w:w="15" w:type="dxa"/>
              <w:left w:w="108" w:type="dxa"/>
              <w:bottom w:w="0" w:type="dxa"/>
              <w:right w:w="108" w:type="dxa"/>
            </w:tcMar>
            <w:hideMark/>
          </w:tcPr>
          <w:p w14:paraId="5673BD71" w14:textId="77777777" w:rsidR="00CF0CAD" w:rsidRPr="005E3E78" w:rsidRDefault="00CF0CAD" w:rsidP="00B42B3E">
            <w:pPr>
              <w:pStyle w:val="BodyText"/>
              <w:rPr>
                <w:rFonts w:eastAsiaTheme="minorEastAsia"/>
                <w:kern w:val="24"/>
                <w:lang w:val="en-US" w:eastAsia="ko-KR"/>
              </w:rPr>
            </w:pPr>
            <w:r w:rsidRPr="005E3E78">
              <w:rPr>
                <w:kern w:val="24"/>
                <w:lang w:val="en-US"/>
              </w:rPr>
              <w:t>Realistic channel estimation</w:t>
            </w:r>
          </w:p>
        </w:tc>
      </w:tr>
      <w:tr w:rsidR="00CF0CAD" w:rsidRPr="00EE7033" w14:paraId="63433F44" w14:textId="77777777" w:rsidTr="00B42B3E">
        <w:trPr>
          <w:trHeight w:val="226"/>
          <w:jc w:val="center"/>
        </w:trPr>
        <w:tc>
          <w:tcPr>
            <w:tcW w:w="1454" w:type="pct"/>
            <w:shd w:val="clear" w:color="auto" w:fill="auto"/>
            <w:tcMar>
              <w:top w:w="15" w:type="dxa"/>
              <w:left w:w="108" w:type="dxa"/>
              <w:bottom w:w="0" w:type="dxa"/>
              <w:right w:w="108" w:type="dxa"/>
            </w:tcMar>
            <w:hideMark/>
          </w:tcPr>
          <w:p w14:paraId="3B351A2B" w14:textId="77777777" w:rsidR="00CF0CAD" w:rsidRPr="005E3E78" w:rsidRDefault="00CF0CAD" w:rsidP="00B42B3E">
            <w:pPr>
              <w:pStyle w:val="BodyText"/>
              <w:rPr>
                <w:b/>
                <w:szCs w:val="36"/>
                <w:lang w:val="en-US"/>
              </w:rPr>
            </w:pPr>
            <w:r w:rsidRPr="005E3E78">
              <w:rPr>
                <w:b/>
                <w:kern w:val="24"/>
                <w:lang w:val="en-US"/>
              </w:rPr>
              <w:t>Propagation channel &amp; UE velocity</w:t>
            </w:r>
            <w:r w:rsidRPr="005E3E78">
              <w:rPr>
                <w:rFonts w:eastAsia="Batang"/>
                <w:b/>
                <w:kern w:val="2"/>
                <w:lang w:val="en-US"/>
              </w:rPr>
              <w:t xml:space="preserve"> </w:t>
            </w:r>
          </w:p>
        </w:tc>
        <w:tc>
          <w:tcPr>
            <w:tcW w:w="3546" w:type="pct"/>
            <w:shd w:val="clear" w:color="auto" w:fill="auto"/>
            <w:tcMar>
              <w:top w:w="15" w:type="dxa"/>
              <w:left w:w="108" w:type="dxa"/>
              <w:bottom w:w="0" w:type="dxa"/>
              <w:right w:w="108" w:type="dxa"/>
            </w:tcMar>
            <w:hideMark/>
          </w:tcPr>
          <w:p w14:paraId="7F39B0DE" w14:textId="77777777" w:rsidR="00CF0CAD" w:rsidRPr="005E3E78" w:rsidRDefault="00CF0CAD" w:rsidP="00B42B3E">
            <w:pPr>
              <w:pStyle w:val="BodyText"/>
              <w:rPr>
                <w:szCs w:val="36"/>
                <w:lang w:val="en-US"/>
              </w:rPr>
            </w:pPr>
            <w:r w:rsidRPr="005E3E78">
              <w:rPr>
                <w:kern w:val="24"/>
                <w:lang w:val="en-US"/>
              </w:rPr>
              <w:t>EVA, 3km/h</w:t>
            </w:r>
          </w:p>
        </w:tc>
      </w:tr>
      <w:tr w:rsidR="00CF0CAD" w:rsidRPr="00EE7033" w14:paraId="3671F3D3" w14:textId="77777777" w:rsidTr="00B42B3E">
        <w:trPr>
          <w:trHeight w:val="226"/>
          <w:jc w:val="center"/>
        </w:trPr>
        <w:tc>
          <w:tcPr>
            <w:tcW w:w="1454" w:type="pct"/>
            <w:shd w:val="clear" w:color="auto" w:fill="auto"/>
            <w:tcMar>
              <w:top w:w="15" w:type="dxa"/>
              <w:left w:w="108" w:type="dxa"/>
              <w:bottom w:w="0" w:type="dxa"/>
              <w:right w:w="108" w:type="dxa"/>
            </w:tcMar>
          </w:tcPr>
          <w:p w14:paraId="25DEEF0B" w14:textId="77777777" w:rsidR="00CF0CAD" w:rsidRPr="005E3E78" w:rsidRDefault="00CF0CAD" w:rsidP="00B42B3E">
            <w:pPr>
              <w:pStyle w:val="BodyText"/>
              <w:rPr>
                <w:rFonts w:eastAsiaTheme="minorEastAsia"/>
                <w:b/>
                <w:kern w:val="24"/>
                <w:lang w:val="en-US" w:eastAsia="ko-KR"/>
              </w:rPr>
            </w:pPr>
            <w:r w:rsidRPr="005E3E78">
              <w:rPr>
                <w:rFonts w:eastAsiaTheme="minorEastAsia"/>
                <w:b/>
                <w:kern w:val="24"/>
                <w:lang w:val="en-US" w:eastAsia="ko-KR"/>
              </w:rPr>
              <w:t>Number of HARQ retransmissions</w:t>
            </w:r>
          </w:p>
        </w:tc>
        <w:tc>
          <w:tcPr>
            <w:tcW w:w="3546" w:type="pct"/>
            <w:shd w:val="clear" w:color="auto" w:fill="auto"/>
            <w:tcMar>
              <w:top w:w="15" w:type="dxa"/>
              <w:left w:w="108" w:type="dxa"/>
              <w:bottom w:w="0" w:type="dxa"/>
              <w:right w:w="108" w:type="dxa"/>
            </w:tcMar>
          </w:tcPr>
          <w:p w14:paraId="74853C94" w14:textId="77777777" w:rsidR="00CF0CAD" w:rsidRPr="005E3E78" w:rsidRDefault="00CF0CAD" w:rsidP="00B42B3E">
            <w:pPr>
              <w:pStyle w:val="BodyText"/>
              <w:rPr>
                <w:rFonts w:eastAsiaTheme="minorEastAsia"/>
                <w:kern w:val="24"/>
                <w:lang w:val="en-US" w:eastAsia="ko-KR"/>
              </w:rPr>
            </w:pPr>
            <w:r w:rsidRPr="005E3E78">
              <w:rPr>
                <w:rFonts w:eastAsiaTheme="minorEastAsia"/>
                <w:kern w:val="24"/>
                <w:lang w:val="en-US" w:eastAsia="ko-KR"/>
              </w:rPr>
              <w:t>1</w:t>
            </w:r>
          </w:p>
        </w:tc>
      </w:tr>
      <w:tr w:rsidR="00CF0CAD" w:rsidRPr="00EE7033" w14:paraId="78ED96B4" w14:textId="77777777" w:rsidTr="00B42B3E">
        <w:trPr>
          <w:trHeight w:val="54"/>
          <w:jc w:val="center"/>
        </w:trPr>
        <w:tc>
          <w:tcPr>
            <w:tcW w:w="1454" w:type="pct"/>
            <w:shd w:val="clear" w:color="auto" w:fill="auto"/>
            <w:tcMar>
              <w:top w:w="15" w:type="dxa"/>
              <w:left w:w="108" w:type="dxa"/>
              <w:bottom w:w="0" w:type="dxa"/>
              <w:right w:w="108" w:type="dxa"/>
            </w:tcMar>
          </w:tcPr>
          <w:p w14:paraId="4CA3BB72" w14:textId="77777777" w:rsidR="00CF0CAD" w:rsidRPr="005E3E78" w:rsidRDefault="00CF0CAD" w:rsidP="00B42B3E">
            <w:pPr>
              <w:pStyle w:val="BodyText"/>
              <w:rPr>
                <w:rFonts w:eastAsiaTheme="minorEastAsia"/>
                <w:b/>
                <w:kern w:val="24"/>
                <w:lang w:val="en-US" w:eastAsia="ko-KR"/>
              </w:rPr>
            </w:pPr>
            <w:r w:rsidRPr="005E3E78">
              <w:rPr>
                <w:rFonts w:eastAsiaTheme="minorEastAsia"/>
                <w:b/>
                <w:kern w:val="24"/>
                <w:lang w:val="en-US" w:eastAsia="ko-KR"/>
              </w:rPr>
              <w:t>Combining method for HARQ retransmission</w:t>
            </w:r>
          </w:p>
        </w:tc>
        <w:tc>
          <w:tcPr>
            <w:tcW w:w="3546" w:type="pct"/>
            <w:shd w:val="clear" w:color="auto" w:fill="auto"/>
            <w:tcMar>
              <w:top w:w="15" w:type="dxa"/>
              <w:left w:w="108" w:type="dxa"/>
              <w:bottom w:w="0" w:type="dxa"/>
              <w:right w:w="108" w:type="dxa"/>
            </w:tcMar>
          </w:tcPr>
          <w:p w14:paraId="405ADD6E" w14:textId="77777777" w:rsidR="00CF0CAD" w:rsidRPr="005E3E78" w:rsidRDefault="00CF0CAD" w:rsidP="00B42B3E">
            <w:pPr>
              <w:pStyle w:val="BodyText"/>
              <w:rPr>
                <w:rFonts w:eastAsiaTheme="minorEastAsia"/>
                <w:kern w:val="24"/>
                <w:lang w:val="en-US" w:eastAsia="ko-KR"/>
              </w:rPr>
            </w:pPr>
            <w:r w:rsidRPr="005E3E78">
              <w:rPr>
                <w:rFonts w:eastAsiaTheme="minorEastAsia"/>
                <w:kern w:val="24"/>
                <w:lang w:val="en-US" w:eastAsia="ko-KR"/>
              </w:rPr>
              <w:t>Chase combining &amp; incremental-redundancy combining</w:t>
            </w:r>
          </w:p>
        </w:tc>
      </w:tr>
      <w:tr w:rsidR="00CF0CAD" w:rsidRPr="002A7279" w14:paraId="71AC6772" w14:textId="77777777" w:rsidTr="00B42B3E">
        <w:trPr>
          <w:trHeight w:val="54"/>
          <w:jc w:val="center"/>
        </w:trPr>
        <w:tc>
          <w:tcPr>
            <w:tcW w:w="1454" w:type="pct"/>
            <w:shd w:val="clear" w:color="auto" w:fill="auto"/>
            <w:tcMar>
              <w:top w:w="15" w:type="dxa"/>
              <w:left w:w="108" w:type="dxa"/>
              <w:bottom w:w="0" w:type="dxa"/>
              <w:right w:w="108" w:type="dxa"/>
            </w:tcMar>
          </w:tcPr>
          <w:p w14:paraId="4DBB7E1C" w14:textId="77777777" w:rsidR="00CF0CAD" w:rsidRPr="005E3E78" w:rsidRDefault="00CF0CAD" w:rsidP="00B42B3E">
            <w:pPr>
              <w:pStyle w:val="BodyText"/>
              <w:rPr>
                <w:rFonts w:eastAsiaTheme="minorEastAsia"/>
                <w:b/>
                <w:kern w:val="24"/>
                <w:lang w:val="en-US" w:eastAsia="ko-KR"/>
              </w:rPr>
            </w:pPr>
            <w:r w:rsidRPr="005E3E78">
              <w:rPr>
                <w:rFonts w:eastAsiaTheme="minorEastAsia"/>
                <w:b/>
                <w:kern w:val="24"/>
                <w:lang w:val="en-US" w:eastAsia="ko-KR"/>
              </w:rPr>
              <w:t>TTI length</w:t>
            </w:r>
          </w:p>
        </w:tc>
        <w:tc>
          <w:tcPr>
            <w:tcW w:w="3546" w:type="pct"/>
            <w:shd w:val="clear" w:color="auto" w:fill="auto"/>
            <w:tcMar>
              <w:top w:w="15" w:type="dxa"/>
              <w:left w:w="108" w:type="dxa"/>
              <w:bottom w:w="0" w:type="dxa"/>
              <w:right w:w="108" w:type="dxa"/>
            </w:tcMar>
          </w:tcPr>
          <w:p w14:paraId="2CE1E8CA" w14:textId="77777777" w:rsidR="00CF0CAD" w:rsidRPr="001A0BDC" w:rsidRDefault="00CF0CAD" w:rsidP="00B42B3E">
            <w:pPr>
              <w:pStyle w:val="BodyText"/>
              <w:rPr>
                <w:rFonts w:eastAsiaTheme="minorEastAsia"/>
                <w:kern w:val="24"/>
                <w:lang w:val="sv-SE" w:eastAsia="ko-KR"/>
              </w:rPr>
            </w:pPr>
            <w:r w:rsidRPr="001A0BDC">
              <w:rPr>
                <w:rFonts w:eastAsiaTheme="minorEastAsia"/>
                <w:kern w:val="24"/>
                <w:lang w:val="sv-SE" w:eastAsia="ko-KR"/>
              </w:rPr>
              <w:t>eMBB : 14 OFDM symbols,  URLLC : 2 OFDM symbols</w:t>
            </w:r>
          </w:p>
        </w:tc>
      </w:tr>
    </w:tbl>
    <w:p w14:paraId="7E0966FD" w14:textId="77777777" w:rsidR="00CF0CAD" w:rsidRPr="001A0BDC" w:rsidRDefault="00CF0CAD" w:rsidP="00CF0CAD">
      <w:pPr>
        <w:rPr>
          <w:lang w:val="sv-SE"/>
        </w:rPr>
      </w:pPr>
    </w:p>
    <w:p w14:paraId="49C0EB60" w14:textId="77777777" w:rsidR="0089384F" w:rsidRPr="009235CF" w:rsidRDefault="0089384F">
      <w:pPr>
        <w:rPr>
          <w:lang w:val="sv-SE"/>
        </w:rPr>
      </w:pPr>
    </w:p>
    <w:sectPr w:rsidR="0089384F" w:rsidRPr="009235C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AAC08" w14:textId="77777777" w:rsidR="00183E5A" w:rsidRDefault="00183E5A">
      <w:pPr>
        <w:spacing w:after="0"/>
      </w:pPr>
      <w:r>
        <w:separator/>
      </w:r>
    </w:p>
  </w:endnote>
  <w:endnote w:type="continuationSeparator" w:id="0">
    <w:p w14:paraId="761BB8ED" w14:textId="77777777" w:rsidR="00183E5A" w:rsidRDefault="00183E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40133" w14:textId="5B6836AD" w:rsidR="00617E94" w:rsidRDefault="00617E94" w:rsidP="00B42B3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727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727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CF6C3" w14:textId="77777777" w:rsidR="00183E5A" w:rsidRDefault="00183E5A">
      <w:pPr>
        <w:spacing w:after="0"/>
      </w:pPr>
      <w:r>
        <w:separator/>
      </w:r>
    </w:p>
  </w:footnote>
  <w:footnote w:type="continuationSeparator" w:id="0">
    <w:p w14:paraId="0BB7CDF6" w14:textId="77777777" w:rsidR="00183E5A" w:rsidRDefault="00183E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64E6D" w14:textId="77777777" w:rsidR="00617E94" w:rsidRDefault="00617E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1"/>
  </w:num>
  <w:num w:numId="6">
    <w:abstractNumId w:val="5"/>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CAD"/>
    <w:rsid w:val="00004585"/>
    <w:rsid w:val="000049B6"/>
    <w:rsid w:val="00033374"/>
    <w:rsid w:val="00047E74"/>
    <w:rsid w:val="00063293"/>
    <w:rsid w:val="000729FD"/>
    <w:rsid w:val="00075219"/>
    <w:rsid w:val="0007534A"/>
    <w:rsid w:val="00086E33"/>
    <w:rsid w:val="000B0C0B"/>
    <w:rsid w:val="000F1F26"/>
    <w:rsid w:val="000F2A65"/>
    <w:rsid w:val="00114111"/>
    <w:rsid w:val="00132698"/>
    <w:rsid w:val="001356C4"/>
    <w:rsid w:val="00151676"/>
    <w:rsid w:val="00176365"/>
    <w:rsid w:val="00183E5A"/>
    <w:rsid w:val="00191FD8"/>
    <w:rsid w:val="0019341A"/>
    <w:rsid w:val="00197450"/>
    <w:rsid w:val="001A0BDC"/>
    <w:rsid w:val="001A5198"/>
    <w:rsid w:val="001B4C2E"/>
    <w:rsid w:val="001C7D2B"/>
    <w:rsid w:val="001D6098"/>
    <w:rsid w:val="001E0BF0"/>
    <w:rsid w:val="00223202"/>
    <w:rsid w:val="002306EB"/>
    <w:rsid w:val="00243D56"/>
    <w:rsid w:val="00252213"/>
    <w:rsid w:val="00284A21"/>
    <w:rsid w:val="002A15CE"/>
    <w:rsid w:val="002A7279"/>
    <w:rsid w:val="002B132A"/>
    <w:rsid w:val="002C72F7"/>
    <w:rsid w:val="002D19A2"/>
    <w:rsid w:val="002F184F"/>
    <w:rsid w:val="002F56A9"/>
    <w:rsid w:val="003646C9"/>
    <w:rsid w:val="003855CA"/>
    <w:rsid w:val="00393FA3"/>
    <w:rsid w:val="003A51A3"/>
    <w:rsid w:val="003A64A7"/>
    <w:rsid w:val="003B7BD1"/>
    <w:rsid w:val="003C63C6"/>
    <w:rsid w:val="003D0299"/>
    <w:rsid w:val="00423205"/>
    <w:rsid w:val="00430E51"/>
    <w:rsid w:val="004316C4"/>
    <w:rsid w:val="0043429A"/>
    <w:rsid w:val="00444912"/>
    <w:rsid w:val="00463970"/>
    <w:rsid w:val="00471F07"/>
    <w:rsid w:val="004B2D53"/>
    <w:rsid w:val="004D5E31"/>
    <w:rsid w:val="00502B9E"/>
    <w:rsid w:val="00515EE0"/>
    <w:rsid w:val="00523F24"/>
    <w:rsid w:val="0052481C"/>
    <w:rsid w:val="00553DC3"/>
    <w:rsid w:val="005706E9"/>
    <w:rsid w:val="00573F8C"/>
    <w:rsid w:val="00584872"/>
    <w:rsid w:val="005A544B"/>
    <w:rsid w:val="005D0B28"/>
    <w:rsid w:val="005E3E78"/>
    <w:rsid w:val="00617E94"/>
    <w:rsid w:val="00635C2C"/>
    <w:rsid w:val="006473D9"/>
    <w:rsid w:val="006643CF"/>
    <w:rsid w:val="006653A7"/>
    <w:rsid w:val="006658E7"/>
    <w:rsid w:val="00697853"/>
    <w:rsid w:val="006A2821"/>
    <w:rsid w:val="006A7896"/>
    <w:rsid w:val="00707DF4"/>
    <w:rsid w:val="00717530"/>
    <w:rsid w:val="00727781"/>
    <w:rsid w:val="0073701A"/>
    <w:rsid w:val="007553C6"/>
    <w:rsid w:val="00757C14"/>
    <w:rsid w:val="00791E60"/>
    <w:rsid w:val="007B5972"/>
    <w:rsid w:val="007C6110"/>
    <w:rsid w:val="007F140A"/>
    <w:rsid w:val="007F6729"/>
    <w:rsid w:val="008026E7"/>
    <w:rsid w:val="008160D2"/>
    <w:rsid w:val="00824EED"/>
    <w:rsid w:val="00825C22"/>
    <w:rsid w:val="0083174F"/>
    <w:rsid w:val="00833028"/>
    <w:rsid w:val="00842F38"/>
    <w:rsid w:val="00847D12"/>
    <w:rsid w:val="0085237C"/>
    <w:rsid w:val="00886DB3"/>
    <w:rsid w:val="00887B60"/>
    <w:rsid w:val="00887DB8"/>
    <w:rsid w:val="0089384F"/>
    <w:rsid w:val="008B2FAF"/>
    <w:rsid w:val="008E240E"/>
    <w:rsid w:val="009235CF"/>
    <w:rsid w:val="00943613"/>
    <w:rsid w:val="0095135C"/>
    <w:rsid w:val="009547B6"/>
    <w:rsid w:val="009553B6"/>
    <w:rsid w:val="00955E2E"/>
    <w:rsid w:val="00983014"/>
    <w:rsid w:val="00992E72"/>
    <w:rsid w:val="009A50D6"/>
    <w:rsid w:val="009A6093"/>
    <w:rsid w:val="009D1169"/>
    <w:rsid w:val="00A0095C"/>
    <w:rsid w:val="00A0587A"/>
    <w:rsid w:val="00A2215E"/>
    <w:rsid w:val="00A229C3"/>
    <w:rsid w:val="00A44A1D"/>
    <w:rsid w:val="00A61470"/>
    <w:rsid w:val="00A97A78"/>
    <w:rsid w:val="00AC429E"/>
    <w:rsid w:val="00AD6BFD"/>
    <w:rsid w:val="00B16F2C"/>
    <w:rsid w:val="00B20275"/>
    <w:rsid w:val="00B42B3E"/>
    <w:rsid w:val="00B66D21"/>
    <w:rsid w:val="00B73F9E"/>
    <w:rsid w:val="00B84FE9"/>
    <w:rsid w:val="00B96FAC"/>
    <w:rsid w:val="00BA1289"/>
    <w:rsid w:val="00BC6A30"/>
    <w:rsid w:val="00BD2364"/>
    <w:rsid w:val="00BD2C93"/>
    <w:rsid w:val="00C14B58"/>
    <w:rsid w:val="00C15E00"/>
    <w:rsid w:val="00C4447D"/>
    <w:rsid w:val="00C878CF"/>
    <w:rsid w:val="00CB4361"/>
    <w:rsid w:val="00CC68AE"/>
    <w:rsid w:val="00CC76E2"/>
    <w:rsid w:val="00CD135E"/>
    <w:rsid w:val="00CD629A"/>
    <w:rsid w:val="00CF0CAD"/>
    <w:rsid w:val="00CF1DF1"/>
    <w:rsid w:val="00CF5331"/>
    <w:rsid w:val="00D10ACA"/>
    <w:rsid w:val="00D3059C"/>
    <w:rsid w:val="00D3545D"/>
    <w:rsid w:val="00D4150A"/>
    <w:rsid w:val="00D4496D"/>
    <w:rsid w:val="00D5087D"/>
    <w:rsid w:val="00D96DA9"/>
    <w:rsid w:val="00DA09DF"/>
    <w:rsid w:val="00DA29A1"/>
    <w:rsid w:val="00DA5FCF"/>
    <w:rsid w:val="00DA6BD3"/>
    <w:rsid w:val="00DC16FF"/>
    <w:rsid w:val="00DD56FE"/>
    <w:rsid w:val="00E56CC1"/>
    <w:rsid w:val="00E84030"/>
    <w:rsid w:val="00EA2BC3"/>
    <w:rsid w:val="00EB711C"/>
    <w:rsid w:val="00EC6C45"/>
    <w:rsid w:val="00EE7033"/>
    <w:rsid w:val="00EF51B7"/>
    <w:rsid w:val="00EF7D2F"/>
    <w:rsid w:val="00F0201F"/>
    <w:rsid w:val="00F03F62"/>
    <w:rsid w:val="00F1023D"/>
    <w:rsid w:val="00F17B03"/>
    <w:rsid w:val="00F31BAE"/>
    <w:rsid w:val="00F328C7"/>
    <w:rsid w:val="00F33691"/>
    <w:rsid w:val="00F3412F"/>
    <w:rsid w:val="00F9627D"/>
    <w:rsid w:val="00FA14E4"/>
    <w:rsid w:val="00FE4FFC"/>
    <w:rsid w:val="00FE5E8E"/>
    <w:rsid w:val="00FE68E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9B70D"/>
  <w15:chartTrackingRefBased/>
  <w15:docId w15:val="{12E88A21-5CF3-44A1-B7E5-63ED8F55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F0CA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CF0CA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CF0CA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CAD"/>
    <w:pPr>
      <w:numPr>
        <w:ilvl w:val="2"/>
      </w:numPr>
      <w:spacing w:before="120"/>
      <w:outlineLvl w:val="2"/>
    </w:pPr>
    <w:rPr>
      <w:sz w:val="28"/>
      <w:szCs w:val="28"/>
    </w:rPr>
  </w:style>
  <w:style w:type="paragraph" w:styleId="Heading4">
    <w:name w:val="heading 4"/>
    <w:basedOn w:val="Heading3"/>
    <w:next w:val="Normal"/>
    <w:link w:val="Heading4Char"/>
    <w:qFormat/>
    <w:rsid w:val="00CF0CAD"/>
    <w:pPr>
      <w:numPr>
        <w:ilvl w:val="3"/>
      </w:numPr>
      <w:outlineLvl w:val="3"/>
    </w:pPr>
    <w:rPr>
      <w:sz w:val="24"/>
      <w:szCs w:val="24"/>
    </w:rPr>
  </w:style>
  <w:style w:type="paragraph" w:styleId="Heading5">
    <w:name w:val="heading 5"/>
    <w:basedOn w:val="Heading4"/>
    <w:next w:val="Normal"/>
    <w:link w:val="Heading5Char"/>
    <w:qFormat/>
    <w:rsid w:val="00CF0CAD"/>
    <w:pPr>
      <w:numPr>
        <w:ilvl w:val="4"/>
      </w:numPr>
      <w:outlineLvl w:val="4"/>
    </w:pPr>
    <w:rPr>
      <w:sz w:val="22"/>
      <w:szCs w:val="22"/>
    </w:rPr>
  </w:style>
  <w:style w:type="paragraph" w:styleId="Heading6">
    <w:name w:val="heading 6"/>
    <w:basedOn w:val="Normal"/>
    <w:next w:val="Normal"/>
    <w:link w:val="Heading6Char"/>
    <w:qFormat/>
    <w:rsid w:val="00CF0CA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F0CA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F0CAD"/>
    <w:pPr>
      <w:numPr>
        <w:ilvl w:val="7"/>
      </w:numPr>
      <w:outlineLvl w:val="7"/>
    </w:pPr>
  </w:style>
  <w:style w:type="paragraph" w:styleId="Heading9">
    <w:name w:val="heading 9"/>
    <w:basedOn w:val="Heading8"/>
    <w:next w:val="Normal"/>
    <w:link w:val="Heading9Char"/>
    <w:qFormat/>
    <w:rsid w:val="00CF0C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CAD"/>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CF0CAD"/>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CF0CAD"/>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CF0CAD"/>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F0CAD"/>
    <w:rPr>
      <w:rFonts w:ascii="Arial" w:eastAsia="Times New Roman" w:hAnsi="Arial" w:cs="Arial"/>
      <w:lang w:val="en-GB" w:eastAsia="zh-CN"/>
    </w:rPr>
  </w:style>
  <w:style w:type="character" w:customStyle="1" w:styleId="Heading6Char">
    <w:name w:val="Heading 6 Char"/>
    <w:basedOn w:val="DefaultParagraphFont"/>
    <w:link w:val="Heading6"/>
    <w:rsid w:val="00CF0CAD"/>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F0CAD"/>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F0CAD"/>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F0CAD"/>
    <w:rPr>
      <w:rFonts w:ascii="Arial" w:eastAsia="Times New Roman" w:hAnsi="Arial" w:cs="Arial"/>
      <w:sz w:val="20"/>
      <w:szCs w:val="20"/>
      <w:lang w:val="en-GB" w:eastAsia="zh-CN"/>
    </w:rPr>
  </w:style>
  <w:style w:type="paragraph" w:styleId="TOC1">
    <w:name w:val="toc 1"/>
    <w:aliases w:val="Observation TOC2"/>
    <w:uiPriority w:val="39"/>
    <w:rsid w:val="00CF0CA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F0CAD"/>
    <w:pPr>
      <w:spacing w:after="240"/>
      <w:jc w:val="center"/>
    </w:pPr>
    <w:rPr>
      <w:b/>
      <w:bCs/>
    </w:rPr>
  </w:style>
  <w:style w:type="paragraph" w:customStyle="1" w:styleId="3GPPHeader">
    <w:name w:val="3GPP_Header"/>
    <w:basedOn w:val="Normal"/>
    <w:rsid w:val="00CF0CAD"/>
    <w:pPr>
      <w:tabs>
        <w:tab w:val="left" w:pos="1701"/>
        <w:tab w:val="right" w:pos="9639"/>
      </w:tabs>
      <w:spacing w:after="240"/>
    </w:pPr>
    <w:rPr>
      <w:b/>
      <w:sz w:val="24"/>
    </w:rPr>
  </w:style>
  <w:style w:type="paragraph" w:styleId="Footer">
    <w:name w:val="footer"/>
    <w:basedOn w:val="Header"/>
    <w:link w:val="FooterChar"/>
    <w:semiHidden/>
    <w:rsid w:val="00CF0CAD"/>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CF0CAD"/>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rsid w:val="00CF0CAD"/>
    <w:pPr>
      <w:numPr>
        <w:numId w:val="2"/>
      </w:numPr>
    </w:pPr>
  </w:style>
  <w:style w:type="character" w:styleId="PageNumber">
    <w:name w:val="page number"/>
    <w:basedOn w:val="DefaultParagraphFont"/>
    <w:semiHidden/>
    <w:rsid w:val="00CF0CAD"/>
  </w:style>
  <w:style w:type="paragraph" w:styleId="BodyText">
    <w:name w:val="Body Text"/>
    <w:basedOn w:val="Normal"/>
    <w:link w:val="BodyTextChar"/>
    <w:rsid w:val="00CF0CAD"/>
  </w:style>
  <w:style w:type="character" w:customStyle="1" w:styleId="BodyTextChar">
    <w:name w:val="Body Text Char"/>
    <w:basedOn w:val="DefaultParagraphFont"/>
    <w:link w:val="BodyText"/>
    <w:rsid w:val="00CF0CAD"/>
    <w:rPr>
      <w:rFonts w:ascii="Arial" w:eastAsia="Times New Roman" w:hAnsi="Arial" w:cs="Times New Roman"/>
      <w:sz w:val="20"/>
      <w:szCs w:val="20"/>
      <w:lang w:val="en-GB" w:eastAsia="zh-CN"/>
    </w:rPr>
  </w:style>
  <w:style w:type="character" w:styleId="CommentReference">
    <w:name w:val="annotation reference"/>
    <w:semiHidden/>
    <w:rsid w:val="00CF0CAD"/>
    <w:rPr>
      <w:sz w:val="16"/>
      <w:szCs w:val="16"/>
    </w:rPr>
  </w:style>
  <w:style w:type="paragraph" w:styleId="CommentText">
    <w:name w:val="annotation text"/>
    <w:basedOn w:val="Normal"/>
    <w:link w:val="CommentTextChar"/>
    <w:rsid w:val="00CF0CAD"/>
  </w:style>
  <w:style w:type="character" w:customStyle="1" w:styleId="CommentTextChar">
    <w:name w:val="Comment Text Char"/>
    <w:basedOn w:val="DefaultParagraphFont"/>
    <w:link w:val="CommentText"/>
    <w:rsid w:val="00CF0CAD"/>
    <w:rPr>
      <w:rFonts w:ascii="Arial" w:eastAsia="Times New Roman" w:hAnsi="Arial" w:cs="Times New Roman"/>
      <w:sz w:val="20"/>
      <w:szCs w:val="20"/>
      <w:lang w:val="en-GB" w:eastAsia="zh-CN"/>
    </w:rPr>
  </w:style>
  <w:style w:type="paragraph" w:customStyle="1" w:styleId="Proposal">
    <w:name w:val="Proposal"/>
    <w:basedOn w:val="Normal"/>
    <w:rsid w:val="00CF0CAD"/>
    <w:pPr>
      <w:numPr>
        <w:numId w:val="3"/>
      </w:numPr>
      <w:tabs>
        <w:tab w:val="clear" w:pos="1304"/>
        <w:tab w:val="left" w:pos="1701"/>
      </w:tabs>
      <w:ind w:left="1701" w:hanging="1701"/>
    </w:pPr>
    <w:rPr>
      <w:b/>
      <w:bCs/>
    </w:rPr>
  </w:style>
  <w:style w:type="paragraph" w:customStyle="1" w:styleId="Observation">
    <w:name w:val="Observation"/>
    <w:basedOn w:val="Proposal"/>
    <w:qFormat/>
    <w:rsid w:val="00CF0CAD"/>
    <w:pPr>
      <w:numPr>
        <w:numId w:val="4"/>
      </w:numPr>
    </w:pPr>
  </w:style>
  <w:style w:type="character" w:customStyle="1" w:styleId="ReferenceChar">
    <w:name w:val="Reference Char"/>
    <w:link w:val="Reference"/>
    <w:rsid w:val="00CF0CAD"/>
    <w:rPr>
      <w:rFonts w:ascii="Arial" w:eastAsia="Times New Roman" w:hAnsi="Arial" w:cs="Times New Roman"/>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F0CAD"/>
    <w:rPr>
      <w:rFonts w:ascii="Arial" w:eastAsia="Times New Roman" w:hAnsi="Arial" w:cs="Times New Roman"/>
      <w:b/>
      <w:bCs/>
      <w:sz w:val="20"/>
      <w:szCs w:val="20"/>
      <w:lang w:val="en-GB" w:eastAsia="zh-CN"/>
    </w:rPr>
  </w:style>
  <w:style w:type="paragraph" w:customStyle="1" w:styleId="CRCoverPage">
    <w:name w:val="CR Cover Page"/>
    <w:rsid w:val="00CF0CAD"/>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CF0CAD"/>
    <w:pPr>
      <w:tabs>
        <w:tab w:val="center" w:pos="4536"/>
        <w:tab w:val="right" w:pos="9072"/>
      </w:tabs>
      <w:spacing w:after="0"/>
    </w:pPr>
  </w:style>
  <w:style w:type="character" w:customStyle="1" w:styleId="HeaderChar">
    <w:name w:val="Header Char"/>
    <w:basedOn w:val="DefaultParagraphFont"/>
    <w:link w:val="Header"/>
    <w:uiPriority w:val="99"/>
    <w:semiHidden/>
    <w:rsid w:val="00CF0CAD"/>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CF0C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CAD"/>
    <w:rPr>
      <w:rFonts w:ascii="Segoe UI" w:eastAsia="Times New Roman" w:hAnsi="Segoe UI" w:cs="Segoe UI"/>
      <w:sz w:val="18"/>
      <w:szCs w:val="18"/>
      <w:lang w:val="en-GB" w:eastAsia="zh-CN"/>
    </w:rPr>
  </w:style>
  <w:style w:type="table" w:styleId="TableGrid">
    <w:name w:val="Table Grid"/>
    <w:basedOn w:val="TableNormal"/>
    <w:uiPriority w:val="39"/>
    <w:rsid w:val="00755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3059C"/>
    <w:rPr>
      <w:b/>
      <w:bCs/>
    </w:rPr>
  </w:style>
  <w:style w:type="character" w:customStyle="1" w:styleId="CommentSubjectChar">
    <w:name w:val="Comment Subject Char"/>
    <w:basedOn w:val="CommentTextChar"/>
    <w:link w:val="CommentSubject"/>
    <w:uiPriority w:val="99"/>
    <w:semiHidden/>
    <w:rsid w:val="00D3059C"/>
    <w:rPr>
      <w:rFonts w:ascii="Arial" w:eastAsia="Times New Roman" w:hAnsi="Arial" w:cs="Times New Roman"/>
      <w:b/>
      <w:bCs/>
      <w:sz w:val="20"/>
      <w:szCs w:val="20"/>
      <w:lang w:val="en-GB" w:eastAsia="zh-CN"/>
    </w:rPr>
  </w:style>
  <w:style w:type="character" w:styleId="Hyperlink">
    <w:name w:val="Hyperlink"/>
    <w:basedOn w:val="DefaultParagraphFont"/>
    <w:uiPriority w:val="99"/>
    <w:rsid w:val="00EA2B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371330">
      <w:bodyDiv w:val="1"/>
      <w:marLeft w:val="0"/>
      <w:marRight w:val="0"/>
      <w:marTop w:val="0"/>
      <w:marBottom w:val="0"/>
      <w:divBdr>
        <w:top w:val="none" w:sz="0" w:space="0" w:color="auto"/>
        <w:left w:val="none" w:sz="0" w:space="0" w:color="auto"/>
        <w:bottom w:val="none" w:sz="0" w:space="0" w:color="auto"/>
        <w:right w:val="none" w:sz="0" w:space="0" w:color="auto"/>
      </w:divBdr>
    </w:div>
    <w:div w:id="17547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Meetings_3GPP_SYNC/RAN1/Docs/R1-1700688.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DCA1-FDFE-443E-891B-93E7586F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1638</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Gerami</dc:creator>
  <cp:keywords/>
  <dc:description/>
  <cp:lastModifiedBy>Daniel Larsson</cp:lastModifiedBy>
  <cp:revision>26</cp:revision>
  <dcterms:created xsi:type="dcterms:W3CDTF">2017-02-02T09:08:00Z</dcterms:created>
  <dcterms:modified xsi:type="dcterms:W3CDTF">2017-02-06T20:57:00Z</dcterms:modified>
</cp:coreProperties>
</file>