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87971" w14:textId="05482E07" w:rsidR="00195A48" w:rsidRPr="007600AF" w:rsidRDefault="008E5280" w:rsidP="00195A48">
      <w:pPr>
        <w:pStyle w:val="Header"/>
        <w:tabs>
          <w:tab w:val="right" w:pos="8647"/>
        </w:tabs>
        <w:rPr>
          <w:bCs/>
          <w:noProof w:val="0"/>
          <w:sz w:val="24"/>
          <w:lang w:val="en-GB" w:eastAsia="ja-JP"/>
        </w:rPr>
      </w:pPr>
      <w:r w:rsidRPr="005A0259">
        <w:rPr>
          <w:bCs/>
          <w:noProof w:val="0"/>
          <w:sz w:val="24"/>
          <w:lang w:val="en-GB"/>
        </w:rPr>
        <w:t>3GPP TSG RAN WG1 Meeting #87</w:t>
      </w:r>
      <w:r w:rsidR="00195A48" w:rsidRPr="007600AF">
        <w:rPr>
          <w:bCs/>
          <w:noProof w:val="0"/>
          <w:sz w:val="24"/>
          <w:lang w:val="en-GB"/>
        </w:rPr>
        <w:tab/>
      </w:r>
      <w:r>
        <w:rPr>
          <w:bCs/>
          <w:noProof w:val="0"/>
          <w:color w:val="000000"/>
          <w:sz w:val="24"/>
          <w:lang w:val="en-GB" w:eastAsia="ja-JP"/>
        </w:rPr>
        <w:t>R1-1613010</w:t>
      </w:r>
    </w:p>
    <w:p w14:paraId="6EB87972" w14:textId="55C77473" w:rsidR="00195A48" w:rsidRPr="007600AF" w:rsidRDefault="00247538" w:rsidP="00195A48">
      <w:pPr>
        <w:pStyle w:val="Header"/>
        <w:tabs>
          <w:tab w:val="right" w:pos="9639"/>
        </w:tabs>
        <w:rPr>
          <w:bCs/>
          <w:noProof w:val="0"/>
          <w:sz w:val="24"/>
        </w:rPr>
      </w:pPr>
      <w:r>
        <w:rPr>
          <w:bCs/>
          <w:noProof w:val="0"/>
          <w:sz w:val="24"/>
        </w:rPr>
        <w:t>Reno, USA</w:t>
      </w:r>
      <w:r w:rsidR="00526F95" w:rsidRPr="007600AF">
        <w:rPr>
          <w:bCs/>
          <w:noProof w:val="0"/>
          <w:sz w:val="24"/>
        </w:rPr>
        <w:t>, 1</w:t>
      </w:r>
      <w:r>
        <w:rPr>
          <w:bCs/>
          <w:noProof w:val="0"/>
          <w:sz w:val="24"/>
        </w:rPr>
        <w:t>4</w:t>
      </w:r>
      <w:r w:rsidR="00526F95" w:rsidRPr="007600AF">
        <w:rPr>
          <w:bCs/>
          <w:noProof w:val="0"/>
          <w:sz w:val="24"/>
        </w:rPr>
        <w:t>th – 1</w:t>
      </w:r>
      <w:r>
        <w:rPr>
          <w:bCs/>
          <w:noProof w:val="0"/>
          <w:sz w:val="24"/>
        </w:rPr>
        <w:t>8</w:t>
      </w:r>
      <w:r w:rsidR="00526F95" w:rsidRPr="007600AF">
        <w:rPr>
          <w:bCs/>
          <w:noProof w:val="0"/>
          <w:sz w:val="24"/>
        </w:rPr>
        <w:t xml:space="preserve">th </w:t>
      </w:r>
      <w:r>
        <w:rPr>
          <w:bCs/>
          <w:noProof w:val="0"/>
          <w:sz w:val="24"/>
        </w:rPr>
        <w:t>November</w:t>
      </w:r>
      <w:r w:rsidR="00526F95" w:rsidRPr="007600AF">
        <w:rPr>
          <w:bCs/>
          <w:noProof w:val="0"/>
          <w:sz w:val="24"/>
        </w:rPr>
        <w:t xml:space="preserve"> 2016</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10C2222E"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8E5280" w:rsidRPr="005A0259">
        <w:rPr>
          <w:rFonts w:cs="Arial"/>
          <w:b/>
          <w:bCs/>
          <w:sz w:val="24"/>
        </w:rPr>
        <w:t>7.1.2.6</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79B951E5"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8E5280">
        <w:rPr>
          <w:rFonts w:ascii="Arial" w:hAnsi="Arial" w:cs="Arial"/>
          <w:b/>
          <w:bCs/>
          <w:sz w:val="24"/>
        </w:rPr>
        <w:t>Discussion on NR Mobility</w:t>
      </w:r>
    </w:p>
    <w:p w14:paraId="6EB87977" w14:textId="5587C3DD"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06E99" w:rsidRPr="007600AF">
        <w:rPr>
          <w:rFonts w:ascii="Arial" w:hAnsi="Arial" w:cs="Arial"/>
          <w:b/>
          <w:bCs/>
          <w:sz w:val="24"/>
        </w:rPr>
        <w:t>Discussion</w:t>
      </w:r>
    </w:p>
    <w:p w14:paraId="6EB87978" w14:textId="77777777" w:rsidR="00B4542E" w:rsidRPr="00EC3D19" w:rsidRDefault="00B4542E" w:rsidP="001A0BAE">
      <w:pPr>
        <w:pStyle w:val="Heading1"/>
      </w:pPr>
      <w:r w:rsidRPr="00EC3D19">
        <w:t>Introduction</w:t>
      </w:r>
    </w:p>
    <w:p w14:paraId="469EF1EA" w14:textId="5AB36CE8" w:rsidR="00B549D8" w:rsidRDefault="00B549D8" w:rsidP="00A6445E">
      <w:pPr>
        <w:jc w:val="both"/>
      </w:pPr>
      <w:r>
        <w:t>NR Mobility management e.g. cell definition, RRM measurements including which RS to use are being discussed in RAN1 and RAN2.</w:t>
      </w:r>
    </w:p>
    <w:p w14:paraId="6EB87979" w14:textId="3065E463" w:rsidR="00A2308F" w:rsidRDefault="00A2308F" w:rsidP="00A6445E">
      <w:pPr>
        <w:jc w:val="both"/>
      </w:pPr>
      <w:r w:rsidRPr="00A2308F">
        <w:t>During RAN2#9</w:t>
      </w:r>
      <w:r>
        <w:t>5</w:t>
      </w:r>
      <w:r w:rsidR="00B549D8">
        <w:t>bis</w:t>
      </w:r>
      <w:r w:rsidRPr="00A2308F">
        <w:t>,</w:t>
      </w:r>
      <w:r>
        <w:t xml:space="preserve"> the following agreements related to RRC based mobility were made</w:t>
      </w:r>
      <w:r w:rsidR="00D51B56">
        <w:t xml:space="preserve"> </w:t>
      </w:r>
      <w:r w:rsidR="00D51B56">
        <w:fldChar w:fldCharType="begin"/>
      </w:r>
      <w:r w:rsidR="00D51B56">
        <w:instrText xml:space="preserve"> REF _Ref462910200 \r \h </w:instrText>
      </w:r>
      <w:r w:rsidR="00D51B56">
        <w:fldChar w:fldCharType="separate"/>
      </w:r>
      <w:r w:rsidR="008E5280">
        <w:t>[1]</w:t>
      </w:r>
      <w:r w:rsidR="00D51B56">
        <w:fldChar w:fldCharType="end"/>
      </w:r>
      <w:r>
        <w:t>:</w:t>
      </w:r>
    </w:p>
    <w:p w14:paraId="5A4DDD18" w14:textId="77777777" w:rsidR="00BF7403" w:rsidRDefault="00BF7403" w:rsidP="00BF7403">
      <w:pPr>
        <w:pStyle w:val="Doc-text2"/>
      </w:pPr>
    </w:p>
    <w:p w14:paraId="7827D6E7"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 xml:space="preserve">Agreements for </w:t>
      </w:r>
      <w:r w:rsidRPr="001D454D">
        <w:t>DL-based mobility in RRC_CONNECTED mode (optimized for data transmission, at least for network-controlled mobility) mobility with RRC involvement, concerning beams and the relation to the NR cell definition</w:t>
      </w:r>
      <w:r>
        <w:t>:</w:t>
      </w:r>
    </w:p>
    <w:p w14:paraId="2B6C5F6B"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77955D51"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14:paraId="3829D746"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14:paraId="3834732B"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4F331130"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2. UE should be able to distinguish between the beams from its serving cell and beams from non-serving cells for RRM measurements in active mobility. UE should be able to determine if a beam is from its serving cell.</w:t>
      </w:r>
    </w:p>
    <w:p w14:paraId="75272CBC" w14:textId="6326CF8F" w:rsidR="00BF7403" w:rsidRPr="009908E3" w:rsidRDefault="00BF7403" w:rsidP="00BF7403">
      <w:pPr>
        <w:pStyle w:val="Doc-text2"/>
        <w:pBdr>
          <w:top w:val="single" w:sz="4" w:space="1" w:color="auto"/>
          <w:left w:val="single" w:sz="4" w:space="4" w:color="auto"/>
          <w:bottom w:val="single" w:sz="4" w:space="1" w:color="auto"/>
          <w:right w:val="single" w:sz="4" w:space="4" w:color="auto"/>
        </w:pBdr>
      </w:pPr>
      <w:r>
        <w:t>–</w:t>
      </w:r>
      <w:r>
        <w:tab/>
      </w:r>
      <w:r w:rsidRPr="009908E3">
        <w:rPr>
          <w:b/>
        </w:rPr>
        <w:t>FFS</w:t>
      </w:r>
      <w:r w:rsidR="009908E3">
        <w:rPr>
          <w:b/>
          <w:lang w:val="en-US"/>
        </w:rPr>
        <w:t>:</w:t>
      </w:r>
      <w:r w:rsidRPr="009908E3">
        <w:t xml:space="preserve"> whether serving/non serving cell may be termed 'serving/non serving set of beam)</w:t>
      </w:r>
    </w:p>
    <w:p w14:paraId="7AEC2161" w14:textId="37177B83" w:rsidR="00BF7403" w:rsidRPr="009908E3" w:rsidRDefault="00BF7403" w:rsidP="00BF7403">
      <w:pPr>
        <w:pStyle w:val="Doc-text2"/>
        <w:pBdr>
          <w:top w:val="single" w:sz="4" w:space="1" w:color="auto"/>
          <w:left w:val="single" w:sz="4" w:space="4" w:color="auto"/>
          <w:bottom w:val="single" w:sz="4" w:space="1" w:color="auto"/>
          <w:right w:val="single" w:sz="4" w:space="4" w:color="auto"/>
        </w:pBdr>
      </w:pPr>
      <w:r w:rsidRPr="009908E3">
        <w:t>–</w:t>
      </w:r>
      <w:r w:rsidRPr="009908E3">
        <w:tab/>
      </w:r>
      <w:r w:rsidRPr="009908E3">
        <w:rPr>
          <w:b/>
        </w:rPr>
        <w:t>FFS</w:t>
      </w:r>
      <w:r w:rsidR="009908E3">
        <w:rPr>
          <w:b/>
          <w:lang w:val="en-US"/>
        </w:rPr>
        <w:t>:</w:t>
      </w:r>
      <w:r w:rsidRPr="009908E3">
        <w:t xml:space="preserve"> whether the UE is informed via dedicated </w:t>
      </w:r>
      <w:r w:rsidR="00B70B3C" w:rsidRPr="009908E3">
        <w:t>signaling</w:t>
      </w:r>
      <w:r w:rsidRPr="009908E3">
        <w:t xml:space="preserve"> or implicitly detected by the UE based on some broadcast signals.</w:t>
      </w:r>
    </w:p>
    <w:p w14:paraId="4FC97475" w14:textId="62F585BA" w:rsidR="00BF7403" w:rsidRDefault="00BF7403" w:rsidP="00BF7403">
      <w:pPr>
        <w:pStyle w:val="Doc-text2"/>
        <w:pBdr>
          <w:top w:val="single" w:sz="4" w:space="1" w:color="auto"/>
          <w:left w:val="single" w:sz="4" w:space="4" w:color="auto"/>
          <w:bottom w:val="single" w:sz="4" w:space="1" w:color="auto"/>
          <w:right w:val="single" w:sz="4" w:space="4" w:color="auto"/>
        </w:pBdr>
      </w:pPr>
      <w:r w:rsidRPr="009908E3">
        <w:t>-</w:t>
      </w:r>
      <w:r w:rsidRPr="009908E3">
        <w:tab/>
      </w:r>
      <w:r w:rsidRPr="009908E3">
        <w:rPr>
          <w:b/>
        </w:rPr>
        <w:t>FFS</w:t>
      </w:r>
      <w:r w:rsidR="009908E3">
        <w:rPr>
          <w:b/>
          <w:lang w:val="en-US"/>
        </w:rPr>
        <w:t>:</w:t>
      </w:r>
      <w:r w:rsidRPr="009908E3">
        <w:t xml:space="preserve"> how the cell in connected relates to the cell in idle</w:t>
      </w:r>
    </w:p>
    <w:p w14:paraId="7E858DD5"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649F22B5"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14:paraId="48035D2F"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441AAF56"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 xml:space="preserve">4. </w:t>
      </w:r>
      <w:r>
        <w:tab/>
        <w:t>In connected mode, intra-cell mobility can be handled by m</w:t>
      </w:r>
      <w:r w:rsidRPr="001D43A1">
        <w:t>obility without RRC involvement</w:t>
      </w:r>
      <w:r>
        <w:t xml:space="preserve">. </w:t>
      </w:r>
    </w:p>
    <w:p w14:paraId="4EC55939" w14:textId="1AEA2F27" w:rsidR="00BF7403" w:rsidRDefault="00BF7403" w:rsidP="00BF7403">
      <w:pPr>
        <w:pStyle w:val="Doc-text2"/>
        <w:pBdr>
          <w:top w:val="single" w:sz="4" w:space="1" w:color="auto"/>
          <w:left w:val="single" w:sz="4" w:space="4" w:color="auto"/>
          <w:bottom w:val="single" w:sz="4" w:space="1" w:color="auto"/>
          <w:right w:val="single" w:sz="4" w:space="4" w:color="auto"/>
        </w:pBdr>
      </w:pPr>
      <w:r>
        <w:t>-</w:t>
      </w:r>
      <w:r w:rsidR="009908E3">
        <w:rPr>
          <w:lang w:val="en-US"/>
        </w:rPr>
        <w:t xml:space="preserve">    </w:t>
      </w:r>
      <w:r>
        <w:t>FFS whether there may be cases that do require RRC involvement.</w:t>
      </w:r>
    </w:p>
    <w:p w14:paraId="03FCB787"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11196507"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5</w:t>
      </w:r>
      <w:r>
        <w:tab/>
        <w:t>UE should be able to identify a beam. FFS how beams are identified (to be defined by RAN1)</w:t>
      </w:r>
    </w:p>
    <w:p w14:paraId="089B8AF3" w14:textId="77777777" w:rsidR="00332228" w:rsidRDefault="00332228" w:rsidP="00A6445E">
      <w:pPr>
        <w:jc w:val="both"/>
      </w:pPr>
    </w:p>
    <w:p w14:paraId="2E71A118" w14:textId="2D68CD32" w:rsidR="00BF7403" w:rsidRDefault="00332228" w:rsidP="00A6445E">
      <w:pPr>
        <w:jc w:val="both"/>
      </w:pPr>
      <w:r>
        <w:t>RAN2#95 also agreed to the following:</w:t>
      </w:r>
    </w:p>
    <w:p w14:paraId="6EB8797A"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Agreements related to RRC based mobility</w:t>
      </w:r>
    </w:p>
    <w:p w14:paraId="6EB8797B"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7C"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rsidRPr="005C6DB6">
        <w:t>RAN2 preference</w:t>
      </w:r>
      <w:r>
        <w:t>:</w:t>
      </w:r>
    </w:p>
    <w:p w14:paraId="6EB8797D"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1</w:t>
      </w:r>
      <w:r>
        <w:tab/>
        <w:t>In connected active we are able to use non-UE specific RS for measurements (UE may not need to be aware whether the RS is UE-specific or non-UE specific)</w:t>
      </w:r>
    </w:p>
    <w:p w14:paraId="6EB8797E"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7F"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2</w:t>
      </w:r>
      <w:r>
        <w:tab/>
        <w:t xml:space="preserve">The </w:t>
      </w:r>
      <w:r w:rsidRPr="005C6DB6">
        <w:t xml:space="preserve">non-UE specific RS </w:t>
      </w:r>
      <w:r>
        <w:t>can be found by the UE without much configuration</w:t>
      </w:r>
    </w:p>
    <w:p w14:paraId="6EB87980"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81"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3</w:t>
      </w:r>
      <w:r>
        <w:tab/>
      </w:r>
      <w:r w:rsidRPr="005C6DB6">
        <w:t xml:space="preserve">The non-UE specific RS </w:t>
      </w:r>
      <w:r>
        <w:t>encodes an identity</w:t>
      </w:r>
    </w:p>
    <w:p w14:paraId="6EB87982"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83"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rsidRPr="009908E3">
        <w:rPr>
          <w:b/>
        </w:rPr>
        <w:lastRenderedPageBreak/>
        <w:t>FFS1</w:t>
      </w:r>
      <w:r w:rsidRPr="009908E3">
        <w:tab/>
        <w:t>Is RS in connected the same as "xSS"</w:t>
      </w:r>
    </w:p>
    <w:p w14:paraId="6EB87984" w14:textId="77777777" w:rsidR="00D336C3" w:rsidRPr="00CA1118" w:rsidRDefault="00D336C3" w:rsidP="00D336C3">
      <w:pPr>
        <w:pStyle w:val="Doc-text2"/>
        <w:pBdr>
          <w:top w:val="single" w:sz="4" w:space="1" w:color="auto"/>
          <w:left w:val="single" w:sz="4" w:space="4" w:color="auto"/>
          <w:bottom w:val="single" w:sz="4" w:space="1" w:color="auto"/>
          <w:right w:val="single" w:sz="4" w:space="4" w:color="auto"/>
        </w:pBdr>
      </w:pPr>
      <w:r w:rsidRPr="00CA1118">
        <w:t xml:space="preserve">FFS2 </w:t>
      </w:r>
      <w:r w:rsidRPr="00CA1118">
        <w:tab/>
        <w:t>What does the non-UE specific RS identify? e.g. Cell, beam, TRP, zone, or something else.</w:t>
      </w:r>
    </w:p>
    <w:p w14:paraId="6EB87985"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rsidRPr="009908E3">
        <w:rPr>
          <w:b/>
        </w:rPr>
        <w:t>FFS3</w:t>
      </w:r>
      <w:r w:rsidRPr="009908E3">
        <w:tab/>
        <w:t>Does the UE have to be able to somehow identify a grouping from this identity</w:t>
      </w:r>
    </w:p>
    <w:p w14:paraId="6EB87986"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87"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These agreements are not intended to preclude uplink based mobility</w:t>
      </w:r>
    </w:p>
    <w:p w14:paraId="77957ADB" w14:textId="661536F0" w:rsidR="00727BC1" w:rsidRDefault="00D336C3" w:rsidP="00CA1118">
      <w:pPr>
        <w:pStyle w:val="Doc-text2"/>
        <w:pBdr>
          <w:top w:val="single" w:sz="4" w:space="1" w:color="auto"/>
          <w:left w:val="single" w:sz="4" w:space="4" w:color="auto"/>
          <w:bottom w:val="single" w:sz="4" w:space="1" w:color="auto"/>
          <w:right w:val="single" w:sz="4" w:space="4" w:color="auto"/>
        </w:pBdr>
      </w:pPr>
      <w:r>
        <w:t>Final decision whether to introduce non-UE specific RS design is RAN1 responsibility</w:t>
      </w:r>
    </w:p>
    <w:p w14:paraId="5565DCC8" w14:textId="77777777" w:rsidR="00332228" w:rsidRDefault="00332228" w:rsidP="00A6445E">
      <w:pPr>
        <w:jc w:val="both"/>
      </w:pPr>
    </w:p>
    <w:p w14:paraId="04C88D81" w14:textId="09A83DCC" w:rsidR="00332228" w:rsidRDefault="00332228" w:rsidP="00332228">
      <w:pPr>
        <w:jc w:val="both"/>
      </w:pPr>
      <w:r>
        <w:t>One key open issue identified in RAN2 is how the cell in connected relates to the cell in idle [2].  The following specific issue was identified as relevant to RAN1:</w:t>
      </w:r>
    </w:p>
    <w:p w14:paraId="6C13EA83" w14:textId="2894BA60" w:rsidR="00332228" w:rsidRPr="00CA1118" w:rsidRDefault="00332228" w:rsidP="00332228">
      <w:pPr>
        <w:jc w:val="both"/>
        <w:rPr>
          <w:b/>
        </w:rPr>
      </w:pPr>
      <w:r w:rsidRPr="00CA1118">
        <w:rPr>
          <w:b/>
        </w:rPr>
        <w:t>“What are the RAN1 assumptions on whether the signals (e.g. reference and/or synchronisation signals) supporting idle or connected mode operations are transmitt</w:t>
      </w:r>
      <w:bookmarkStart w:id="0" w:name="_GoBack"/>
      <w:bookmarkEnd w:id="0"/>
      <w:r w:rsidRPr="00CA1118">
        <w:rPr>
          <w:b/>
        </w:rPr>
        <w:t>ed in the same manner or not such as in terms of beamforming configuration (e.g. single beam, multi-beam)?”</w:t>
      </w:r>
    </w:p>
    <w:p w14:paraId="1657708A" w14:textId="1ED010F6" w:rsidR="00332228" w:rsidRDefault="00332228" w:rsidP="00A6445E">
      <w:pPr>
        <w:jc w:val="both"/>
      </w:pPr>
      <w:r>
        <w:t xml:space="preserve">RAN1#86bis </w:t>
      </w:r>
      <w:r w:rsidR="005E260F">
        <w:fldChar w:fldCharType="begin"/>
      </w:r>
      <w:r w:rsidR="005E260F">
        <w:instrText xml:space="preserve"> REF _Ref462924827 \n \h </w:instrText>
      </w:r>
      <w:r w:rsidR="005E260F">
        <w:fldChar w:fldCharType="separate"/>
      </w:r>
      <w:r w:rsidR="005E260F">
        <w:t>[3]</w:t>
      </w:r>
      <w:r w:rsidR="005E260F">
        <w:fldChar w:fldCharType="end"/>
      </w:r>
      <w:r w:rsidR="005E260F">
        <w:t xml:space="preserve"> </w:t>
      </w:r>
      <w:r w:rsidR="00C33331">
        <w:t xml:space="preserve">agreed </w:t>
      </w:r>
      <w:r>
        <w:t>to the following: “</w:t>
      </w:r>
      <w:r w:rsidRPr="00332228">
        <w:t>NR supports cell-level mobility based on DL cell-level measurement (e.g. RSRP for each cell) in IDLE mode UE</w:t>
      </w:r>
      <w:r>
        <w:t>”.</w:t>
      </w:r>
      <w:r w:rsidR="00C33331">
        <w:t xml:space="preserve"> The DL signals for RRM measurements are FFSs however RAN1 has agreed to study the following options: </w:t>
      </w:r>
      <w:r w:rsidR="00C33331" w:rsidRPr="00C33331">
        <w:t>Synchronization signal (e.g., NR-PSS, NR-SSS)</w:t>
      </w:r>
      <w:r w:rsidR="00C33331">
        <w:t xml:space="preserve">, </w:t>
      </w:r>
      <w:r w:rsidR="00C33331" w:rsidRPr="00C33331">
        <w:t>RS for demodulating broadcast channel</w:t>
      </w:r>
      <w:r w:rsidR="00C33331">
        <w:t xml:space="preserve"> and RS for mobility or any combination of those options.</w:t>
      </w:r>
    </w:p>
    <w:p w14:paraId="33850A4E" w14:textId="7C89DBF3" w:rsidR="00332228" w:rsidRDefault="00C33331" w:rsidP="00A6445E">
      <w:pPr>
        <w:jc w:val="both"/>
      </w:pPr>
      <w:r>
        <w:t xml:space="preserve">RAN1#86bis </w:t>
      </w:r>
      <w:r w:rsidR="005E260F">
        <w:fldChar w:fldCharType="begin"/>
      </w:r>
      <w:r w:rsidR="005E260F">
        <w:instrText xml:space="preserve"> REF _Ref462924827 \n \h </w:instrText>
      </w:r>
      <w:r w:rsidR="005E260F">
        <w:fldChar w:fldCharType="separate"/>
      </w:r>
      <w:r w:rsidR="005E260F">
        <w:t>[3]</w:t>
      </w:r>
      <w:r w:rsidR="005E260F">
        <w:fldChar w:fldCharType="end"/>
      </w:r>
      <w:r w:rsidR="005E260F">
        <w:t xml:space="preserve"> </w:t>
      </w:r>
      <w:r>
        <w:t>also agreed to the following: in connected mode, “a</w:t>
      </w:r>
      <w:r w:rsidRPr="00C33331">
        <w:t>t least non-UE-specific DL signals can be used fo</w:t>
      </w:r>
      <w:r>
        <w:t xml:space="preserve">r CONNECTED mode RRM measurement”. </w:t>
      </w:r>
      <w:r w:rsidRPr="00C33331">
        <w:t>The DL signals for RRM measurements are FFSs however RAN1 has agreed to study the following options: Cell related RS which is carrying Cell-ID (e.g. NR-PSS, NR-SSS)</w:t>
      </w:r>
      <w:r>
        <w:t>, RS for mobility, RS for demodulating broadcast channel or a combination of Cell related RS and RS for mobility.</w:t>
      </w:r>
    </w:p>
    <w:p w14:paraId="6EB8798A" w14:textId="694EF552" w:rsidR="00A2308F" w:rsidRDefault="00985566" w:rsidP="00A6445E">
      <w:pPr>
        <w:jc w:val="both"/>
      </w:pPr>
      <w:r w:rsidRPr="00985566">
        <w:t xml:space="preserve">In this contribution, we </w:t>
      </w:r>
      <w:r>
        <w:t>discuss</w:t>
      </w:r>
      <w:r w:rsidRPr="00985566">
        <w:t xml:space="preserve"> synchronization and reference signals as they relate to mobility management </w:t>
      </w:r>
      <w:r w:rsidR="00437BE9">
        <w:t xml:space="preserve">for NR UEs </w:t>
      </w:r>
      <w:r w:rsidRPr="00985566">
        <w:t xml:space="preserve">in </w:t>
      </w:r>
      <w:r w:rsidR="000176D7">
        <w:t xml:space="preserve">a CONNECTED state </w:t>
      </w:r>
      <w:r w:rsidR="0027135A">
        <w:t xml:space="preserve">and </w:t>
      </w:r>
      <w:r w:rsidR="00A2308F">
        <w:t xml:space="preserve">make some observations and proposals related to the open issues. </w:t>
      </w:r>
    </w:p>
    <w:p w14:paraId="6EB8798B" w14:textId="77777777" w:rsidR="00C46139" w:rsidRDefault="00652339" w:rsidP="0006459B">
      <w:pPr>
        <w:pStyle w:val="Heading1"/>
      </w:pPr>
      <w:r>
        <w:t>Discussion</w:t>
      </w:r>
    </w:p>
    <w:p w14:paraId="24082DCD" w14:textId="3BFD1C87" w:rsidR="00736044" w:rsidRDefault="005A03EB" w:rsidP="00947602">
      <w:pPr>
        <w:rPr>
          <w:lang w:val="en-US"/>
        </w:rPr>
      </w:pPr>
      <w:r>
        <w:rPr>
          <w:lang w:val="en-US"/>
        </w:rPr>
        <w:t xml:space="preserve">In LTE, the PSS/SSS are used to detect and synchronize with a cell and determine the </w:t>
      </w:r>
      <w:r w:rsidR="00791097">
        <w:rPr>
          <w:lang w:val="en-US"/>
        </w:rPr>
        <w:t>Physical</w:t>
      </w:r>
      <w:r>
        <w:rPr>
          <w:lang w:val="en-US"/>
        </w:rPr>
        <w:t xml:space="preserve"> Cell ID (PCI).  Cell Specific Reference Signals (CRS), which are determined from the PCI, </w:t>
      </w:r>
      <w:r w:rsidR="0008409C">
        <w:rPr>
          <w:lang w:val="en-US"/>
        </w:rPr>
        <w:t>may be</w:t>
      </w:r>
      <w:r>
        <w:rPr>
          <w:lang w:val="en-US"/>
        </w:rPr>
        <w:t xml:space="preserve"> used for </w:t>
      </w:r>
      <w:r w:rsidR="00946164">
        <w:rPr>
          <w:lang w:val="en-US"/>
        </w:rPr>
        <w:t xml:space="preserve">channel estimation and </w:t>
      </w:r>
      <w:r>
        <w:rPr>
          <w:lang w:val="en-US"/>
        </w:rPr>
        <w:t xml:space="preserve">coherent demodulation of </w:t>
      </w:r>
      <w:r w:rsidR="006D369C">
        <w:rPr>
          <w:lang w:val="en-US"/>
        </w:rPr>
        <w:t xml:space="preserve">the </w:t>
      </w:r>
      <w:r w:rsidR="00FB0C17">
        <w:rPr>
          <w:lang w:val="en-US"/>
        </w:rPr>
        <w:t>DL physical channels</w:t>
      </w:r>
      <w:r w:rsidR="00946164">
        <w:rPr>
          <w:lang w:val="en-US"/>
        </w:rPr>
        <w:t xml:space="preserve">.  </w:t>
      </w:r>
      <w:r w:rsidR="00C833A8">
        <w:rPr>
          <w:lang w:val="en-US"/>
        </w:rPr>
        <w:t>RRM m</w:t>
      </w:r>
      <w:r w:rsidR="00946164">
        <w:rPr>
          <w:lang w:val="en-US"/>
        </w:rPr>
        <w:t xml:space="preserve">easurements on </w:t>
      </w:r>
      <w:r w:rsidR="00C833A8">
        <w:rPr>
          <w:lang w:val="en-US"/>
        </w:rPr>
        <w:t xml:space="preserve">the </w:t>
      </w:r>
      <w:r w:rsidR="00946164">
        <w:rPr>
          <w:lang w:val="en-US"/>
        </w:rPr>
        <w:t xml:space="preserve">CRSs are used </w:t>
      </w:r>
      <w:r w:rsidR="00C833A8">
        <w:rPr>
          <w:lang w:val="en-US"/>
        </w:rPr>
        <w:t>as the basis for making mobility management decisions in both RRC_IDLE and RRC_CONNECTED states</w:t>
      </w:r>
      <w:r w:rsidR="00946164">
        <w:rPr>
          <w:lang w:val="en-US"/>
        </w:rPr>
        <w:t xml:space="preserve">.  </w:t>
      </w:r>
      <w:r w:rsidR="000A46EB">
        <w:rPr>
          <w:lang w:val="en-US"/>
        </w:rPr>
        <w:t>In</w:t>
      </w:r>
      <w:r w:rsidR="009172A7">
        <w:rPr>
          <w:lang w:val="en-US"/>
        </w:rPr>
        <w:t xml:space="preserve"> NR, although a beam centric cell architecture (single beam or multi-beam) is envisioned, cell acquisition will be based on similar principle with the use of NR PSS/SSS</w:t>
      </w:r>
      <w:r w:rsidR="00736044">
        <w:rPr>
          <w:lang w:val="en-US"/>
        </w:rPr>
        <w:t>.</w:t>
      </w:r>
      <w:r w:rsidR="002B3CC9">
        <w:rPr>
          <w:lang w:val="en-US"/>
        </w:rPr>
        <w:t xml:space="preserve"> </w:t>
      </w:r>
    </w:p>
    <w:p w14:paraId="663134C4" w14:textId="6CBECC17" w:rsidR="00947602" w:rsidRDefault="00947602" w:rsidP="000A46EB">
      <w:pPr>
        <w:rPr>
          <w:lang w:val="en-US"/>
        </w:rPr>
      </w:pPr>
      <w:r>
        <w:rPr>
          <w:lang w:val="en-US"/>
        </w:rPr>
        <w:t xml:space="preserve">RAN2#95bis agrees that in support of connected mode mobility, UE measures </w:t>
      </w:r>
      <w:r>
        <w:t>one or more individual beams</w:t>
      </w:r>
      <w:r w:rsidR="00AA6F42">
        <w:t>, and UE should be able to identify a beam.</w:t>
      </w:r>
    </w:p>
    <w:p w14:paraId="6EB87991" w14:textId="17A6D8C4" w:rsidR="0099339A" w:rsidRDefault="007F10E8" w:rsidP="0070641A">
      <w:pPr>
        <w:rPr>
          <w:lang w:val="en-US"/>
        </w:rPr>
      </w:pPr>
      <w:r>
        <w:rPr>
          <w:lang w:val="en-US"/>
        </w:rPr>
        <w:t xml:space="preserve">Although RAN1 still </w:t>
      </w:r>
      <w:r w:rsidR="002D5654">
        <w:rPr>
          <w:lang w:val="en-US"/>
        </w:rPr>
        <w:t>has</w:t>
      </w:r>
      <w:r>
        <w:rPr>
          <w:lang w:val="en-US"/>
        </w:rPr>
        <w:t xml:space="preserve"> to work out the detail, it can </w:t>
      </w:r>
      <w:r w:rsidR="00F4456A">
        <w:rPr>
          <w:lang w:val="en-US"/>
        </w:rPr>
        <w:t>be infer</w:t>
      </w:r>
      <w:r w:rsidR="002D5654">
        <w:rPr>
          <w:lang w:val="en-US"/>
        </w:rPr>
        <w:t>red</w:t>
      </w:r>
      <w:r w:rsidR="00F4456A">
        <w:rPr>
          <w:lang w:val="en-US"/>
        </w:rPr>
        <w:t xml:space="preserve"> from RAN1 </w:t>
      </w:r>
      <w:r w:rsidR="00883E1F">
        <w:rPr>
          <w:lang w:val="en-US"/>
        </w:rPr>
        <w:t xml:space="preserve">discussion and </w:t>
      </w:r>
      <w:r w:rsidR="00012EF5">
        <w:rPr>
          <w:lang w:val="en-US"/>
        </w:rPr>
        <w:t>agreements that</w:t>
      </w:r>
      <w:r w:rsidR="002D5654">
        <w:rPr>
          <w:lang w:val="en-US"/>
        </w:rPr>
        <w:t xml:space="preserve"> </w:t>
      </w:r>
      <w:r>
        <w:rPr>
          <w:lang w:val="en-US"/>
        </w:rPr>
        <w:t xml:space="preserve">reference signals used for performing RRM measurements in NR </w:t>
      </w:r>
      <w:r w:rsidR="00883E1F">
        <w:rPr>
          <w:lang w:val="en-US"/>
        </w:rPr>
        <w:t>will</w:t>
      </w:r>
      <w:r>
        <w:rPr>
          <w:lang w:val="en-US"/>
        </w:rPr>
        <w:t xml:space="preserve"> be beamformed. </w:t>
      </w:r>
      <w:r w:rsidR="00F4456A">
        <w:rPr>
          <w:lang w:val="en-US"/>
        </w:rPr>
        <w:t xml:space="preserve"> </w:t>
      </w:r>
      <w:r>
        <w:rPr>
          <w:lang w:val="en-US"/>
        </w:rPr>
        <w:t>T</w:t>
      </w:r>
      <w:r w:rsidR="00762C38">
        <w:rPr>
          <w:lang w:val="en-US"/>
        </w:rPr>
        <w:t>he</w:t>
      </w:r>
      <w:r>
        <w:rPr>
          <w:lang w:val="en-US"/>
        </w:rPr>
        <w:t>se</w:t>
      </w:r>
      <w:r w:rsidR="00762C38">
        <w:rPr>
          <w:lang w:val="en-US"/>
        </w:rPr>
        <w:t xml:space="preserve"> </w:t>
      </w:r>
      <w:r w:rsidR="00A75949">
        <w:rPr>
          <w:lang w:val="en-US"/>
        </w:rPr>
        <w:t>Beam</w:t>
      </w:r>
      <w:r w:rsidR="005E260F">
        <w:rPr>
          <w:lang w:val="en-US"/>
        </w:rPr>
        <w:t>formed</w:t>
      </w:r>
      <w:r w:rsidR="00A75949">
        <w:rPr>
          <w:lang w:val="en-US"/>
        </w:rPr>
        <w:t xml:space="preserve"> </w:t>
      </w:r>
      <w:r w:rsidR="00762C38">
        <w:rPr>
          <w:lang w:val="en-US"/>
        </w:rPr>
        <w:t>R</w:t>
      </w:r>
      <w:r w:rsidR="00A75949">
        <w:rPr>
          <w:lang w:val="en-US"/>
        </w:rPr>
        <w:t>eference</w:t>
      </w:r>
      <w:r w:rsidR="00762C38">
        <w:rPr>
          <w:lang w:val="en-US"/>
        </w:rPr>
        <w:t xml:space="preserve"> S</w:t>
      </w:r>
      <w:r w:rsidR="00A75949">
        <w:rPr>
          <w:lang w:val="en-US"/>
        </w:rPr>
        <w:t xml:space="preserve">ignals </w:t>
      </w:r>
      <w:r w:rsidR="00762C38">
        <w:rPr>
          <w:lang w:val="en-US"/>
        </w:rPr>
        <w:t>(BRS</w:t>
      </w:r>
      <w:r w:rsidR="00CE32C0">
        <w:rPr>
          <w:lang w:val="en-US"/>
        </w:rPr>
        <w:t>s</w:t>
      </w:r>
      <w:r w:rsidR="00762C38">
        <w:rPr>
          <w:lang w:val="en-US"/>
        </w:rPr>
        <w:t xml:space="preserve">) </w:t>
      </w:r>
      <w:r w:rsidR="00A75949">
        <w:rPr>
          <w:lang w:val="en-US"/>
        </w:rPr>
        <w:t>should allow a UE to</w:t>
      </w:r>
      <w:r w:rsidR="00F62088">
        <w:rPr>
          <w:lang w:val="en-US"/>
        </w:rPr>
        <w:t xml:space="preserve"> </w:t>
      </w:r>
      <w:r w:rsidR="00F62088">
        <w:t xml:space="preserve">distinguish between the beams from its serving cell or serving set of beams from non-serving cells or non-serving set of beams for RRM measurements in active mobility. </w:t>
      </w:r>
      <w:r w:rsidR="0099339A">
        <w:rPr>
          <w:lang w:val="en-US"/>
        </w:rPr>
        <w:t>Mobility events at beam level will be quite frequent</w:t>
      </w:r>
      <w:r w:rsidR="005E260F">
        <w:rPr>
          <w:lang w:val="en-US"/>
        </w:rPr>
        <w:t>, especially with narrow beams</w:t>
      </w:r>
      <w:r w:rsidR="0099339A">
        <w:rPr>
          <w:lang w:val="en-US"/>
        </w:rPr>
        <w:t xml:space="preserve">. In order to minimize mobility related </w:t>
      </w:r>
      <w:r w:rsidR="00736FF6">
        <w:rPr>
          <w:lang w:val="en-US"/>
        </w:rPr>
        <w:t xml:space="preserve">RRC </w:t>
      </w:r>
      <w:r w:rsidR="0099339A">
        <w:rPr>
          <w:lang w:val="en-US"/>
        </w:rPr>
        <w:t>signaling overhead</w:t>
      </w:r>
      <w:r w:rsidR="00736FF6">
        <w:rPr>
          <w:lang w:val="en-US"/>
        </w:rPr>
        <w:t xml:space="preserve"> in RRC driven mobility,</w:t>
      </w:r>
      <w:r w:rsidR="0099339A">
        <w:rPr>
          <w:lang w:val="en-US"/>
        </w:rPr>
        <w:t xml:space="preserve"> </w:t>
      </w:r>
      <w:r w:rsidR="00B66D8C">
        <w:rPr>
          <w:lang w:val="en-US"/>
        </w:rPr>
        <w:t xml:space="preserve">the UE should be able to change </w:t>
      </w:r>
      <w:r w:rsidR="002D5654">
        <w:rPr>
          <w:lang w:val="en-US"/>
        </w:rPr>
        <w:t xml:space="preserve">a </w:t>
      </w:r>
      <w:r w:rsidR="00B66D8C">
        <w:rPr>
          <w:lang w:val="en-US"/>
        </w:rPr>
        <w:t>beam</w:t>
      </w:r>
      <w:r w:rsidR="0099339A">
        <w:rPr>
          <w:lang w:val="en-US"/>
        </w:rPr>
        <w:t xml:space="preserve"> within </w:t>
      </w:r>
      <w:r w:rsidR="00736FF6">
        <w:rPr>
          <w:lang w:val="en-US"/>
        </w:rPr>
        <w:t xml:space="preserve">a configurable set of beams without </w:t>
      </w:r>
      <w:r w:rsidR="00CE32C0">
        <w:rPr>
          <w:lang w:val="en-US"/>
        </w:rPr>
        <w:t>notifying</w:t>
      </w:r>
      <w:r w:rsidR="00736FF6">
        <w:rPr>
          <w:lang w:val="en-US"/>
        </w:rPr>
        <w:t xml:space="preserve"> the gNB (NR eNB). </w:t>
      </w:r>
      <w:r w:rsidR="00B66D8C">
        <w:rPr>
          <w:lang w:val="en-US"/>
        </w:rPr>
        <w:t xml:space="preserve">The RAN1#86 agreements </w:t>
      </w:r>
      <w:r w:rsidR="00B66D8C">
        <w:fldChar w:fldCharType="begin"/>
      </w:r>
      <w:r w:rsidR="00B66D8C">
        <w:instrText xml:space="preserve"> REF _Ref462924827 \r \h </w:instrText>
      </w:r>
      <w:r w:rsidR="00B66D8C">
        <w:fldChar w:fldCharType="separate"/>
      </w:r>
      <w:r w:rsidR="00083078">
        <w:t>[3]</w:t>
      </w:r>
      <w:r w:rsidR="00B66D8C">
        <w:fldChar w:fldCharType="end"/>
      </w:r>
      <w:r w:rsidR="00B66D8C">
        <w:t xml:space="preserve"> indicate that an NR cell may correspond to one or multiple TRPs.  A deployment where an NR cell is composed of many TRPs, each capable of transmitting many beams, can be envisioned. </w:t>
      </w:r>
      <w:r w:rsidR="00B66D8C">
        <w:rPr>
          <w:lang w:val="en-US"/>
        </w:rPr>
        <w:t xml:space="preserve">For RRC driven mobility, the network should be able to configure the </w:t>
      </w:r>
      <w:r w:rsidR="007416B8">
        <w:rPr>
          <w:lang w:val="en-US"/>
        </w:rPr>
        <w:t>UE</w:t>
      </w:r>
      <w:r w:rsidR="00B66D8C">
        <w:rPr>
          <w:lang w:val="en-US"/>
        </w:rPr>
        <w:t xml:space="preserve"> with a set of BRSs</w:t>
      </w:r>
      <w:r w:rsidR="00AA6F42">
        <w:rPr>
          <w:lang w:val="en-US"/>
        </w:rPr>
        <w:t xml:space="preserve"> (transmitted from tightly synchronized TRPs)</w:t>
      </w:r>
      <w:r w:rsidR="00B66D8C">
        <w:rPr>
          <w:lang w:val="en-US"/>
        </w:rPr>
        <w:t xml:space="preserve"> called here NR mobil</w:t>
      </w:r>
      <w:r w:rsidR="009D7AB3">
        <w:rPr>
          <w:lang w:val="en-US"/>
        </w:rPr>
        <w:t>ity set</w:t>
      </w:r>
      <w:r w:rsidR="007416B8">
        <w:rPr>
          <w:lang w:val="en-US"/>
        </w:rPr>
        <w:t xml:space="preserve"> within which</w:t>
      </w:r>
      <w:r w:rsidR="00AA6F42">
        <w:rPr>
          <w:lang w:val="en-US"/>
        </w:rPr>
        <w:t>,</w:t>
      </w:r>
      <w:r w:rsidR="007416B8">
        <w:rPr>
          <w:lang w:val="en-US"/>
        </w:rPr>
        <w:t xml:space="preserve"> the UE is able to perform </w:t>
      </w:r>
      <w:r w:rsidR="0085493F">
        <w:rPr>
          <w:lang w:val="en-US"/>
        </w:rPr>
        <w:t xml:space="preserve">beam </w:t>
      </w:r>
      <w:r w:rsidR="007416B8">
        <w:rPr>
          <w:lang w:val="en-US"/>
        </w:rPr>
        <w:t xml:space="preserve">mobility and </w:t>
      </w:r>
      <w:r w:rsidR="009D7AB3">
        <w:rPr>
          <w:lang w:val="en-US"/>
        </w:rPr>
        <w:t xml:space="preserve">choose synchronization reference signal without </w:t>
      </w:r>
      <w:r w:rsidR="00CE32C0">
        <w:rPr>
          <w:lang w:val="en-US"/>
        </w:rPr>
        <w:t>notifying</w:t>
      </w:r>
      <w:r w:rsidR="009D7AB3">
        <w:rPr>
          <w:lang w:val="en-US"/>
        </w:rPr>
        <w:t xml:space="preserve"> the network. </w:t>
      </w:r>
      <w:r w:rsidR="00EB3830">
        <w:rPr>
          <w:lang w:val="en-US"/>
        </w:rPr>
        <w:t xml:space="preserve"> </w:t>
      </w:r>
    </w:p>
    <w:p w14:paraId="6EB87992" w14:textId="4193CA48" w:rsidR="001977B2" w:rsidRDefault="009D7AB3" w:rsidP="0070641A">
      <w:pPr>
        <w:rPr>
          <w:lang w:val="en-US"/>
        </w:rPr>
      </w:pPr>
      <w:r>
        <w:rPr>
          <w:lang w:val="en-US"/>
        </w:rPr>
        <w:t xml:space="preserve">An open issue from RAN2#95 is whether </w:t>
      </w:r>
      <w:r w:rsidRPr="009D7AB3">
        <w:rPr>
          <w:lang w:val="en-US"/>
        </w:rPr>
        <w:t xml:space="preserve">the UE </w:t>
      </w:r>
      <w:r w:rsidR="002D5654">
        <w:rPr>
          <w:lang w:val="en-US"/>
        </w:rPr>
        <w:t>has</w:t>
      </w:r>
      <w:r w:rsidRPr="009D7AB3">
        <w:rPr>
          <w:lang w:val="en-US"/>
        </w:rPr>
        <w:t xml:space="preserve"> to be able to somehow ident</w:t>
      </w:r>
      <w:r>
        <w:rPr>
          <w:lang w:val="en-US"/>
        </w:rPr>
        <w:t>ify a grouping from non-UE specific RS encoded identities i.e. the BRSs from the NR mobility set.</w:t>
      </w:r>
      <w:r w:rsidR="00207E11">
        <w:rPr>
          <w:lang w:val="en-US"/>
        </w:rPr>
        <w:t xml:space="preserve"> </w:t>
      </w:r>
      <w:r w:rsidR="00E242FD">
        <w:rPr>
          <w:lang w:val="en-US"/>
        </w:rPr>
        <w:t>Our view is t</w:t>
      </w:r>
      <w:r w:rsidR="00207E11">
        <w:rPr>
          <w:lang w:val="en-US"/>
        </w:rPr>
        <w:t>he configuration of NR mobility set is</w:t>
      </w:r>
      <w:r w:rsidR="00E242FD">
        <w:rPr>
          <w:lang w:val="en-US"/>
        </w:rPr>
        <w:t xml:space="preserve"> network decision</w:t>
      </w:r>
      <w:r w:rsidR="00207E11">
        <w:rPr>
          <w:lang w:val="en-US"/>
        </w:rPr>
        <w:t xml:space="preserve"> transparent to the UE and the UE doesn’t need to identify a grouping between the BRSs</w:t>
      </w:r>
      <w:r w:rsidR="00BF4086">
        <w:rPr>
          <w:lang w:val="en-US"/>
        </w:rPr>
        <w:t>.</w:t>
      </w:r>
      <w:r w:rsidR="0002056D">
        <w:rPr>
          <w:lang w:val="en-US"/>
        </w:rPr>
        <w:t xml:space="preserve"> The network groups the beams into mobility sets based on metrics only known to the network (e.g. beam from tightly synchronized TRPs, beams sharing similar channel properties or for e.g. beams that belongs </w:t>
      </w:r>
      <w:r w:rsidR="0002056D">
        <w:rPr>
          <w:lang w:val="en-US"/>
        </w:rPr>
        <w:lastRenderedPageBreak/>
        <w:t xml:space="preserve">to TRP </w:t>
      </w:r>
      <w:r w:rsidR="00595B39">
        <w:rPr>
          <w:lang w:val="en-US"/>
        </w:rPr>
        <w:t>from the</w:t>
      </w:r>
      <w:r w:rsidR="0002056D">
        <w:rPr>
          <w:lang w:val="en-US"/>
        </w:rPr>
        <w:t xml:space="preserve"> same cluster of distributed unit (DUs) in a deployment with a central controller and distributed units. </w:t>
      </w:r>
      <w:r w:rsidR="006D6125">
        <w:rPr>
          <w:lang w:val="en-US"/>
        </w:rPr>
        <w:t>e</w:t>
      </w:r>
      <w:r w:rsidR="0002056D">
        <w:rPr>
          <w:lang w:val="en-US"/>
        </w:rPr>
        <w:t>tc</w:t>
      </w:r>
      <w:r w:rsidR="006D6125">
        <w:rPr>
          <w:lang w:val="en-US"/>
        </w:rPr>
        <w:t>.</w:t>
      </w:r>
      <w:r w:rsidR="0002056D">
        <w:rPr>
          <w:lang w:val="en-US"/>
        </w:rPr>
        <w:t xml:space="preserve">). </w:t>
      </w:r>
      <w:r w:rsidR="00AE4F67">
        <w:rPr>
          <w:lang w:val="en-US"/>
        </w:rPr>
        <w:t xml:space="preserve">It should be noted that during RAN1#86bis, a WF on group-based beam management uses similar concept where for e.g. in downlink, the </w:t>
      </w:r>
      <w:r w:rsidR="0002056D">
        <w:rPr>
          <w:lang w:val="en-US"/>
        </w:rPr>
        <w:t xml:space="preserve">network group multiple beams into one subset of beams sharing </w:t>
      </w:r>
      <w:r w:rsidR="00595B39">
        <w:rPr>
          <w:lang w:val="en-US"/>
        </w:rPr>
        <w:t>similar</w:t>
      </w:r>
      <w:r w:rsidR="0002056D">
        <w:rPr>
          <w:lang w:val="en-US"/>
        </w:rPr>
        <w:t xml:space="preserve"> channel properties </w:t>
      </w:r>
      <w:r w:rsidR="0002056D" w:rsidRPr="0002056D">
        <w:rPr>
          <w:lang w:val="en-US"/>
        </w:rPr>
        <w:t xml:space="preserve">like angles of arrival and departure, QCL and TA. </w:t>
      </w:r>
      <w:r w:rsidR="0002056D">
        <w:rPr>
          <w:lang w:val="en-US"/>
        </w:rPr>
        <w:t xml:space="preserve"> Similarly, UE may perform beam grouping (e.g. UL Tx beams) and inform the network accordingly.</w:t>
      </w:r>
    </w:p>
    <w:p w14:paraId="6EB87993" w14:textId="5DC41162" w:rsidR="00207E11" w:rsidRDefault="00207E11" w:rsidP="0070641A">
      <w:pPr>
        <w:rPr>
          <w:lang w:val="en-US"/>
        </w:rPr>
      </w:pPr>
      <w:r w:rsidRPr="00727BC1">
        <w:rPr>
          <w:b/>
          <w:lang w:val="en-US"/>
        </w:rPr>
        <w:t xml:space="preserve">Proposal </w:t>
      </w:r>
      <w:r w:rsidR="00E242FD">
        <w:rPr>
          <w:b/>
          <w:lang w:val="en-US"/>
        </w:rPr>
        <w:t>1</w:t>
      </w:r>
      <w:r w:rsidRPr="00727BC1">
        <w:rPr>
          <w:b/>
          <w:lang w:val="en-US"/>
        </w:rPr>
        <w:t>:</w:t>
      </w:r>
      <w:r>
        <w:rPr>
          <w:lang w:val="en-US"/>
        </w:rPr>
        <w:t xml:space="preserve"> </w:t>
      </w:r>
      <w:r w:rsidR="00EB3830" w:rsidRPr="00727BC1">
        <w:rPr>
          <w:i/>
          <w:lang w:val="en-US"/>
        </w:rPr>
        <w:t xml:space="preserve">UE is not required to identify a grouping from the configured set of </w:t>
      </w:r>
      <w:r w:rsidR="0002056D">
        <w:rPr>
          <w:i/>
          <w:lang w:val="en-US"/>
        </w:rPr>
        <w:t>beam</w:t>
      </w:r>
      <w:r w:rsidR="00EB3830" w:rsidRPr="00727BC1">
        <w:rPr>
          <w:i/>
          <w:lang w:val="en-US"/>
        </w:rPr>
        <w:t xml:space="preserve"> RS.</w:t>
      </w:r>
    </w:p>
    <w:p w14:paraId="6EB87994" w14:textId="1319B7B2" w:rsidR="00EB3830" w:rsidRDefault="00EB3830" w:rsidP="0070641A">
      <w:pPr>
        <w:rPr>
          <w:lang w:val="en-US"/>
        </w:rPr>
      </w:pPr>
      <w:r w:rsidRPr="00727BC1">
        <w:rPr>
          <w:b/>
          <w:lang w:val="en-US"/>
        </w:rPr>
        <w:t xml:space="preserve">Proposal </w:t>
      </w:r>
      <w:r w:rsidR="00E242FD">
        <w:rPr>
          <w:b/>
          <w:lang w:val="en-US"/>
        </w:rPr>
        <w:t>2</w:t>
      </w:r>
      <w:r w:rsidRPr="00727BC1">
        <w:rPr>
          <w:b/>
          <w:lang w:val="en-US"/>
        </w:rPr>
        <w:t>:</w:t>
      </w:r>
      <w:r>
        <w:rPr>
          <w:lang w:val="en-US"/>
        </w:rPr>
        <w:t xml:space="preserve"> </w:t>
      </w:r>
      <w:r w:rsidRPr="00727BC1">
        <w:rPr>
          <w:i/>
          <w:lang w:val="en-US"/>
        </w:rPr>
        <w:t>Upon connection establishment and during RRC level mobility, the network configures the NR UE with a NR Mobility Set.</w:t>
      </w:r>
    </w:p>
    <w:p w14:paraId="6EB87995" w14:textId="45DBC5A7" w:rsidR="00EB3830" w:rsidRDefault="00EB3830" w:rsidP="0070641A">
      <w:pPr>
        <w:rPr>
          <w:lang w:val="en-US"/>
        </w:rPr>
      </w:pPr>
      <w:r>
        <w:rPr>
          <w:lang w:val="en-US"/>
        </w:rPr>
        <w:t xml:space="preserve">An analogy can be drawn between NR mobility set and WLAN mobility set defined in the context of LTE-WLAN aggregation (LWA) work. We should note that same proposal is made in </w:t>
      </w:r>
      <w:r>
        <w:rPr>
          <w:lang w:val="en-US"/>
        </w:rPr>
        <w:fldChar w:fldCharType="begin"/>
      </w:r>
      <w:r>
        <w:rPr>
          <w:lang w:val="en-US"/>
        </w:rPr>
        <w:instrText xml:space="preserve"> REF _Ref463023768 \r \h </w:instrText>
      </w:r>
      <w:r>
        <w:rPr>
          <w:lang w:val="en-US"/>
        </w:rPr>
      </w:r>
      <w:r>
        <w:rPr>
          <w:lang w:val="en-US"/>
        </w:rPr>
        <w:fldChar w:fldCharType="separate"/>
      </w:r>
      <w:r w:rsidR="008E5280">
        <w:rPr>
          <w:lang w:val="en-US"/>
        </w:rPr>
        <w:t>[4]</w:t>
      </w:r>
      <w:r>
        <w:rPr>
          <w:lang w:val="en-US"/>
        </w:rPr>
        <w:fldChar w:fldCharType="end"/>
      </w:r>
      <w:r>
        <w:rPr>
          <w:lang w:val="en-US"/>
        </w:rPr>
        <w:t xml:space="preserve">. </w:t>
      </w:r>
    </w:p>
    <w:p w14:paraId="6EB87996" w14:textId="061D6815" w:rsidR="00EB3830" w:rsidRDefault="00EB3830" w:rsidP="0070641A">
      <w:pPr>
        <w:rPr>
          <w:lang w:val="en-US"/>
        </w:rPr>
      </w:pPr>
      <w:r>
        <w:rPr>
          <w:lang w:val="en-US"/>
        </w:rPr>
        <w:t xml:space="preserve">The network should also be able to configure the UE with a set of BRSs </w:t>
      </w:r>
      <w:r w:rsidR="00527DF7">
        <w:rPr>
          <w:lang w:val="en-US"/>
        </w:rPr>
        <w:t xml:space="preserve">(potentially different from the NR mobility set) </w:t>
      </w:r>
      <w:r>
        <w:rPr>
          <w:lang w:val="en-US"/>
        </w:rPr>
        <w:t>which we wil</w:t>
      </w:r>
      <w:r w:rsidR="00527DF7">
        <w:rPr>
          <w:lang w:val="en-US"/>
        </w:rPr>
        <w:t>l call here NR measurement set, which the UE measures and reports to the network for inter-NR-mobility set decision in the network.</w:t>
      </w:r>
      <w:r w:rsidR="001A15DA">
        <w:rPr>
          <w:lang w:val="en-US"/>
        </w:rPr>
        <w:t xml:space="preserve"> It should be noted that the NR measurement set may take advantage of the concept of group based beam management for beam-group based measurement reporting and beam-group based measurement configuration. The NR measurement set in this case may </w:t>
      </w:r>
      <w:r w:rsidR="00595B39">
        <w:rPr>
          <w:lang w:val="en-US"/>
        </w:rPr>
        <w:t>encompass</w:t>
      </w:r>
      <w:r w:rsidR="001A15DA">
        <w:rPr>
          <w:lang w:val="en-US"/>
        </w:rPr>
        <w:t xml:space="preserve"> multiple beam-group</w:t>
      </w:r>
      <w:r w:rsidR="00C63AB6">
        <w:rPr>
          <w:lang w:val="en-US"/>
        </w:rPr>
        <w:t>s</w:t>
      </w:r>
      <w:r w:rsidR="001A15DA">
        <w:rPr>
          <w:lang w:val="en-US"/>
        </w:rPr>
        <w:t>.</w:t>
      </w:r>
    </w:p>
    <w:p w14:paraId="6EB87997" w14:textId="5CA8DE83" w:rsidR="00527DF7" w:rsidRDefault="00527DF7" w:rsidP="0070641A">
      <w:pPr>
        <w:rPr>
          <w:lang w:val="en-US"/>
        </w:rPr>
      </w:pPr>
      <w:r w:rsidRPr="00727BC1">
        <w:rPr>
          <w:b/>
          <w:lang w:val="en-US"/>
        </w:rPr>
        <w:t xml:space="preserve">Proposal </w:t>
      </w:r>
      <w:r w:rsidR="00E242FD">
        <w:rPr>
          <w:b/>
          <w:lang w:val="en-US"/>
        </w:rPr>
        <w:t>3</w:t>
      </w:r>
      <w:r w:rsidRPr="00727BC1">
        <w:rPr>
          <w:b/>
          <w:lang w:val="en-US"/>
        </w:rPr>
        <w:t>:</w:t>
      </w:r>
      <w:r>
        <w:rPr>
          <w:lang w:val="en-US"/>
        </w:rPr>
        <w:t xml:space="preserve"> </w:t>
      </w:r>
      <w:r w:rsidRPr="00727BC1">
        <w:rPr>
          <w:i/>
          <w:lang w:val="en-US"/>
        </w:rPr>
        <w:t>Upon connection establishment and during RRC level mobility, the network configures the N</w:t>
      </w:r>
      <w:r w:rsidR="00592EDF">
        <w:rPr>
          <w:i/>
          <w:lang w:val="en-US"/>
        </w:rPr>
        <w:t>R UE with a NR Measurement</w:t>
      </w:r>
      <w:r w:rsidRPr="00727BC1">
        <w:rPr>
          <w:i/>
          <w:lang w:val="en-US"/>
        </w:rPr>
        <w:t xml:space="preserve"> Set.</w:t>
      </w:r>
    </w:p>
    <w:p w14:paraId="2B520E64" w14:textId="1B3A6479" w:rsidR="00744741" w:rsidRDefault="00527DF7" w:rsidP="0070641A">
      <w:pPr>
        <w:rPr>
          <w:lang w:val="en-US"/>
        </w:rPr>
      </w:pPr>
      <w:r>
        <w:rPr>
          <w:lang w:val="en-US"/>
        </w:rPr>
        <w:t xml:space="preserve">One of advantage with the use of NR mobility set is it allows the network to decouple mobility handling from the network topology (cells/TRPs grouping under gNB).  </w:t>
      </w:r>
      <w:r w:rsidR="00E242FD">
        <w:rPr>
          <w:lang w:val="en-US"/>
        </w:rPr>
        <w:t xml:space="preserve">It also allows </w:t>
      </w:r>
      <w:r w:rsidR="00744741">
        <w:rPr>
          <w:lang w:val="en-US"/>
        </w:rPr>
        <w:t xml:space="preserve">UE battery friendly design and network energy consumption friendly design </w:t>
      </w:r>
      <w:r w:rsidR="00E242FD">
        <w:rPr>
          <w:lang w:val="en-US"/>
        </w:rPr>
        <w:t xml:space="preserve">where UL measurements based mobility is decoupled from DL measurement based mobility. Assuming scenarios where UL measurement based mobility is used, the DL reference signals can be completely turned </w:t>
      </w:r>
      <w:r w:rsidR="00012EF5">
        <w:rPr>
          <w:lang w:val="en-US"/>
        </w:rPr>
        <w:t>off</w:t>
      </w:r>
      <w:r w:rsidR="00E242FD">
        <w:rPr>
          <w:lang w:val="en-US"/>
        </w:rPr>
        <w:t xml:space="preserve"> with no impact to idle mode operation. </w:t>
      </w:r>
    </w:p>
    <w:p w14:paraId="6EB87998" w14:textId="70AD08B5" w:rsidR="00527DF7" w:rsidRDefault="00E242FD" w:rsidP="0070641A">
      <w:pPr>
        <w:rPr>
          <w:lang w:val="en-US"/>
        </w:rPr>
      </w:pPr>
      <w:r>
        <w:rPr>
          <w:lang w:val="en-US"/>
        </w:rPr>
        <w:t xml:space="preserve">One option for RRM measurements DL reference signals RAN1 agrees to study </w:t>
      </w:r>
      <w:r w:rsidR="00744741">
        <w:rPr>
          <w:lang w:val="en-US"/>
        </w:rPr>
        <w:t xml:space="preserve">is new RS for mobility with no dependency on </w:t>
      </w:r>
      <w:r w:rsidR="00744741" w:rsidRPr="00744741">
        <w:rPr>
          <w:lang w:val="en-US"/>
        </w:rPr>
        <w:t>Cell related RS which is carrying Cell-ID (e.g. NR-PSS, NR-SSS)</w:t>
      </w:r>
      <w:r w:rsidR="00744741">
        <w:rPr>
          <w:lang w:val="en-US"/>
        </w:rPr>
        <w:t>. This option allows the construction of UE specific mobility set where an ident</w:t>
      </w:r>
      <w:r w:rsidR="001A15DA">
        <w:rPr>
          <w:lang w:val="en-US"/>
        </w:rPr>
        <w:t>ity</w:t>
      </w:r>
      <w:r w:rsidR="00744741">
        <w:rPr>
          <w:lang w:val="en-US"/>
        </w:rPr>
        <w:t xml:space="preserve"> that may be used to descramble/decode the RS is signaled via dedicated signaling to the UE. This clearly allows for</w:t>
      </w:r>
      <w:r w:rsidR="001A15DA">
        <w:rPr>
          <w:lang w:val="en-US"/>
        </w:rPr>
        <w:t xml:space="preserve"> somewhat dynamic formation of</w:t>
      </w:r>
      <w:r w:rsidR="00744741">
        <w:rPr>
          <w:lang w:val="en-US"/>
        </w:rPr>
        <w:t xml:space="preserve"> “UE-centric” </w:t>
      </w:r>
      <w:r w:rsidR="00595B39">
        <w:rPr>
          <w:lang w:val="en-US"/>
        </w:rPr>
        <w:t>cell in</w:t>
      </w:r>
      <w:r w:rsidR="00744741">
        <w:rPr>
          <w:lang w:val="en-US"/>
        </w:rPr>
        <w:t xml:space="preserve"> connected mode which is forward compatibility </w:t>
      </w:r>
      <w:r w:rsidR="001A15DA">
        <w:rPr>
          <w:lang w:val="en-US"/>
        </w:rPr>
        <w:t xml:space="preserve">design </w:t>
      </w:r>
      <w:r w:rsidR="00744741">
        <w:rPr>
          <w:lang w:val="en-US"/>
        </w:rPr>
        <w:t xml:space="preserve">friendly, a key objective of 5G design. </w:t>
      </w:r>
      <w:r w:rsidR="00527DF7">
        <w:rPr>
          <w:lang w:val="en-US"/>
        </w:rPr>
        <w:t>To take full advantage of this</w:t>
      </w:r>
      <w:r w:rsidR="00CE32C0">
        <w:rPr>
          <w:lang w:val="en-US"/>
        </w:rPr>
        <w:t>, it is preferable</w:t>
      </w:r>
      <w:r w:rsidR="00527DF7">
        <w:rPr>
          <w:lang w:val="en-US"/>
        </w:rPr>
        <w:t xml:space="preserve"> not </w:t>
      </w:r>
      <w:r w:rsidR="009D337D">
        <w:rPr>
          <w:lang w:val="en-US"/>
        </w:rPr>
        <w:t xml:space="preserve">to </w:t>
      </w:r>
      <w:r w:rsidR="002D5654">
        <w:rPr>
          <w:lang w:val="en-US"/>
        </w:rPr>
        <w:t>tie</w:t>
      </w:r>
      <w:r w:rsidR="009D337D">
        <w:rPr>
          <w:lang w:val="en-US"/>
        </w:rPr>
        <w:t xml:space="preserve"> to the cell PCI, the configuration of the NR </w:t>
      </w:r>
      <w:r w:rsidR="00527DF7">
        <w:rPr>
          <w:lang w:val="en-US"/>
        </w:rPr>
        <w:t xml:space="preserve">mobility set </w:t>
      </w:r>
      <w:r w:rsidR="009D337D">
        <w:rPr>
          <w:lang w:val="en-US"/>
        </w:rPr>
        <w:t xml:space="preserve">(or NR measurement set) including the related BRSs and the ability of the UE to differentiate BRSs within the NR-mobility set from BRSs outside of the NR mobility </w:t>
      </w:r>
      <w:r w:rsidR="002D5654">
        <w:rPr>
          <w:lang w:val="en-US"/>
        </w:rPr>
        <w:t>set</w:t>
      </w:r>
      <w:r w:rsidR="001A15DA">
        <w:rPr>
          <w:lang w:val="en-US"/>
        </w:rPr>
        <w:t>.</w:t>
      </w:r>
      <w:r w:rsidR="002D5654">
        <w:rPr>
          <w:lang w:val="en-US"/>
        </w:rPr>
        <w:t xml:space="preserve">  </w:t>
      </w:r>
      <w:r w:rsidR="009D337D">
        <w:rPr>
          <w:lang w:val="en-US"/>
        </w:rPr>
        <w:t xml:space="preserve">As result, it is preferable that BRSs </w:t>
      </w:r>
      <w:r w:rsidR="002D5654">
        <w:rPr>
          <w:lang w:val="en-US"/>
        </w:rPr>
        <w:t xml:space="preserve">are </w:t>
      </w:r>
      <w:r w:rsidR="009D337D">
        <w:rPr>
          <w:lang w:val="en-US"/>
        </w:rPr>
        <w:t>no</w:t>
      </w:r>
      <w:r w:rsidR="002D5654">
        <w:rPr>
          <w:lang w:val="en-US"/>
        </w:rPr>
        <w:t>t</w:t>
      </w:r>
      <w:r w:rsidR="009D337D">
        <w:rPr>
          <w:lang w:val="en-US"/>
        </w:rPr>
        <w:t xml:space="preserve"> </w:t>
      </w:r>
      <w:r w:rsidR="002D5654">
        <w:rPr>
          <w:lang w:val="en-US"/>
        </w:rPr>
        <w:t xml:space="preserve">the </w:t>
      </w:r>
      <w:r w:rsidR="009D337D">
        <w:rPr>
          <w:lang w:val="en-US"/>
        </w:rPr>
        <w:t>same or linked to xSS.</w:t>
      </w:r>
    </w:p>
    <w:p w14:paraId="6EB87999" w14:textId="249DD8B0" w:rsidR="009D337D" w:rsidRDefault="009D337D" w:rsidP="0070641A">
      <w:pPr>
        <w:rPr>
          <w:i/>
          <w:lang w:val="en-US"/>
        </w:rPr>
      </w:pPr>
      <w:r w:rsidRPr="00727BC1">
        <w:rPr>
          <w:b/>
          <w:lang w:val="en-US"/>
        </w:rPr>
        <w:t xml:space="preserve">Proposal </w:t>
      </w:r>
      <w:r w:rsidR="00744741">
        <w:rPr>
          <w:b/>
          <w:lang w:val="en-US"/>
        </w:rPr>
        <w:t>4</w:t>
      </w:r>
      <w:r w:rsidRPr="00727BC1">
        <w:rPr>
          <w:b/>
          <w:lang w:val="en-US"/>
        </w:rPr>
        <w:t>:</w:t>
      </w:r>
      <w:r>
        <w:rPr>
          <w:lang w:val="en-US"/>
        </w:rPr>
        <w:t xml:space="preserve"> </w:t>
      </w:r>
      <w:r w:rsidRPr="00CA1118">
        <w:rPr>
          <w:i/>
          <w:lang w:val="en-US"/>
        </w:rPr>
        <w:t xml:space="preserve">RS in connected </w:t>
      </w:r>
      <w:r w:rsidR="00592EDF" w:rsidRPr="00CA1118">
        <w:rPr>
          <w:i/>
          <w:lang w:val="en-US"/>
        </w:rPr>
        <w:t>active is not</w:t>
      </w:r>
      <w:r w:rsidRPr="00CA1118">
        <w:rPr>
          <w:i/>
          <w:lang w:val="en-US"/>
        </w:rPr>
        <w:t xml:space="preserve"> </w:t>
      </w:r>
      <w:r w:rsidR="00FC3F1B">
        <w:rPr>
          <w:i/>
          <w:lang w:val="en-US"/>
        </w:rPr>
        <w:t xml:space="preserve">the </w:t>
      </w:r>
      <w:r w:rsidRPr="00CA1118">
        <w:rPr>
          <w:i/>
          <w:lang w:val="en-US"/>
        </w:rPr>
        <w:t xml:space="preserve">same </w:t>
      </w:r>
      <w:r w:rsidR="00744741" w:rsidRPr="00CA1118">
        <w:rPr>
          <w:i/>
          <w:lang w:val="en-US"/>
        </w:rPr>
        <w:t>or directly linked to xSS for e.g. NR PSS/SSS</w:t>
      </w:r>
      <w:r w:rsidRPr="00CA1118">
        <w:rPr>
          <w:i/>
          <w:lang w:val="en-US"/>
        </w:rPr>
        <w:t>.</w:t>
      </w:r>
    </w:p>
    <w:p w14:paraId="3AA4F4A7" w14:textId="047D5355" w:rsidR="00C63AB6" w:rsidRPr="00004EDB" w:rsidRDefault="00C63AB6" w:rsidP="0070641A">
      <w:pPr>
        <w:rPr>
          <w:lang w:val="en-US"/>
        </w:rPr>
      </w:pPr>
      <w:r>
        <w:rPr>
          <w:lang w:val="en-US"/>
        </w:rPr>
        <w:t>It should be noted that the network can always define the mobility set to be same as the cell. In such case, the identity encoded by the mobility RS (or BRS) may be the same or derivable from the cell identity. In such case one can argue that the complexity of explicitly signaled mobility set identity can be eliminated. We propose that in addition to the new mobility RS, cell related RS is also supported for RRM measurement.</w:t>
      </w:r>
    </w:p>
    <w:p w14:paraId="66219C9B" w14:textId="03C97DB6" w:rsidR="00CE52BC" w:rsidRDefault="006475BB" w:rsidP="0070641A">
      <w:pPr>
        <w:rPr>
          <w:lang w:val="en-US"/>
        </w:rPr>
      </w:pPr>
      <w:r w:rsidRPr="00CA1118">
        <w:rPr>
          <w:b/>
          <w:lang w:val="en-US"/>
        </w:rPr>
        <w:t>Propos</w:t>
      </w:r>
      <w:r w:rsidR="00D71367">
        <w:rPr>
          <w:b/>
          <w:lang w:val="en-US"/>
        </w:rPr>
        <w:t>al</w:t>
      </w:r>
      <w:r w:rsidRPr="00CA1118">
        <w:rPr>
          <w:b/>
          <w:lang w:val="en-US"/>
        </w:rPr>
        <w:t xml:space="preserve"> </w:t>
      </w:r>
      <w:r w:rsidR="00CE52BC" w:rsidRPr="00CA1118">
        <w:rPr>
          <w:b/>
          <w:lang w:val="en-US"/>
        </w:rPr>
        <w:t>5:</w:t>
      </w:r>
      <w:r w:rsidR="00CE52BC">
        <w:rPr>
          <w:lang w:val="en-US"/>
        </w:rPr>
        <w:t xml:space="preserve"> </w:t>
      </w:r>
      <w:r w:rsidR="00CE52BC" w:rsidRPr="00CA1118">
        <w:rPr>
          <w:i/>
          <w:lang w:val="en-US"/>
        </w:rPr>
        <w:t>Serving cell may be term</w:t>
      </w:r>
      <w:r w:rsidR="006C28CF">
        <w:rPr>
          <w:i/>
          <w:lang w:val="en-US"/>
        </w:rPr>
        <w:t>ed</w:t>
      </w:r>
      <w:r w:rsidR="00CE52BC" w:rsidRPr="00CA1118">
        <w:rPr>
          <w:i/>
          <w:lang w:val="en-US"/>
        </w:rPr>
        <w:t xml:space="preserve"> s</w:t>
      </w:r>
      <w:r w:rsidRPr="00CA1118">
        <w:rPr>
          <w:i/>
          <w:lang w:val="en-US"/>
        </w:rPr>
        <w:t>ervi</w:t>
      </w:r>
      <w:r w:rsidR="00CE52BC" w:rsidRPr="00CA1118">
        <w:rPr>
          <w:i/>
          <w:lang w:val="en-US"/>
        </w:rPr>
        <w:t>ng s</w:t>
      </w:r>
      <w:r w:rsidRPr="00CA1118">
        <w:rPr>
          <w:i/>
          <w:lang w:val="en-US"/>
        </w:rPr>
        <w:t>et of beams and non-serving cell may be termed non-serving set of beams</w:t>
      </w:r>
      <w:r w:rsidR="00D71367">
        <w:rPr>
          <w:i/>
          <w:lang w:val="en-US"/>
        </w:rPr>
        <w:t>.</w:t>
      </w:r>
    </w:p>
    <w:p w14:paraId="3281D7D3" w14:textId="022BB63D" w:rsidR="00CE52BC" w:rsidRDefault="00CE52BC" w:rsidP="0070641A">
      <w:pPr>
        <w:rPr>
          <w:lang w:val="en-US"/>
        </w:rPr>
      </w:pPr>
      <w:r w:rsidRPr="00CA1118">
        <w:rPr>
          <w:b/>
          <w:lang w:val="en-US"/>
        </w:rPr>
        <w:t>Proposal 6:</w:t>
      </w:r>
      <w:r>
        <w:rPr>
          <w:lang w:val="en-US"/>
        </w:rPr>
        <w:t xml:space="preserve"> </w:t>
      </w:r>
      <w:r w:rsidRPr="00CA1118">
        <w:rPr>
          <w:i/>
          <w:lang w:val="en-US"/>
        </w:rPr>
        <w:t xml:space="preserve">The identity of the serving set of beams </w:t>
      </w:r>
      <w:r w:rsidR="006C28CF">
        <w:rPr>
          <w:i/>
          <w:lang w:val="en-US"/>
        </w:rPr>
        <w:t>is</w:t>
      </w:r>
      <w:r w:rsidR="006C28CF" w:rsidRPr="00CA1118">
        <w:rPr>
          <w:i/>
          <w:lang w:val="en-US"/>
        </w:rPr>
        <w:t xml:space="preserve"> </w:t>
      </w:r>
      <w:r w:rsidR="00012EF5" w:rsidRPr="00CA1118">
        <w:rPr>
          <w:i/>
          <w:lang w:val="en-US"/>
        </w:rPr>
        <w:t>explicitly</w:t>
      </w:r>
      <w:r w:rsidRPr="00CA1118">
        <w:rPr>
          <w:i/>
          <w:lang w:val="en-US"/>
        </w:rPr>
        <w:t xml:space="preserve"> signaled to the UE via dedicated signaling</w:t>
      </w:r>
      <w:r>
        <w:rPr>
          <w:i/>
          <w:lang w:val="en-US"/>
        </w:rPr>
        <w:t>.</w:t>
      </w:r>
    </w:p>
    <w:p w14:paraId="0DB104CC" w14:textId="61FB01C6" w:rsidR="006475BB" w:rsidRDefault="00CE52BC" w:rsidP="0070641A">
      <w:pPr>
        <w:rPr>
          <w:lang w:val="en-US"/>
        </w:rPr>
      </w:pPr>
      <w:r w:rsidRPr="00CA1118">
        <w:rPr>
          <w:b/>
          <w:lang w:val="en-US"/>
        </w:rPr>
        <w:t>Proposal 7:</w:t>
      </w:r>
      <w:r>
        <w:rPr>
          <w:lang w:val="en-US"/>
        </w:rPr>
        <w:t xml:space="preserve"> </w:t>
      </w:r>
      <w:r w:rsidRPr="00CA1118">
        <w:rPr>
          <w:i/>
          <w:lang w:val="en-US"/>
        </w:rPr>
        <w:t>The identity of the non-serving set of beam</w:t>
      </w:r>
      <w:r w:rsidR="006C28CF">
        <w:rPr>
          <w:i/>
          <w:lang w:val="en-US"/>
        </w:rPr>
        <w:t>s</w:t>
      </w:r>
      <w:r w:rsidRPr="00CA1118">
        <w:rPr>
          <w:i/>
          <w:lang w:val="en-US"/>
        </w:rPr>
        <w:t xml:space="preserve"> may be signaled to the UE via dedicated signaling.</w:t>
      </w:r>
    </w:p>
    <w:p w14:paraId="514609F5" w14:textId="758001EE" w:rsidR="006475BB" w:rsidRPr="00744741" w:rsidRDefault="00CE52BC" w:rsidP="0070641A">
      <w:pPr>
        <w:rPr>
          <w:lang w:val="en-US"/>
        </w:rPr>
      </w:pPr>
      <w:r w:rsidRPr="00CA1118">
        <w:rPr>
          <w:b/>
          <w:lang w:val="en-US"/>
        </w:rPr>
        <w:t>Proposal 8:</w:t>
      </w:r>
      <w:r>
        <w:rPr>
          <w:lang w:val="en-US"/>
        </w:rPr>
        <w:t xml:space="preserve"> </w:t>
      </w:r>
      <w:r w:rsidR="006475BB" w:rsidRPr="00CA1118">
        <w:rPr>
          <w:i/>
          <w:lang w:val="en-US"/>
        </w:rPr>
        <w:t xml:space="preserve">In addition to Mobility RS (e.g. BRS), Cell related RS is also supported for RRM measurements and DL synch in RRC </w:t>
      </w:r>
      <w:r w:rsidR="00012EF5" w:rsidRPr="00CA1118">
        <w:rPr>
          <w:i/>
          <w:lang w:val="en-US"/>
        </w:rPr>
        <w:t>connected</w:t>
      </w:r>
      <w:r w:rsidR="006475BB" w:rsidRPr="00CA1118">
        <w:rPr>
          <w:i/>
          <w:lang w:val="en-US"/>
        </w:rPr>
        <w:t xml:space="preserve"> mode.</w:t>
      </w:r>
    </w:p>
    <w:p w14:paraId="6EB879B2" w14:textId="77777777" w:rsidR="00793C19" w:rsidRDefault="00793C19" w:rsidP="00793C19">
      <w:pPr>
        <w:pStyle w:val="Heading1"/>
      </w:pPr>
      <w:r>
        <w:t>Conclusion</w:t>
      </w:r>
    </w:p>
    <w:p w14:paraId="6EB879B3" w14:textId="4AD70D6F" w:rsidR="00617990" w:rsidRDefault="00617990" w:rsidP="00793C19">
      <w:r>
        <w:t xml:space="preserve">In this contribution, </w:t>
      </w:r>
      <w:r w:rsidR="00592EDF">
        <w:t xml:space="preserve">we discuss the </w:t>
      </w:r>
      <w:r w:rsidR="006C28CF">
        <w:t xml:space="preserve">FFSs </w:t>
      </w:r>
      <w:r w:rsidR="00592EDF">
        <w:t xml:space="preserve">from RAN2#95 discussion on RRC based mobility and make the following proposals: </w:t>
      </w:r>
    </w:p>
    <w:p w14:paraId="6EB879B5" w14:textId="372B2C79" w:rsidR="00592EDF" w:rsidRDefault="00592EDF" w:rsidP="00793C19">
      <w:pPr>
        <w:rPr>
          <w:i/>
          <w:lang w:val="en-US"/>
        </w:rPr>
      </w:pPr>
      <w:r w:rsidRPr="005536D8">
        <w:rPr>
          <w:b/>
          <w:lang w:val="en-US"/>
        </w:rPr>
        <w:lastRenderedPageBreak/>
        <w:t xml:space="preserve">Proposal </w:t>
      </w:r>
      <w:r w:rsidR="00D71367">
        <w:rPr>
          <w:b/>
          <w:lang w:val="en-US"/>
        </w:rPr>
        <w:t>1</w:t>
      </w:r>
      <w:r w:rsidRPr="005536D8">
        <w:rPr>
          <w:b/>
          <w:lang w:val="en-US"/>
        </w:rPr>
        <w:t>:</w:t>
      </w:r>
      <w:r>
        <w:rPr>
          <w:lang w:val="en-US"/>
        </w:rPr>
        <w:t xml:space="preserve"> </w:t>
      </w:r>
      <w:r w:rsidRPr="005536D8">
        <w:rPr>
          <w:i/>
          <w:lang w:val="en-US"/>
        </w:rPr>
        <w:t xml:space="preserve">UE is not required to identify a grouping from the configured set of </w:t>
      </w:r>
      <w:r w:rsidR="0002056D">
        <w:rPr>
          <w:i/>
          <w:lang w:val="en-US"/>
        </w:rPr>
        <w:t>beam</w:t>
      </w:r>
      <w:r w:rsidRPr="005536D8">
        <w:rPr>
          <w:i/>
          <w:lang w:val="en-US"/>
        </w:rPr>
        <w:t xml:space="preserve"> RS.</w:t>
      </w:r>
    </w:p>
    <w:p w14:paraId="6EB879B6" w14:textId="7FF3332E" w:rsidR="00592EDF" w:rsidRDefault="00592EDF" w:rsidP="00793C19">
      <w:pPr>
        <w:rPr>
          <w:i/>
          <w:lang w:val="en-US"/>
        </w:rPr>
      </w:pPr>
      <w:r w:rsidRPr="005536D8">
        <w:rPr>
          <w:b/>
          <w:lang w:val="en-US"/>
        </w:rPr>
        <w:t xml:space="preserve">Proposal </w:t>
      </w:r>
      <w:r w:rsidR="00D71367">
        <w:rPr>
          <w:b/>
          <w:lang w:val="en-US"/>
        </w:rPr>
        <w:t>2</w:t>
      </w:r>
      <w:r w:rsidRPr="005536D8">
        <w:rPr>
          <w:b/>
          <w:lang w:val="en-US"/>
        </w:rPr>
        <w:t>:</w:t>
      </w:r>
      <w:r>
        <w:rPr>
          <w:lang w:val="en-US"/>
        </w:rPr>
        <w:t xml:space="preserve"> </w:t>
      </w:r>
      <w:r w:rsidRPr="005536D8">
        <w:rPr>
          <w:i/>
          <w:lang w:val="en-US"/>
        </w:rPr>
        <w:t>Upon connection establishment and during RRC level mobility, the network configures the NR UE with a NR Mobility Set.</w:t>
      </w:r>
    </w:p>
    <w:p w14:paraId="6EB879B7" w14:textId="2FFF79B4" w:rsidR="00592EDF" w:rsidRDefault="00592EDF" w:rsidP="00793C19">
      <w:pPr>
        <w:rPr>
          <w:i/>
          <w:lang w:val="en-US"/>
        </w:rPr>
      </w:pPr>
      <w:r w:rsidRPr="005536D8">
        <w:rPr>
          <w:b/>
          <w:lang w:val="en-US"/>
        </w:rPr>
        <w:t xml:space="preserve">Proposal </w:t>
      </w:r>
      <w:r w:rsidR="00D71367">
        <w:rPr>
          <w:b/>
          <w:lang w:val="en-US"/>
        </w:rPr>
        <w:t>3</w:t>
      </w:r>
      <w:r w:rsidRPr="005536D8">
        <w:rPr>
          <w:b/>
          <w:lang w:val="en-US"/>
        </w:rPr>
        <w:t>:</w:t>
      </w:r>
      <w:r>
        <w:rPr>
          <w:lang w:val="en-US"/>
        </w:rPr>
        <w:t xml:space="preserve"> </w:t>
      </w:r>
      <w:r w:rsidRPr="005536D8">
        <w:rPr>
          <w:i/>
          <w:lang w:val="en-US"/>
        </w:rPr>
        <w:t>Upon connection establishment and during RRC level mobility, the network configures the NR UE with a NR Measurement Set.</w:t>
      </w:r>
    </w:p>
    <w:p w14:paraId="4C85BAB0" w14:textId="735525FF" w:rsidR="00D71367" w:rsidRDefault="00D71367" w:rsidP="00793C19">
      <w:pPr>
        <w:rPr>
          <w:i/>
          <w:lang w:val="en-US"/>
        </w:rPr>
      </w:pPr>
      <w:r w:rsidRPr="00727BC1">
        <w:rPr>
          <w:b/>
          <w:lang w:val="en-US"/>
        </w:rPr>
        <w:t xml:space="preserve">Proposal </w:t>
      </w:r>
      <w:r>
        <w:rPr>
          <w:b/>
          <w:lang w:val="en-US"/>
        </w:rPr>
        <w:t>4</w:t>
      </w:r>
      <w:r w:rsidRPr="00727BC1">
        <w:rPr>
          <w:b/>
          <w:lang w:val="en-US"/>
        </w:rPr>
        <w:t>:</w:t>
      </w:r>
      <w:r>
        <w:rPr>
          <w:lang w:val="en-US"/>
        </w:rPr>
        <w:t xml:space="preserve"> </w:t>
      </w:r>
      <w:r w:rsidRPr="00CA1118">
        <w:rPr>
          <w:i/>
          <w:lang w:val="en-US"/>
        </w:rPr>
        <w:t xml:space="preserve">RS in connected active is not </w:t>
      </w:r>
      <w:r w:rsidR="00FC3F1B">
        <w:rPr>
          <w:i/>
          <w:lang w:val="en-US"/>
        </w:rPr>
        <w:t xml:space="preserve">the </w:t>
      </w:r>
      <w:r w:rsidRPr="00CA1118">
        <w:rPr>
          <w:i/>
          <w:lang w:val="en-US"/>
        </w:rPr>
        <w:t>same or directly linked to xSS for e.g. NR PSS/SSS.</w:t>
      </w:r>
    </w:p>
    <w:p w14:paraId="0803A874" w14:textId="72DF039A" w:rsidR="00D71367" w:rsidRDefault="00D71367" w:rsidP="00D71367">
      <w:pPr>
        <w:rPr>
          <w:lang w:val="en-US"/>
        </w:rPr>
      </w:pPr>
      <w:r w:rsidRPr="00CA1118">
        <w:rPr>
          <w:b/>
          <w:lang w:val="en-US"/>
        </w:rPr>
        <w:t>Propos</w:t>
      </w:r>
      <w:r>
        <w:rPr>
          <w:b/>
          <w:lang w:val="en-US"/>
        </w:rPr>
        <w:t>al</w:t>
      </w:r>
      <w:r w:rsidRPr="00CA1118">
        <w:rPr>
          <w:b/>
          <w:lang w:val="en-US"/>
        </w:rPr>
        <w:t xml:space="preserve"> 5:</w:t>
      </w:r>
      <w:r>
        <w:rPr>
          <w:lang w:val="en-US"/>
        </w:rPr>
        <w:t xml:space="preserve"> </w:t>
      </w:r>
      <w:r w:rsidRPr="00CA1118">
        <w:rPr>
          <w:i/>
          <w:lang w:val="en-US"/>
        </w:rPr>
        <w:t>Serving cell may be term</w:t>
      </w:r>
      <w:r w:rsidR="006C28CF">
        <w:rPr>
          <w:i/>
          <w:lang w:val="en-US"/>
        </w:rPr>
        <w:t>ed</w:t>
      </w:r>
      <w:r w:rsidRPr="00CA1118">
        <w:rPr>
          <w:i/>
          <w:lang w:val="en-US"/>
        </w:rPr>
        <w:t xml:space="preserve"> serving set of beams and non-serving cell may be termed non-serving set of beams</w:t>
      </w:r>
      <w:r>
        <w:rPr>
          <w:i/>
          <w:lang w:val="en-US"/>
        </w:rPr>
        <w:t>.</w:t>
      </w:r>
    </w:p>
    <w:p w14:paraId="0F622A0F" w14:textId="0E55ECEF" w:rsidR="00D71367" w:rsidRDefault="00D71367" w:rsidP="00D71367">
      <w:pPr>
        <w:rPr>
          <w:lang w:val="en-US"/>
        </w:rPr>
      </w:pPr>
      <w:r w:rsidRPr="00CA1118">
        <w:rPr>
          <w:b/>
          <w:lang w:val="en-US"/>
        </w:rPr>
        <w:t>Proposal 6:</w:t>
      </w:r>
      <w:r>
        <w:rPr>
          <w:lang w:val="en-US"/>
        </w:rPr>
        <w:t xml:space="preserve"> </w:t>
      </w:r>
      <w:r w:rsidRPr="00CA1118">
        <w:rPr>
          <w:i/>
          <w:lang w:val="en-US"/>
        </w:rPr>
        <w:t xml:space="preserve">The identity of the serving set of beams </w:t>
      </w:r>
      <w:r w:rsidR="006C28CF">
        <w:rPr>
          <w:i/>
          <w:lang w:val="en-US"/>
        </w:rPr>
        <w:t>is</w:t>
      </w:r>
      <w:r w:rsidR="006C28CF" w:rsidRPr="00CA1118">
        <w:rPr>
          <w:i/>
          <w:lang w:val="en-US"/>
        </w:rPr>
        <w:t xml:space="preserve"> </w:t>
      </w:r>
      <w:r w:rsidR="00012EF5" w:rsidRPr="00CA1118">
        <w:rPr>
          <w:i/>
          <w:lang w:val="en-US"/>
        </w:rPr>
        <w:t>explicitly</w:t>
      </w:r>
      <w:r w:rsidRPr="00CA1118">
        <w:rPr>
          <w:i/>
          <w:lang w:val="en-US"/>
        </w:rPr>
        <w:t xml:space="preserve"> signaled to the UE via dedicated signaling</w:t>
      </w:r>
      <w:r>
        <w:rPr>
          <w:i/>
          <w:lang w:val="en-US"/>
        </w:rPr>
        <w:t>.</w:t>
      </w:r>
    </w:p>
    <w:p w14:paraId="49BA3803" w14:textId="2797428A" w:rsidR="00D71367" w:rsidRDefault="00D71367" w:rsidP="00D71367">
      <w:pPr>
        <w:rPr>
          <w:i/>
          <w:lang w:val="en-US"/>
        </w:rPr>
      </w:pPr>
      <w:r w:rsidRPr="00CA1118">
        <w:rPr>
          <w:b/>
          <w:lang w:val="en-US"/>
        </w:rPr>
        <w:t>Proposal 7:</w:t>
      </w:r>
      <w:r>
        <w:rPr>
          <w:lang w:val="en-US"/>
        </w:rPr>
        <w:t xml:space="preserve"> </w:t>
      </w:r>
      <w:r w:rsidRPr="00CA1118">
        <w:rPr>
          <w:i/>
          <w:lang w:val="en-US"/>
        </w:rPr>
        <w:t>The identity of the non-serving set of beam</w:t>
      </w:r>
      <w:r w:rsidR="006C28CF">
        <w:rPr>
          <w:i/>
          <w:lang w:val="en-US"/>
        </w:rPr>
        <w:t>s</w:t>
      </w:r>
      <w:r w:rsidRPr="00CA1118">
        <w:rPr>
          <w:i/>
          <w:lang w:val="en-US"/>
        </w:rPr>
        <w:t xml:space="preserve"> may be signaled to the UE via dedicated signaling.</w:t>
      </w:r>
    </w:p>
    <w:p w14:paraId="4864B5F1" w14:textId="5943B64D" w:rsidR="00D71367" w:rsidRPr="00012EF5" w:rsidRDefault="00D71367" w:rsidP="00D71367">
      <w:pPr>
        <w:rPr>
          <w:lang w:val="en-US"/>
        </w:rPr>
      </w:pPr>
      <w:r w:rsidRPr="00CA1118">
        <w:rPr>
          <w:b/>
          <w:lang w:val="en-US"/>
        </w:rPr>
        <w:t>Proposal 8:</w:t>
      </w:r>
      <w:r>
        <w:rPr>
          <w:lang w:val="en-US"/>
        </w:rPr>
        <w:t xml:space="preserve"> </w:t>
      </w:r>
      <w:r w:rsidRPr="00CA1118">
        <w:rPr>
          <w:i/>
          <w:lang w:val="en-US"/>
        </w:rPr>
        <w:t xml:space="preserve">In addition to Mobility RS (e.g. BRS), Cell related RS is also supported for RRM measurements and DL synch in RRC </w:t>
      </w:r>
      <w:r w:rsidR="00012EF5" w:rsidRPr="00CA1118">
        <w:rPr>
          <w:i/>
          <w:lang w:val="en-US"/>
        </w:rPr>
        <w:t>connected</w:t>
      </w:r>
      <w:r w:rsidRPr="00CA1118">
        <w:rPr>
          <w:i/>
          <w:lang w:val="en-US"/>
        </w:rPr>
        <w:t xml:space="preserve"> mode.</w:t>
      </w:r>
    </w:p>
    <w:p w14:paraId="6EB879B9" w14:textId="0FCF5672" w:rsidR="00592EDF" w:rsidRDefault="00592EDF" w:rsidP="00793C19"/>
    <w:p w14:paraId="6EB879C9" w14:textId="77777777" w:rsidR="00F17733" w:rsidRDefault="00F17733" w:rsidP="00F17733">
      <w:pPr>
        <w:pStyle w:val="Heading1"/>
      </w:pPr>
      <w:r>
        <w:t>References</w:t>
      </w:r>
    </w:p>
    <w:p w14:paraId="6EB879CA" w14:textId="23643AB0" w:rsidR="00C42A0C" w:rsidRDefault="00C42A0C" w:rsidP="006C6762">
      <w:pPr>
        <w:pStyle w:val="Reference"/>
        <w:numPr>
          <w:ilvl w:val="0"/>
          <w:numId w:val="13"/>
        </w:numPr>
        <w:spacing w:after="0"/>
        <w:rPr>
          <w:sz w:val="20"/>
          <w:lang w:val="en-US"/>
        </w:rPr>
      </w:pPr>
      <w:bookmarkStart w:id="1" w:name="_Ref462910200"/>
      <w:r>
        <w:rPr>
          <w:sz w:val="20"/>
          <w:lang w:val="en-US"/>
        </w:rPr>
        <w:t>RAN2 Chairman</w:t>
      </w:r>
      <w:r w:rsidR="008721AF">
        <w:rPr>
          <w:sz w:val="20"/>
          <w:lang w:val="en-US"/>
        </w:rPr>
        <w:t>’s</w:t>
      </w:r>
      <w:r>
        <w:rPr>
          <w:sz w:val="20"/>
          <w:lang w:val="en-US"/>
        </w:rPr>
        <w:t xml:space="preserve"> Note</w:t>
      </w:r>
      <w:bookmarkEnd w:id="1"/>
      <w:r w:rsidR="0027135A">
        <w:rPr>
          <w:sz w:val="20"/>
          <w:lang w:val="en-US"/>
        </w:rPr>
        <w:t>s</w:t>
      </w:r>
      <w:r w:rsidR="005E260F">
        <w:rPr>
          <w:sz w:val="20"/>
          <w:lang w:val="en-US"/>
        </w:rPr>
        <w:t xml:space="preserve">, RAN2 #95bis, </w:t>
      </w:r>
      <w:r w:rsidR="006C6762" w:rsidRPr="006C6762">
        <w:rPr>
          <w:sz w:val="20"/>
          <w:lang w:val="en-US"/>
        </w:rPr>
        <w:t>Kaohsiung</w:t>
      </w:r>
      <w:r w:rsidR="005E260F">
        <w:rPr>
          <w:sz w:val="20"/>
          <w:lang w:val="en-US"/>
        </w:rPr>
        <w:t xml:space="preserve">, </w:t>
      </w:r>
      <w:r w:rsidR="005E260F" w:rsidRPr="005E260F">
        <w:rPr>
          <w:sz w:val="20"/>
          <w:lang w:val="en-US"/>
        </w:rPr>
        <w:t>10th - 14th October 2016</w:t>
      </w:r>
    </w:p>
    <w:p w14:paraId="0E9BD294" w14:textId="572C2CFB" w:rsidR="00332228" w:rsidRDefault="00332228" w:rsidP="006C6762">
      <w:pPr>
        <w:pStyle w:val="Reference"/>
        <w:numPr>
          <w:ilvl w:val="0"/>
          <w:numId w:val="13"/>
        </w:numPr>
        <w:spacing w:after="0"/>
        <w:rPr>
          <w:sz w:val="20"/>
          <w:lang w:val="en-US"/>
        </w:rPr>
      </w:pPr>
      <w:bookmarkStart w:id="2" w:name="_Ref465974486"/>
      <w:r w:rsidRPr="00E378EF">
        <w:rPr>
          <w:sz w:val="20"/>
          <w:lang w:val="en-US"/>
        </w:rPr>
        <w:t>R2-167313</w:t>
      </w:r>
      <w:r>
        <w:rPr>
          <w:sz w:val="20"/>
          <w:lang w:val="en-US"/>
        </w:rPr>
        <w:t>, “</w:t>
      </w:r>
      <w:r w:rsidRPr="00E378EF">
        <w:rPr>
          <w:sz w:val="20"/>
          <w:lang w:val="en-US"/>
        </w:rPr>
        <w:t>LS on RAN2 agreements for NR DL-based mobility and Cell definition</w:t>
      </w:r>
      <w:r>
        <w:rPr>
          <w:sz w:val="20"/>
          <w:lang w:val="en-US"/>
        </w:rPr>
        <w:t>”, RAN2</w:t>
      </w:r>
      <w:bookmarkEnd w:id="2"/>
      <w:r>
        <w:rPr>
          <w:sz w:val="20"/>
          <w:lang w:val="en-US"/>
        </w:rPr>
        <w:t xml:space="preserve"> LS to RAN1</w:t>
      </w:r>
      <w:r w:rsidR="005E260F">
        <w:rPr>
          <w:sz w:val="20"/>
          <w:lang w:val="en-US"/>
        </w:rPr>
        <w:t xml:space="preserve">, RAN2 #95bis, </w:t>
      </w:r>
      <w:r w:rsidR="006C6762" w:rsidRPr="006C6762">
        <w:rPr>
          <w:sz w:val="20"/>
          <w:lang w:val="en-US"/>
        </w:rPr>
        <w:t>Kaohsiung</w:t>
      </w:r>
      <w:r w:rsidR="005E260F">
        <w:rPr>
          <w:sz w:val="20"/>
          <w:lang w:val="en-US"/>
        </w:rPr>
        <w:t xml:space="preserve">, </w:t>
      </w:r>
      <w:r w:rsidR="005E260F" w:rsidRPr="005E260F">
        <w:rPr>
          <w:sz w:val="20"/>
          <w:lang w:val="en-US"/>
        </w:rPr>
        <w:t>10th - 14th October 2016</w:t>
      </w:r>
    </w:p>
    <w:p w14:paraId="6EB879CB" w14:textId="54C6781E" w:rsidR="008721AF" w:rsidRPr="005E260F" w:rsidRDefault="008721AF" w:rsidP="005E260F">
      <w:pPr>
        <w:pStyle w:val="Reference"/>
        <w:numPr>
          <w:ilvl w:val="0"/>
          <w:numId w:val="13"/>
        </w:numPr>
        <w:spacing w:after="0"/>
        <w:rPr>
          <w:sz w:val="20"/>
          <w:lang w:val="en-US"/>
        </w:rPr>
      </w:pPr>
      <w:bookmarkStart w:id="3" w:name="_Ref462924827"/>
      <w:r>
        <w:rPr>
          <w:sz w:val="20"/>
          <w:lang w:val="en-US"/>
        </w:rPr>
        <w:t>RAN1 Chairman’s Notes</w:t>
      </w:r>
      <w:bookmarkEnd w:id="3"/>
      <w:r w:rsidR="005E260F">
        <w:rPr>
          <w:sz w:val="20"/>
          <w:lang w:val="en-US"/>
        </w:rPr>
        <w:t xml:space="preserve">, </w:t>
      </w:r>
      <w:r w:rsidR="005D2216">
        <w:rPr>
          <w:sz w:val="20"/>
          <w:lang w:val="en-US"/>
        </w:rPr>
        <w:t xml:space="preserve">RAN1 #86, </w:t>
      </w:r>
      <w:r w:rsidR="005D2216" w:rsidRPr="00A9022A">
        <w:rPr>
          <w:szCs w:val="22"/>
        </w:rPr>
        <w:t>Gothenburg, Sweden 22nd - 26th August 2016</w:t>
      </w:r>
    </w:p>
    <w:p w14:paraId="6EB879CD" w14:textId="6C4D0E34" w:rsidR="00EB3830" w:rsidRDefault="00F80F64" w:rsidP="006C6762">
      <w:pPr>
        <w:pStyle w:val="Reference"/>
        <w:numPr>
          <w:ilvl w:val="0"/>
          <w:numId w:val="13"/>
        </w:numPr>
        <w:spacing w:after="0"/>
        <w:rPr>
          <w:sz w:val="20"/>
          <w:lang w:val="en-US"/>
        </w:rPr>
      </w:pPr>
      <w:bookmarkStart w:id="4" w:name="_Ref463023768"/>
      <w:r w:rsidRPr="00F80F64">
        <w:rPr>
          <w:sz w:val="20"/>
          <w:lang w:val="en-US"/>
        </w:rPr>
        <w:t>R2-165540</w:t>
      </w:r>
      <w:r w:rsidR="00EB3830">
        <w:rPr>
          <w:sz w:val="20"/>
          <w:lang w:val="en-US"/>
        </w:rPr>
        <w:t>, “</w:t>
      </w:r>
      <w:r w:rsidR="00EB3830" w:rsidRPr="00EB3830">
        <w:rPr>
          <w:sz w:val="20"/>
          <w:lang w:val="en-US"/>
        </w:rPr>
        <w:t>RRM measurements and mobility control in RRC CONNECTED</w:t>
      </w:r>
      <w:r w:rsidR="00EB3830">
        <w:rPr>
          <w:sz w:val="20"/>
          <w:lang w:val="en-US"/>
        </w:rPr>
        <w:t>”, Ericsson</w:t>
      </w:r>
      <w:bookmarkEnd w:id="4"/>
      <w:r w:rsidR="005E260F">
        <w:rPr>
          <w:sz w:val="20"/>
          <w:lang w:val="en-US"/>
        </w:rPr>
        <w:t xml:space="preserve">, RAN2 #95bis, </w:t>
      </w:r>
      <w:r w:rsidR="006C6762" w:rsidRPr="006C6762">
        <w:rPr>
          <w:sz w:val="20"/>
          <w:lang w:val="en-US"/>
        </w:rPr>
        <w:t>Kaohsiung</w:t>
      </w:r>
      <w:r w:rsidR="005E260F">
        <w:rPr>
          <w:sz w:val="20"/>
          <w:lang w:val="en-US"/>
        </w:rPr>
        <w:t xml:space="preserve">, </w:t>
      </w:r>
      <w:r w:rsidR="005E260F" w:rsidRPr="005E260F">
        <w:rPr>
          <w:sz w:val="20"/>
          <w:lang w:val="en-US"/>
        </w:rPr>
        <w:t>10th - 14th October 2016</w:t>
      </w:r>
    </w:p>
    <w:sectPr w:rsidR="00EB3830"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F8AF6" w14:textId="77777777" w:rsidR="00E06039" w:rsidRPr="008C651D" w:rsidRDefault="00E06039" w:rsidP="00C24254">
      <w:pPr>
        <w:spacing w:after="0"/>
        <w:rPr>
          <w:rFonts w:ascii="Arial" w:eastAsia="SimSun" w:hAnsi="Arial" w:cs="Arial"/>
          <w:color w:val="0000FF"/>
          <w:kern w:val="2"/>
          <w:lang w:val="en-US" w:eastAsia="zh-CN"/>
        </w:rPr>
      </w:pPr>
      <w:r>
        <w:separator/>
      </w:r>
    </w:p>
  </w:endnote>
  <w:endnote w:type="continuationSeparator" w:id="0">
    <w:p w14:paraId="5E94549E" w14:textId="77777777" w:rsidR="00E06039" w:rsidRPr="008C651D" w:rsidRDefault="00E0603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8B374" w14:textId="77777777" w:rsidR="00E06039" w:rsidRPr="008C651D" w:rsidRDefault="00E06039" w:rsidP="00C24254">
      <w:pPr>
        <w:spacing w:after="0"/>
        <w:rPr>
          <w:rFonts w:ascii="Arial" w:eastAsia="SimSun" w:hAnsi="Arial" w:cs="Arial"/>
          <w:color w:val="0000FF"/>
          <w:kern w:val="2"/>
          <w:lang w:val="en-US" w:eastAsia="zh-CN"/>
        </w:rPr>
      </w:pPr>
      <w:r>
        <w:separator/>
      </w:r>
    </w:p>
  </w:footnote>
  <w:footnote w:type="continuationSeparator" w:id="0">
    <w:p w14:paraId="3FEAE213" w14:textId="77777777" w:rsidR="00E06039" w:rsidRPr="008C651D" w:rsidRDefault="00E0603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7"/>
  </w:num>
  <w:num w:numId="4">
    <w:abstractNumId w:val="17"/>
  </w:num>
  <w:num w:numId="5">
    <w:abstractNumId w:val="13"/>
  </w:num>
  <w:num w:numId="6">
    <w:abstractNumId w:val="4"/>
  </w:num>
  <w:num w:numId="7">
    <w:abstractNumId w:val="3"/>
  </w:num>
  <w:num w:numId="8">
    <w:abstractNumId w:val="5"/>
  </w:num>
  <w:num w:numId="9">
    <w:abstractNumId w:val="10"/>
  </w:num>
  <w:num w:numId="10">
    <w:abstractNumId w:val="12"/>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16"/>
  </w:num>
  <w:num w:numId="16">
    <w:abstractNumId w:val="9"/>
  </w:num>
  <w:num w:numId="17">
    <w:abstractNumId w:val="18"/>
  </w:num>
  <w:num w:numId="18">
    <w:abstractNumId w:val="14"/>
  </w:num>
  <w:num w:numId="19">
    <w:abstractNumId w:val="21"/>
  </w:num>
  <w:num w:numId="20">
    <w:abstractNumId w:val="15"/>
  </w:num>
  <w:num w:numId="21">
    <w:abstractNumId w:val="19"/>
  </w:num>
  <w:num w:numId="22">
    <w:abstractNumId w:val="20"/>
  </w:num>
  <w:num w:numId="23">
    <w:abstractNumId w:val="23"/>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3AC0"/>
    <w:rsid w:val="00004092"/>
    <w:rsid w:val="000046C4"/>
    <w:rsid w:val="00004AAB"/>
    <w:rsid w:val="00004EDB"/>
    <w:rsid w:val="000050A3"/>
    <w:rsid w:val="000055AF"/>
    <w:rsid w:val="00005E0A"/>
    <w:rsid w:val="00005FB7"/>
    <w:rsid w:val="000069ED"/>
    <w:rsid w:val="000073CC"/>
    <w:rsid w:val="000073F1"/>
    <w:rsid w:val="000078A9"/>
    <w:rsid w:val="00007FA8"/>
    <w:rsid w:val="0001019F"/>
    <w:rsid w:val="000101F2"/>
    <w:rsid w:val="00010B42"/>
    <w:rsid w:val="00012784"/>
    <w:rsid w:val="00012A2D"/>
    <w:rsid w:val="00012EF5"/>
    <w:rsid w:val="00013089"/>
    <w:rsid w:val="0001355A"/>
    <w:rsid w:val="000139BF"/>
    <w:rsid w:val="00014149"/>
    <w:rsid w:val="00014471"/>
    <w:rsid w:val="0001520A"/>
    <w:rsid w:val="0001590C"/>
    <w:rsid w:val="00016223"/>
    <w:rsid w:val="00016625"/>
    <w:rsid w:val="000172D3"/>
    <w:rsid w:val="000176D7"/>
    <w:rsid w:val="00017FD6"/>
    <w:rsid w:val="0002056D"/>
    <w:rsid w:val="00021267"/>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49F8"/>
    <w:rsid w:val="00034C5C"/>
    <w:rsid w:val="00035225"/>
    <w:rsid w:val="00035676"/>
    <w:rsid w:val="0003660E"/>
    <w:rsid w:val="00036C1F"/>
    <w:rsid w:val="00036E7F"/>
    <w:rsid w:val="00037A1C"/>
    <w:rsid w:val="00037B2A"/>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75BE"/>
    <w:rsid w:val="00047913"/>
    <w:rsid w:val="00047BA8"/>
    <w:rsid w:val="00047E1F"/>
    <w:rsid w:val="0005065E"/>
    <w:rsid w:val="00050759"/>
    <w:rsid w:val="000516CE"/>
    <w:rsid w:val="000519A6"/>
    <w:rsid w:val="000527A4"/>
    <w:rsid w:val="00052E57"/>
    <w:rsid w:val="00054579"/>
    <w:rsid w:val="000545F1"/>
    <w:rsid w:val="00054E0C"/>
    <w:rsid w:val="0005571D"/>
    <w:rsid w:val="000560AA"/>
    <w:rsid w:val="0005651C"/>
    <w:rsid w:val="000567FC"/>
    <w:rsid w:val="000568E2"/>
    <w:rsid w:val="00056C84"/>
    <w:rsid w:val="00056FBB"/>
    <w:rsid w:val="00061E9F"/>
    <w:rsid w:val="00063375"/>
    <w:rsid w:val="0006346F"/>
    <w:rsid w:val="000637F3"/>
    <w:rsid w:val="00063801"/>
    <w:rsid w:val="0006399B"/>
    <w:rsid w:val="00064492"/>
    <w:rsid w:val="0006459B"/>
    <w:rsid w:val="00065B5D"/>
    <w:rsid w:val="0006608C"/>
    <w:rsid w:val="00066BD8"/>
    <w:rsid w:val="000678D1"/>
    <w:rsid w:val="00067ED2"/>
    <w:rsid w:val="000701D6"/>
    <w:rsid w:val="0007046B"/>
    <w:rsid w:val="00070856"/>
    <w:rsid w:val="00070DB7"/>
    <w:rsid w:val="00071541"/>
    <w:rsid w:val="00072601"/>
    <w:rsid w:val="00072787"/>
    <w:rsid w:val="000730DE"/>
    <w:rsid w:val="000731FA"/>
    <w:rsid w:val="00073552"/>
    <w:rsid w:val="00073748"/>
    <w:rsid w:val="00073C4C"/>
    <w:rsid w:val="000752A8"/>
    <w:rsid w:val="0007586D"/>
    <w:rsid w:val="00075B1D"/>
    <w:rsid w:val="00075BB3"/>
    <w:rsid w:val="00075BEA"/>
    <w:rsid w:val="00075BF9"/>
    <w:rsid w:val="0007637B"/>
    <w:rsid w:val="00076BE4"/>
    <w:rsid w:val="000772C9"/>
    <w:rsid w:val="000772F3"/>
    <w:rsid w:val="00077A0A"/>
    <w:rsid w:val="00077B6F"/>
    <w:rsid w:val="00077E89"/>
    <w:rsid w:val="00077F8A"/>
    <w:rsid w:val="0008065A"/>
    <w:rsid w:val="00081233"/>
    <w:rsid w:val="0008162F"/>
    <w:rsid w:val="000816F8"/>
    <w:rsid w:val="00081E48"/>
    <w:rsid w:val="00082201"/>
    <w:rsid w:val="000824C5"/>
    <w:rsid w:val="00083078"/>
    <w:rsid w:val="0008338F"/>
    <w:rsid w:val="00083ABA"/>
    <w:rsid w:val="00083BE3"/>
    <w:rsid w:val="0008409C"/>
    <w:rsid w:val="00084271"/>
    <w:rsid w:val="00084347"/>
    <w:rsid w:val="0008455F"/>
    <w:rsid w:val="000849FA"/>
    <w:rsid w:val="00084C1B"/>
    <w:rsid w:val="00084DE0"/>
    <w:rsid w:val="000851DE"/>
    <w:rsid w:val="0008528D"/>
    <w:rsid w:val="00086098"/>
    <w:rsid w:val="00086AA6"/>
    <w:rsid w:val="00086FF9"/>
    <w:rsid w:val="00087F84"/>
    <w:rsid w:val="00090C99"/>
    <w:rsid w:val="000916C7"/>
    <w:rsid w:val="00093016"/>
    <w:rsid w:val="00093082"/>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E88"/>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47BA"/>
    <w:rsid w:val="000D47BC"/>
    <w:rsid w:val="000D4CFD"/>
    <w:rsid w:val="000D4E56"/>
    <w:rsid w:val="000D54BC"/>
    <w:rsid w:val="000E0868"/>
    <w:rsid w:val="000E0B36"/>
    <w:rsid w:val="000E10FB"/>
    <w:rsid w:val="000E1944"/>
    <w:rsid w:val="000E1B09"/>
    <w:rsid w:val="000E1DF5"/>
    <w:rsid w:val="000E1E05"/>
    <w:rsid w:val="000E1FE0"/>
    <w:rsid w:val="000E2130"/>
    <w:rsid w:val="000E2341"/>
    <w:rsid w:val="000E2415"/>
    <w:rsid w:val="000E41D1"/>
    <w:rsid w:val="000E45E9"/>
    <w:rsid w:val="000E4AF7"/>
    <w:rsid w:val="000E732C"/>
    <w:rsid w:val="000F0268"/>
    <w:rsid w:val="000F28B3"/>
    <w:rsid w:val="000F315F"/>
    <w:rsid w:val="000F3396"/>
    <w:rsid w:val="000F3482"/>
    <w:rsid w:val="000F3509"/>
    <w:rsid w:val="000F39D1"/>
    <w:rsid w:val="000F3C6B"/>
    <w:rsid w:val="000F586E"/>
    <w:rsid w:val="000F5C76"/>
    <w:rsid w:val="000F6733"/>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A70"/>
    <w:rsid w:val="001052D7"/>
    <w:rsid w:val="001054A5"/>
    <w:rsid w:val="00105D33"/>
    <w:rsid w:val="0010600F"/>
    <w:rsid w:val="00106269"/>
    <w:rsid w:val="001063B3"/>
    <w:rsid w:val="001067F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A0D"/>
    <w:rsid w:val="00120DDE"/>
    <w:rsid w:val="00121974"/>
    <w:rsid w:val="00121E56"/>
    <w:rsid w:val="00121EFB"/>
    <w:rsid w:val="0012243F"/>
    <w:rsid w:val="00122B28"/>
    <w:rsid w:val="00122D31"/>
    <w:rsid w:val="00122E22"/>
    <w:rsid w:val="00123C38"/>
    <w:rsid w:val="00124DA9"/>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72F"/>
    <w:rsid w:val="00143C09"/>
    <w:rsid w:val="0014484C"/>
    <w:rsid w:val="00144D6E"/>
    <w:rsid w:val="001450FD"/>
    <w:rsid w:val="00145F55"/>
    <w:rsid w:val="001461CA"/>
    <w:rsid w:val="00146614"/>
    <w:rsid w:val="00146DF9"/>
    <w:rsid w:val="001471B6"/>
    <w:rsid w:val="00147A36"/>
    <w:rsid w:val="001502CF"/>
    <w:rsid w:val="00150EE4"/>
    <w:rsid w:val="00151078"/>
    <w:rsid w:val="0015107F"/>
    <w:rsid w:val="00151462"/>
    <w:rsid w:val="001515A0"/>
    <w:rsid w:val="0015169F"/>
    <w:rsid w:val="00151CCC"/>
    <w:rsid w:val="00151F81"/>
    <w:rsid w:val="0015282C"/>
    <w:rsid w:val="001535AB"/>
    <w:rsid w:val="00153CFA"/>
    <w:rsid w:val="0015454E"/>
    <w:rsid w:val="00154871"/>
    <w:rsid w:val="00154907"/>
    <w:rsid w:val="00154DD0"/>
    <w:rsid w:val="0015717A"/>
    <w:rsid w:val="00157199"/>
    <w:rsid w:val="001573A9"/>
    <w:rsid w:val="00160710"/>
    <w:rsid w:val="00160AE1"/>
    <w:rsid w:val="00160E31"/>
    <w:rsid w:val="001614FD"/>
    <w:rsid w:val="001624AA"/>
    <w:rsid w:val="001626AB"/>
    <w:rsid w:val="001627B0"/>
    <w:rsid w:val="00163452"/>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3025"/>
    <w:rsid w:val="001731CE"/>
    <w:rsid w:val="00175CCD"/>
    <w:rsid w:val="00176B1B"/>
    <w:rsid w:val="00177D24"/>
    <w:rsid w:val="0018054F"/>
    <w:rsid w:val="00180678"/>
    <w:rsid w:val="00180B0B"/>
    <w:rsid w:val="00180F8A"/>
    <w:rsid w:val="001825EA"/>
    <w:rsid w:val="001832CD"/>
    <w:rsid w:val="00183341"/>
    <w:rsid w:val="00184DE9"/>
    <w:rsid w:val="001851EF"/>
    <w:rsid w:val="00185AE6"/>
    <w:rsid w:val="00185B56"/>
    <w:rsid w:val="00186560"/>
    <w:rsid w:val="0018716E"/>
    <w:rsid w:val="0018743E"/>
    <w:rsid w:val="00187A3F"/>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B3F"/>
    <w:rsid w:val="001A42AC"/>
    <w:rsid w:val="001A452C"/>
    <w:rsid w:val="001A4B00"/>
    <w:rsid w:val="001A4D3C"/>
    <w:rsid w:val="001A4EC2"/>
    <w:rsid w:val="001A53E1"/>
    <w:rsid w:val="001A6E0E"/>
    <w:rsid w:val="001B026B"/>
    <w:rsid w:val="001B0643"/>
    <w:rsid w:val="001B3061"/>
    <w:rsid w:val="001B3668"/>
    <w:rsid w:val="001B39A1"/>
    <w:rsid w:val="001B4043"/>
    <w:rsid w:val="001B481E"/>
    <w:rsid w:val="001B4ACE"/>
    <w:rsid w:val="001B4D1A"/>
    <w:rsid w:val="001B4DC4"/>
    <w:rsid w:val="001B4F2F"/>
    <w:rsid w:val="001B5478"/>
    <w:rsid w:val="001B666F"/>
    <w:rsid w:val="001B7FBA"/>
    <w:rsid w:val="001C05B3"/>
    <w:rsid w:val="001C0CE7"/>
    <w:rsid w:val="001C10AA"/>
    <w:rsid w:val="001C1554"/>
    <w:rsid w:val="001C28FA"/>
    <w:rsid w:val="001C4DA1"/>
    <w:rsid w:val="001C521C"/>
    <w:rsid w:val="001C5431"/>
    <w:rsid w:val="001C642A"/>
    <w:rsid w:val="001C6614"/>
    <w:rsid w:val="001C6B55"/>
    <w:rsid w:val="001C6E13"/>
    <w:rsid w:val="001D04AF"/>
    <w:rsid w:val="001D12CA"/>
    <w:rsid w:val="001D1DE7"/>
    <w:rsid w:val="001D27DA"/>
    <w:rsid w:val="001D2E3D"/>
    <w:rsid w:val="001D48EC"/>
    <w:rsid w:val="001D547D"/>
    <w:rsid w:val="001D58BC"/>
    <w:rsid w:val="001D59F0"/>
    <w:rsid w:val="001D7031"/>
    <w:rsid w:val="001E0ABD"/>
    <w:rsid w:val="001E0D91"/>
    <w:rsid w:val="001E1529"/>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6553"/>
    <w:rsid w:val="001F6DED"/>
    <w:rsid w:val="001F6EDE"/>
    <w:rsid w:val="001F796B"/>
    <w:rsid w:val="001F7B4C"/>
    <w:rsid w:val="001F7E72"/>
    <w:rsid w:val="0020111A"/>
    <w:rsid w:val="0020147B"/>
    <w:rsid w:val="002017B9"/>
    <w:rsid w:val="00201C30"/>
    <w:rsid w:val="0020421B"/>
    <w:rsid w:val="00204C9A"/>
    <w:rsid w:val="00204FC1"/>
    <w:rsid w:val="00205C7D"/>
    <w:rsid w:val="00207E11"/>
    <w:rsid w:val="0021028F"/>
    <w:rsid w:val="0021048C"/>
    <w:rsid w:val="00210A6E"/>
    <w:rsid w:val="002118BB"/>
    <w:rsid w:val="002127EC"/>
    <w:rsid w:val="002127FD"/>
    <w:rsid w:val="0021287B"/>
    <w:rsid w:val="00212C53"/>
    <w:rsid w:val="002134D3"/>
    <w:rsid w:val="002139B2"/>
    <w:rsid w:val="00214CAD"/>
    <w:rsid w:val="00215CCD"/>
    <w:rsid w:val="00215FA3"/>
    <w:rsid w:val="00216473"/>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7ADD"/>
    <w:rsid w:val="00230598"/>
    <w:rsid w:val="00230CD1"/>
    <w:rsid w:val="00230D6E"/>
    <w:rsid w:val="00230EBB"/>
    <w:rsid w:val="00232024"/>
    <w:rsid w:val="00232EDB"/>
    <w:rsid w:val="002340C5"/>
    <w:rsid w:val="002352C0"/>
    <w:rsid w:val="002353FB"/>
    <w:rsid w:val="00237975"/>
    <w:rsid w:val="00237FD6"/>
    <w:rsid w:val="002407A5"/>
    <w:rsid w:val="00240C01"/>
    <w:rsid w:val="00241484"/>
    <w:rsid w:val="002424A0"/>
    <w:rsid w:val="00242F3F"/>
    <w:rsid w:val="00245BE5"/>
    <w:rsid w:val="002461AB"/>
    <w:rsid w:val="0024667B"/>
    <w:rsid w:val="00246A7A"/>
    <w:rsid w:val="00247538"/>
    <w:rsid w:val="002477C3"/>
    <w:rsid w:val="002502EB"/>
    <w:rsid w:val="00251629"/>
    <w:rsid w:val="00251E8A"/>
    <w:rsid w:val="0025227A"/>
    <w:rsid w:val="002527DC"/>
    <w:rsid w:val="0025284F"/>
    <w:rsid w:val="00253A4E"/>
    <w:rsid w:val="00254056"/>
    <w:rsid w:val="00255104"/>
    <w:rsid w:val="002554D5"/>
    <w:rsid w:val="0025586F"/>
    <w:rsid w:val="00255BAD"/>
    <w:rsid w:val="0025600D"/>
    <w:rsid w:val="00256567"/>
    <w:rsid w:val="00256FF4"/>
    <w:rsid w:val="002570AA"/>
    <w:rsid w:val="0026066F"/>
    <w:rsid w:val="002609C3"/>
    <w:rsid w:val="00260B91"/>
    <w:rsid w:val="00261187"/>
    <w:rsid w:val="002614AE"/>
    <w:rsid w:val="00262697"/>
    <w:rsid w:val="00263BDB"/>
    <w:rsid w:val="00263D09"/>
    <w:rsid w:val="00265788"/>
    <w:rsid w:val="00265A93"/>
    <w:rsid w:val="00265D4A"/>
    <w:rsid w:val="0026652D"/>
    <w:rsid w:val="00266DA8"/>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4F8"/>
    <w:rsid w:val="00280BC3"/>
    <w:rsid w:val="002812CA"/>
    <w:rsid w:val="00281AAD"/>
    <w:rsid w:val="00281BA3"/>
    <w:rsid w:val="00282926"/>
    <w:rsid w:val="00282B1C"/>
    <w:rsid w:val="002838BB"/>
    <w:rsid w:val="00283B43"/>
    <w:rsid w:val="002843AD"/>
    <w:rsid w:val="0028459B"/>
    <w:rsid w:val="0028466D"/>
    <w:rsid w:val="00284B5C"/>
    <w:rsid w:val="00284BF0"/>
    <w:rsid w:val="00285C9D"/>
    <w:rsid w:val="002868E0"/>
    <w:rsid w:val="00286A2D"/>
    <w:rsid w:val="00286D94"/>
    <w:rsid w:val="002878E4"/>
    <w:rsid w:val="0029059B"/>
    <w:rsid w:val="00290B28"/>
    <w:rsid w:val="00291138"/>
    <w:rsid w:val="00292048"/>
    <w:rsid w:val="0029285D"/>
    <w:rsid w:val="00292D02"/>
    <w:rsid w:val="002939F6"/>
    <w:rsid w:val="002941D4"/>
    <w:rsid w:val="0029488D"/>
    <w:rsid w:val="00294990"/>
    <w:rsid w:val="00295631"/>
    <w:rsid w:val="0029588E"/>
    <w:rsid w:val="00296669"/>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3CC9"/>
    <w:rsid w:val="002B452C"/>
    <w:rsid w:val="002B49F7"/>
    <w:rsid w:val="002B501A"/>
    <w:rsid w:val="002B55B2"/>
    <w:rsid w:val="002B5BFC"/>
    <w:rsid w:val="002B5D43"/>
    <w:rsid w:val="002B5E59"/>
    <w:rsid w:val="002B60A0"/>
    <w:rsid w:val="002B6BAB"/>
    <w:rsid w:val="002B7B1A"/>
    <w:rsid w:val="002C09CF"/>
    <w:rsid w:val="002C1416"/>
    <w:rsid w:val="002C1C9B"/>
    <w:rsid w:val="002C205F"/>
    <w:rsid w:val="002C288E"/>
    <w:rsid w:val="002C28A5"/>
    <w:rsid w:val="002C29C8"/>
    <w:rsid w:val="002C2A59"/>
    <w:rsid w:val="002C3113"/>
    <w:rsid w:val="002C3BD4"/>
    <w:rsid w:val="002C3E1A"/>
    <w:rsid w:val="002C43DC"/>
    <w:rsid w:val="002C46D2"/>
    <w:rsid w:val="002C4E08"/>
    <w:rsid w:val="002C4E2C"/>
    <w:rsid w:val="002C6442"/>
    <w:rsid w:val="002C6C25"/>
    <w:rsid w:val="002D0AD9"/>
    <w:rsid w:val="002D0F8F"/>
    <w:rsid w:val="002D1690"/>
    <w:rsid w:val="002D1AA7"/>
    <w:rsid w:val="002D36FF"/>
    <w:rsid w:val="002D3EF9"/>
    <w:rsid w:val="002D40EE"/>
    <w:rsid w:val="002D51B5"/>
    <w:rsid w:val="002D5654"/>
    <w:rsid w:val="002D5A56"/>
    <w:rsid w:val="002D6DDA"/>
    <w:rsid w:val="002D78AD"/>
    <w:rsid w:val="002D794E"/>
    <w:rsid w:val="002E0FE2"/>
    <w:rsid w:val="002E1A19"/>
    <w:rsid w:val="002E2545"/>
    <w:rsid w:val="002E25FF"/>
    <w:rsid w:val="002E27FB"/>
    <w:rsid w:val="002E319A"/>
    <w:rsid w:val="002E3CDD"/>
    <w:rsid w:val="002E4347"/>
    <w:rsid w:val="002E490D"/>
    <w:rsid w:val="002E4B36"/>
    <w:rsid w:val="002E4E25"/>
    <w:rsid w:val="002E511E"/>
    <w:rsid w:val="002E6EF8"/>
    <w:rsid w:val="002E6FB4"/>
    <w:rsid w:val="002E78A0"/>
    <w:rsid w:val="002E7F61"/>
    <w:rsid w:val="002F0441"/>
    <w:rsid w:val="002F0477"/>
    <w:rsid w:val="002F2CE3"/>
    <w:rsid w:val="002F3582"/>
    <w:rsid w:val="002F456C"/>
    <w:rsid w:val="002F4B2C"/>
    <w:rsid w:val="002F5935"/>
    <w:rsid w:val="002F6D4C"/>
    <w:rsid w:val="002F7ECC"/>
    <w:rsid w:val="003000D0"/>
    <w:rsid w:val="00304291"/>
    <w:rsid w:val="00304BAF"/>
    <w:rsid w:val="00304CF9"/>
    <w:rsid w:val="00304FB4"/>
    <w:rsid w:val="003051EB"/>
    <w:rsid w:val="00305276"/>
    <w:rsid w:val="0030573B"/>
    <w:rsid w:val="003064F0"/>
    <w:rsid w:val="0030657B"/>
    <w:rsid w:val="00306B1C"/>
    <w:rsid w:val="00307050"/>
    <w:rsid w:val="003071A0"/>
    <w:rsid w:val="00307233"/>
    <w:rsid w:val="00307623"/>
    <w:rsid w:val="003076DC"/>
    <w:rsid w:val="00310571"/>
    <w:rsid w:val="00310DEF"/>
    <w:rsid w:val="00310E18"/>
    <w:rsid w:val="00310E8E"/>
    <w:rsid w:val="003117D3"/>
    <w:rsid w:val="00311A15"/>
    <w:rsid w:val="00311B8E"/>
    <w:rsid w:val="0031229F"/>
    <w:rsid w:val="0031305D"/>
    <w:rsid w:val="00313810"/>
    <w:rsid w:val="00314BDE"/>
    <w:rsid w:val="00314C38"/>
    <w:rsid w:val="00315A4E"/>
    <w:rsid w:val="00315ECA"/>
    <w:rsid w:val="003162AB"/>
    <w:rsid w:val="0031661A"/>
    <w:rsid w:val="00316C83"/>
    <w:rsid w:val="00316DCA"/>
    <w:rsid w:val="0031786C"/>
    <w:rsid w:val="003219D4"/>
    <w:rsid w:val="00321DD5"/>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A88"/>
    <w:rsid w:val="00343C6F"/>
    <w:rsid w:val="00344602"/>
    <w:rsid w:val="00344742"/>
    <w:rsid w:val="003449E2"/>
    <w:rsid w:val="00345BE3"/>
    <w:rsid w:val="00345FFD"/>
    <w:rsid w:val="003478BE"/>
    <w:rsid w:val="00347A3F"/>
    <w:rsid w:val="00350454"/>
    <w:rsid w:val="0035052F"/>
    <w:rsid w:val="00353CA7"/>
    <w:rsid w:val="003540B0"/>
    <w:rsid w:val="00354505"/>
    <w:rsid w:val="00354962"/>
    <w:rsid w:val="00354C03"/>
    <w:rsid w:val="00355167"/>
    <w:rsid w:val="00355210"/>
    <w:rsid w:val="0035524E"/>
    <w:rsid w:val="00355B76"/>
    <w:rsid w:val="00356C98"/>
    <w:rsid w:val="0036010A"/>
    <w:rsid w:val="00360844"/>
    <w:rsid w:val="0036104E"/>
    <w:rsid w:val="00361607"/>
    <w:rsid w:val="003617AD"/>
    <w:rsid w:val="00361A62"/>
    <w:rsid w:val="00361CCC"/>
    <w:rsid w:val="003624DF"/>
    <w:rsid w:val="00363119"/>
    <w:rsid w:val="00363E0E"/>
    <w:rsid w:val="00364195"/>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148F"/>
    <w:rsid w:val="00381EE7"/>
    <w:rsid w:val="003830B1"/>
    <w:rsid w:val="003830BE"/>
    <w:rsid w:val="003833F6"/>
    <w:rsid w:val="003839A3"/>
    <w:rsid w:val="00384294"/>
    <w:rsid w:val="00385F1E"/>
    <w:rsid w:val="003866F9"/>
    <w:rsid w:val="00390C09"/>
    <w:rsid w:val="00391B4C"/>
    <w:rsid w:val="00392667"/>
    <w:rsid w:val="003929BD"/>
    <w:rsid w:val="00393839"/>
    <w:rsid w:val="003938F4"/>
    <w:rsid w:val="00393E40"/>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968"/>
    <w:rsid w:val="003A2B1B"/>
    <w:rsid w:val="003A4268"/>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176"/>
    <w:rsid w:val="003D1CAF"/>
    <w:rsid w:val="003D3945"/>
    <w:rsid w:val="003D395A"/>
    <w:rsid w:val="003D39F0"/>
    <w:rsid w:val="003D4B12"/>
    <w:rsid w:val="003D4D15"/>
    <w:rsid w:val="003D5129"/>
    <w:rsid w:val="003D5593"/>
    <w:rsid w:val="003D603A"/>
    <w:rsid w:val="003D63FB"/>
    <w:rsid w:val="003D64F8"/>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24"/>
    <w:rsid w:val="003F18E5"/>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D2"/>
    <w:rsid w:val="004068E8"/>
    <w:rsid w:val="00406D34"/>
    <w:rsid w:val="00406E99"/>
    <w:rsid w:val="0040793C"/>
    <w:rsid w:val="004106CA"/>
    <w:rsid w:val="0041073B"/>
    <w:rsid w:val="00410D85"/>
    <w:rsid w:val="00411656"/>
    <w:rsid w:val="00411B5E"/>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390"/>
    <w:rsid w:val="0043498A"/>
    <w:rsid w:val="00434A0D"/>
    <w:rsid w:val="00434A5D"/>
    <w:rsid w:val="00434AA5"/>
    <w:rsid w:val="00434DF5"/>
    <w:rsid w:val="00435247"/>
    <w:rsid w:val="004359DC"/>
    <w:rsid w:val="00435C86"/>
    <w:rsid w:val="00436C9F"/>
    <w:rsid w:val="004372CB"/>
    <w:rsid w:val="00437BE9"/>
    <w:rsid w:val="00440072"/>
    <w:rsid w:val="00441286"/>
    <w:rsid w:val="00441C96"/>
    <w:rsid w:val="004424A7"/>
    <w:rsid w:val="0044286E"/>
    <w:rsid w:val="00442D9B"/>
    <w:rsid w:val="00442F2A"/>
    <w:rsid w:val="00444AEC"/>
    <w:rsid w:val="0044521B"/>
    <w:rsid w:val="00445F37"/>
    <w:rsid w:val="00446222"/>
    <w:rsid w:val="004469E3"/>
    <w:rsid w:val="00450F7E"/>
    <w:rsid w:val="00451A21"/>
    <w:rsid w:val="00451A5C"/>
    <w:rsid w:val="004538C4"/>
    <w:rsid w:val="00453C4F"/>
    <w:rsid w:val="00453EFC"/>
    <w:rsid w:val="004553EE"/>
    <w:rsid w:val="00455A79"/>
    <w:rsid w:val="00455C4B"/>
    <w:rsid w:val="00456AB3"/>
    <w:rsid w:val="0046047B"/>
    <w:rsid w:val="00460533"/>
    <w:rsid w:val="00460E03"/>
    <w:rsid w:val="0046105C"/>
    <w:rsid w:val="0046128E"/>
    <w:rsid w:val="00461E4F"/>
    <w:rsid w:val="004629AB"/>
    <w:rsid w:val="00463297"/>
    <w:rsid w:val="00463824"/>
    <w:rsid w:val="004639B5"/>
    <w:rsid w:val="00463ADF"/>
    <w:rsid w:val="00464A0B"/>
    <w:rsid w:val="00464CDD"/>
    <w:rsid w:val="00464F8F"/>
    <w:rsid w:val="00465B3F"/>
    <w:rsid w:val="00466477"/>
    <w:rsid w:val="0046684F"/>
    <w:rsid w:val="004700C7"/>
    <w:rsid w:val="00470C1F"/>
    <w:rsid w:val="0047166D"/>
    <w:rsid w:val="00471AD7"/>
    <w:rsid w:val="004731D7"/>
    <w:rsid w:val="00474840"/>
    <w:rsid w:val="0047546D"/>
    <w:rsid w:val="00475F62"/>
    <w:rsid w:val="004760FB"/>
    <w:rsid w:val="00476E91"/>
    <w:rsid w:val="00477800"/>
    <w:rsid w:val="004778DB"/>
    <w:rsid w:val="00477D91"/>
    <w:rsid w:val="00477DFF"/>
    <w:rsid w:val="00480029"/>
    <w:rsid w:val="004801E2"/>
    <w:rsid w:val="00480543"/>
    <w:rsid w:val="00480C6C"/>
    <w:rsid w:val="00480C74"/>
    <w:rsid w:val="004817E1"/>
    <w:rsid w:val="00481AD3"/>
    <w:rsid w:val="00481FFF"/>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7DF2"/>
    <w:rsid w:val="004B0638"/>
    <w:rsid w:val="004B0CA4"/>
    <w:rsid w:val="004B138B"/>
    <w:rsid w:val="004B15D8"/>
    <w:rsid w:val="004B1D2C"/>
    <w:rsid w:val="004B1E40"/>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15F3"/>
    <w:rsid w:val="004C1D17"/>
    <w:rsid w:val="004C26EA"/>
    <w:rsid w:val="004C3C24"/>
    <w:rsid w:val="004C4814"/>
    <w:rsid w:val="004C4E34"/>
    <w:rsid w:val="004C5276"/>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E0420"/>
    <w:rsid w:val="004E0743"/>
    <w:rsid w:val="004E0B6F"/>
    <w:rsid w:val="004E0E9F"/>
    <w:rsid w:val="004E15DF"/>
    <w:rsid w:val="004E1E46"/>
    <w:rsid w:val="004E232F"/>
    <w:rsid w:val="004E2F94"/>
    <w:rsid w:val="004E3576"/>
    <w:rsid w:val="004E4095"/>
    <w:rsid w:val="004E59EC"/>
    <w:rsid w:val="004E5D2A"/>
    <w:rsid w:val="004E6522"/>
    <w:rsid w:val="004E7A57"/>
    <w:rsid w:val="004E7EBB"/>
    <w:rsid w:val="004F070A"/>
    <w:rsid w:val="004F0A1D"/>
    <w:rsid w:val="004F1417"/>
    <w:rsid w:val="004F188D"/>
    <w:rsid w:val="004F1980"/>
    <w:rsid w:val="004F2967"/>
    <w:rsid w:val="004F2F7D"/>
    <w:rsid w:val="004F3710"/>
    <w:rsid w:val="004F42AB"/>
    <w:rsid w:val="004F5659"/>
    <w:rsid w:val="004F575A"/>
    <w:rsid w:val="004F686A"/>
    <w:rsid w:val="004F7A1D"/>
    <w:rsid w:val="004F7EEA"/>
    <w:rsid w:val="004F7F22"/>
    <w:rsid w:val="00500560"/>
    <w:rsid w:val="00501A4A"/>
    <w:rsid w:val="00501BBD"/>
    <w:rsid w:val="00502A8F"/>
    <w:rsid w:val="005035A3"/>
    <w:rsid w:val="00504A44"/>
    <w:rsid w:val="00504CDB"/>
    <w:rsid w:val="00505919"/>
    <w:rsid w:val="00505FA8"/>
    <w:rsid w:val="00510948"/>
    <w:rsid w:val="00511E7E"/>
    <w:rsid w:val="00511E8F"/>
    <w:rsid w:val="00514E61"/>
    <w:rsid w:val="00515C97"/>
    <w:rsid w:val="00516088"/>
    <w:rsid w:val="00516382"/>
    <w:rsid w:val="00516995"/>
    <w:rsid w:val="00516B7F"/>
    <w:rsid w:val="00516FED"/>
    <w:rsid w:val="00517B26"/>
    <w:rsid w:val="00517B80"/>
    <w:rsid w:val="00517BEB"/>
    <w:rsid w:val="00517CCA"/>
    <w:rsid w:val="00517DF3"/>
    <w:rsid w:val="00517E1B"/>
    <w:rsid w:val="005205D2"/>
    <w:rsid w:val="005219D5"/>
    <w:rsid w:val="00522187"/>
    <w:rsid w:val="00522393"/>
    <w:rsid w:val="00522810"/>
    <w:rsid w:val="00522AE5"/>
    <w:rsid w:val="00523097"/>
    <w:rsid w:val="0052351C"/>
    <w:rsid w:val="005242B7"/>
    <w:rsid w:val="005243BA"/>
    <w:rsid w:val="00524649"/>
    <w:rsid w:val="00524C58"/>
    <w:rsid w:val="00524C5C"/>
    <w:rsid w:val="0052627E"/>
    <w:rsid w:val="00526E19"/>
    <w:rsid w:val="00526F95"/>
    <w:rsid w:val="0052794C"/>
    <w:rsid w:val="00527DF7"/>
    <w:rsid w:val="00531C07"/>
    <w:rsid w:val="00531D97"/>
    <w:rsid w:val="0053232D"/>
    <w:rsid w:val="00532358"/>
    <w:rsid w:val="00532BD7"/>
    <w:rsid w:val="00532E5F"/>
    <w:rsid w:val="00534176"/>
    <w:rsid w:val="005341EF"/>
    <w:rsid w:val="00535180"/>
    <w:rsid w:val="005368CF"/>
    <w:rsid w:val="005368F9"/>
    <w:rsid w:val="00536934"/>
    <w:rsid w:val="00536BC6"/>
    <w:rsid w:val="00536D22"/>
    <w:rsid w:val="005370F0"/>
    <w:rsid w:val="00540D3D"/>
    <w:rsid w:val="0054175B"/>
    <w:rsid w:val="00541B96"/>
    <w:rsid w:val="00541D53"/>
    <w:rsid w:val="00542F89"/>
    <w:rsid w:val="005432F8"/>
    <w:rsid w:val="005434D5"/>
    <w:rsid w:val="005459A4"/>
    <w:rsid w:val="00546E0A"/>
    <w:rsid w:val="0054706A"/>
    <w:rsid w:val="0054746D"/>
    <w:rsid w:val="00547557"/>
    <w:rsid w:val="00547F8E"/>
    <w:rsid w:val="00552845"/>
    <w:rsid w:val="00553195"/>
    <w:rsid w:val="00553994"/>
    <w:rsid w:val="00554A68"/>
    <w:rsid w:val="00554B1A"/>
    <w:rsid w:val="00554DA5"/>
    <w:rsid w:val="005554F5"/>
    <w:rsid w:val="00555A15"/>
    <w:rsid w:val="005563E1"/>
    <w:rsid w:val="00556653"/>
    <w:rsid w:val="00556A48"/>
    <w:rsid w:val="00556B99"/>
    <w:rsid w:val="00556DBF"/>
    <w:rsid w:val="005573A7"/>
    <w:rsid w:val="005575C6"/>
    <w:rsid w:val="00560213"/>
    <w:rsid w:val="00560318"/>
    <w:rsid w:val="00561186"/>
    <w:rsid w:val="00561194"/>
    <w:rsid w:val="00561F6A"/>
    <w:rsid w:val="00562A51"/>
    <w:rsid w:val="00562DBE"/>
    <w:rsid w:val="005650B7"/>
    <w:rsid w:val="00565310"/>
    <w:rsid w:val="00565380"/>
    <w:rsid w:val="00565D9B"/>
    <w:rsid w:val="005660BA"/>
    <w:rsid w:val="0056741D"/>
    <w:rsid w:val="005703A1"/>
    <w:rsid w:val="00570E5A"/>
    <w:rsid w:val="00570F19"/>
    <w:rsid w:val="00571D7B"/>
    <w:rsid w:val="00571F97"/>
    <w:rsid w:val="005721A2"/>
    <w:rsid w:val="0057331B"/>
    <w:rsid w:val="00573F37"/>
    <w:rsid w:val="0057470E"/>
    <w:rsid w:val="005754C8"/>
    <w:rsid w:val="00575C78"/>
    <w:rsid w:val="0057655A"/>
    <w:rsid w:val="005767FD"/>
    <w:rsid w:val="005806F6"/>
    <w:rsid w:val="00580C00"/>
    <w:rsid w:val="00581011"/>
    <w:rsid w:val="00581EE5"/>
    <w:rsid w:val="00582153"/>
    <w:rsid w:val="005821FE"/>
    <w:rsid w:val="00582556"/>
    <w:rsid w:val="005835E9"/>
    <w:rsid w:val="0058370F"/>
    <w:rsid w:val="00583FFD"/>
    <w:rsid w:val="005861AA"/>
    <w:rsid w:val="00586B72"/>
    <w:rsid w:val="00586D5B"/>
    <w:rsid w:val="00590A01"/>
    <w:rsid w:val="00591FE6"/>
    <w:rsid w:val="005927EC"/>
    <w:rsid w:val="00592EDF"/>
    <w:rsid w:val="005937E4"/>
    <w:rsid w:val="00593FC0"/>
    <w:rsid w:val="00594027"/>
    <w:rsid w:val="0059403E"/>
    <w:rsid w:val="005950D2"/>
    <w:rsid w:val="00595B39"/>
    <w:rsid w:val="00596DA0"/>
    <w:rsid w:val="005971B8"/>
    <w:rsid w:val="00597219"/>
    <w:rsid w:val="00597666"/>
    <w:rsid w:val="00597AD6"/>
    <w:rsid w:val="00597FEE"/>
    <w:rsid w:val="005A03EB"/>
    <w:rsid w:val="005A14E2"/>
    <w:rsid w:val="005A19D4"/>
    <w:rsid w:val="005A2A58"/>
    <w:rsid w:val="005A48E5"/>
    <w:rsid w:val="005A4C3D"/>
    <w:rsid w:val="005A5582"/>
    <w:rsid w:val="005A563B"/>
    <w:rsid w:val="005A5DB3"/>
    <w:rsid w:val="005A6419"/>
    <w:rsid w:val="005A6591"/>
    <w:rsid w:val="005B0F51"/>
    <w:rsid w:val="005B1906"/>
    <w:rsid w:val="005B1A95"/>
    <w:rsid w:val="005B1B29"/>
    <w:rsid w:val="005B1BC0"/>
    <w:rsid w:val="005B2293"/>
    <w:rsid w:val="005B25DF"/>
    <w:rsid w:val="005B2CC5"/>
    <w:rsid w:val="005B2D20"/>
    <w:rsid w:val="005B2F5A"/>
    <w:rsid w:val="005B3245"/>
    <w:rsid w:val="005B3EAF"/>
    <w:rsid w:val="005B572A"/>
    <w:rsid w:val="005B6662"/>
    <w:rsid w:val="005B6740"/>
    <w:rsid w:val="005B6A5D"/>
    <w:rsid w:val="005B7A67"/>
    <w:rsid w:val="005B7EA8"/>
    <w:rsid w:val="005C08EF"/>
    <w:rsid w:val="005C1901"/>
    <w:rsid w:val="005C1962"/>
    <w:rsid w:val="005C21B6"/>
    <w:rsid w:val="005C22C0"/>
    <w:rsid w:val="005C2FEF"/>
    <w:rsid w:val="005C3E82"/>
    <w:rsid w:val="005C4050"/>
    <w:rsid w:val="005C424F"/>
    <w:rsid w:val="005C47BA"/>
    <w:rsid w:val="005C4944"/>
    <w:rsid w:val="005C4D87"/>
    <w:rsid w:val="005C5CC2"/>
    <w:rsid w:val="005C66B9"/>
    <w:rsid w:val="005C67E1"/>
    <w:rsid w:val="005C6CE0"/>
    <w:rsid w:val="005C7405"/>
    <w:rsid w:val="005C760A"/>
    <w:rsid w:val="005C7B91"/>
    <w:rsid w:val="005D0FDF"/>
    <w:rsid w:val="005D1DEE"/>
    <w:rsid w:val="005D1E2F"/>
    <w:rsid w:val="005D1EC3"/>
    <w:rsid w:val="005D1FB9"/>
    <w:rsid w:val="005D2216"/>
    <w:rsid w:val="005D296A"/>
    <w:rsid w:val="005D3280"/>
    <w:rsid w:val="005D35E9"/>
    <w:rsid w:val="005D3A0E"/>
    <w:rsid w:val="005D5369"/>
    <w:rsid w:val="005D6428"/>
    <w:rsid w:val="005D6881"/>
    <w:rsid w:val="005D6944"/>
    <w:rsid w:val="005D6FAC"/>
    <w:rsid w:val="005D6FC0"/>
    <w:rsid w:val="005D7A5E"/>
    <w:rsid w:val="005E0511"/>
    <w:rsid w:val="005E0A76"/>
    <w:rsid w:val="005E0BBF"/>
    <w:rsid w:val="005E0D00"/>
    <w:rsid w:val="005E0FC4"/>
    <w:rsid w:val="005E17D4"/>
    <w:rsid w:val="005E1F2B"/>
    <w:rsid w:val="005E2015"/>
    <w:rsid w:val="005E240A"/>
    <w:rsid w:val="005E260F"/>
    <w:rsid w:val="005E3A9C"/>
    <w:rsid w:val="005E44D5"/>
    <w:rsid w:val="005E45AE"/>
    <w:rsid w:val="005E45C8"/>
    <w:rsid w:val="005E4BBB"/>
    <w:rsid w:val="005E4D28"/>
    <w:rsid w:val="005E4E0F"/>
    <w:rsid w:val="005E564B"/>
    <w:rsid w:val="005F065D"/>
    <w:rsid w:val="005F094B"/>
    <w:rsid w:val="005F1A89"/>
    <w:rsid w:val="005F406D"/>
    <w:rsid w:val="005F4675"/>
    <w:rsid w:val="005F4D63"/>
    <w:rsid w:val="005F5D82"/>
    <w:rsid w:val="005F631A"/>
    <w:rsid w:val="005F645B"/>
    <w:rsid w:val="005F7054"/>
    <w:rsid w:val="005F747A"/>
    <w:rsid w:val="005F796B"/>
    <w:rsid w:val="005F798B"/>
    <w:rsid w:val="005F7D05"/>
    <w:rsid w:val="005F7D3A"/>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DFB"/>
    <w:rsid w:val="00614E44"/>
    <w:rsid w:val="00615504"/>
    <w:rsid w:val="00615E61"/>
    <w:rsid w:val="00615E8E"/>
    <w:rsid w:val="00617990"/>
    <w:rsid w:val="0062007D"/>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6C8F"/>
    <w:rsid w:val="00627763"/>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639B"/>
    <w:rsid w:val="006369B7"/>
    <w:rsid w:val="00636F32"/>
    <w:rsid w:val="006376A7"/>
    <w:rsid w:val="00640963"/>
    <w:rsid w:val="00640A49"/>
    <w:rsid w:val="00640DE7"/>
    <w:rsid w:val="00641B05"/>
    <w:rsid w:val="00642921"/>
    <w:rsid w:val="00642C2B"/>
    <w:rsid w:val="00643FB1"/>
    <w:rsid w:val="00643FEF"/>
    <w:rsid w:val="00645555"/>
    <w:rsid w:val="0064681A"/>
    <w:rsid w:val="0064752F"/>
    <w:rsid w:val="00647584"/>
    <w:rsid w:val="006475BB"/>
    <w:rsid w:val="0064784C"/>
    <w:rsid w:val="00650037"/>
    <w:rsid w:val="00650289"/>
    <w:rsid w:val="006502EE"/>
    <w:rsid w:val="00650A08"/>
    <w:rsid w:val="00651A0B"/>
    <w:rsid w:val="006522E0"/>
    <w:rsid w:val="00652339"/>
    <w:rsid w:val="00653522"/>
    <w:rsid w:val="00653ACF"/>
    <w:rsid w:val="0065435D"/>
    <w:rsid w:val="00656380"/>
    <w:rsid w:val="00656888"/>
    <w:rsid w:val="00657551"/>
    <w:rsid w:val="00657C34"/>
    <w:rsid w:val="006601C3"/>
    <w:rsid w:val="00660676"/>
    <w:rsid w:val="00661458"/>
    <w:rsid w:val="00661B57"/>
    <w:rsid w:val="00662409"/>
    <w:rsid w:val="00662460"/>
    <w:rsid w:val="00662B08"/>
    <w:rsid w:val="00662E46"/>
    <w:rsid w:val="00663859"/>
    <w:rsid w:val="006639D7"/>
    <w:rsid w:val="0066442F"/>
    <w:rsid w:val="006644F7"/>
    <w:rsid w:val="006645E9"/>
    <w:rsid w:val="0066501E"/>
    <w:rsid w:val="00665686"/>
    <w:rsid w:val="006664BE"/>
    <w:rsid w:val="00666621"/>
    <w:rsid w:val="006667D3"/>
    <w:rsid w:val="00666DEB"/>
    <w:rsid w:val="00671037"/>
    <w:rsid w:val="006711AF"/>
    <w:rsid w:val="00671B29"/>
    <w:rsid w:val="00671E29"/>
    <w:rsid w:val="006732C0"/>
    <w:rsid w:val="006735AF"/>
    <w:rsid w:val="0067381D"/>
    <w:rsid w:val="00673A9F"/>
    <w:rsid w:val="00673D7B"/>
    <w:rsid w:val="006753A9"/>
    <w:rsid w:val="00675656"/>
    <w:rsid w:val="00676C42"/>
    <w:rsid w:val="00676C71"/>
    <w:rsid w:val="00676FCA"/>
    <w:rsid w:val="00677C46"/>
    <w:rsid w:val="0068016B"/>
    <w:rsid w:val="00680645"/>
    <w:rsid w:val="0068362E"/>
    <w:rsid w:val="00686209"/>
    <w:rsid w:val="006862B1"/>
    <w:rsid w:val="00686394"/>
    <w:rsid w:val="006865A7"/>
    <w:rsid w:val="00686A14"/>
    <w:rsid w:val="006870F9"/>
    <w:rsid w:val="00687299"/>
    <w:rsid w:val="0068755B"/>
    <w:rsid w:val="00687DF9"/>
    <w:rsid w:val="006900B4"/>
    <w:rsid w:val="00690569"/>
    <w:rsid w:val="00690817"/>
    <w:rsid w:val="0069144B"/>
    <w:rsid w:val="006915E4"/>
    <w:rsid w:val="00691604"/>
    <w:rsid w:val="00692436"/>
    <w:rsid w:val="006924AC"/>
    <w:rsid w:val="00692A22"/>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4559"/>
    <w:rsid w:val="006A6197"/>
    <w:rsid w:val="006A6C3F"/>
    <w:rsid w:val="006A777C"/>
    <w:rsid w:val="006A7885"/>
    <w:rsid w:val="006B0526"/>
    <w:rsid w:val="006B0755"/>
    <w:rsid w:val="006B0C6D"/>
    <w:rsid w:val="006B1036"/>
    <w:rsid w:val="006B1130"/>
    <w:rsid w:val="006B2C28"/>
    <w:rsid w:val="006B2DBE"/>
    <w:rsid w:val="006B338D"/>
    <w:rsid w:val="006B4389"/>
    <w:rsid w:val="006B4F7E"/>
    <w:rsid w:val="006B5098"/>
    <w:rsid w:val="006B5C88"/>
    <w:rsid w:val="006B5D82"/>
    <w:rsid w:val="006B6030"/>
    <w:rsid w:val="006B60F4"/>
    <w:rsid w:val="006B69FD"/>
    <w:rsid w:val="006B6B35"/>
    <w:rsid w:val="006B7A78"/>
    <w:rsid w:val="006C07D3"/>
    <w:rsid w:val="006C0F92"/>
    <w:rsid w:val="006C26B9"/>
    <w:rsid w:val="006C28CF"/>
    <w:rsid w:val="006C2C4F"/>
    <w:rsid w:val="006C2E2F"/>
    <w:rsid w:val="006C4302"/>
    <w:rsid w:val="006C5846"/>
    <w:rsid w:val="006C6762"/>
    <w:rsid w:val="006D0992"/>
    <w:rsid w:val="006D1BFF"/>
    <w:rsid w:val="006D2FBA"/>
    <w:rsid w:val="006D369C"/>
    <w:rsid w:val="006D44D4"/>
    <w:rsid w:val="006D46A9"/>
    <w:rsid w:val="006D478A"/>
    <w:rsid w:val="006D48B9"/>
    <w:rsid w:val="006D6125"/>
    <w:rsid w:val="006D660F"/>
    <w:rsid w:val="006D743D"/>
    <w:rsid w:val="006D7576"/>
    <w:rsid w:val="006E0602"/>
    <w:rsid w:val="006E24EB"/>
    <w:rsid w:val="006E2B97"/>
    <w:rsid w:val="006E2C3B"/>
    <w:rsid w:val="006E37DF"/>
    <w:rsid w:val="006E3C98"/>
    <w:rsid w:val="006E42EE"/>
    <w:rsid w:val="006E47C9"/>
    <w:rsid w:val="006E4D0F"/>
    <w:rsid w:val="006E7903"/>
    <w:rsid w:val="006E79B2"/>
    <w:rsid w:val="006E7AC4"/>
    <w:rsid w:val="006F0E0E"/>
    <w:rsid w:val="006F0E11"/>
    <w:rsid w:val="006F16B4"/>
    <w:rsid w:val="006F2A57"/>
    <w:rsid w:val="006F3C19"/>
    <w:rsid w:val="006F643D"/>
    <w:rsid w:val="006F654C"/>
    <w:rsid w:val="006F6BB5"/>
    <w:rsid w:val="006F6CC3"/>
    <w:rsid w:val="006F6E51"/>
    <w:rsid w:val="006F734A"/>
    <w:rsid w:val="007025FD"/>
    <w:rsid w:val="007040BB"/>
    <w:rsid w:val="00704B43"/>
    <w:rsid w:val="007053DF"/>
    <w:rsid w:val="00705E3C"/>
    <w:rsid w:val="0070641A"/>
    <w:rsid w:val="00706645"/>
    <w:rsid w:val="007067FC"/>
    <w:rsid w:val="00707378"/>
    <w:rsid w:val="0071076C"/>
    <w:rsid w:val="00710CA7"/>
    <w:rsid w:val="00711197"/>
    <w:rsid w:val="007116FF"/>
    <w:rsid w:val="007117A2"/>
    <w:rsid w:val="0071184E"/>
    <w:rsid w:val="00711FB6"/>
    <w:rsid w:val="00712688"/>
    <w:rsid w:val="007137F4"/>
    <w:rsid w:val="0071480E"/>
    <w:rsid w:val="00714A8A"/>
    <w:rsid w:val="00715D5C"/>
    <w:rsid w:val="00715DF0"/>
    <w:rsid w:val="0071681C"/>
    <w:rsid w:val="00716E1E"/>
    <w:rsid w:val="00716F81"/>
    <w:rsid w:val="007174E7"/>
    <w:rsid w:val="00717A5F"/>
    <w:rsid w:val="007213BE"/>
    <w:rsid w:val="00721CAF"/>
    <w:rsid w:val="00721F9B"/>
    <w:rsid w:val="0072282F"/>
    <w:rsid w:val="00722DE2"/>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FF6"/>
    <w:rsid w:val="007374CC"/>
    <w:rsid w:val="00737830"/>
    <w:rsid w:val="00737B09"/>
    <w:rsid w:val="0074037F"/>
    <w:rsid w:val="0074122A"/>
    <w:rsid w:val="007416B8"/>
    <w:rsid w:val="00742260"/>
    <w:rsid w:val="00742ABC"/>
    <w:rsid w:val="00743770"/>
    <w:rsid w:val="00744741"/>
    <w:rsid w:val="00744CD0"/>
    <w:rsid w:val="007454B7"/>
    <w:rsid w:val="007456C4"/>
    <w:rsid w:val="0074609F"/>
    <w:rsid w:val="007460A7"/>
    <w:rsid w:val="007461B6"/>
    <w:rsid w:val="007463B7"/>
    <w:rsid w:val="00746ADB"/>
    <w:rsid w:val="00747F10"/>
    <w:rsid w:val="007501CA"/>
    <w:rsid w:val="00750A72"/>
    <w:rsid w:val="00750FE2"/>
    <w:rsid w:val="007518AD"/>
    <w:rsid w:val="00752073"/>
    <w:rsid w:val="00753F3F"/>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C35"/>
    <w:rsid w:val="00763E13"/>
    <w:rsid w:val="0076467F"/>
    <w:rsid w:val="00764B42"/>
    <w:rsid w:val="007658BF"/>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43D7"/>
    <w:rsid w:val="00784C97"/>
    <w:rsid w:val="00785204"/>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BB6"/>
    <w:rsid w:val="007A3219"/>
    <w:rsid w:val="007A3312"/>
    <w:rsid w:val="007A3896"/>
    <w:rsid w:val="007A3C7E"/>
    <w:rsid w:val="007A5097"/>
    <w:rsid w:val="007A59B8"/>
    <w:rsid w:val="007A5C79"/>
    <w:rsid w:val="007A6BA6"/>
    <w:rsid w:val="007A7007"/>
    <w:rsid w:val="007A70B9"/>
    <w:rsid w:val="007A73C0"/>
    <w:rsid w:val="007A7483"/>
    <w:rsid w:val="007A77B0"/>
    <w:rsid w:val="007A7E8F"/>
    <w:rsid w:val="007B019F"/>
    <w:rsid w:val="007B0299"/>
    <w:rsid w:val="007B0659"/>
    <w:rsid w:val="007B1197"/>
    <w:rsid w:val="007B14D0"/>
    <w:rsid w:val="007B1A16"/>
    <w:rsid w:val="007B1F8E"/>
    <w:rsid w:val="007B26EF"/>
    <w:rsid w:val="007B2C29"/>
    <w:rsid w:val="007B328F"/>
    <w:rsid w:val="007B5462"/>
    <w:rsid w:val="007B5543"/>
    <w:rsid w:val="007B63D3"/>
    <w:rsid w:val="007B6847"/>
    <w:rsid w:val="007B697C"/>
    <w:rsid w:val="007B6BF6"/>
    <w:rsid w:val="007B6C45"/>
    <w:rsid w:val="007B7EA6"/>
    <w:rsid w:val="007C02D2"/>
    <w:rsid w:val="007C1B0E"/>
    <w:rsid w:val="007C1EDD"/>
    <w:rsid w:val="007C3F2D"/>
    <w:rsid w:val="007C42CD"/>
    <w:rsid w:val="007C4F5D"/>
    <w:rsid w:val="007C6309"/>
    <w:rsid w:val="007C6D52"/>
    <w:rsid w:val="007C7CDF"/>
    <w:rsid w:val="007C7D7E"/>
    <w:rsid w:val="007C7FB0"/>
    <w:rsid w:val="007D098A"/>
    <w:rsid w:val="007D1967"/>
    <w:rsid w:val="007D19BC"/>
    <w:rsid w:val="007D1E6F"/>
    <w:rsid w:val="007D2424"/>
    <w:rsid w:val="007D24C1"/>
    <w:rsid w:val="007D26DC"/>
    <w:rsid w:val="007D2B7B"/>
    <w:rsid w:val="007D338B"/>
    <w:rsid w:val="007D34C1"/>
    <w:rsid w:val="007D3F48"/>
    <w:rsid w:val="007D4C31"/>
    <w:rsid w:val="007D4D82"/>
    <w:rsid w:val="007D4F7D"/>
    <w:rsid w:val="007D4FC4"/>
    <w:rsid w:val="007D5996"/>
    <w:rsid w:val="007D6123"/>
    <w:rsid w:val="007D6A2F"/>
    <w:rsid w:val="007D6CB0"/>
    <w:rsid w:val="007D75BE"/>
    <w:rsid w:val="007D79F3"/>
    <w:rsid w:val="007D7A54"/>
    <w:rsid w:val="007E03EE"/>
    <w:rsid w:val="007E1ED9"/>
    <w:rsid w:val="007E2228"/>
    <w:rsid w:val="007E3A40"/>
    <w:rsid w:val="007E4EF2"/>
    <w:rsid w:val="007E53C6"/>
    <w:rsid w:val="007E5D1B"/>
    <w:rsid w:val="007E6317"/>
    <w:rsid w:val="007E64DF"/>
    <w:rsid w:val="007E6D09"/>
    <w:rsid w:val="007E6E4D"/>
    <w:rsid w:val="007E7876"/>
    <w:rsid w:val="007F10E8"/>
    <w:rsid w:val="007F1896"/>
    <w:rsid w:val="007F1999"/>
    <w:rsid w:val="007F1E4D"/>
    <w:rsid w:val="007F2532"/>
    <w:rsid w:val="007F31BF"/>
    <w:rsid w:val="007F3648"/>
    <w:rsid w:val="007F404F"/>
    <w:rsid w:val="007F4C3C"/>
    <w:rsid w:val="007F5812"/>
    <w:rsid w:val="007F58DF"/>
    <w:rsid w:val="007F66A0"/>
    <w:rsid w:val="0080044C"/>
    <w:rsid w:val="00801024"/>
    <w:rsid w:val="0080146A"/>
    <w:rsid w:val="00803D61"/>
    <w:rsid w:val="00804C29"/>
    <w:rsid w:val="008062D6"/>
    <w:rsid w:val="00806663"/>
    <w:rsid w:val="00806E93"/>
    <w:rsid w:val="008079D9"/>
    <w:rsid w:val="00807BAB"/>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925"/>
    <w:rsid w:val="008171E2"/>
    <w:rsid w:val="00817694"/>
    <w:rsid w:val="00817889"/>
    <w:rsid w:val="0082013D"/>
    <w:rsid w:val="008203E3"/>
    <w:rsid w:val="008207B9"/>
    <w:rsid w:val="008208F5"/>
    <w:rsid w:val="0082177E"/>
    <w:rsid w:val="00822040"/>
    <w:rsid w:val="00823507"/>
    <w:rsid w:val="0082455F"/>
    <w:rsid w:val="00824707"/>
    <w:rsid w:val="00825221"/>
    <w:rsid w:val="00825479"/>
    <w:rsid w:val="008267E0"/>
    <w:rsid w:val="00827563"/>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F03"/>
    <w:rsid w:val="00854874"/>
    <w:rsid w:val="0085493F"/>
    <w:rsid w:val="008551E7"/>
    <w:rsid w:val="00855266"/>
    <w:rsid w:val="00855EBE"/>
    <w:rsid w:val="00856D28"/>
    <w:rsid w:val="0085703F"/>
    <w:rsid w:val="0085777D"/>
    <w:rsid w:val="00861446"/>
    <w:rsid w:val="00861E5B"/>
    <w:rsid w:val="008621C4"/>
    <w:rsid w:val="008640D3"/>
    <w:rsid w:val="008642D7"/>
    <w:rsid w:val="00864CD0"/>
    <w:rsid w:val="00865291"/>
    <w:rsid w:val="00865343"/>
    <w:rsid w:val="00866D67"/>
    <w:rsid w:val="00867054"/>
    <w:rsid w:val="008679DB"/>
    <w:rsid w:val="00870276"/>
    <w:rsid w:val="008703E1"/>
    <w:rsid w:val="0087063D"/>
    <w:rsid w:val="008721AF"/>
    <w:rsid w:val="008721C0"/>
    <w:rsid w:val="00872B60"/>
    <w:rsid w:val="00872F01"/>
    <w:rsid w:val="00873555"/>
    <w:rsid w:val="00874382"/>
    <w:rsid w:val="0087529B"/>
    <w:rsid w:val="008758F1"/>
    <w:rsid w:val="0087642D"/>
    <w:rsid w:val="008768AC"/>
    <w:rsid w:val="0087726F"/>
    <w:rsid w:val="00877371"/>
    <w:rsid w:val="00877F98"/>
    <w:rsid w:val="00880ED4"/>
    <w:rsid w:val="008822A1"/>
    <w:rsid w:val="00882812"/>
    <w:rsid w:val="00882B85"/>
    <w:rsid w:val="00883235"/>
    <w:rsid w:val="008836E1"/>
    <w:rsid w:val="00883E1F"/>
    <w:rsid w:val="00886343"/>
    <w:rsid w:val="008869D3"/>
    <w:rsid w:val="00886AEA"/>
    <w:rsid w:val="00887348"/>
    <w:rsid w:val="00887CDE"/>
    <w:rsid w:val="00887EA5"/>
    <w:rsid w:val="008911E0"/>
    <w:rsid w:val="00892493"/>
    <w:rsid w:val="00892CE9"/>
    <w:rsid w:val="00893213"/>
    <w:rsid w:val="00893343"/>
    <w:rsid w:val="008948CF"/>
    <w:rsid w:val="00894934"/>
    <w:rsid w:val="00895E52"/>
    <w:rsid w:val="00897674"/>
    <w:rsid w:val="00897765"/>
    <w:rsid w:val="008A019B"/>
    <w:rsid w:val="008A1425"/>
    <w:rsid w:val="008A19BB"/>
    <w:rsid w:val="008A20DD"/>
    <w:rsid w:val="008A2340"/>
    <w:rsid w:val="008A2B79"/>
    <w:rsid w:val="008A3BC3"/>
    <w:rsid w:val="008A6C85"/>
    <w:rsid w:val="008A79B0"/>
    <w:rsid w:val="008A7FDF"/>
    <w:rsid w:val="008B0602"/>
    <w:rsid w:val="008B0814"/>
    <w:rsid w:val="008B215D"/>
    <w:rsid w:val="008B3836"/>
    <w:rsid w:val="008B42E1"/>
    <w:rsid w:val="008B4358"/>
    <w:rsid w:val="008B57E4"/>
    <w:rsid w:val="008B662B"/>
    <w:rsid w:val="008B6931"/>
    <w:rsid w:val="008B6DCD"/>
    <w:rsid w:val="008B7AE5"/>
    <w:rsid w:val="008C157D"/>
    <w:rsid w:val="008C24D8"/>
    <w:rsid w:val="008C2B6E"/>
    <w:rsid w:val="008C6FC6"/>
    <w:rsid w:val="008C76DF"/>
    <w:rsid w:val="008C7FAC"/>
    <w:rsid w:val="008D1233"/>
    <w:rsid w:val="008D1456"/>
    <w:rsid w:val="008D1489"/>
    <w:rsid w:val="008D154B"/>
    <w:rsid w:val="008D1C3D"/>
    <w:rsid w:val="008D2A04"/>
    <w:rsid w:val="008D2F1A"/>
    <w:rsid w:val="008D389A"/>
    <w:rsid w:val="008D38B5"/>
    <w:rsid w:val="008D38CA"/>
    <w:rsid w:val="008D3F7A"/>
    <w:rsid w:val="008D42E5"/>
    <w:rsid w:val="008D43DB"/>
    <w:rsid w:val="008D6248"/>
    <w:rsid w:val="008D7985"/>
    <w:rsid w:val="008E0503"/>
    <w:rsid w:val="008E0B90"/>
    <w:rsid w:val="008E0D6F"/>
    <w:rsid w:val="008E1B2C"/>
    <w:rsid w:val="008E1FE0"/>
    <w:rsid w:val="008E25C9"/>
    <w:rsid w:val="008E33C0"/>
    <w:rsid w:val="008E3F53"/>
    <w:rsid w:val="008E45E1"/>
    <w:rsid w:val="008E4DE1"/>
    <w:rsid w:val="008E5280"/>
    <w:rsid w:val="008E624A"/>
    <w:rsid w:val="008E6C90"/>
    <w:rsid w:val="008F06EB"/>
    <w:rsid w:val="008F0FAD"/>
    <w:rsid w:val="008F1D0F"/>
    <w:rsid w:val="008F1FB6"/>
    <w:rsid w:val="008F21F8"/>
    <w:rsid w:val="008F2AC5"/>
    <w:rsid w:val="008F45CC"/>
    <w:rsid w:val="008F4E02"/>
    <w:rsid w:val="008F5A91"/>
    <w:rsid w:val="008F5C15"/>
    <w:rsid w:val="008F5C32"/>
    <w:rsid w:val="008F5C62"/>
    <w:rsid w:val="008F5F41"/>
    <w:rsid w:val="008F6100"/>
    <w:rsid w:val="008F74BD"/>
    <w:rsid w:val="008F7C35"/>
    <w:rsid w:val="009003DE"/>
    <w:rsid w:val="00900527"/>
    <w:rsid w:val="00900745"/>
    <w:rsid w:val="00900B07"/>
    <w:rsid w:val="00900D61"/>
    <w:rsid w:val="00901064"/>
    <w:rsid w:val="00902021"/>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2093"/>
    <w:rsid w:val="0091242F"/>
    <w:rsid w:val="0091404A"/>
    <w:rsid w:val="009146C7"/>
    <w:rsid w:val="00914C5A"/>
    <w:rsid w:val="00914D4E"/>
    <w:rsid w:val="00915258"/>
    <w:rsid w:val="0091564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65BC"/>
    <w:rsid w:val="009368AE"/>
    <w:rsid w:val="00936E42"/>
    <w:rsid w:val="00937ACC"/>
    <w:rsid w:val="0094101C"/>
    <w:rsid w:val="00942824"/>
    <w:rsid w:val="00943126"/>
    <w:rsid w:val="00943A35"/>
    <w:rsid w:val="00943C8B"/>
    <w:rsid w:val="0094526D"/>
    <w:rsid w:val="00945290"/>
    <w:rsid w:val="009453C1"/>
    <w:rsid w:val="00945487"/>
    <w:rsid w:val="00945724"/>
    <w:rsid w:val="00945767"/>
    <w:rsid w:val="00945BE5"/>
    <w:rsid w:val="00945DEE"/>
    <w:rsid w:val="0094604E"/>
    <w:rsid w:val="009460B8"/>
    <w:rsid w:val="00946164"/>
    <w:rsid w:val="00946ECA"/>
    <w:rsid w:val="00947602"/>
    <w:rsid w:val="00947FDD"/>
    <w:rsid w:val="00952090"/>
    <w:rsid w:val="0095310F"/>
    <w:rsid w:val="009533C9"/>
    <w:rsid w:val="009535C0"/>
    <w:rsid w:val="00954DF5"/>
    <w:rsid w:val="00956706"/>
    <w:rsid w:val="00956F23"/>
    <w:rsid w:val="009576A0"/>
    <w:rsid w:val="00957A46"/>
    <w:rsid w:val="009601FE"/>
    <w:rsid w:val="009608A0"/>
    <w:rsid w:val="00962D70"/>
    <w:rsid w:val="009643B4"/>
    <w:rsid w:val="00965550"/>
    <w:rsid w:val="00965CBD"/>
    <w:rsid w:val="00965D09"/>
    <w:rsid w:val="0096601C"/>
    <w:rsid w:val="009667B5"/>
    <w:rsid w:val="00966FFC"/>
    <w:rsid w:val="00967FCB"/>
    <w:rsid w:val="009702AB"/>
    <w:rsid w:val="00970B53"/>
    <w:rsid w:val="00970C77"/>
    <w:rsid w:val="00970C84"/>
    <w:rsid w:val="00970DE9"/>
    <w:rsid w:val="009710E0"/>
    <w:rsid w:val="009711A5"/>
    <w:rsid w:val="00971D9B"/>
    <w:rsid w:val="0097280D"/>
    <w:rsid w:val="009730FC"/>
    <w:rsid w:val="009755CD"/>
    <w:rsid w:val="00975AF0"/>
    <w:rsid w:val="00977361"/>
    <w:rsid w:val="00977B25"/>
    <w:rsid w:val="00980239"/>
    <w:rsid w:val="0098276D"/>
    <w:rsid w:val="009829D1"/>
    <w:rsid w:val="00983DBB"/>
    <w:rsid w:val="009847BD"/>
    <w:rsid w:val="00984D7A"/>
    <w:rsid w:val="00984F62"/>
    <w:rsid w:val="00985566"/>
    <w:rsid w:val="00985C6C"/>
    <w:rsid w:val="0098703A"/>
    <w:rsid w:val="0098718B"/>
    <w:rsid w:val="009876D5"/>
    <w:rsid w:val="009904B3"/>
    <w:rsid w:val="009907A3"/>
    <w:rsid w:val="009908E3"/>
    <w:rsid w:val="0099339A"/>
    <w:rsid w:val="00993ED5"/>
    <w:rsid w:val="0099440C"/>
    <w:rsid w:val="009954DF"/>
    <w:rsid w:val="0099681B"/>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298E"/>
    <w:rsid w:val="009B2C41"/>
    <w:rsid w:val="009B3312"/>
    <w:rsid w:val="009B3598"/>
    <w:rsid w:val="009B548A"/>
    <w:rsid w:val="009B5CCE"/>
    <w:rsid w:val="009B62B3"/>
    <w:rsid w:val="009B64A4"/>
    <w:rsid w:val="009C0345"/>
    <w:rsid w:val="009C1613"/>
    <w:rsid w:val="009C1B73"/>
    <w:rsid w:val="009C219F"/>
    <w:rsid w:val="009C25A1"/>
    <w:rsid w:val="009C26A2"/>
    <w:rsid w:val="009C2AFC"/>
    <w:rsid w:val="009C2CF3"/>
    <w:rsid w:val="009C3D51"/>
    <w:rsid w:val="009C41E7"/>
    <w:rsid w:val="009C4FAE"/>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50F3"/>
    <w:rsid w:val="009D5DBF"/>
    <w:rsid w:val="009D6C68"/>
    <w:rsid w:val="009D766E"/>
    <w:rsid w:val="009D7730"/>
    <w:rsid w:val="009D7AB3"/>
    <w:rsid w:val="009E17D5"/>
    <w:rsid w:val="009E1835"/>
    <w:rsid w:val="009E281D"/>
    <w:rsid w:val="009E2967"/>
    <w:rsid w:val="009E2B6F"/>
    <w:rsid w:val="009E3D72"/>
    <w:rsid w:val="009E3E5E"/>
    <w:rsid w:val="009E4255"/>
    <w:rsid w:val="009E439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1A6A"/>
    <w:rsid w:val="00A11B09"/>
    <w:rsid w:val="00A11B5B"/>
    <w:rsid w:val="00A1211D"/>
    <w:rsid w:val="00A1232D"/>
    <w:rsid w:val="00A141BA"/>
    <w:rsid w:val="00A14D52"/>
    <w:rsid w:val="00A150E2"/>
    <w:rsid w:val="00A15830"/>
    <w:rsid w:val="00A16581"/>
    <w:rsid w:val="00A2051A"/>
    <w:rsid w:val="00A21A8F"/>
    <w:rsid w:val="00A21C7B"/>
    <w:rsid w:val="00A22085"/>
    <w:rsid w:val="00A223EA"/>
    <w:rsid w:val="00A22806"/>
    <w:rsid w:val="00A2308F"/>
    <w:rsid w:val="00A2406C"/>
    <w:rsid w:val="00A247CA"/>
    <w:rsid w:val="00A2506B"/>
    <w:rsid w:val="00A25397"/>
    <w:rsid w:val="00A26CA0"/>
    <w:rsid w:val="00A271B4"/>
    <w:rsid w:val="00A27C10"/>
    <w:rsid w:val="00A30EA7"/>
    <w:rsid w:val="00A31B44"/>
    <w:rsid w:val="00A31CE1"/>
    <w:rsid w:val="00A31E25"/>
    <w:rsid w:val="00A3216F"/>
    <w:rsid w:val="00A32632"/>
    <w:rsid w:val="00A32655"/>
    <w:rsid w:val="00A33DC4"/>
    <w:rsid w:val="00A34A7E"/>
    <w:rsid w:val="00A34F93"/>
    <w:rsid w:val="00A3566C"/>
    <w:rsid w:val="00A35846"/>
    <w:rsid w:val="00A36128"/>
    <w:rsid w:val="00A4050F"/>
    <w:rsid w:val="00A40A3E"/>
    <w:rsid w:val="00A40C92"/>
    <w:rsid w:val="00A40CA2"/>
    <w:rsid w:val="00A41439"/>
    <w:rsid w:val="00A41505"/>
    <w:rsid w:val="00A42148"/>
    <w:rsid w:val="00A42640"/>
    <w:rsid w:val="00A4304F"/>
    <w:rsid w:val="00A43B1F"/>
    <w:rsid w:val="00A4439F"/>
    <w:rsid w:val="00A44EA3"/>
    <w:rsid w:val="00A45000"/>
    <w:rsid w:val="00A450FC"/>
    <w:rsid w:val="00A45109"/>
    <w:rsid w:val="00A45810"/>
    <w:rsid w:val="00A45A42"/>
    <w:rsid w:val="00A45B66"/>
    <w:rsid w:val="00A46175"/>
    <w:rsid w:val="00A478AD"/>
    <w:rsid w:val="00A47DC6"/>
    <w:rsid w:val="00A512F5"/>
    <w:rsid w:val="00A513DF"/>
    <w:rsid w:val="00A51934"/>
    <w:rsid w:val="00A526BD"/>
    <w:rsid w:val="00A52D36"/>
    <w:rsid w:val="00A5320A"/>
    <w:rsid w:val="00A539B2"/>
    <w:rsid w:val="00A54184"/>
    <w:rsid w:val="00A54575"/>
    <w:rsid w:val="00A5481E"/>
    <w:rsid w:val="00A54F81"/>
    <w:rsid w:val="00A55696"/>
    <w:rsid w:val="00A55C4D"/>
    <w:rsid w:val="00A56314"/>
    <w:rsid w:val="00A572D8"/>
    <w:rsid w:val="00A600E3"/>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E76"/>
    <w:rsid w:val="00A674DB"/>
    <w:rsid w:val="00A705CB"/>
    <w:rsid w:val="00A70767"/>
    <w:rsid w:val="00A7085F"/>
    <w:rsid w:val="00A71C56"/>
    <w:rsid w:val="00A71DCA"/>
    <w:rsid w:val="00A7220D"/>
    <w:rsid w:val="00A73383"/>
    <w:rsid w:val="00A736A4"/>
    <w:rsid w:val="00A73D67"/>
    <w:rsid w:val="00A74745"/>
    <w:rsid w:val="00A75949"/>
    <w:rsid w:val="00A75BB2"/>
    <w:rsid w:val="00A7684C"/>
    <w:rsid w:val="00A7761A"/>
    <w:rsid w:val="00A821C4"/>
    <w:rsid w:val="00A82BF3"/>
    <w:rsid w:val="00A83530"/>
    <w:rsid w:val="00A83709"/>
    <w:rsid w:val="00A842A4"/>
    <w:rsid w:val="00A851F6"/>
    <w:rsid w:val="00A85525"/>
    <w:rsid w:val="00A8573D"/>
    <w:rsid w:val="00A86336"/>
    <w:rsid w:val="00A879DB"/>
    <w:rsid w:val="00A87C2D"/>
    <w:rsid w:val="00A90ABD"/>
    <w:rsid w:val="00A90CCD"/>
    <w:rsid w:val="00A91318"/>
    <w:rsid w:val="00A94BD2"/>
    <w:rsid w:val="00A95BD2"/>
    <w:rsid w:val="00A95DEC"/>
    <w:rsid w:val="00A9634E"/>
    <w:rsid w:val="00A969C4"/>
    <w:rsid w:val="00A96A2C"/>
    <w:rsid w:val="00AA0059"/>
    <w:rsid w:val="00AA0137"/>
    <w:rsid w:val="00AA09DE"/>
    <w:rsid w:val="00AA10E6"/>
    <w:rsid w:val="00AA12CA"/>
    <w:rsid w:val="00AA2611"/>
    <w:rsid w:val="00AA283D"/>
    <w:rsid w:val="00AA2866"/>
    <w:rsid w:val="00AA31D4"/>
    <w:rsid w:val="00AA3F06"/>
    <w:rsid w:val="00AA537B"/>
    <w:rsid w:val="00AA5482"/>
    <w:rsid w:val="00AA61DD"/>
    <w:rsid w:val="00AA6430"/>
    <w:rsid w:val="00AA69B5"/>
    <w:rsid w:val="00AA6A73"/>
    <w:rsid w:val="00AA6F42"/>
    <w:rsid w:val="00AA750B"/>
    <w:rsid w:val="00AA7C18"/>
    <w:rsid w:val="00AA7D09"/>
    <w:rsid w:val="00AA7DB9"/>
    <w:rsid w:val="00AA7F9A"/>
    <w:rsid w:val="00AB0457"/>
    <w:rsid w:val="00AB07FE"/>
    <w:rsid w:val="00AB155A"/>
    <w:rsid w:val="00AB1B5C"/>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2E75"/>
    <w:rsid w:val="00AC334A"/>
    <w:rsid w:val="00AC3741"/>
    <w:rsid w:val="00AC4B3C"/>
    <w:rsid w:val="00AC4B46"/>
    <w:rsid w:val="00AC6078"/>
    <w:rsid w:val="00AC6423"/>
    <w:rsid w:val="00AC6939"/>
    <w:rsid w:val="00AC7F0F"/>
    <w:rsid w:val="00AC7FB2"/>
    <w:rsid w:val="00AC7FBD"/>
    <w:rsid w:val="00AD06DC"/>
    <w:rsid w:val="00AD0863"/>
    <w:rsid w:val="00AD1C57"/>
    <w:rsid w:val="00AD1CC2"/>
    <w:rsid w:val="00AD1EE9"/>
    <w:rsid w:val="00AD3677"/>
    <w:rsid w:val="00AD55B4"/>
    <w:rsid w:val="00AD56BA"/>
    <w:rsid w:val="00AD62D3"/>
    <w:rsid w:val="00AD6A47"/>
    <w:rsid w:val="00AD7024"/>
    <w:rsid w:val="00AD73B0"/>
    <w:rsid w:val="00AE08F7"/>
    <w:rsid w:val="00AE0ED0"/>
    <w:rsid w:val="00AE1157"/>
    <w:rsid w:val="00AE11AC"/>
    <w:rsid w:val="00AE166A"/>
    <w:rsid w:val="00AE376F"/>
    <w:rsid w:val="00AE3C36"/>
    <w:rsid w:val="00AE3FDB"/>
    <w:rsid w:val="00AE4424"/>
    <w:rsid w:val="00AE4926"/>
    <w:rsid w:val="00AE4F67"/>
    <w:rsid w:val="00AE5676"/>
    <w:rsid w:val="00AF001F"/>
    <w:rsid w:val="00AF1079"/>
    <w:rsid w:val="00AF13D5"/>
    <w:rsid w:val="00AF47EC"/>
    <w:rsid w:val="00AF4A4F"/>
    <w:rsid w:val="00AF5A4F"/>
    <w:rsid w:val="00AF6246"/>
    <w:rsid w:val="00AF6D2B"/>
    <w:rsid w:val="00AF722E"/>
    <w:rsid w:val="00B008B7"/>
    <w:rsid w:val="00B00A78"/>
    <w:rsid w:val="00B01531"/>
    <w:rsid w:val="00B019B7"/>
    <w:rsid w:val="00B02050"/>
    <w:rsid w:val="00B029AD"/>
    <w:rsid w:val="00B03C78"/>
    <w:rsid w:val="00B04069"/>
    <w:rsid w:val="00B04A71"/>
    <w:rsid w:val="00B06104"/>
    <w:rsid w:val="00B06306"/>
    <w:rsid w:val="00B07E2A"/>
    <w:rsid w:val="00B1054F"/>
    <w:rsid w:val="00B10F80"/>
    <w:rsid w:val="00B11C1D"/>
    <w:rsid w:val="00B12399"/>
    <w:rsid w:val="00B123A5"/>
    <w:rsid w:val="00B13411"/>
    <w:rsid w:val="00B14135"/>
    <w:rsid w:val="00B14D89"/>
    <w:rsid w:val="00B14E73"/>
    <w:rsid w:val="00B1539B"/>
    <w:rsid w:val="00B155B9"/>
    <w:rsid w:val="00B15EDE"/>
    <w:rsid w:val="00B16BEE"/>
    <w:rsid w:val="00B1757D"/>
    <w:rsid w:val="00B1781C"/>
    <w:rsid w:val="00B2012A"/>
    <w:rsid w:val="00B20549"/>
    <w:rsid w:val="00B20F3C"/>
    <w:rsid w:val="00B2119E"/>
    <w:rsid w:val="00B22234"/>
    <w:rsid w:val="00B23087"/>
    <w:rsid w:val="00B24962"/>
    <w:rsid w:val="00B24D26"/>
    <w:rsid w:val="00B24F43"/>
    <w:rsid w:val="00B26908"/>
    <w:rsid w:val="00B26F4C"/>
    <w:rsid w:val="00B31838"/>
    <w:rsid w:val="00B31BC9"/>
    <w:rsid w:val="00B320A3"/>
    <w:rsid w:val="00B32C01"/>
    <w:rsid w:val="00B32EAC"/>
    <w:rsid w:val="00B3358A"/>
    <w:rsid w:val="00B337CD"/>
    <w:rsid w:val="00B341DA"/>
    <w:rsid w:val="00B35B0D"/>
    <w:rsid w:val="00B35B25"/>
    <w:rsid w:val="00B35CB0"/>
    <w:rsid w:val="00B368AD"/>
    <w:rsid w:val="00B36ACB"/>
    <w:rsid w:val="00B36D2C"/>
    <w:rsid w:val="00B37B66"/>
    <w:rsid w:val="00B37F34"/>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E43"/>
    <w:rsid w:val="00B52167"/>
    <w:rsid w:val="00B52401"/>
    <w:rsid w:val="00B529F5"/>
    <w:rsid w:val="00B52AC4"/>
    <w:rsid w:val="00B53FF4"/>
    <w:rsid w:val="00B549D8"/>
    <w:rsid w:val="00B5572A"/>
    <w:rsid w:val="00B55B9C"/>
    <w:rsid w:val="00B56240"/>
    <w:rsid w:val="00B5646C"/>
    <w:rsid w:val="00B57C03"/>
    <w:rsid w:val="00B61155"/>
    <w:rsid w:val="00B6131E"/>
    <w:rsid w:val="00B6225A"/>
    <w:rsid w:val="00B622F6"/>
    <w:rsid w:val="00B6367F"/>
    <w:rsid w:val="00B63FAC"/>
    <w:rsid w:val="00B64A0B"/>
    <w:rsid w:val="00B6586B"/>
    <w:rsid w:val="00B660BA"/>
    <w:rsid w:val="00B66404"/>
    <w:rsid w:val="00B66D8C"/>
    <w:rsid w:val="00B70101"/>
    <w:rsid w:val="00B70B3C"/>
    <w:rsid w:val="00B70B50"/>
    <w:rsid w:val="00B716BB"/>
    <w:rsid w:val="00B72987"/>
    <w:rsid w:val="00B72BF9"/>
    <w:rsid w:val="00B73331"/>
    <w:rsid w:val="00B73B99"/>
    <w:rsid w:val="00B74A2B"/>
    <w:rsid w:val="00B75251"/>
    <w:rsid w:val="00B75B5B"/>
    <w:rsid w:val="00B7613C"/>
    <w:rsid w:val="00B761A2"/>
    <w:rsid w:val="00B77B99"/>
    <w:rsid w:val="00B77E45"/>
    <w:rsid w:val="00B803AA"/>
    <w:rsid w:val="00B81440"/>
    <w:rsid w:val="00B82129"/>
    <w:rsid w:val="00B8256B"/>
    <w:rsid w:val="00B83809"/>
    <w:rsid w:val="00B83823"/>
    <w:rsid w:val="00B83B2F"/>
    <w:rsid w:val="00B84B01"/>
    <w:rsid w:val="00B85B76"/>
    <w:rsid w:val="00B87AB0"/>
    <w:rsid w:val="00B87D8B"/>
    <w:rsid w:val="00B905FD"/>
    <w:rsid w:val="00B90F02"/>
    <w:rsid w:val="00B92EEE"/>
    <w:rsid w:val="00B92EF0"/>
    <w:rsid w:val="00B93113"/>
    <w:rsid w:val="00B95071"/>
    <w:rsid w:val="00B95CE8"/>
    <w:rsid w:val="00B962B9"/>
    <w:rsid w:val="00B96302"/>
    <w:rsid w:val="00B963E0"/>
    <w:rsid w:val="00B9673A"/>
    <w:rsid w:val="00BA0239"/>
    <w:rsid w:val="00BA0D92"/>
    <w:rsid w:val="00BA28A7"/>
    <w:rsid w:val="00BA372A"/>
    <w:rsid w:val="00BA4019"/>
    <w:rsid w:val="00BA4492"/>
    <w:rsid w:val="00BA4655"/>
    <w:rsid w:val="00BA47FB"/>
    <w:rsid w:val="00BA487F"/>
    <w:rsid w:val="00BA48C3"/>
    <w:rsid w:val="00BA49B4"/>
    <w:rsid w:val="00BA49D0"/>
    <w:rsid w:val="00BA52D2"/>
    <w:rsid w:val="00BA537D"/>
    <w:rsid w:val="00BA54D7"/>
    <w:rsid w:val="00BA5E08"/>
    <w:rsid w:val="00BA6003"/>
    <w:rsid w:val="00BA6194"/>
    <w:rsid w:val="00BA66AF"/>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779F"/>
    <w:rsid w:val="00BC01DC"/>
    <w:rsid w:val="00BC0744"/>
    <w:rsid w:val="00BC25D0"/>
    <w:rsid w:val="00BC297E"/>
    <w:rsid w:val="00BC3162"/>
    <w:rsid w:val="00BC31ED"/>
    <w:rsid w:val="00BC3A13"/>
    <w:rsid w:val="00BC3D6E"/>
    <w:rsid w:val="00BC3E44"/>
    <w:rsid w:val="00BC47B3"/>
    <w:rsid w:val="00BC49CD"/>
    <w:rsid w:val="00BC52AF"/>
    <w:rsid w:val="00BC5ABE"/>
    <w:rsid w:val="00BC60A7"/>
    <w:rsid w:val="00BC61A0"/>
    <w:rsid w:val="00BC7432"/>
    <w:rsid w:val="00BC7790"/>
    <w:rsid w:val="00BC7FD4"/>
    <w:rsid w:val="00BD0DFF"/>
    <w:rsid w:val="00BD221E"/>
    <w:rsid w:val="00BD34DA"/>
    <w:rsid w:val="00BD398F"/>
    <w:rsid w:val="00BD42FC"/>
    <w:rsid w:val="00BD4F41"/>
    <w:rsid w:val="00BD5D78"/>
    <w:rsid w:val="00BD6185"/>
    <w:rsid w:val="00BD7439"/>
    <w:rsid w:val="00BD7EDC"/>
    <w:rsid w:val="00BD7FA3"/>
    <w:rsid w:val="00BE0190"/>
    <w:rsid w:val="00BE0AC7"/>
    <w:rsid w:val="00BE118C"/>
    <w:rsid w:val="00BE214D"/>
    <w:rsid w:val="00BE24D7"/>
    <w:rsid w:val="00BE2F1F"/>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2162"/>
    <w:rsid w:val="00BF4086"/>
    <w:rsid w:val="00BF410D"/>
    <w:rsid w:val="00BF47B2"/>
    <w:rsid w:val="00BF50E9"/>
    <w:rsid w:val="00BF5D70"/>
    <w:rsid w:val="00BF5E75"/>
    <w:rsid w:val="00BF606D"/>
    <w:rsid w:val="00BF7403"/>
    <w:rsid w:val="00C00A2E"/>
    <w:rsid w:val="00C00D63"/>
    <w:rsid w:val="00C0129B"/>
    <w:rsid w:val="00C01600"/>
    <w:rsid w:val="00C026CE"/>
    <w:rsid w:val="00C026D6"/>
    <w:rsid w:val="00C038C1"/>
    <w:rsid w:val="00C03F12"/>
    <w:rsid w:val="00C045C0"/>
    <w:rsid w:val="00C0571F"/>
    <w:rsid w:val="00C058F7"/>
    <w:rsid w:val="00C0595A"/>
    <w:rsid w:val="00C05EDF"/>
    <w:rsid w:val="00C1001F"/>
    <w:rsid w:val="00C1141D"/>
    <w:rsid w:val="00C1242B"/>
    <w:rsid w:val="00C1262D"/>
    <w:rsid w:val="00C12DF3"/>
    <w:rsid w:val="00C13234"/>
    <w:rsid w:val="00C137F3"/>
    <w:rsid w:val="00C14147"/>
    <w:rsid w:val="00C14440"/>
    <w:rsid w:val="00C15848"/>
    <w:rsid w:val="00C1596D"/>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EE"/>
    <w:rsid w:val="00C25A17"/>
    <w:rsid w:val="00C26C58"/>
    <w:rsid w:val="00C2770F"/>
    <w:rsid w:val="00C27D0C"/>
    <w:rsid w:val="00C30D19"/>
    <w:rsid w:val="00C31037"/>
    <w:rsid w:val="00C315C6"/>
    <w:rsid w:val="00C3287D"/>
    <w:rsid w:val="00C32BDB"/>
    <w:rsid w:val="00C33137"/>
    <w:rsid w:val="00C33331"/>
    <w:rsid w:val="00C34D29"/>
    <w:rsid w:val="00C34F74"/>
    <w:rsid w:val="00C35A13"/>
    <w:rsid w:val="00C362A5"/>
    <w:rsid w:val="00C36D3B"/>
    <w:rsid w:val="00C36F57"/>
    <w:rsid w:val="00C3720A"/>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D11"/>
    <w:rsid w:val="00C45EC3"/>
    <w:rsid w:val="00C46116"/>
    <w:rsid w:val="00C46139"/>
    <w:rsid w:val="00C461E1"/>
    <w:rsid w:val="00C46EB3"/>
    <w:rsid w:val="00C474BB"/>
    <w:rsid w:val="00C47F05"/>
    <w:rsid w:val="00C50B85"/>
    <w:rsid w:val="00C5176D"/>
    <w:rsid w:val="00C53CFC"/>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2A31"/>
    <w:rsid w:val="00C7303A"/>
    <w:rsid w:val="00C74CA2"/>
    <w:rsid w:val="00C757C7"/>
    <w:rsid w:val="00C75FBB"/>
    <w:rsid w:val="00C77130"/>
    <w:rsid w:val="00C7726C"/>
    <w:rsid w:val="00C774F6"/>
    <w:rsid w:val="00C80F8C"/>
    <w:rsid w:val="00C81190"/>
    <w:rsid w:val="00C81202"/>
    <w:rsid w:val="00C8229F"/>
    <w:rsid w:val="00C82F59"/>
    <w:rsid w:val="00C830DF"/>
    <w:rsid w:val="00C833A8"/>
    <w:rsid w:val="00C83405"/>
    <w:rsid w:val="00C83571"/>
    <w:rsid w:val="00C83B84"/>
    <w:rsid w:val="00C83F12"/>
    <w:rsid w:val="00C84874"/>
    <w:rsid w:val="00C85387"/>
    <w:rsid w:val="00C853E5"/>
    <w:rsid w:val="00C85594"/>
    <w:rsid w:val="00C855C4"/>
    <w:rsid w:val="00C85A65"/>
    <w:rsid w:val="00C85DDA"/>
    <w:rsid w:val="00C862FE"/>
    <w:rsid w:val="00C867EE"/>
    <w:rsid w:val="00C900E2"/>
    <w:rsid w:val="00C900F3"/>
    <w:rsid w:val="00C9144B"/>
    <w:rsid w:val="00C9144E"/>
    <w:rsid w:val="00C91CE0"/>
    <w:rsid w:val="00C92C06"/>
    <w:rsid w:val="00C934D1"/>
    <w:rsid w:val="00C93E55"/>
    <w:rsid w:val="00C94236"/>
    <w:rsid w:val="00C943F6"/>
    <w:rsid w:val="00C946B9"/>
    <w:rsid w:val="00C953B1"/>
    <w:rsid w:val="00C96617"/>
    <w:rsid w:val="00C9777F"/>
    <w:rsid w:val="00C97873"/>
    <w:rsid w:val="00C97AD6"/>
    <w:rsid w:val="00CA0EFC"/>
    <w:rsid w:val="00CA0F1F"/>
    <w:rsid w:val="00CA1118"/>
    <w:rsid w:val="00CA188D"/>
    <w:rsid w:val="00CA1950"/>
    <w:rsid w:val="00CA1DBD"/>
    <w:rsid w:val="00CA1FBD"/>
    <w:rsid w:val="00CA27C7"/>
    <w:rsid w:val="00CA4018"/>
    <w:rsid w:val="00CA48C7"/>
    <w:rsid w:val="00CA52A1"/>
    <w:rsid w:val="00CA5494"/>
    <w:rsid w:val="00CA594F"/>
    <w:rsid w:val="00CA633B"/>
    <w:rsid w:val="00CA6523"/>
    <w:rsid w:val="00CA6993"/>
    <w:rsid w:val="00CA795D"/>
    <w:rsid w:val="00CA7D51"/>
    <w:rsid w:val="00CA7F11"/>
    <w:rsid w:val="00CB07C7"/>
    <w:rsid w:val="00CB0A0F"/>
    <w:rsid w:val="00CB183D"/>
    <w:rsid w:val="00CB331C"/>
    <w:rsid w:val="00CB3338"/>
    <w:rsid w:val="00CB3479"/>
    <w:rsid w:val="00CB3575"/>
    <w:rsid w:val="00CB3D9A"/>
    <w:rsid w:val="00CB3EC0"/>
    <w:rsid w:val="00CB4B98"/>
    <w:rsid w:val="00CB6D1A"/>
    <w:rsid w:val="00CB75BE"/>
    <w:rsid w:val="00CC0487"/>
    <w:rsid w:val="00CC1ED7"/>
    <w:rsid w:val="00CC1F22"/>
    <w:rsid w:val="00CC26E9"/>
    <w:rsid w:val="00CC2927"/>
    <w:rsid w:val="00CC2E5D"/>
    <w:rsid w:val="00CC3236"/>
    <w:rsid w:val="00CC3242"/>
    <w:rsid w:val="00CC340D"/>
    <w:rsid w:val="00CC355C"/>
    <w:rsid w:val="00CC36FC"/>
    <w:rsid w:val="00CC436D"/>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1044"/>
    <w:rsid w:val="00CE1721"/>
    <w:rsid w:val="00CE179D"/>
    <w:rsid w:val="00CE1C62"/>
    <w:rsid w:val="00CE1CB6"/>
    <w:rsid w:val="00CE32C0"/>
    <w:rsid w:val="00CE3823"/>
    <w:rsid w:val="00CE409A"/>
    <w:rsid w:val="00CE47D0"/>
    <w:rsid w:val="00CE52BC"/>
    <w:rsid w:val="00CE5419"/>
    <w:rsid w:val="00CE5935"/>
    <w:rsid w:val="00CE5BA1"/>
    <w:rsid w:val="00CE7A63"/>
    <w:rsid w:val="00CE7C9D"/>
    <w:rsid w:val="00CE7D1B"/>
    <w:rsid w:val="00CF0BB8"/>
    <w:rsid w:val="00CF1E29"/>
    <w:rsid w:val="00CF1FB4"/>
    <w:rsid w:val="00CF2379"/>
    <w:rsid w:val="00CF2BF1"/>
    <w:rsid w:val="00CF2FFB"/>
    <w:rsid w:val="00CF3344"/>
    <w:rsid w:val="00CF39DD"/>
    <w:rsid w:val="00CF4B48"/>
    <w:rsid w:val="00CF5DFB"/>
    <w:rsid w:val="00CF6170"/>
    <w:rsid w:val="00CF620C"/>
    <w:rsid w:val="00CF70C8"/>
    <w:rsid w:val="00CF741E"/>
    <w:rsid w:val="00CF74B4"/>
    <w:rsid w:val="00CF7B52"/>
    <w:rsid w:val="00CF7E5F"/>
    <w:rsid w:val="00D0005E"/>
    <w:rsid w:val="00D004E4"/>
    <w:rsid w:val="00D00567"/>
    <w:rsid w:val="00D00CCB"/>
    <w:rsid w:val="00D00F2B"/>
    <w:rsid w:val="00D00FDE"/>
    <w:rsid w:val="00D013A1"/>
    <w:rsid w:val="00D01A6B"/>
    <w:rsid w:val="00D01D4A"/>
    <w:rsid w:val="00D01F09"/>
    <w:rsid w:val="00D020F7"/>
    <w:rsid w:val="00D03FBC"/>
    <w:rsid w:val="00D0416F"/>
    <w:rsid w:val="00D04446"/>
    <w:rsid w:val="00D047AB"/>
    <w:rsid w:val="00D0517D"/>
    <w:rsid w:val="00D076EE"/>
    <w:rsid w:val="00D1029B"/>
    <w:rsid w:val="00D106DA"/>
    <w:rsid w:val="00D10B83"/>
    <w:rsid w:val="00D1151C"/>
    <w:rsid w:val="00D11624"/>
    <w:rsid w:val="00D1261B"/>
    <w:rsid w:val="00D1289F"/>
    <w:rsid w:val="00D12EEC"/>
    <w:rsid w:val="00D131A1"/>
    <w:rsid w:val="00D153B0"/>
    <w:rsid w:val="00D15807"/>
    <w:rsid w:val="00D164EC"/>
    <w:rsid w:val="00D16899"/>
    <w:rsid w:val="00D16CB9"/>
    <w:rsid w:val="00D172A4"/>
    <w:rsid w:val="00D17354"/>
    <w:rsid w:val="00D20141"/>
    <w:rsid w:val="00D20662"/>
    <w:rsid w:val="00D20E24"/>
    <w:rsid w:val="00D2248C"/>
    <w:rsid w:val="00D24600"/>
    <w:rsid w:val="00D249C6"/>
    <w:rsid w:val="00D25CF0"/>
    <w:rsid w:val="00D25F1E"/>
    <w:rsid w:val="00D25F83"/>
    <w:rsid w:val="00D272A0"/>
    <w:rsid w:val="00D30ADB"/>
    <w:rsid w:val="00D30C38"/>
    <w:rsid w:val="00D31ECD"/>
    <w:rsid w:val="00D32188"/>
    <w:rsid w:val="00D329FD"/>
    <w:rsid w:val="00D32B02"/>
    <w:rsid w:val="00D32CBB"/>
    <w:rsid w:val="00D33347"/>
    <w:rsid w:val="00D3342D"/>
    <w:rsid w:val="00D336C3"/>
    <w:rsid w:val="00D33B4A"/>
    <w:rsid w:val="00D349C1"/>
    <w:rsid w:val="00D34ED4"/>
    <w:rsid w:val="00D366C3"/>
    <w:rsid w:val="00D36965"/>
    <w:rsid w:val="00D36C21"/>
    <w:rsid w:val="00D37316"/>
    <w:rsid w:val="00D377A7"/>
    <w:rsid w:val="00D4110B"/>
    <w:rsid w:val="00D4116E"/>
    <w:rsid w:val="00D4155A"/>
    <w:rsid w:val="00D41E2F"/>
    <w:rsid w:val="00D42136"/>
    <w:rsid w:val="00D42313"/>
    <w:rsid w:val="00D449EE"/>
    <w:rsid w:val="00D44A18"/>
    <w:rsid w:val="00D451ED"/>
    <w:rsid w:val="00D45D06"/>
    <w:rsid w:val="00D46164"/>
    <w:rsid w:val="00D467A2"/>
    <w:rsid w:val="00D467BA"/>
    <w:rsid w:val="00D467C1"/>
    <w:rsid w:val="00D468DB"/>
    <w:rsid w:val="00D46D06"/>
    <w:rsid w:val="00D5096D"/>
    <w:rsid w:val="00D50D16"/>
    <w:rsid w:val="00D51B56"/>
    <w:rsid w:val="00D51E7D"/>
    <w:rsid w:val="00D53632"/>
    <w:rsid w:val="00D5595E"/>
    <w:rsid w:val="00D56898"/>
    <w:rsid w:val="00D577D1"/>
    <w:rsid w:val="00D57E0C"/>
    <w:rsid w:val="00D6059C"/>
    <w:rsid w:val="00D60972"/>
    <w:rsid w:val="00D609EC"/>
    <w:rsid w:val="00D616AE"/>
    <w:rsid w:val="00D631CE"/>
    <w:rsid w:val="00D634F1"/>
    <w:rsid w:val="00D642D0"/>
    <w:rsid w:val="00D647EF"/>
    <w:rsid w:val="00D655D1"/>
    <w:rsid w:val="00D66A74"/>
    <w:rsid w:val="00D66D15"/>
    <w:rsid w:val="00D70310"/>
    <w:rsid w:val="00D70B87"/>
    <w:rsid w:val="00D70E3B"/>
    <w:rsid w:val="00D71367"/>
    <w:rsid w:val="00D7293B"/>
    <w:rsid w:val="00D73264"/>
    <w:rsid w:val="00D733B9"/>
    <w:rsid w:val="00D76492"/>
    <w:rsid w:val="00D76EF9"/>
    <w:rsid w:val="00D7734B"/>
    <w:rsid w:val="00D80629"/>
    <w:rsid w:val="00D817FE"/>
    <w:rsid w:val="00D822D0"/>
    <w:rsid w:val="00D82463"/>
    <w:rsid w:val="00D83E4D"/>
    <w:rsid w:val="00D8509C"/>
    <w:rsid w:val="00D85860"/>
    <w:rsid w:val="00D85BD0"/>
    <w:rsid w:val="00D87651"/>
    <w:rsid w:val="00D87654"/>
    <w:rsid w:val="00D876E0"/>
    <w:rsid w:val="00D879B6"/>
    <w:rsid w:val="00D900D8"/>
    <w:rsid w:val="00D903B0"/>
    <w:rsid w:val="00D90A2A"/>
    <w:rsid w:val="00D90F37"/>
    <w:rsid w:val="00D910BA"/>
    <w:rsid w:val="00D91727"/>
    <w:rsid w:val="00D91B8B"/>
    <w:rsid w:val="00D92321"/>
    <w:rsid w:val="00D92C58"/>
    <w:rsid w:val="00D93607"/>
    <w:rsid w:val="00D93CEC"/>
    <w:rsid w:val="00D946E5"/>
    <w:rsid w:val="00D94C29"/>
    <w:rsid w:val="00D94D31"/>
    <w:rsid w:val="00D94E8B"/>
    <w:rsid w:val="00D95488"/>
    <w:rsid w:val="00D9579B"/>
    <w:rsid w:val="00D964EA"/>
    <w:rsid w:val="00D97105"/>
    <w:rsid w:val="00D9772F"/>
    <w:rsid w:val="00D97A21"/>
    <w:rsid w:val="00DA024F"/>
    <w:rsid w:val="00DA099B"/>
    <w:rsid w:val="00DA0A9B"/>
    <w:rsid w:val="00DA103D"/>
    <w:rsid w:val="00DA1709"/>
    <w:rsid w:val="00DA1F3E"/>
    <w:rsid w:val="00DA28F7"/>
    <w:rsid w:val="00DA2978"/>
    <w:rsid w:val="00DA2DD9"/>
    <w:rsid w:val="00DA45FF"/>
    <w:rsid w:val="00DA533D"/>
    <w:rsid w:val="00DA6F79"/>
    <w:rsid w:val="00DA734A"/>
    <w:rsid w:val="00DA7919"/>
    <w:rsid w:val="00DB041F"/>
    <w:rsid w:val="00DB0AC8"/>
    <w:rsid w:val="00DB126B"/>
    <w:rsid w:val="00DB1567"/>
    <w:rsid w:val="00DB1773"/>
    <w:rsid w:val="00DB1910"/>
    <w:rsid w:val="00DB1C3C"/>
    <w:rsid w:val="00DB2761"/>
    <w:rsid w:val="00DB3333"/>
    <w:rsid w:val="00DB3D37"/>
    <w:rsid w:val="00DB4314"/>
    <w:rsid w:val="00DB4589"/>
    <w:rsid w:val="00DB4603"/>
    <w:rsid w:val="00DB5659"/>
    <w:rsid w:val="00DB58DA"/>
    <w:rsid w:val="00DB59C0"/>
    <w:rsid w:val="00DB62EE"/>
    <w:rsid w:val="00DB745D"/>
    <w:rsid w:val="00DB7C27"/>
    <w:rsid w:val="00DC0CB6"/>
    <w:rsid w:val="00DC239A"/>
    <w:rsid w:val="00DC2916"/>
    <w:rsid w:val="00DC3361"/>
    <w:rsid w:val="00DC356D"/>
    <w:rsid w:val="00DC3940"/>
    <w:rsid w:val="00DC4979"/>
    <w:rsid w:val="00DC5604"/>
    <w:rsid w:val="00DD09FE"/>
    <w:rsid w:val="00DD29FC"/>
    <w:rsid w:val="00DD3384"/>
    <w:rsid w:val="00DD383E"/>
    <w:rsid w:val="00DD3F7E"/>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219B"/>
    <w:rsid w:val="00DF265D"/>
    <w:rsid w:val="00DF28D4"/>
    <w:rsid w:val="00DF2C58"/>
    <w:rsid w:val="00DF385E"/>
    <w:rsid w:val="00DF6033"/>
    <w:rsid w:val="00E004CA"/>
    <w:rsid w:val="00E00745"/>
    <w:rsid w:val="00E0170A"/>
    <w:rsid w:val="00E019D6"/>
    <w:rsid w:val="00E02947"/>
    <w:rsid w:val="00E03FFF"/>
    <w:rsid w:val="00E053E5"/>
    <w:rsid w:val="00E0544A"/>
    <w:rsid w:val="00E0589C"/>
    <w:rsid w:val="00E06039"/>
    <w:rsid w:val="00E06173"/>
    <w:rsid w:val="00E0626E"/>
    <w:rsid w:val="00E07C89"/>
    <w:rsid w:val="00E114BE"/>
    <w:rsid w:val="00E115D8"/>
    <w:rsid w:val="00E116E6"/>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21612"/>
    <w:rsid w:val="00E22341"/>
    <w:rsid w:val="00E236F4"/>
    <w:rsid w:val="00E23712"/>
    <w:rsid w:val="00E23BC8"/>
    <w:rsid w:val="00E23D2A"/>
    <w:rsid w:val="00E242FD"/>
    <w:rsid w:val="00E24FBD"/>
    <w:rsid w:val="00E25BCF"/>
    <w:rsid w:val="00E25C24"/>
    <w:rsid w:val="00E26CE6"/>
    <w:rsid w:val="00E26F4B"/>
    <w:rsid w:val="00E27C5E"/>
    <w:rsid w:val="00E27DED"/>
    <w:rsid w:val="00E300C1"/>
    <w:rsid w:val="00E30E21"/>
    <w:rsid w:val="00E31459"/>
    <w:rsid w:val="00E3251E"/>
    <w:rsid w:val="00E32B0C"/>
    <w:rsid w:val="00E358BE"/>
    <w:rsid w:val="00E36805"/>
    <w:rsid w:val="00E36C4C"/>
    <w:rsid w:val="00E4007C"/>
    <w:rsid w:val="00E40FEC"/>
    <w:rsid w:val="00E41593"/>
    <w:rsid w:val="00E41D94"/>
    <w:rsid w:val="00E41DE5"/>
    <w:rsid w:val="00E42952"/>
    <w:rsid w:val="00E437EF"/>
    <w:rsid w:val="00E43B98"/>
    <w:rsid w:val="00E43D7D"/>
    <w:rsid w:val="00E453D9"/>
    <w:rsid w:val="00E459F3"/>
    <w:rsid w:val="00E46C24"/>
    <w:rsid w:val="00E470B7"/>
    <w:rsid w:val="00E50961"/>
    <w:rsid w:val="00E50F54"/>
    <w:rsid w:val="00E5165C"/>
    <w:rsid w:val="00E52327"/>
    <w:rsid w:val="00E52345"/>
    <w:rsid w:val="00E523B1"/>
    <w:rsid w:val="00E52B47"/>
    <w:rsid w:val="00E53AA5"/>
    <w:rsid w:val="00E53C6E"/>
    <w:rsid w:val="00E565A1"/>
    <w:rsid w:val="00E57832"/>
    <w:rsid w:val="00E57BA1"/>
    <w:rsid w:val="00E57F3F"/>
    <w:rsid w:val="00E60BA4"/>
    <w:rsid w:val="00E62192"/>
    <w:rsid w:val="00E6265C"/>
    <w:rsid w:val="00E6276E"/>
    <w:rsid w:val="00E627D2"/>
    <w:rsid w:val="00E62FD7"/>
    <w:rsid w:val="00E63722"/>
    <w:rsid w:val="00E64247"/>
    <w:rsid w:val="00E648A4"/>
    <w:rsid w:val="00E65177"/>
    <w:rsid w:val="00E65CC2"/>
    <w:rsid w:val="00E65E8B"/>
    <w:rsid w:val="00E65FEE"/>
    <w:rsid w:val="00E67246"/>
    <w:rsid w:val="00E6774D"/>
    <w:rsid w:val="00E70816"/>
    <w:rsid w:val="00E710FB"/>
    <w:rsid w:val="00E71E9B"/>
    <w:rsid w:val="00E72499"/>
    <w:rsid w:val="00E731D3"/>
    <w:rsid w:val="00E73F25"/>
    <w:rsid w:val="00E742B1"/>
    <w:rsid w:val="00E755CB"/>
    <w:rsid w:val="00E7603F"/>
    <w:rsid w:val="00E7748E"/>
    <w:rsid w:val="00E779EB"/>
    <w:rsid w:val="00E8011D"/>
    <w:rsid w:val="00E80B41"/>
    <w:rsid w:val="00E80F91"/>
    <w:rsid w:val="00E8101B"/>
    <w:rsid w:val="00E81425"/>
    <w:rsid w:val="00E81567"/>
    <w:rsid w:val="00E8213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614A"/>
    <w:rsid w:val="00E9788C"/>
    <w:rsid w:val="00EA112F"/>
    <w:rsid w:val="00EA1265"/>
    <w:rsid w:val="00EA244F"/>
    <w:rsid w:val="00EA374F"/>
    <w:rsid w:val="00EA42BF"/>
    <w:rsid w:val="00EA43EA"/>
    <w:rsid w:val="00EA447F"/>
    <w:rsid w:val="00EA4A77"/>
    <w:rsid w:val="00EA4AD5"/>
    <w:rsid w:val="00EA4DA5"/>
    <w:rsid w:val="00EA5087"/>
    <w:rsid w:val="00EA5709"/>
    <w:rsid w:val="00EA6E4B"/>
    <w:rsid w:val="00EB0B71"/>
    <w:rsid w:val="00EB1D73"/>
    <w:rsid w:val="00EB2708"/>
    <w:rsid w:val="00EB2A2E"/>
    <w:rsid w:val="00EB2E3C"/>
    <w:rsid w:val="00EB3830"/>
    <w:rsid w:val="00EB3EA4"/>
    <w:rsid w:val="00EB4146"/>
    <w:rsid w:val="00EB449E"/>
    <w:rsid w:val="00EB45BF"/>
    <w:rsid w:val="00EB711B"/>
    <w:rsid w:val="00EB738E"/>
    <w:rsid w:val="00EC0858"/>
    <w:rsid w:val="00EC106D"/>
    <w:rsid w:val="00EC110B"/>
    <w:rsid w:val="00EC2BAF"/>
    <w:rsid w:val="00EC306D"/>
    <w:rsid w:val="00EC30F1"/>
    <w:rsid w:val="00EC3319"/>
    <w:rsid w:val="00EC3427"/>
    <w:rsid w:val="00EC416F"/>
    <w:rsid w:val="00EC4D1C"/>
    <w:rsid w:val="00EC54E0"/>
    <w:rsid w:val="00EC566A"/>
    <w:rsid w:val="00EC5B46"/>
    <w:rsid w:val="00EC6472"/>
    <w:rsid w:val="00EC6EFD"/>
    <w:rsid w:val="00EC6FB8"/>
    <w:rsid w:val="00EC73EA"/>
    <w:rsid w:val="00EC7A7B"/>
    <w:rsid w:val="00ED0A48"/>
    <w:rsid w:val="00ED10E5"/>
    <w:rsid w:val="00ED2967"/>
    <w:rsid w:val="00ED327C"/>
    <w:rsid w:val="00ED4230"/>
    <w:rsid w:val="00ED47A4"/>
    <w:rsid w:val="00ED4AB0"/>
    <w:rsid w:val="00ED4E8B"/>
    <w:rsid w:val="00ED5678"/>
    <w:rsid w:val="00ED597A"/>
    <w:rsid w:val="00ED5D9D"/>
    <w:rsid w:val="00ED623C"/>
    <w:rsid w:val="00ED70DA"/>
    <w:rsid w:val="00ED778F"/>
    <w:rsid w:val="00EE00F7"/>
    <w:rsid w:val="00EE0597"/>
    <w:rsid w:val="00EE06DD"/>
    <w:rsid w:val="00EE1A2B"/>
    <w:rsid w:val="00EE221C"/>
    <w:rsid w:val="00EE22B1"/>
    <w:rsid w:val="00EE30B3"/>
    <w:rsid w:val="00EE3333"/>
    <w:rsid w:val="00EE3BFB"/>
    <w:rsid w:val="00EE43CE"/>
    <w:rsid w:val="00EE4E0B"/>
    <w:rsid w:val="00EE5728"/>
    <w:rsid w:val="00EE5821"/>
    <w:rsid w:val="00EE5FEC"/>
    <w:rsid w:val="00EE63C3"/>
    <w:rsid w:val="00EE65C4"/>
    <w:rsid w:val="00EE687D"/>
    <w:rsid w:val="00EE6FC3"/>
    <w:rsid w:val="00EE7464"/>
    <w:rsid w:val="00EE76A8"/>
    <w:rsid w:val="00EF0025"/>
    <w:rsid w:val="00EF173E"/>
    <w:rsid w:val="00EF2AE2"/>
    <w:rsid w:val="00EF3424"/>
    <w:rsid w:val="00EF3A54"/>
    <w:rsid w:val="00EF4187"/>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671D"/>
    <w:rsid w:val="00F07117"/>
    <w:rsid w:val="00F073A3"/>
    <w:rsid w:val="00F07669"/>
    <w:rsid w:val="00F07B8E"/>
    <w:rsid w:val="00F1031D"/>
    <w:rsid w:val="00F10799"/>
    <w:rsid w:val="00F117F1"/>
    <w:rsid w:val="00F118B7"/>
    <w:rsid w:val="00F11F22"/>
    <w:rsid w:val="00F12866"/>
    <w:rsid w:val="00F12AF2"/>
    <w:rsid w:val="00F15148"/>
    <w:rsid w:val="00F15C9B"/>
    <w:rsid w:val="00F15E48"/>
    <w:rsid w:val="00F164A2"/>
    <w:rsid w:val="00F1651B"/>
    <w:rsid w:val="00F1708B"/>
    <w:rsid w:val="00F175EF"/>
    <w:rsid w:val="00F17733"/>
    <w:rsid w:val="00F177BF"/>
    <w:rsid w:val="00F20794"/>
    <w:rsid w:val="00F20C55"/>
    <w:rsid w:val="00F2222C"/>
    <w:rsid w:val="00F241A8"/>
    <w:rsid w:val="00F249C8"/>
    <w:rsid w:val="00F24BBD"/>
    <w:rsid w:val="00F25028"/>
    <w:rsid w:val="00F25320"/>
    <w:rsid w:val="00F25BC7"/>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B5E"/>
    <w:rsid w:val="00F34354"/>
    <w:rsid w:val="00F34A4D"/>
    <w:rsid w:val="00F35D54"/>
    <w:rsid w:val="00F362DF"/>
    <w:rsid w:val="00F3746D"/>
    <w:rsid w:val="00F37DE8"/>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9AC"/>
    <w:rsid w:val="00F56AD0"/>
    <w:rsid w:val="00F603B0"/>
    <w:rsid w:val="00F60D42"/>
    <w:rsid w:val="00F61F20"/>
    <w:rsid w:val="00F62088"/>
    <w:rsid w:val="00F62156"/>
    <w:rsid w:val="00F62A6D"/>
    <w:rsid w:val="00F6328C"/>
    <w:rsid w:val="00F63B99"/>
    <w:rsid w:val="00F6414E"/>
    <w:rsid w:val="00F646C8"/>
    <w:rsid w:val="00F64A44"/>
    <w:rsid w:val="00F65457"/>
    <w:rsid w:val="00F654BF"/>
    <w:rsid w:val="00F6572A"/>
    <w:rsid w:val="00F66AFB"/>
    <w:rsid w:val="00F70B9C"/>
    <w:rsid w:val="00F71398"/>
    <w:rsid w:val="00F714FD"/>
    <w:rsid w:val="00F72532"/>
    <w:rsid w:val="00F72A23"/>
    <w:rsid w:val="00F731E8"/>
    <w:rsid w:val="00F73A47"/>
    <w:rsid w:val="00F74040"/>
    <w:rsid w:val="00F75AB5"/>
    <w:rsid w:val="00F76035"/>
    <w:rsid w:val="00F763DF"/>
    <w:rsid w:val="00F768D2"/>
    <w:rsid w:val="00F7702A"/>
    <w:rsid w:val="00F77736"/>
    <w:rsid w:val="00F8058C"/>
    <w:rsid w:val="00F80948"/>
    <w:rsid w:val="00F80F64"/>
    <w:rsid w:val="00F81005"/>
    <w:rsid w:val="00F81A2E"/>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B21"/>
    <w:rsid w:val="00FA0012"/>
    <w:rsid w:val="00FA02F7"/>
    <w:rsid w:val="00FA0916"/>
    <w:rsid w:val="00FA0C44"/>
    <w:rsid w:val="00FA123A"/>
    <w:rsid w:val="00FA1499"/>
    <w:rsid w:val="00FA1537"/>
    <w:rsid w:val="00FA19EB"/>
    <w:rsid w:val="00FA5589"/>
    <w:rsid w:val="00FA5EC1"/>
    <w:rsid w:val="00FA74AF"/>
    <w:rsid w:val="00FB03EC"/>
    <w:rsid w:val="00FB0C17"/>
    <w:rsid w:val="00FB0D99"/>
    <w:rsid w:val="00FB1386"/>
    <w:rsid w:val="00FB1B2E"/>
    <w:rsid w:val="00FB2178"/>
    <w:rsid w:val="00FB3219"/>
    <w:rsid w:val="00FB3963"/>
    <w:rsid w:val="00FB39FF"/>
    <w:rsid w:val="00FB4210"/>
    <w:rsid w:val="00FB5EF8"/>
    <w:rsid w:val="00FB72D7"/>
    <w:rsid w:val="00FB74A5"/>
    <w:rsid w:val="00FB75E2"/>
    <w:rsid w:val="00FC072C"/>
    <w:rsid w:val="00FC0A85"/>
    <w:rsid w:val="00FC1BAA"/>
    <w:rsid w:val="00FC1C4B"/>
    <w:rsid w:val="00FC1DFC"/>
    <w:rsid w:val="00FC2916"/>
    <w:rsid w:val="00FC30B9"/>
    <w:rsid w:val="00FC3F1B"/>
    <w:rsid w:val="00FC444C"/>
    <w:rsid w:val="00FC5155"/>
    <w:rsid w:val="00FC5334"/>
    <w:rsid w:val="00FC56FF"/>
    <w:rsid w:val="00FC6945"/>
    <w:rsid w:val="00FC7233"/>
    <w:rsid w:val="00FD075F"/>
    <w:rsid w:val="00FD1072"/>
    <w:rsid w:val="00FD1816"/>
    <w:rsid w:val="00FD2683"/>
    <w:rsid w:val="00FD29A3"/>
    <w:rsid w:val="00FD32A2"/>
    <w:rsid w:val="00FD343B"/>
    <w:rsid w:val="00FD3519"/>
    <w:rsid w:val="00FD35FE"/>
    <w:rsid w:val="00FD376F"/>
    <w:rsid w:val="00FD4714"/>
    <w:rsid w:val="00FD498D"/>
    <w:rsid w:val="00FD5441"/>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F01A4"/>
    <w:rsid w:val="00FF08CD"/>
    <w:rsid w:val="00FF0B94"/>
    <w:rsid w:val="00FF0F72"/>
    <w:rsid w:val="00FF1AD2"/>
    <w:rsid w:val="00FF2152"/>
    <w:rsid w:val="00FF26B2"/>
    <w:rsid w:val="00FF2869"/>
    <w:rsid w:val="00FF28D7"/>
    <w:rsid w:val="00FF2BD7"/>
    <w:rsid w:val="00FF3189"/>
    <w:rsid w:val="00FF37BF"/>
    <w:rsid w:val="00FF456B"/>
    <w:rsid w:val="00FF52D0"/>
    <w:rsid w:val="00FF5921"/>
    <w:rsid w:val="00FF5A48"/>
    <w:rsid w:val="00FF5B15"/>
    <w:rsid w:val="00FF6586"/>
    <w:rsid w:val="00FF6734"/>
    <w:rsid w:val="00FF6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EC7777C4-929A-430B-8FCE-B287147B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0381E1A-E7E2-47E8-9255-3655CD71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Discussion on NR Mobility</vt:lpstr>
    </vt:vector>
  </TitlesOfParts>
  <Company>Convida Wireless</Company>
  <LinksUpToDate>false</LinksUpToDate>
  <CharactersWithSpaces>12065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Mobility</dc:title>
  <dc:subject/>
  <dc:creator>Convida Wirelss</dc:creator>
  <cp:keywords/>
  <cp:lastModifiedBy>Li, Qing</cp:lastModifiedBy>
  <cp:revision>30</cp:revision>
  <cp:lastPrinted>2016-02-01T17:11:00Z</cp:lastPrinted>
  <dcterms:created xsi:type="dcterms:W3CDTF">2016-11-05T00:21:00Z</dcterms:created>
  <dcterms:modified xsi:type="dcterms:W3CDTF">2016-11-05T05:47:00Z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0x010100A1B08D2E02B6664AB3FF05AE2EAB80C5</vt:lpwstr>
  </property>
</Properties>
</file>