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2F4" w:rsidRPr="000E0920" w:rsidRDefault="00CE32F4" w:rsidP="00CE32F4">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3GPP TSG RAN WG1 Meeting #8</w:t>
      </w:r>
      <w:r>
        <w:rPr>
          <w:rFonts w:cs="Arial"/>
          <w:noProof w:val="0"/>
          <w:sz w:val="28"/>
          <w:szCs w:val="28"/>
          <w:lang w:val="en-US"/>
        </w:rPr>
        <w:t>7</w:t>
      </w:r>
      <w:r w:rsidRPr="000E0920">
        <w:rPr>
          <w:rFonts w:cs="Arial"/>
          <w:noProof w:val="0"/>
          <w:sz w:val="28"/>
          <w:szCs w:val="28"/>
          <w:lang w:val="en-US"/>
        </w:rPr>
        <w:tab/>
        <w:t>R1-</w:t>
      </w:r>
      <w:r w:rsidRPr="00833B2F">
        <w:rPr>
          <w:rFonts w:cs="Arial"/>
          <w:noProof w:val="0"/>
          <w:sz w:val="28"/>
          <w:szCs w:val="28"/>
          <w:lang w:val="en-US"/>
        </w:rPr>
        <w:t>16</w:t>
      </w:r>
      <w:r w:rsidR="00955797">
        <w:rPr>
          <w:rFonts w:cs="Arial"/>
          <w:noProof w:val="0"/>
          <w:sz w:val="28"/>
          <w:szCs w:val="28"/>
          <w:lang w:val="en-US"/>
        </w:rPr>
        <w:t>12619</w:t>
      </w:r>
      <w:bookmarkStart w:id="2" w:name="_GoBack"/>
      <w:bookmarkEnd w:id="2"/>
    </w:p>
    <w:p w:rsidR="00CE32F4" w:rsidRPr="007E4BA3" w:rsidRDefault="00CE32F4" w:rsidP="00CE32F4">
      <w:pPr>
        <w:pStyle w:val="Header"/>
        <w:rPr>
          <w:rFonts w:cs="Arial"/>
          <w:bCs/>
          <w:sz w:val="28"/>
          <w:lang w:val="en-US"/>
        </w:rPr>
      </w:pPr>
      <w:r w:rsidRPr="009C4CA1">
        <w:rPr>
          <w:rFonts w:cs="Arial"/>
          <w:bCs/>
          <w:sz w:val="28"/>
          <w:lang w:val="en-US"/>
        </w:rPr>
        <w:t>Reno, USA 14th - 18th November 2016</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64B9C" w:rsidRDefault="00004B52" w:rsidP="00064B9C">
      <w:pPr>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3" w:name="OLE_LINK1"/>
      <w:r w:rsidR="00064B9C">
        <w:rPr>
          <w:rFonts w:ascii="Arial" w:hAnsi="Arial" w:cs="Arial"/>
          <w:b/>
          <w:sz w:val="28"/>
          <w:szCs w:val="28"/>
          <w:lang w:val="en-US"/>
        </w:rPr>
        <w:t>P</w:t>
      </w:r>
      <w:r w:rsidR="00A40EB4">
        <w:rPr>
          <w:rFonts w:ascii="Arial" w:hAnsi="Arial" w:cs="Arial"/>
          <w:b/>
          <w:sz w:val="28"/>
          <w:szCs w:val="28"/>
          <w:lang w:val="en-US"/>
        </w:rPr>
        <w:t xml:space="preserve">rocessing time </w:t>
      </w:r>
      <w:r w:rsidR="00064B9C">
        <w:rPr>
          <w:rFonts w:ascii="Arial" w:hAnsi="Arial" w:cs="Arial"/>
          <w:b/>
          <w:sz w:val="28"/>
          <w:szCs w:val="28"/>
          <w:lang w:val="en-US"/>
        </w:rPr>
        <w:t xml:space="preserve">reduction for TDD with </w:t>
      </w:r>
      <w:r w:rsidR="00DB036C">
        <w:rPr>
          <w:rFonts w:ascii="Arial" w:hAnsi="Arial" w:cs="Arial"/>
          <w:b/>
          <w:sz w:val="28"/>
          <w:szCs w:val="28"/>
          <w:lang w:val="en-US"/>
        </w:rPr>
        <w:t>1-</w:t>
      </w:r>
      <w:r w:rsidR="00064B9C">
        <w:rPr>
          <w:rFonts w:ascii="Arial" w:hAnsi="Arial" w:cs="Arial"/>
          <w:b/>
          <w:sz w:val="28"/>
          <w:szCs w:val="28"/>
          <w:lang w:val="en-US"/>
        </w:rPr>
        <w:t xml:space="preserve">slot </w:t>
      </w:r>
      <w:proofErr w:type="spellStart"/>
      <w:r w:rsidR="00064B9C">
        <w:rPr>
          <w:rFonts w:ascii="Arial" w:hAnsi="Arial" w:cs="Arial"/>
          <w:b/>
          <w:sz w:val="28"/>
          <w:szCs w:val="28"/>
          <w:lang w:val="en-US"/>
        </w:rPr>
        <w:t>sTTI</w:t>
      </w:r>
      <w:bookmarkEnd w:id="3"/>
      <w:proofErr w:type="spellEnd"/>
    </w:p>
    <w:p w:rsidR="00004B52" w:rsidRPr="00EF0653" w:rsidRDefault="00004B52" w:rsidP="00064B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E32F4">
        <w:rPr>
          <w:rFonts w:ascii="Arial" w:hAnsi="Arial" w:cs="Arial"/>
          <w:b/>
          <w:sz w:val="28"/>
          <w:szCs w:val="28"/>
          <w:lang w:val="pt-BR"/>
        </w:rPr>
        <w:t>6.2.10.2.6</w:t>
      </w:r>
      <w:r w:rsidR="00AD288B" w:rsidRPr="00D70B8F">
        <w:rPr>
          <w:rFonts w:ascii="Arial" w:hAnsi="Arial" w:cs="Arial"/>
          <w:b/>
          <w:sz w:val="28"/>
          <w:szCs w:val="28"/>
          <w:lang w:val="pt-BR"/>
        </w:rPr>
        <w:t xml:space="preserve"> </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3B3ABA" w:rsidRDefault="004F5EED" w:rsidP="004F5EED">
      <w:pPr>
        <w:autoSpaceDE w:val="0"/>
        <w:autoSpaceDN w:val="0"/>
        <w:adjustRightInd w:val="0"/>
        <w:spacing w:before="100" w:beforeAutospacing="1"/>
        <w:rPr>
          <w:rFonts w:cs="Arial"/>
          <w:szCs w:val="24"/>
          <w:lang w:eastAsia="zh-CN"/>
        </w:rPr>
      </w:pPr>
      <w:r>
        <w:rPr>
          <w:rFonts w:cs="Arial"/>
          <w:szCs w:val="24"/>
          <w:lang w:val="en-US" w:eastAsia="zh-CN"/>
        </w:rPr>
        <w:t xml:space="preserve">Based on the observations of latency reduction study, </w:t>
      </w:r>
      <w:r w:rsidRPr="00E513A5">
        <w:rPr>
          <w:rFonts w:cs="Arial"/>
          <w:szCs w:val="24"/>
          <w:lang w:eastAsia="zh-CN"/>
        </w:rPr>
        <w:t>RAN plenary #72</w:t>
      </w:r>
      <w:r>
        <w:rPr>
          <w:rFonts w:cs="Arial"/>
          <w:szCs w:val="24"/>
          <w:lang w:eastAsia="zh-CN"/>
        </w:rPr>
        <w:t xml:space="preserve"> approved</w:t>
      </w:r>
      <w:r w:rsidRPr="00E513A5">
        <w:rPr>
          <w:rFonts w:cs="Arial"/>
          <w:szCs w:val="24"/>
          <w:lang w:eastAsia="zh-CN"/>
        </w:rPr>
        <w:t xml:space="preserve"> a work item on shortened TTI and processing time for LTE. As a part of the work item, </w:t>
      </w:r>
      <w:r>
        <w:rPr>
          <w:rFonts w:cs="Arial"/>
          <w:szCs w:val="24"/>
          <w:lang w:eastAsia="zh-CN"/>
        </w:rPr>
        <w:t xml:space="preserve">TDD LTE will focus on 1-slot </w:t>
      </w:r>
      <w:proofErr w:type="spellStart"/>
      <w:r>
        <w:rPr>
          <w:rFonts w:cs="Arial"/>
          <w:szCs w:val="24"/>
          <w:lang w:eastAsia="zh-CN"/>
        </w:rPr>
        <w:t>sTTI</w:t>
      </w:r>
      <w:proofErr w:type="spellEnd"/>
      <w:r w:rsidR="005A4694">
        <w:rPr>
          <w:rFonts w:cs="Arial"/>
          <w:szCs w:val="24"/>
          <w:lang w:eastAsia="zh-CN"/>
        </w:rPr>
        <w:t xml:space="preserve"> </w:t>
      </w:r>
      <w:r w:rsidR="005A4694">
        <w:rPr>
          <w:rFonts w:cs="Arial"/>
          <w:szCs w:val="24"/>
          <w:lang w:eastAsia="zh-CN"/>
        </w:rPr>
        <w:fldChar w:fldCharType="begin"/>
      </w:r>
      <w:r w:rsidR="005A4694">
        <w:rPr>
          <w:rFonts w:cs="Arial"/>
          <w:szCs w:val="24"/>
          <w:lang w:eastAsia="zh-CN"/>
        </w:rPr>
        <w:instrText xml:space="preserve"> REF _Ref450725503 \r \h </w:instrText>
      </w:r>
      <w:r w:rsidR="005A4694">
        <w:rPr>
          <w:rFonts w:cs="Arial"/>
          <w:szCs w:val="24"/>
          <w:lang w:eastAsia="zh-CN"/>
        </w:rPr>
      </w:r>
      <w:r w:rsidR="005A4694">
        <w:rPr>
          <w:rFonts w:cs="Arial"/>
          <w:szCs w:val="24"/>
          <w:lang w:eastAsia="zh-CN"/>
        </w:rPr>
        <w:fldChar w:fldCharType="separate"/>
      </w:r>
      <w:r w:rsidR="005A4694">
        <w:rPr>
          <w:rFonts w:cs="Arial"/>
          <w:szCs w:val="24"/>
          <w:lang w:eastAsia="zh-CN"/>
        </w:rPr>
        <w:t>[1</w:t>
      </w:r>
      <w:proofErr w:type="gramStart"/>
      <w:r w:rsidR="005A4694">
        <w:rPr>
          <w:rFonts w:cs="Arial"/>
          <w:szCs w:val="24"/>
          <w:lang w:eastAsia="zh-CN"/>
        </w:rPr>
        <w:t>]</w:t>
      </w:r>
      <w:proofErr w:type="gramEnd"/>
      <w:r w:rsidR="005A4694">
        <w:rPr>
          <w:rFonts w:cs="Arial"/>
          <w:szCs w:val="24"/>
          <w:lang w:eastAsia="zh-CN"/>
        </w:rPr>
        <w:fldChar w:fldCharType="end"/>
      </w:r>
      <w:r w:rsidR="005A4694">
        <w:rPr>
          <w:rFonts w:cs="Arial"/>
          <w:szCs w:val="24"/>
          <w:lang w:eastAsia="zh-CN"/>
        </w:rPr>
        <w:fldChar w:fldCharType="begin"/>
      </w:r>
      <w:r w:rsidR="005A4694">
        <w:rPr>
          <w:rFonts w:cs="Arial"/>
          <w:szCs w:val="24"/>
          <w:lang w:eastAsia="zh-CN"/>
        </w:rPr>
        <w:instrText xml:space="preserve"> REF _Ref450725506 \r \h </w:instrText>
      </w:r>
      <w:r w:rsidR="005A4694">
        <w:rPr>
          <w:rFonts w:cs="Arial"/>
          <w:szCs w:val="24"/>
          <w:lang w:eastAsia="zh-CN"/>
        </w:rPr>
      </w:r>
      <w:r w:rsidR="005A4694">
        <w:rPr>
          <w:rFonts w:cs="Arial"/>
          <w:szCs w:val="24"/>
          <w:lang w:eastAsia="zh-CN"/>
        </w:rPr>
        <w:fldChar w:fldCharType="separate"/>
      </w:r>
      <w:r w:rsidR="005A4694">
        <w:rPr>
          <w:rFonts w:cs="Arial"/>
          <w:szCs w:val="24"/>
          <w:lang w:eastAsia="zh-CN"/>
        </w:rPr>
        <w:t>[2]</w:t>
      </w:r>
      <w:r w:rsidR="005A4694">
        <w:rPr>
          <w:rFonts w:cs="Arial"/>
          <w:szCs w:val="24"/>
          <w:lang w:eastAsia="zh-CN"/>
        </w:rPr>
        <w:fldChar w:fldCharType="end"/>
      </w:r>
      <w:r>
        <w:rPr>
          <w:rFonts w:cs="Arial"/>
          <w:szCs w:val="24"/>
          <w:lang w:eastAsia="zh-CN"/>
        </w:rPr>
        <w:t xml:space="preserve">. </w:t>
      </w:r>
    </w:p>
    <w:p w:rsidR="003B3ABA" w:rsidRPr="003B3ABA" w:rsidRDefault="003B3ABA" w:rsidP="00A848E8">
      <w:pPr>
        <w:snapToGrid/>
        <w:spacing w:after="0" w:afterAutospacing="0"/>
        <w:rPr>
          <w:lang w:val="en-US"/>
        </w:rPr>
      </w:pPr>
      <w:r w:rsidRPr="003B3ABA">
        <w:rPr>
          <w:lang w:val="en-US"/>
        </w:rPr>
        <w:t xml:space="preserve">For Frame structure type 2: [RAN1, RAN2, </w:t>
      </w:r>
      <w:proofErr w:type="gramStart"/>
      <w:r w:rsidRPr="003B3ABA">
        <w:rPr>
          <w:lang w:val="en-US"/>
        </w:rPr>
        <w:t>RAN4</w:t>
      </w:r>
      <w:proofErr w:type="gramEnd"/>
      <w:r w:rsidRPr="003B3ABA">
        <w:rPr>
          <w:lang w:val="en-US"/>
        </w:rPr>
        <w:t>]</w:t>
      </w:r>
    </w:p>
    <w:p w:rsidR="003B3ABA" w:rsidRDefault="003B3ABA" w:rsidP="000A504B">
      <w:pPr>
        <w:numPr>
          <w:ilvl w:val="0"/>
          <w:numId w:val="45"/>
        </w:numPr>
        <w:overflowPunct w:val="0"/>
        <w:autoSpaceDE w:val="0"/>
        <w:autoSpaceDN w:val="0"/>
        <w:snapToGrid/>
        <w:spacing w:after="0" w:afterAutospacing="0"/>
        <w:jc w:val="left"/>
      </w:pPr>
      <w:r>
        <w:t xml:space="preserve">Specify support for a transmission duration based on 1-slot </w:t>
      </w:r>
      <w:proofErr w:type="spellStart"/>
      <w:r>
        <w:t>sTTI</w:t>
      </w:r>
      <w:proofErr w:type="spellEnd"/>
      <w:r>
        <w:t xml:space="preserve"> for </w:t>
      </w:r>
      <w:proofErr w:type="spellStart"/>
      <w:r>
        <w:t>sPDSCH</w:t>
      </w:r>
      <w:proofErr w:type="spellEnd"/>
      <w:r>
        <w:t>/</w:t>
      </w:r>
      <w:proofErr w:type="spellStart"/>
      <w:r>
        <w:t>sPDCCH</w:t>
      </w:r>
      <w:proofErr w:type="spellEnd"/>
      <w:r>
        <w:t>/</w:t>
      </w:r>
      <w:proofErr w:type="spellStart"/>
      <w:r>
        <w:t>sPUSCH</w:t>
      </w:r>
      <w:proofErr w:type="spellEnd"/>
      <w:r>
        <w:t>/</w:t>
      </w:r>
      <w:proofErr w:type="spellStart"/>
      <w:r>
        <w:t>sPUCCH</w:t>
      </w:r>
      <w:proofErr w:type="spellEnd"/>
    </w:p>
    <w:p w:rsidR="003B3ABA" w:rsidRDefault="003B3ABA" w:rsidP="000A504B">
      <w:pPr>
        <w:numPr>
          <w:ilvl w:val="0"/>
          <w:numId w:val="45"/>
        </w:numPr>
        <w:overflowPunct w:val="0"/>
        <w:autoSpaceDE w:val="0"/>
        <w:autoSpaceDN w:val="0"/>
        <w:snapToGrid/>
        <w:spacing w:after="0" w:afterAutospacing="0"/>
        <w:jc w:val="left"/>
      </w:pPr>
      <w:r>
        <w:t>Study any impact on CSI feedback and processing time, and if needed, specify necessary modifications (not before RAN1 #86bis)</w:t>
      </w:r>
    </w:p>
    <w:p w:rsidR="00E55BFD" w:rsidRDefault="004F5EED" w:rsidP="004F5EED">
      <w:pPr>
        <w:autoSpaceDE w:val="0"/>
        <w:autoSpaceDN w:val="0"/>
        <w:adjustRightInd w:val="0"/>
        <w:spacing w:before="100" w:beforeAutospacing="1"/>
        <w:rPr>
          <w:rFonts w:cs="Arial"/>
          <w:szCs w:val="24"/>
          <w:lang w:eastAsia="zh-CN"/>
        </w:rPr>
      </w:pPr>
      <w:r w:rsidRPr="00E513A5">
        <w:rPr>
          <w:rFonts w:cs="Arial"/>
          <w:szCs w:val="24"/>
          <w:lang w:eastAsia="zh-CN"/>
        </w:rPr>
        <w:t xml:space="preserve">In this </w:t>
      </w:r>
      <w:r>
        <w:rPr>
          <w:rFonts w:cs="Arial"/>
          <w:szCs w:val="24"/>
          <w:lang w:eastAsia="zh-CN"/>
        </w:rPr>
        <w:t xml:space="preserve">contribution, </w:t>
      </w:r>
      <w:r w:rsidRPr="00E513A5">
        <w:rPr>
          <w:rFonts w:cs="Arial"/>
          <w:szCs w:val="24"/>
          <w:lang w:eastAsia="zh-CN"/>
        </w:rPr>
        <w:t>we discuss the processing</w:t>
      </w:r>
      <w:r>
        <w:rPr>
          <w:rFonts w:cs="Arial"/>
          <w:szCs w:val="24"/>
          <w:lang w:eastAsia="zh-CN"/>
        </w:rPr>
        <w:t xml:space="preserve"> time reduction for 1-slot </w:t>
      </w:r>
      <w:proofErr w:type="spellStart"/>
      <w:r>
        <w:rPr>
          <w:rFonts w:cs="Arial"/>
          <w:szCs w:val="24"/>
          <w:lang w:eastAsia="zh-CN"/>
        </w:rPr>
        <w:t>sTTI</w:t>
      </w:r>
      <w:proofErr w:type="spellEnd"/>
      <w:r>
        <w:rPr>
          <w:rFonts w:cs="Arial"/>
          <w:szCs w:val="24"/>
          <w:lang w:eastAsia="zh-CN"/>
        </w:rPr>
        <w:t xml:space="preserve"> in TDD, </w:t>
      </w:r>
      <w:r w:rsidR="00356901">
        <w:rPr>
          <w:rFonts w:cs="Arial"/>
          <w:szCs w:val="24"/>
          <w:lang w:eastAsia="zh-CN"/>
        </w:rPr>
        <w:t xml:space="preserve">focusing on </w:t>
      </w:r>
      <w:proofErr w:type="spellStart"/>
      <w:r w:rsidR="005A4694">
        <w:rPr>
          <w:rFonts w:cs="Arial"/>
          <w:szCs w:val="24"/>
          <w:lang w:eastAsia="zh-CN"/>
        </w:rPr>
        <w:t>s</w:t>
      </w:r>
      <w:r>
        <w:rPr>
          <w:rFonts w:cs="Arial"/>
          <w:szCs w:val="24"/>
          <w:lang w:eastAsia="zh-CN"/>
        </w:rPr>
        <w:t>PDSCH</w:t>
      </w:r>
      <w:proofErr w:type="spellEnd"/>
      <w:r>
        <w:rPr>
          <w:rFonts w:cs="Arial"/>
          <w:szCs w:val="24"/>
          <w:lang w:eastAsia="zh-CN"/>
        </w:rPr>
        <w:t xml:space="preserve"> HARQ-ACK feedback timings. </w:t>
      </w:r>
    </w:p>
    <w:p w:rsidR="00CB4F43" w:rsidRPr="00E513A5" w:rsidRDefault="00CB4F43" w:rsidP="004F5EED">
      <w:pPr>
        <w:autoSpaceDE w:val="0"/>
        <w:autoSpaceDN w:val="0"/>
        <w:adjustRightInd w:val="0"/>
        <w:spacing w:before="100" w:beforeAutospacing="1"/>
        <w:rPr>
          <w:rFonts w:cs="Arial"/>
          <w:szCs w:val="24"/>
          <w:lang w:eastAsia="zh-CN"/>
        </w:rPr>
      </w:pPr>
    </w:p>
    <w:p w:rsidR="00654A5D" w:rsidRDefault="005A4694" w:rsidP="00654A5D">
      <w:pPr>
        <w:pStyle w:val="Heading1"/>
        <w:spacing w:after="180"/>
        <w:rPr>
          <w:lang w:val="en-US" w:eastAsia="zh-CN"/>
        </w:rPr>
      </w:pPr>
      <w:proofErr w:type="spellStart"/>
      <w:proofErr w:type="gramStart"/>
      <w:r>
        <w:rPr>
          <w:lang w:val="en-US"/>
        </w:rPr>
        <w:t>s</w:t>
      </w:r>
      <w:r w:rsidR="00137EB1">
        <w:rPr>
          <w:lang w:val="en-US"/>
        </w:rPr>
        <w:t>PDSCH</w:t>
      </w:r>
      <w:proofErr w:type="spellEnd"/>
      <w:proofErr w:type="gramEnd"/>
      <w:r w:rsidR="00137EB1">
        <w:rPr>
          <w:lang w:val="en-US"/>
        </w:rPr>
        <w:t xml:space="preserve"> HARQ-ACK feedback for 1-slot </w:t>
      </w:r>
      <w:proofErr w:type="spellStart"/>
      <w:r w:rsidR="00137EB1">
        <w:rPr>
          <w:lang w:val="en-US"/>
        </w:rPr>
        <w:t>sTTI</w:t>
      </w:r>
      <w:proofErr w:type="spellEnd"/>
    </w:p>
    <w:p w:rsidR="00713854" w:rsidRDefault="003B3ABA" w:rsidP="00273606">
      <w:pPr>
        <w:autoSpaceDE w:val="0"/>
        <w:autoSpaceDN w:val="0"/>
        <w:adjustRightInd w:val="0"/>
        <w:spacing w:before="100" w:beforeAutospacing="1"/>
        <w:rPr>
          <w:rFonts w:cs="Arial"/>
          <w:szCs w:val="24"/>
          <w:lang w:val="en-US" w:eastAsia="zh-CN"/>
        </w:rPr>
      </w:pPr>
      <w:r>
        <w:rPr>
          <w:rFonts w:cs="Arial"/>
          <w:szCs w:val="24"/>
          <w:lang w:val="en-US" w:eastAsia="zh-CN"/>
        </w:rPr>
        <w:t>In a TDD LTE serving cell</w:t>
      </w:r>
      <w:r w:rsidR="005A4694" w:rsidRPr="005A4694">
        <w:rPr>
          <w:rFonts w:cs="Arial"/>
          <w:szCs w:val="24"/>
          <w:lang w:val="en-US" w:eastAsia="zh-CN"/>
        </w:rPr>
        <w:t xml:space="preserve"> </w:t>
      </w:r>
      <w:r w:rsidR="005A4694" w:rsidRPr="00713854">
        <w:rPr>
          <w:rFonts w:cs="Arial"/>
          <w:szCs w:val="24"/>
          <w:lang w:val="en-US" w:eastAsia="zh-CN"/>
        </w:rPr>
        <w:t xml:space="preserve">with </w:t>
      </w:r>
      <w:proofErr w:type="spellStart"/>
      <w:r w:rsidR="005A4694">
        <w:rPr>
          <w:rFonts w:cs="Arial"/>
          <w:szCs w:val="24"/>
          <w:lang w:val="en-US" w:eastAsia="zh-CN"/>
        </w:rPr>
        <w:t>s</w:t>
      </w:r>
      <w:r w:rsidR="005A4694" w:rsidRPr="00713854">
        <w:rPr>
          <w:rFonts w:cs="Arial"/>
          <w:szCs w:val="24"/>
          <w:lang w:val="en-US" w:eastAsia="zh-CN"/>
        </w:rPr>
        <w:t>TTI</w:t>
      </w:r>
      <w:proofErr w:type="spellEnd"/>
      <w:r>
        <w:rPr>
          <w:rFonts w:cs="Arial"/>
          <w:szCs w:val="24"/>
          <w:lang w:val="en-US" w:eastAsia="zh-CN"/>
        </w:rPr>
        <w:t>, d</w:t>
      </w:r>
      <w:r w:rsidR="00273606">
        <w:rPr>
          <w:rFonts w:cs="Arial"/>
          <w:szCs w:val="24"/>
          <w:lang w:val="en-US" w:eastAsia="zh-CN"/>
        </w:rPr>
        <w:t xml:space="preserve">ue to fixed subframe allocation, the </w:t>
      </w:r>
      <w:proofErr w:type="spellStart"/>
      <w:r w:rsidR="005A4694">
        <w:rPr>
          <w:rFonts w:cs="Arial"/>
          <w:szCs w:val="24"/>
          <w:lang w:val="en-US" w:eastAsia="zh-CN"/>
        </w:rPr>
        <w:t>sPDSCH</w:t>
      </w:r>
      <w:proofErr w:type="spellEnd"/>
      <w:r w:rsidR="005A4694">
        <w:rPr>
          <w:rFonts w:cs="Arial"/>
          <w:szCs w:val="24"/>
          <w:lang w:val="en-US" w:eastAsia="zh-CN"/>
        </w:rPr>
        <w:t xml:space="preserve"> </w:t>
      </w:r>
      <w:r w:rsidR="005A4694" w:rsidRPr="005A4694">
        <w:rPr>
          <w:rFonts w:cs="Arial"/>
          <w:szCs w:val="24"/>
          <w:lang w:val="en-US" w:eastAsia="zh-CN"/>
        </w:rPr>
        <w:t xml:space="preserve">HARQ-ACK </w:t>
      </w:r>
      <w:r w:rsidR="00273606">
        <w:rPr>
          <w:rFonts w:cs="Arial"/>
          <w:szCs w:val="24"/>
          <w:lang w:val="en-US" w:eastAsia="zh-CN"/>
        </w:rPr>
        <w:t xml:space="preserve">feedback has to wait until the next available subframe allocation in TDD. </w:t>
      </w:r>
      <w:r w:rsidR="00C202F1">
        <w:rPr>
          <w:rFonts w:cs="Arial"/>
          <w:szCs w:val="24"/>
          <w:lang w:val="en-US" w:eastAsia="zh-CN"/>
        </w:rPr>
        <w:t>Thus</w:t>
      </w:r>
      <w:r w:rsidR="00273606">
        <w:rPr>
          <w:rFonts w:cs="Arial"/>
          <w:szCs w:val="24"/>
          <w:lang w:val="en-US" w:eastAsia="zh-CN"/>
        </w:rPr>
        <w:t xml:space="preserve">, </w:t>
      </w:r>
      <w:r w:rsidR="009E0B11" w:rsidRPr="00713854">
        <w:rPr>
          <w:rFonts w:cs="Arial"/>
          <w:szCs w:val="24"/>
          <w:lang w:val="en-US" w:eastAsia="zh-CN"/>
        </w:rPr>
        <w:t xml:space="preserve">the HARQ-ACK feedback </w:t>
      </w:r>
      <w:r w:rsidR="00273606">
        <w:rPr>
          <w:rFonts w:cs="Arial"/>
          <w:szCs w:val="24"/>
          <w:lang w:val="en-US" w:eastAsia="zh-CN"/>
        </w:rPr>
        <w:t xml:space="preserve">of a </w:t>
      </w:r>
      <w:proofErr w:type="spellStart"/>
      <w:r w:rsidR="00273606">
        <w:rPr>
          <w:rFonts w:cs="Arial"/>
          <w:szCs w:val="24"/>
          <w:lang w:val="en-US" w:eastAsia="zh-CN"/>
        </w:rPr>
        <w:t>sPDSCH</w:t>
      </w:r>
      <w:proofErr w:type="spellEnd"/>
      <w:r w:rsidR="00273606">
        <w:rPr>
          <w:rFonts w:cs="Arial"/>
          <w:szCs w:val="24"/>
          <w:lang w:val="en-US" w:eastAsia="zh-CN"/>
        </w:rPr>
        <w:t xml:space="preserve"> </w:t>
      </w:r>
      <w:r w:rsidR="009E0B11" w:rsidRPr="00713854">
        <w:rPr>
          <w:rFonts w:cs="Arial"/>
          <w:szCs w:val="24"/>
          <w:lang w:val="en-US" w:eastAsia="zh-CN"/>
        </w:rPr>
        <w:t xml:space="preserve">can only be reported on </w:t>
      </w:r>
      <w:r w:rsidR="00273606">
        <w:rPr>
          <w:rFonts w:cs="Arial"/>
          <w:szCs w:val="24"/>
          <w:lang w:val="en-US" w:eastAsia="zh-CN"/>
        </w:rPr>
        <w:t>the next available UL subframe</w:t>
      </w:r>
      <w:r w:rsidR="009E0B11" w:rsidRPr="00713854">
        <w:rPr>
          <w:rFonts w:cs="Arial"/>
          <w:szCs w:val="24"/>
          <w:lang w:val="en-US" w:eastAsia="zh-CN"/>
        </w:rPr>
        <w:t xml:space="preserve">. </w:t>
      </w:r>
      <w:r w:rsidR="005A4694">
        <w:rPr>
          <w:rFonts w:cs="Arial"/>
          <w:szCs w:val="24"/>
          <w:lang w:val="en-US" w:eastAsia="zh-CN"/>
        </w:rPr>
        <w:t>A</w:t>
      </w:r>
      <w:r w:rsidR="005A4694" w:rsidRPr="00713854">
        <w:rPr>
          <w:rFonts w:cs="Arial"/>
          <w:szCs w:val="24"/>
          <w:lang w:val="en-US" w:eastAsia="zh-CN"/>
        </w:rPr>
        <w:t xml:space="preserve"> </w:t>
      </w:r>
      <w:r w:rsidR="005A4694">
        <w:rPr>
          <w:rFonts w:cs="Arial"/>
          <w:szCs w:val="24"/>
          <w:lang w:val="en-US" w:eastAsia="zh-CN"/>
        </w:rPr>
        <w:t xml:space="preserve">1-slot </w:t>
      </w:r>
      <w:proofErr w:type="spellStart"/>
      <w:r w:rsidR="005A4694">
        <w:rPr>
          <w:rFonts w:cs="Arial"/>
          <w:szCs w:val="24"/>
          <w:lang w:val="en-US" w:eastAsia="zh-CN"/>
        </w:rPr>
        <w:t>s</w:t>
      </w:r>
      <w:r w:rsidR="005A4694" w:rsidRPr="00713854">
        <w:rPr>
          <w:rFonts w:cs="Arial"/>
          <w:szCs w:val="24"/>
          <w:lang w:val="en-US" w:eastAsia="zh-CN"/>
        </w:rPr>
        <w:t>TTI</w:t>
      </w:r>
      <w:proofErr w:type="spellEnd"/>
      <w:r w:rsidR="005A4694" w:rsidRPr="00713854">
        <w:rPr>
          <w:rFonts w:cs="Arial"/>
          <w:szCs w:val="24"/>
          <w:lang w:val="en-US" w:eastAsia="zh-CN"/>
        </w:rPr>
        <w:t xml:space="preserve"> ma</w:t>
      </w:r>
      <w:r w:rsidR="005A4694">
        <w:rPr>
          <w:rFonts w:cs="Arial"/>
          <w:szCs w:val="24"/>
          <w:lang w:val="en-US" w:eastAsia="zh-CN"/>
        </w:rPr>
        <w:t xml:space="preserve">kes a good balance between specification impact and </w:t>
      </w:r>
      <w:r w:rsidR="005A4694" w:rsidRPr="00713854">
        <w:rPr>
          <w:rFonts w:cs="Arial"/>
          <w:szCs w:val="24"/>
          <w:lang w:val="en-US" w:eastAsia="zh-CN"/>
        </w:rPr>
        <w:t xml:space="preserve">feedback delay of a </w:t>
      </w:r>
      <w:proofErr w:type="spellStart"/>
      <w:r w:rsidR="005A4694">
        <w:rPr>
          <w:rFonts w:cs="Arial"/>
          <w:szCs w:val="24"/>
          <w:lang w:val="en-US" w:eastAsia="zh-CN"/>
        </w:rPr>
        <w:t>s</w:t>
      </w:r>
      <w:r w:rsidR="005A4694" w:rsidRPr="00713854">
        <w:rPr>
          <w:rFonts w:cs="Arial"/>
          <w:szCs w:val="24"/>
          <w:lang w:val="en-US" w:eastAsia="zh-CN"/>
        </w:rPr>
        <w:t>PDSCH</w:t>
      </w:r>
      <w:proofErr w:type="spellEnd"/>
      <w:r w:rsidR="005A4694" w:rsidRPr="00713854">
        <w:rPr>
          <w:rFonts w:cs="Arial"/>
          <w:szCs w:val="24"/>
          <w:lang w:val="en-US" w:eastAsia="zh-CN"/>
        </w:rPr>
        <w:t xml:space="preserve"> transmission</w:t>
      </w:r>
      <w:r w:rsidR="005A4694">
        <w:rPr>
          <w:rFonts w:cs="Arial"/>
          <w:szCs w:val="24"/>
          <w:lang w:val="en-US" w:eastAsia="zh-CN"/>
        </w:rPr>
        <w:t xml:space="preserve"> in </w:t>
      </w:r>
      <w:r w:rsidR="005A4694" w:rsidRPr="00713854">
        <w:rPr>
          <w:rFonts w:cs="Arial"/>
          <w:szCs w:val="24"/>
          <w:lang w:val="en-US" w:eastAsia="zh-CN"/>
        </w:rPr>
        <w:t>TDD.</w:t>
      </w:r>
    </w:p>
    <w:p w:rsidR="00BA3796" w:rsidRDefault="007227A5" w:rsidP="00273606">
      <w:pPr>
        <w:autoSpaceDE w:val="0"/>
        <w:autoSpaceDN w:val="0"/>
        <w:adjustRightInd w:val="0"/>
        <w:spacing w:before="100" w:beforeAutospacing="1"/>
        <w:rPr>
          <w:rFonts w:cs="Arial"/>
          <w:szCs w:val="24"/>
          <w:lang w:val="en-US" w:eastAsia="zh-CN"/>
        </w:rPr>
      </w:pPr>
      <w:r>
        <w:rPr>
          <w:rFonts w:cs="Arial"/>
          <w:szCs w:val="24"/>
          <w:lang w:val="en-US" w:eastAsia="zh-CN"/>
        </w:rPr>
        <w:t xml:space="preserve">In a TDD cell, a DL or a UL subframe consists of 2 1-slot </w:t>
      </w:r>
      <w:proofErr w:type="spellStart"/>
      <w:r>
        <w:rPr>
          <w:rFonts w:cs="Arial"/>
          <w:szCs w:val="24"/>
          <w:lang w:val="en-US" w:eastAsia="zh-CN"/>
        </w:rPr>
        <w:t>sTTIs</w:t>
      </w:r>
      <w:proofErr w:type="spellEnd"/>
      <w:r>
        <w:rPr>
          <w:rFonts w:cs="Arial"/>
          <w:szCs w:val="24"/>
          <w:lang w:val="en-US" w:eastAsia="zh-CN"/>
        </w:rPr>
        <w:t xml:space="preserve">. The </w:t>
      </w:r>
      <w:proofErr w:type="spellStart"/>
      <w:r>
        <w:rPr>
          <w:rFonts w:cs="Arial"/>
          <w:szCs w:val="24"/>
          <w:lang w:val="en-US" w:eastAsia="zh-CN"/>
        </w:rPr>
        <w:t>sTTIs</w:t>
      </w:r>
      <w:proofErr w:type="spellEnd"/>
      <w:r>
        <w:rPr>
          <w:rFonts w:cs="Arial"/>
          <w:szCs w:val="24"/>
          <w:lang w:val="en-US" w:eastAsia="zh-CN"/>
        </w:rPr>
        <w:t xml:space="preserve"> for a special subframe depends on the special subframe configuration. A short special (SS) </w:t>
      </w:r>
      <w:r w:rsidR="005A4694">
        <w:rPr>
          <w:rFonts w:cs="Arial"/>
          <w:szCs w:val="24"/>
          <w:lang w:val="en-US" w:eastAsia="zh-CN"/>
        </w:rPr>
        <w:t xml:space="preserve">TTI </w:t>
      </w:r>
      <w:r>
        <w:rPr>
          <w:rFonts w:cs="Arial"/>
          <w:szCs w:val="24"/>
          <w:lang w:val="en-US" w:eastAsia="zh-CN"/>
        </w:rPr>
        <w:t xml:space="preserve">in the first slot may be a DL </w:t>
      </w:r>
      <w:proofErr w:type="spellStart"/>
      <w:r>
        <w:rPr>
          <w:rFonts w:cs="Arial"/>
          <w:szCs w:val="24"/>
          <w:lang w:val="en-US" w:eastAsia="zh-CN"/>
        </w:rPr>
        <w:t>sTTI</w:t>
      </w:r>
      <w:proofErr w:type="spellEnd"/>
      <w:r>
        <w:rPr>
          <w:rFonts w:cs="Arial"/>
          <w:szCs w:val="24"/>
          <w:lang w:val="en-US" w:eastAsia="zh-CN"/>
        </w:rPr>
        <w:t xml:space="preserve"> with different number of DL symbols depending on the </w:t>
      </w:r>
      <w:proofErr w:type="spellStart"/>
      <w:r>
        <w:rPr>
          <w:rFonts w:cs="Arial"/>
          <w:szCs w:val="24"/>
          <w:lang w:val="en-US" w:eastAsia="zh-CN"/>
        </w:rPr>
        <w:t>DwPTS</w:t>
      </w:r>
      <w:proofErr w:type="spellEnd"/>
      <w:r>
        <w:rPr>
          <w:rFonts w:cs="Arial"/>
          <w:szCs w:val="24"/>
          <w:lang w:val="en-US" w:eastAsia="zh-CN"/>
        </w:rPr>
        <w:t xml:space="preserve"> configuration. A short special (SS) </w:t>
      </w:r>
      <w:r w:rsidR="005A4694">
        <w:rPr>
          <w:rFonts w:cs="Arial"/>
          <w:szCs w:val="24"/>
          <w:lang w:val="en-US" w:eastAsia="zh-CN"/>
        </w:rPr>
        <w:t>TTI</w:t>
      </w:r>
      <w:r>
        <w:rPr>
          <w:rFonts w:cs="Arial"/>
          <w:szCs w:val="24"/>
          <w:lang w:val="en-US" w:eastAsia="zh-CN"/>
        </w:rPr>
        <w:t xml:space="preserve"> in the second slot may be a </w:t>
      </w:r>
      <w:proofErr w:type="spellStart"/>
      <w:r>
        <w:rPr>
          <w:rFonts w:cs="Arial"/>
          <w:szCs w:val="24"/>
          <w:lang w:val="en-US" w:eastAsia="zh-CN"/>
        </w:rPr>
        <w:t>sTTI</w:t>
      </w:r>
      <w:proofErr w:type="spellEnd"/>
      <w:r>
        <w:rPr>
          <w:rFonts w:cs="Arial"/>
          <w:szCs w:val="24"/>
          <w:lang w:val="en-US" w:eastAsia="zh-CN"/>
        </w:rPr>
        <w:t xml:space="preserve"> with </w:t>
      </w:r>
      <w:r w:rsidR="00BA3796">
        <w:rPr>
          <w:rFonts w:cs="Arial"/>
          <w:szCs w:val="24"/>
          <w:lang w:val="en-US" w:eastAsia="zh-CN"/>
        </w:rPr>
        <w:t xml:space="preserve">at least </w:t>
      </w:r>
      <w:r>
        <w:rPr>
          <w:rFonts w:cs="Arial"/>
          <w:szCs w:val="24"/>
          <w:lang w:val="en-US" w:eastAsia="zh-CN"/>
        </w:rPr>
        <w:t>gap period</w:t>
      </w:r>
      <w:r w:rsidR="00BA3796">
        <w:rPr>
          <w:rFonts w:cs="Arial"/>
          <w:szCs w:val="24"/>
          <w:lang w:val="en-US" w:eastAsia="zh-CN"/>
        </w:rPr>
        <w:t xml:space="preserve"> (GP)</w:t>
      </w:r>
      <w:r>
        <w:rPr>
          <w:rFonts w:cs="Arial"/>
          <w:szCs w:val="24"/>
          <w:lang w:val="en-US" w:eastAsia="zh-CN"/>
        </w:rPr>
        <w:t xml:space="preserve"> and </w:t>
      </w:r>
      <w:proofErr w:type="spellStart"/>
      <w:r>
        <w:rPr>
          <w:rFonts w:cs="Arial"/>
          <w:szCs w:val="24"/>
          <w:lang w:val="en-US" w:eastAsia="zh-CN"/>
        </w:rPr>
        <w:t>UpPTS</w:t>
      </w:r>
      <w:proofErr w:type="spellEnd"/>
      <w:r w:rsidR="005A4694">
        <w:rPr>
          <w:rFonts w:cs="Arial"/>
          <w:szCs w:val="24"/>
          <w:lang w:val="en-US" w:eastAsia="zh-CN"/>
        </w:rPr>
        <w:t xml:space="preserve"> while</w:t>
      </w:r>
      <w:r>
        <w:rPr>
          <w:rFonts w:cs="Arial"/>
          <w:szCs w:val="24"/>
          <w:lang w:val="en-US" w:eastAsia="zh-CN"/>
        </w:rPr>
        <w:t xml:space="preserve"> </w:t>
      </w:r>
      <w:r w:rsidR="005A4694">
        <w:rPr>
          <w:rFonts w:cs="Arial"/>
          <w:szCs w:val="24"/>
          <w:lang w:val="en-US" w:eastAsia="zh-CN"/>
        </w:rPr>
        <w:t xml:space="preserve">the existence of </w:t>
      </w:r>
      <w:proofErr w:type="spellStart"/>
      <w:r w:rsidR="00BA3796">
        <w:rPr>
          <w:rFonts w:cs="Arial"/>
          <w:szCs w:val="24"/>
          <w:lang w:val="en-US" w:eastAsia="zh-CN"/>
        </w:rPr>
        <w:t>DwPTS</w:t>
      </w:r>
      <w:proofErr w:type="spellEnd"/>
      <w:r w:rsidR="00BA3796">
        <w:rPr>
          <w:rFonts w:cs="Arial"/>
          <w:szCs w:val="24"/>
          <w:lang w:val="en-US" w:eastAsia="zh-CN"/>
        </w:rPr>
        <w:t xml:space="preserve"> </w:t>
      </w:r>
      <w:r w:rsidR="005A4694">
        <w:rPr>
          <w:rFonts w:cs="Arial"/>
          <w:szCs w:val="24"/>
          <w:lang w:val="en-US" w:eastAsia="zh-CN"/>
        </w:rPr>
        <w:t xml:space="preserve">depends on </w:t>
      </w:r>
      <w:r w:rsidR="00BA3796">
        <w:rPr>
          <w:rFonts w:cs="Arial"/>
          <w:szCs w:val="24"/>
          <w:lang w:val="en-US" w:eastAsia="zh-CN"/>
        </w:rPr>
        <w:t xml:space="preserve">the special subframe configuration. </w:t>
      </w:r>
    </w:p>
    <w:p w:rsidR="00C202F1" w:rsidRDefault="00CC1635" w:rsidP="00273606">
      <w:pPr>
        <w:autoSpaceDE w:val="0"/>
        <w:autoSpaceDN w:val="0"/>
        <w:adjustRightInd w:val="0"/>
        <w:spacing w:before="100" w:beforeAutospacing="1"/>
        <w:rPr>
          <w:rFonts w:cs="Arial"/>
          <w:szCs w:val="24"/>
          <w:lang w:val="en-US" w:eastAsia="zh-CN"/>
        </w:rPr>
      </w:pPr>
      <w:r>
        <w:rPr>
          <w:rFonts w:cs="Arial"/>
          <w:szCs w:val="24"/>
          <w:lang w:val="en-US" w:eastAsia="zh-CN"/>
        </w:rPr>
        <w:t xml:space="preserve">The minimum processing time of a 1-slot </w:t>
      </w:r>
      <w:proofErr w:type="spellStart"/>
      <w:r>
        <w:rPr>
          <w:rFonts w:cs="Arial"/>
          <w:szCs w:val="24"/>
          <w:lang w:val="en-US" w:eastAsia="zh-CN"/>
        </w:rPr>
        <w:t>sTTI</w:t>
      </w:r>
      <w:proofErr w:type="spellEnd"/>
      <w:r>
        <w:rPr>
          <w:rFonts w:cs="Arial"/>
          <w:szCs w:val="24"/>
          <w:lang w:val="en-US" w:eastAsia="zh-CN"/>
        </w:rPr>
        <w:t xml:space="preserve"> should be </w:t>
      </w:r>
      <w:r w:rsidR="00C8250F">
        <w:rPr>
          <w:rFonts w:cs="Arial"/>
          <w:szCs w:val="24"/>
          <w:lang w:val="en-US" w:eastAsia="zh-CN"/>
        </w:rPr>
        <w:t xml:space="preserve">at least </w:t>
      </w:r>
      <w:r>
        <w:rPr>
          <w:rFonts w:cs="Arial"/>
          <w:szCs w:val="24"/>
          <w:lang w:val="en-US" w:eastAsia="zh-CN"/>
        </w:rPr>
        <w:t xml:space="preserve">linearly scaled to 4 </w:t>
      </w:r>
      <w:proofErr w:type="spellStart"/>
      <w:r>
        <w:rPr>
          <w:rFonts w:cs="Arial"/>
          <w:szCs w:val="24"/>
          <w:lang w:val="en-US" w:eastAsia="zh-CN"/>
        </w:rPr>
        <w:t>sTTI</w:t>
      </w:r>
      <w:proofErr w:type="spellEnd"/>
      <w:r>
        <w:rPr>
          <w:rFonts w:cs="Arial"/>
          <w:szCs w:val="24"/>
          <w:lang w:val="en-US" w:eastAsia="zh-CN"/>
        </w:rPr>
        <w:t xml:space="preserve"> lengths. </w:t>
      </w:r>
      <w:r w:rsidR="00C202F1">
        <w:rPr>
          <w:rFonts w:cs="Arial"/>
          <w:szCs w:val="24"/>
          <w:lang w:val="en-US" w:eastAsia="zh-CN"/>
        </w:rPr>
        <w:t xml:space="preserve">With 1-slot </w:t>
      </w:r>
      <w:proofErr w:type="spellStart"/>
      <w:r w:rsidR="00C202F1">
        <w:rPr>
          <w:rFonts w:cs="Arial"/>
          <w:szCs w:val="24"/>
          <w:lang w:val="en-US" w:eastAsia="zh-CN"/>
        </w:rPr>
        <w:t>sTTI</w:t>
      </w:r>
      <w:proofErr w:type="spellEnd"/>
      <w:r w:rsidR="00C202F1">
        <w:rPr>
          <w:rFonts w:cs="Arial"/>
          <w:szCs w:val="24"/>
          <w:lang w:val="en-US" w:eastAsia="zh-CN"/>
        </w:rPr>
        <w:t xml:space="preserve">, there are more </w:t>
      </w:r>
      <w:proofErr w:type="spellStart"/>
      <w:r w:rsidR="00C202F1">
        <w:rPr>
          <w:rFonts w:cs="Arial"/>
          <w:szCs w:val="24"/>
          <w:lang w:val="en-US" w:eastAsia="zh-CN"/>
        </w:rPr>
        <w:t>sTTIs</w:t>
      </w:r>
      <w:proofErr w:type="spellEnd"/>
      <w:r w:rsidR="00C202F1">
        <w:rPr>
          <w:rFonts w:cs="Arial"/>
          <w:szCs w:val="24"/>
          <w:lang w:val="en-US" w:eastAsia="zh-CN"/>
        </w:rPr>
        <w:t xml:space="preserve"> for </w:t>
      </w:r>
      <w:proofErr w:type="spellStart"/>
      <w:r w:rsidR="00C202F1">
        <w:rPr>
          <w:rFonts w:cs="Arial"/>
          <w:szCs w:val="24"/>
          <w:lang w:val="en-US" w:eastAsia="zh-CN"/>
        </w:rPr>
        <w:t>sPDSCH</w:t>
      </w:r>
      <w:proofErr w:type="spellEnd"/>
      <w:r w:rsidR="00C202F1">
        <w:rPr>
          <w:rFonts w:cs="Arial"/>
          <w:szCs w:val="24"/>
          <w:lang w:val="en-US" w:eastAsia="zh-CN"/>
        </w:rPr>
        <w:t xml:space="preserve"> transmissions, also more UL </w:t>
      </w:r>
      <w:proofErr w:type="spellStart"/>
      <w:r w:rsidR="00C202F1">
        <w:rPr>
          <w:rFonts w:cs="Arial"/>
          <w:szCs w:val="24"/>
          <w:lang w:val="en-US" w:eastAsia="zh-CN"/>
        </w:rPr>
        <w:t>sTTIs</w:t>
      </w:r>
      <w:proofErr w:type="spellEnd"/>
      <w:r w:rsidR="00C202F1">
        <w:rPr>
          <w:rFonts w:cs="Arial"/>
          <w:szCs w:val="24"/>
          <w:lang w:val="en-US" w:eastAsia="zh-CN"/>
        </w:rPr>
        <w:t xml:space="preserve"> available for </w:t>
      </w:r>
      <w:proofErr w:type="spellStart"/>
      <w:r w:rsidR="005A4694">
        <w:rPr>
          <w:rFonts w:cs="Arial"/>
          <w:szCs w:val="24"/>
          <w:lang w:val="en-US" w:eastAsia="zh-CN"/>
        </w:rPr>
        <w:t>sPDSCH</w:t>
      </w:r>
      <w:proofErr w:type="spellEnd"/>
      <w:r w:rsidR="005A4694">
        <w:rPr>
          <w:rFonts w:cs="Arial"/>
          <w:szCs w:val="24"/>
          <w:lang w:val="en-US" w:eastAsia="zh-CN"/>
        </w:rPr>
        <w:t xml:space="preserve"> </w:t>
      </w:r>
      <w:r w:rsidR="00C202F1">
        <w:rPr>
          <w:rFonts w:cs="Arial"/>
          <w:szCs w:val="24"/>
          <w:lang w:val="en-US" w:eastAsia="zh-CN"/>
        </w:rPr>
        <w:t xml:space="preserve">HARQ-ACK feedback. </w:t>
      </w:r>
      <w:r>
        <w:rPr>
          <w:rFonts w:cs="Arial"/>
          <w:szCs w:val="24"/>
          <w:lang w:val="en-US" w:eastAsia="zh-CN"/>
        </w:rPr>
        <w:t xml:space="preserve">In </w:t>
      </w:r>
      <w:r w:rsidR="00C8250F">
        <w:rPr>
          <w:rFonts w:cs="Arial"/>
          <w:szCs w:val="24"/>
          <w:lang w:val="en-US" w:eastAsia="zh-CN"/>
        </w:rPr>
        <w:t xml:space="preserve">RAN1 #86, </w:t>
      </w:r>
      <w:r>
        <w:rPr>
          <w:rFonts w:cs="Arial"/>
          <w:szCs w:val="24"/>
          <w:lang w:val="en-US" w:eastAsia="zh-CN"/>
        </w:rPr>
        <w:t xml:space="preserve">it was agreed to design new association timing for TDD with </w:t>
      </w:r>
      <w:r w:rsidR="00C8250F">
        <w:rPr>
          <w:rFonts w:cs="Arial"/>
          <w:szCs w:val="24"/>
          <w:lang w:val="en-US" w:eastAsia="zh-CN"/>
        </w:rPr>
        <w:t xml:space="preserve">reduced </w:t>
      </w:r>
      <w:r>
        <w:rPr>
          <w:rFonts w:cs="Arial"/>
          <w:szCs w:val="24"/>
          <w:lang w:val="en-US" w:eastAsia="zh-CN"/>
        </w:rPr>
        <w:t xml:space="preserve">n+3 minimum </w:t>
      </w:r>
      <w:r w:rsidR="00C8250F">
        <w:rPr>
          <w:rFonts w:cs="Arial"/>
          <w:szCs w:val="24"/>
          <w:lang w:val="en-US" w:eastAsia="zh-CN"/>
        </w:rPr>
        <w:t xml:space="preserve">processing </w:t>
      </w:r>
      <w:r>
        <w:rPr>
          <w:rFonts w:cs="Arial"/>
          <w:szCs w:val="24"/>
          <w:lang w:val="en-US" w:eastAsia="zh-CN"/>
        </w:rPr>
        <w:t>tim</w:t>
      </w:r>
      <w:r w:rsidR="00C8250F">
        <w:rPr>
          <w:rFonts w:cs="Arial"/>
          <w:szCs w:val="24"/>
          <w:lang w:val="en-US" w:eastAsia="zh-CN"/>
        </w:rPr>
        <w:t xml:space="preserve">ing </w:t>
      </w:r>
      <w:r w:rsidR="00C8250F">
        <w:rPr>
          <w:rFonts w:cs="Arial"/>
          <w:szCs w:val="24"/>
          <w:lang w:val="en-US" w:eastAsia="zh-CN"/>
        </w:rPr>
        <w:fldChar w:fldCharType="begin"/>
      </w:r>
      <w:r w:rsidR="00C8250F">
        <w:rPr>
          <w:rFonts w:cs="Arial"/>
          <w:szCs w:val="24"/>
          <w:lang w:val="en-US" w:eastAsia="zh-CN"/>
        </w:rPr>
        <w:instrText xml:space="preserve"> REF _Ref462661575 \r \h </w:instrText>
      </w:r>
      <w:r w:rsidR="00C8250F">
        <w:rPr>
          <w:rFonts w:cs="Arial"/>
          <w:szCs w:val="24"/>
          <w:lang w:val="en-US" w:eastAsia="zh-CN"/>
        </w:rPr>
      </w:r>
      <w:r w:rsidR="00C8250F">
        <w:rPr>
          <w:rFonts w:cs="Arial"/>
          <w:szCs w:val="24"/>
          <w:lang w:val="en-US" w:eastAsia="zh-CN"/>
        </w:rPr>
        <w:fldChar w:fldCharType="separate"/>
      </w:r>
      <w:r w:rsidR="00C8250F">
        <w:rPr>
          <w:rFonts w:cs="Arial"/>
          <w:szCs w:val="24"/>
          <w:lang w:val="en-US" w:eastAsia="zh-CN"/>
        </w:rPr>
        <w:t>[4]</w:t>
      </w:r>
      <w:r w:rsidR="00C8250F">
        <w:rPr>
          <w:rFonts w:cs="Arial"/>
          <w:szCs w:val="24"/>
          <w:lang w:val="en-US" w:eastAsia="zh-CN"/>
        </w:rPr>
        <w:fldChar w:fldCharType="end"/>
      </w:r>
      <w:r>
        <w:rPr>
          <w:rFonts w:cs="Arial"/>
          <w:szCs w:val="24"/>
          <w:lang w:val="en-US" w:eastAsia="zh-CN"/>
        </w:rPr>
        <w:t>. Similarly</w:t>
      </w:r>
      <w:r w:rsidR="007227A5">
        <w:rPr>
          <w:rFonts w:cs="Arial"/>
          <w:szCs w:val="24"/>
          <w:lang w:val="en-US" w:eastAsia="zh-CN"/>
        </w:rPr>
        <w:t xml:space="preserve">, new DL association set should be redesigned for 1-slot </w:t>
      </w:r>
      <w:proofErr w:type="spellStart"/>
      <w:r w:rsidR="007227A5">
        <w:rPr>
          <w:rFonts w:cs="Arial"/>
          <w:szCs w:val="24"/>
          <w:lang w:val="en-US" w:eastAsia="zh-CN"/>
        </w:rPr>
        <w:t>sTTI</w:t>
      </w:r>
      <w:proofErr w:type="spellEnd"/>
      <w:r w:rsidR="00BA3796">
        <w:rPr>
          <w:rFonts w:cs="Arial"/>
          <w:szCs w:val="24"/>
          <w:lang w:val="en-US" w:eastAsia="zh-CN"/>
        </w:rPr>
        <w:t xml:space="preserve"> </w:t>
      </w:r>
      <w:r>
        <w:rPr>
          <w:rFonts w:cs="Arial"/>
          <w:szCs w:val="24"/>
          <w:lang w:val="en-US" w:eastAsia="zh-CN"/>
        </w:rPr>
        <w:t xml:space="preserve">to optimize the HARQ-ACK reporting timing, e.g. evenly distribute of </w:t>
      </w:r>
      <w:r w:rsidR="007227A5">
        <w:rPr>
          <w:rFonts w:cs="Arial"/>
          <w:szCs w:val="24"/>
          <w:lang w:val="en-US" w:eastAsia="zh-CN"/>
        </w:rPr>
        <w:t xml:space="preserve">DL </w:t>
      </w:r>
      <w:proofErr w:type="spellStart"/>
      <w:r w:rsidR="007227A5">
        <w:rPr>
          <w:rFonts w:cs="Arial"/>
          <w:szCs w:val="24"/>
          <w:lang w:val="en-US" w:eastAsia="zh-CN"/>
        </w:rPr>
        <w:t>sTTIs</w:t>
      </w:r>
      <w:proofErr w:type="spellEnd"/>
      <w:r w:rsidR="007227A5">
        <w:rPr>
          <w:rFonts w:cs="Arial"/>
          <w:szCs w:val="24"/>
          <w:lang w:val="en-US" w:eastAsia="zh-CN"/>
        </w:rPr>
        <w:t xml:space="preserve"> </w:t>
      </w:r>
      <w:r>
        <w:rPr>
          <w:rFonts w:cs="Arial"/>
          <w:szCs w:val="24"/>
          <w:lang w:val="en-US" w:eastAsia="zh-CN"/>
        </w:rPr>
        <w:t xml:space="preserve">in </w:t>
      </w:r>
      <w:r w:rsidR="007227A5">
        <w:rPr>
          <w:rFonts w:cs="Arial"/>
          <w:szCs w:val="24"/>
          <w:lang w:val="en-US" w:eastAsia="zh-CN"/>
        </w:rPr>
        <w:t xml:space="preserve">in </w:t>
      </w:r>
      <w:r>
        <w:rPr>
          <w:rFonts w:cs="Arial"/>
          <w:szCs w:val="24"/>
          <w:lang w:val="en-US" w:eastAsia="zh-CN"/>
        </w:rPr>
        <w:t xml:space="preserve">DL </w:t>
      </w:r>
      <w:r w:rsidR="007227A5">
        <w:rPr>
          <w:rFonts w:cs="Arial"/>
          <w:szCs w:val="24"/>
          <w:lang w:val="en-US" w:eastAsia="zh-CN"/>
        </w:rPr>
        <w:t>association set</w:t>
      </w:r>
      <w:r>
        <w:rPr>
          <w:rFonts w:cs="Arial"/>
          <w:szCs w:val="24"/>
          <w:lang w:val="en-US" w:eastAsia="zh-CN"/>
        </w:rPr>
        <w:t xml:space="preserve">s of UL </w:t>
      </w:r>
      <w:proofErr w:type="spellStart"/>
      <w:r>
        <w:rPr>
          <w:rFonts w:cs="Arial"/>
          <w:szCs w:val="24"/>
          <w:lang w:val="en-US" w:eastAsia="zh-CN"/>
        </w:rPr>
        <w:t>sTTIs</w:t>
      </w:r>
      <w:proofErr w:type="spellEnd"/>
      <w:r w:rsidR="007227A5">
        <w:rPr>
          <w:rFonts w:cs="Arial"/>
          <w:szCs w:val="24"/>
          <w:lang w:val="en-US" w:eastAsia="zh-CN"/>
        </w:rPr>
        <w:t xml:space="preserve">. </w:t>
      </w:r>
    </w:p>
    <w:p w:rsidR="004900B6" w:rsidRDefault="00E55BFD" w:rsidP="007E4E09">
      <w:pPr>
        <w:autoSpaceDE w:val="0"/>
        <w:autoSpaceDN w:val="0"/>
        <w:adjustRightInd w:val="0"/>
        <w:spacing w:before="100" w:beforeAutospacing="1"/>
        <w:rPr>
          <w:rFonts w:cs="Arial"/>
          <w:szCs w:val="24"/>
          <w:lang w:val="en-US" w:eastAsia="zh-CN"/>
        </w:rPr>
      </w:pPr>
      <w:r>
        <w:rPr>
          <w:rFonts w:cs="Arial"/>
          <w:szCs w:val="24"/>
          <w:lang w:eastAsia="zh-CN"/>
        </w:rPr>
        <w:lastRenderedPageBreak/>
        <w:t>As a</w:t>
      </w:r>
      <w:r>
        <w:rPr>
          <w:rFonts w:cs="Arial"/>
          <w:szCs w:val="24"/>
          <w:lang w:val="en-US" w:eastAsia="zh-CN"/>
        </w:rPr>
        <w:t xml:space="preserve">n example, </w:t>
      </w:r>
      <w:r w:rsidR="00570916">
        <w:rPr>
          <w:rFonts w:cs="Arial"/>
          <w:szCs w:val="24"/>
          <w:lang w:val="en-US" w:eastAsia="zh-CN"/>
        </w:rPr>
        <w:t xml:space="preserve">Figure </w:t>
      </w:r>
      <w:r w:rsidR="00A74BEF">
        <w:rPr>
          <w:rFonts w:cs="Arial"/>
          <w:szCs w:val="24"/>
          <w:lang w:val="en-US" w:eastAsia="zh-CN"/>
        </w:rPr>
        <w:t>1</w:t>
      </w:r>
      <w:r w:rsidR="00570916">
        <w:rPr>
          <w:rFonts w:cs="Arial"/>
          <w:szCs w:val="24"/>
          <w:lang w:val="en-US" w:eastAsia="zh-CN"/>
        </w:rPr>
        <w:t xml:space="preserve"> provides </w:t>
      </w:r>
      <w:r w:rsidR="00821A5D">
        <w:rPr>
          <w:rFonts w:cs="Arial"/>
          <w:szCs w:val="24"/>
          <w:lang w:val="en-US" w:eastAsia="zh-CN"/>
        </w:rPr>
        <w:t xml:space="preserve">PDSCH HARQ-ACK </w:t>
      </w:r>
      <w:r w:rsidR="00570916">
        <w:rPr>
          <w:rFonts w:cs="Arial"/>
          <w:szCs w:val="24"/>
          <w:lang w:val="en-US" w:eastAsia="zh-CN"/>
        </w:rPr>
        <w:t xml:space="preserve">association with slot </w:t>
      </w:r>
      <w:proofErr w:type="spellStart"/>
      <w:r w:rsidR="00570916">
        <w:rPr>
          <w:rFonts w:cs="Arial"/>
          <w:szCs w:val="24"/>
          <w:lang w:val="en-US" w:eastAsia="zh-CN"/>
        </w:rPr>
        <w:t>sTTI</w:t>
      </w:r>
      <w:proofErr w:type="spellEnd"/>
      <w:r w:rsidR="00570916">
        <w:rPr>
          <w:rFonts w:cs="Arial"/>
          <w:szCs w:val="24"/>
          <w:lang w:val="en-US" w:eastAsia="zh-CN"/>
        </w:rPr>
        <w:t xml:space="preserve"> for UL/DL configurations 0, 1</w:t>
      </w:r>
      <w:r w:rsidR="004900B6">
        <w:rPr>
          <w:rFonts w:cs="Arial"/>
          <w:szCs w:val="24"/>
          <w:lang w:val="en-US" w:eastAsia="zh-CN"/>
        </w:rPr>
        <w:t xml:space="preserve">, </w:t>
      </w:r>
      <w:r w:rsidR="00570916">
        <w:rPr>
          <w:rFonts w:cs="Arial"/>
          <w:szCs w:val="24"/>
          <w:lang w:val="en-US" w:eastAsia="zh-CN"/>
        </w:rPr>
        <w:t>2</w:t>
      </w:r>
      <w:r w:rsidR="004900B6">
        <w:rPr>
          <w:rFonts w:cs="Arial"/>
          <w:szCs w:val="24"/>
          <w:lang w:val="en-US" w:eastAsia="zh-CN"/>
        </w:rPr>
        <w:t xml:space="preserve"> and 6,</w:t>
      </w:r>
      <w:r w:rsidR="007E4E09">
        <w:rPr>
          <w:rFonts w:cs="Arial"/>
          <w:szCs w:val="24"/>
          <w:lang w:val="en-US" w:eastAsia="zh-CN"/>
        </w:rPr>
        <w:t xml:space="preserve"> i.e. UL/DL configurations with 5ms periodicity</w:t>
      </w:r>
      <w:r w:rsidR="006E3720">
        <w:rPr>
          <w:rFonts w:cs="Arial"/>
          <w:szCs w:val="24"/>
          <w:lang w:val="en-US" w:eastAsia="zh-CN"/>
        </w:rPr>
        <w:t xml:space="preserve"> </w:t>
      </w:r>
      <w:r w:rsidR="00EF473B">
        <w:rPr>
          <w:rFonts w:cs="Arial"/>
          <w:szCs w:val="24"/>
          <w:lang w:val="en-US" w:eastAsia="zh-CN"/>
        </w:rPr>
        <w:fldChar w:fldCharType="begin"/>
      </w:r>
      <w:r w:rsidR="00EF473B">
        <w:rPr>
          <w:rFonts w:cs="Arial"/>
          <w:szCs w:val="24"/>
          <w:lang w:val="en-US" w:eastAsia="zh-CN"/>
        </w:rPr>
        <w:instrText xml:space="preserve"> REF _Ref457985574 \r \h </w:instrText>
      </w:r>
      <w:r w:rsidR="00EF473B">
        <w:rPr>
          <w:rFonts w:cs="Arial"/>
          <w:szCs w:val="24"/>
          <w:lang w:val="en-US" w:eastAsia="zh-CN"/>
        </w:rPr>
      </w:r>
      <w:r w:rsidR="00EF473B">
        <w:rPr>
          <w:rFonts w:cs="Arial"/>
          <w:szCs w:val="24"/>
          <w:lang w:val="en-US" w:eastAsia="zh-CN"/>
        </w:rPr>
        <w:fldChar w:fldCharType="separate"/>
      </w:r>
      <w:r w:rsidR="00EF473B">
        <w:rPr>
          <w:rFonts w:cs="Arial"/>
          <w:szCs w:val="24"/>
          <w:lang w:val="en-US" w:eastAsia="zh-CN"/>
        </w:rPr>
        <w:t>[3]</w:t>
      </w:r>
      <w:r w:rsidR="00EF473B">
        <w:rPr>
          <w:rFonts w:cs="Arial"/>
          <w:szCs w:val="24"/>
          <w:lang w:val="en-US" w:eastAsia="zh-CN"/>
        </w:rPr>
        <w:fldChar w:fldCharType="end"/>
      </w:r>
      <w:r w:rsidR="00570916">
        <w:rPr>
          <w:rFonts w:cs="Arial"/>
          <w:szCs w:val="24"/>
          <w:lang w:val="en-US" w:eastAsia="zh-CN"/>
        </w:rPr>
        <w:t xml:space="preserve">. </w:t>
      </w:r>
      <w:r w:rsidR="007E4E09">
        <w:rPr>
          <w:rFonts w:cs="Arial"/>
          <w:szCs w:val="24"/>
          <w:lang w:val="en-US" w:eastAsia="zh-CN"/>
        </w:rPr>
        <w:t xml:space="preserve">Table 1 summarizes the average latency for the HARQ-ACK feedback of a DL subframe of legacy TTI and </w:t>
      </w:r>
      <w:proofErr w:type="spellStart"/>
      <w:r w:rsidR="007E4E09">
        <w:rPr>
          <w:rFonts w:cs="Arial"/>
          <w:szCs w:val="24"/>
          <w:lang w:val="en-US" w:eastAsia="zh-CN"/>
        </w:rPr>
        <w:t>sTTI</w:t>
      </w:r>
      <w:proofErr w:type="spellEnd"/>
      <w:r w:rsidR="007E4E09" w:rsidRPr="003F0632">
        <w:rPr>
          <w:rFonts w:cs="Arial"/>
          <w:szCs w:val="24"/>
          <w:lang w:val="en-US" w:eastAsia="zh-CN"/>
        </w:rPr>
        <w:t xml:space="preserve"> </w:t>
      </w:r>
      <w:r w:rsidR="007E4E09">
        <w:rPr>
          <w:rFonts w:cs="Arial"/>
          <w:szCs w:val="24"/>
          <w:lang w:val="en-US" w:eastAsia="zh-CN"/>
        </w:rPr>
        <w:t xml:space="preserve">assuming the PDSCH can be scheduled in all DL TTI or </w:t>
      </w:r>
      <w:proofErr w:type="spellStart"/>
      <w:r w:rsidR="007E4E09">
        <w:rPr>
          <w:rFonts w:cs="Arial"/>
          <w:szCs w:val="24"/>
          <w:lang w:val="en-US" w:eastAsia="zh-CN"/>
        </w:rPr>
        <w:t>sTTIs</w:t>
      </w:r>
      <w:proofErr w:type="spellEnd"/>
      <w:r w:rsidR="007E4E09">
        <w:rPr>
          <w:rFonts w:cs="Arial"/>
          <w:szCs w:val="24"/>
          <w:lang w:val="en-US" w:eastAsia="zh-CN"/>
        </w:rPr>
        <w:t xml:space="preserve">. The average latency is computed as the mean value of the association timing for all DL </w:t>
      </w:r>
      <w:proofErr w:type="spellStart"/>
      <w:r w:rsidR="007E4E09">
        <w:rPr>
          <w:rFonts w:cs="Arial"/>
          <w:szCs w:val="24"/>
          <w:lang w:val="en-US" w:eastAsia="zh-CN"/>
        </w:rPr>
        <w:t>sTTIs</w:t>
      </w:r>
      <w:proofErr w:type="spellEnd"/>
      <w:r w:rsidR="007E4E09">
        <w:rPr>
          <w:rFonts w:cs="Arial"/>
          <w:szCs w:val="24"/>
          <w:lang w:val="en-US" w:eastAsia="zh-CN"/>
        </w:rPr>
        <w:t xml:space="preserve"> to their corresponding UL </w:t>
      </w:r>
      <w:proofErr w:type="spellStart"/>
      <w:r w:rsidR="007E4E09">
        <w:rPr>
          <w:rFonts w:cs="Arial"/>
          <w:szCs w:val="24"/>
          <w:lang w:val="en-US" w:eastAsia="zh-CN"/>
        </w:rPr>
        <w:t>sTTIs</w:t>
      </w:r>
      <w:proofErr w:type="spellEnd"/>
      <w:r w:rsidR="007E4E09">
        <w:rPr>
          <w:rFonts w:cs="Arial"/>
          <w:szCs w:val="24"/>
          <w:lang w:val="en-US" w:eastAsia="zh-CN"/>
        </w:rPr>
        <w:t xml:space="preserve">. </w:t>
      </w:r>
    </w:p>
    <w:p w:rsidR="00A74BEF" w:rsidRDefault="007E4E09" w:rsidP="007E4E09">
      <w:pPr>
        <w:autoSpaceDE w:val="0"/>
        <w:autoSpaceDN w:val="0"/>
        <w:adjustRightInd w:val="0"/>
        <w:spacing w:before="100" w:beforeAutospacing="1"/>
        <w:rPr>
          <w:rFonts w:cs="Arial"/>
          <w:szCs w:val="24"/>
          <w:lang w:val="en-US" w:eastAsia="zh-CN"/>
        </w:rPr>
      </w:pPr>
      <w:r>
        <w:rPr>
          <w:rFonts w:cs="Arial"/>
          <w:szCs w:val="24"/>
          <w:lang w:val="en-US" w:eastAsia="zh-CN"/>
        </w:rPr>
        <w:t>As shown in Table 1.</w:t>
      </w:r>
      <w:r w:rsidRPr="00F16E7F">
        <w:t xml:space="preserve"> </w:t>
      </w:r>
      <w:r w:rsidRPr="00F16E7F">
        <w:rPr>
          <w:rFonts w:cs="Arial"/>
          <w:szCs w:val="24"/>
          <w:lang w:val="en-US" w:eastAsia="zh-CN"/>
        </w:rPr>
        <w:t xml:space="preserve">The slot based </w:t>
      </w:r>
      <w:proofErr w:type="spellStart"/>
      <w:r w:rsidRPr="00F16E7F">
        <w:rPr>
          <w:rFonts w:cs="Arial"/>
          <w:szCs w:val="24"/>
          <w:lang w:val="en-US" w:eastAsia="zh-CN"/>
        </w:rPr>
        <w:t>sTTI</w:t>
      </w:r>
      <w:proofErr w:type="spellEnd"/>
      <w:r w:rsidRPr="00F16E7F">
        <w:rPr>
          <w:rFonts w:cs="Arial"/>
          <w:szCs w:val="24"/>
          <w:lang w:val="en-US" w:eastAsia="zh-CN"/>
        </w:rPr>
        <w:t xml:space="preserve"> </w:t>
      </w:r>
      <w:r>
        <w:rPr>
          <w:rFonts w:cs="Arial"/>
          <w:szCs w:val="24"/>
          <w:lang w:val="en-US" w:eastAsia="zh-CN"/>
        </w:rPr>
        <w:t xml:space="preserve">has no </w:t>
      </w:r>
      <w:r w:rsidRPr="00F16E7F">
        <w:rPr>
          <w:rFonts w:cs="Arial"/>
          <w:szCs w:val="24"/>
          <w:lang w:val="en-US" w:eastAsia="zh-CN"/>
        </w:rPr>
        <w:t>impact on legacy TDD operations</w:t>
      </w:r>
      <w:r>
        <w:rPr>
          <w:rFonts w:cs="Arial"/>
          <w:szCs w:val="24"/>
          <w:lang w:val="en-US" w:eastAsia="zh-CN"/>
        </w:rPr>
        <w:t>, and</w:t>
      </w:r>
      <w:r w:rsidRPr="00F16E7F">
        <w:rPr>
          <w:rFonts w:cs="Arial"/>
          <w:szCs w:val="24"/>
          <w:lang w:val="en-US" w:eastAsia="zh-CN"/>
        </w:rPr>
        <w:t xml:space="preserve"> provides reas</w:t>
      </w:r>
      <w:r>
        <w:rPr>
          <w:rFonts w:cs="Arial"/>
          <w:szCs w:val="24"/>
          <w:lang w:val="en-US" w:eastAsia="zh-CN"/>
        </w:rPr>
        <w:t xml:space="preserve">onable latency reduction, e.g. reduce the process delay by ~50%. </w:t>
      </w:r>
      <w:r w:rsidR="00C8250F">
        <w:rPr>
          <w:rFonts w:cs="Arial"/>
          <w:szCs w:val="24"/>
          <w:lang w:val="en-US" w:eastAsia="zh-CN"/>
        </w:rPr>
        <w:t>Also</w:t>
      </w:r>
      <w:r>
        <w:rPr>
          <w:rFonts w:cs="Arial"/>
          <w:szCs w:val="24"/>
          <w:lang w:val="en-US" w:eastAsia="zh-CN"/>
        </w:rPr>
        <w:t>, the RTT can be reduced to 5ms compared with at least 10ms for legacy TDD operations.</w:t>
      </w:r>
    </w:p>
    <w:p w:rsidR="00DB036C" w:rsidRDefault="00DB036C" w:rsidP="00DB036C">
      <w:pPr>
        <w:autoSpaceDE w:val="0"/>
        <w:autoSpaceDN w:val="0"/>
        <w:adjustRightInd w:val="0"/>
        <w:spacing w:before="100" w:beforeAutospacing="1"/>
      </w:pPr>
      <w:r>
        <w:object w:dxaOrig="9289" w:dyaOrig="5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282.5pt" o:ole="">
            <v:imagedata r:id="rId9" o:title=""/>
          </v:shape>
          <o:OLEObject Type="Embed" ProgID="Visio.Drawing.11" ShapeID="_x0000_i1025" DrawAspect="Content" ObjectID="_1539763373" r:id="rId10"/>
        </w:object>
      </w:r>
    </w:p>
    <w:p w:rsidR="00DB036C" w:rsidRDefault="00DB036C" w:rsidP="00DB036C">
      <w:pPr>
        <w:autoSpaceDE w:val="0"/>
        <w:autoSpaceDN w:val="0"/>
        <w:adjustRightInd w:val="0"/>
        <w:spacing w:before="100" w:beforeAutospacing="1"/>
        <w:jc w:val="center"/>
      </w:pPr>
      <w:r>
        <w:t>Figure 1. Example of PDSCH HARQ-ACK association timing with 1-slot sTTI</w:t>
      </w:r>
    </w:p>
    <w:p w:rsidR="00DB036C" w:rsidRDefault="00DB036C" w:rsidP="00DB036C">
      <w:pPr>
        <w:autoSpaceDE w:val="0"/>
        <w:autoSpaceDN w:val="0"/>
        <w:adjustRightInd w:val="0"/>
        <w:spacing w:before="100" w:beforeAutospacing="1"/>
        <w:jc w:val="center"/>
        <w:rPr>
          <w:szCs w:val="24"/>
          <w:lang w:val="en-US"/>
        </w:rPr>
      </w:pPr>
      <w:r>
        <w:rPr>
          <w:szCs w:val="24"/>
          <w:lang w:val="en-US"/>
        </w:rPr>
        <w:t>Table 1. Average DL subframe latency for HARQ-ACK reporting</w:t>
      </w:r>
    </w:p>
    <w:tbl>
      <w:tblPr>
        <w:tblStyle w:val="TableGrid"/>
        <w:tblW w:w="9558" w:type="dxa"/>
        <w:tblLook w:val="04A0" w:firstRow="1" w:lastRow="0" w:firstColumn="1" w:lastColumn="0" w:noHBand="0" w:noVBand="1"/>
      </w:tblPr>
      <w:tblGrid>
        <w:gridCol w:w="3168"/>
        <w:gridCol w:w="3150"/>
        <w:gridCol w:w="3240"/>
      </w:tblGrid>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Average Feedback Latency</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Legacy TDD (in ms)</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1-slot sTTI (in ms)</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Config. 0</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5</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2</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Config. 1</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5.667</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2.667</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Config. 2</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6.25</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3.75</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Config. 6</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6.6</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2.6</w:t>
            </w:r>
          </w:p>
        </w:tc>
      </w:tr>
    </w:tbl>
    <w:p w:rsidR="004900B6" w:rsidRDefault="004900B6" w:rsidP="007E4E09">
      <w:pPr>
        <w:autoSpaceDE w:val="0"/>
        <w:autoSpaceDN w:val="0"/>
        <w:adjustRightInd w:val="0"/>
        <w:spacing w:before="100" w:beforeAutospacing="1"/>
        <w:rPr>
          <w:rFonts w:cs="Arial"/>
          <w:szCs w:val="24"/>
          <w:lang w:val="en-US" w:eastAsia="zh-CN"/>
        </w:rPr>
      </w:pPr>
      <w:r>
        <w:rPr>
          <w:rFonts w:cs="Arial"/>
          <w:szCs w:val="24"/>
          <w:lang w:val="en-US" w:eastAsia="zh-CN"/>
        </w:rPr>
        <w:t>For TDD UL/DL configurations</w:t>
      </w:r>
      <w:r w:rsidR="00DB48C2">
        <w:rPr>
          <w:rFonts w:cs="Arial"/>
          <w:szCs w:val="24"/>
          <w:lang w:val="en-US" w:eastAsia="zh-CN"/>
        </w:rPr>
        <w:t xml:space="preserve"> with 10ms periodicity</w:t>
      </w:r>
      <w:r>
        <w:rPr>
          <w:rFonts w:cs="Arial"/>
          <w:szCs w:val="24"/>
          <w:lang w:val="en-US" w:eastAsia="zh-CN"/>
        </w:rPr>
        <w:t>, new DL association set</w:t>
      </w:r>
      <w:r w:rsidR="00851FF8">
        <w:rPr>
          <w:rFonts w:cs="Arial"/>
          <w:szCs w:val="24"/>
          <w:lang w:val="en-US" w:eastAsia="zh-CN"/>
        </w:rPr>
        <w:t>s</w:t>
      </w:r>
      <w:r>
        <w:rPr>
          <w:rFonts w:cs="Arial"/>
          <w:szCs w:val="24"/>
          <w:lang w:val="en-US" w:eastAsia="zh-CN"/>
        </w:rPr>
        <w:t xml:space="preserve"> can also be defined. However, </w:t>
      </w:r>
      <w:r w:rsidR="00851FF8">
        <w:rPr>
          <w:rFonts w:cs="Arial"/>
          <w:szCs w:val="24"/>
          <w:lang w:val="en-US" w:eastAsia="zh-CN"/>
        </w:rPr>
        <w:t xml:space="preserve">because there is </w:t>
      </w:r>
      <w:r w:rsidR="00DB48C2">
        <w:rPr>
          <w:rFonts w:cs="Arial"/>
          <w:szCs w:val="24"/>
          <w:lang w:val="en-US" w:eastAsia="zh-CN"/>
        </w:rPr>
        <w:t xml:space="preserve">only 1 DL to UL transition </w:t>
      </w:r>
      <w:r w:rsidR="00C8250F">
        <w:rPr>
          <w:rFonts w:cs="Arial"/>
          <w:szCs w:val="24"/>
          <w:lang w:val="en-US" w:eastAsia="zh-CN"/>
        </w:rPr>
        <w:t xml:space="preserve">point </w:t>
      </w:r>
      <w:r w:rsidR="00DB48C2">
        <w:rPr>
          <w:rFonts w:cs="Arial"/>
          <w:szCs w:val="24"/>
          <w:lang w:val="en-US" w:eastAsia="zh-CN"/>
        </w:rPr>
        <w:t xml:space="preserve">in a radio frame, the processing time reduction gain from sTTI is not very significant compared with UL/DL configurations with 5ms periodicity. </w:t>
      </w:r>
    </w:p>
    <w:p w:rsidR="00DB48C2" w:rsidRDefault="00DB48C2" w:rsidP="00DB48C2">
      <w:pPr>
        <w:autoSpaceDE w:val="0"/>
        <w:autoSpaceDN w:val="0"/>
        <w:adjustRightInd w:val="0"/>
        <w:spacing w:after="0" w:afterAutospacing="0"/>
        <w:rPr>
          <w:rFonts w:eastAsia="MS Mincho"/>
          <w:b/>
          <w:lang w:val="en-US"/>
        </w:rPr>
      </w:pPr>
      <w:r w:rsidRPr="00DB48C2">
        <w:rPr>
          <w:rFonts w:cs="Arial"/>
          <w:b/>
          <w:szCs w:val="24"/>
          <w:lang w:val="en-US" w:eastAsia="zh-CN"/>
        </w:rPr>
        <w:lastRenderedPageBreak/>
        <w:t xml:space="preserve">Proposal </w:t>
      </w:r>
      <w:r w:rsidR="00DB036C">
        <w:rPr>
          <w:rFonts w:cs="Arial"/>
          <w:b/>
          <w:szCs w:val="24"/>
          <w:lang w:val="en-US" w:eastAsia="zh-CN"/>
        </w:rPr>
        <w:t>1</w:t>
      </w:r>
      <w:r w:rsidRPr="00DB48C2">
        <w:rPr>
          <w:rFonts w:cs="Arial"/>
          <w:b/>
          <w:szCs w:val="24"/>
          <w:lang w:val="en-US" w:eastAsia="zh-CN"/>
        </w:rPr>
        <w:t>:</w:t>
      </w:r>
      <w:r>
        <w:rPr>
          <w:rFonts w:cs="Arial"/>
          <w:b/>
          <w:szCs w:val="24"/>
          <w:lang w:val="en-US" w:eastAsia="zh-CN"/>
        </w:rPr>
        <w:t xml:space="preserve"> </w:t>
      </w:r>
      <w:r w:rsidR="00E55BFD">
        <w:rPr>
          <w:rFonts w:cs="Arial"/>
          <w:b/>
          <w:szCs w:val="24"/>
          <w:lang w:val="en-US" w:eastAsia="zh-CN"/>
        </w:rPr>
        <w:t xml:space="preserve">In design of new DL association sets for 1-slot sTTI, higher priority should be given to </w:t>
      </w:r>
      <w:r w:rsidR="00E55BFD" w:rsidRPr="00DB48C2">
        <w:rPr>
          <w:rFonts w:eastAsia="MS Mincho" w:hint="eastAsia"/>
          <w:b/>
          <w:lang w:val="en-US"/>
        </w:rPr>
        <w:t xml:space="preserve">TDD UL/DL configuration </w:t>
      </w:r>
      <w:r w:rsidR="00E55BFD">
        <w:rPr>
          <w:rFonts w:eastAsia="MS Mincho"/>
          <w:b/>
          <w:lang w:val="en-US"/>
        </w:rPr>
        <w:t>with 5ms periodicity.</w:t>
      </w:r>
    </w:p>
    <w:p w:rsidR="00DB036C" w:rsidRDefault="00DB036C" w:rsidP="00DB036C">
      <w:pPr>
        <w:autoSpaceDE w:val="0"/>
        <w:autoSpaceDN w:val="0"/>
        <w:adjustRightInd w:val="0"/>
        <w:spacing w:before="100" w:beforeAutospacing="1"/>
      </w:pPr>
      <w:r>
        <w:t>Currently, several different DL association sets are defined for LTE TDD with 1ms TTI. A DL association set is defined for each TDD UL/DL configuration. Also, in FDD-TDD CA with TDD as the PCell, a DL association set is defined for a FDD cell where all subframes can be DL subframes. The DL association set of FDD cell for FDD-TDD CA is a superset of the downlink association set of the corresponding UL/DL configuration. It is not optimized for FDD, and the number of subframes in each association set can be very unbalanced in some cases.</w:t>
      </w:r>
    </w:p>
    <w:p w:rsidR="00DB036C" w:rsidRDefault="00DB036C" w:rsidP="00DB036C">
      <w:pPr>
        <w:autoSpaceDE w:val="0"/>
        <w:autoSpaceDN w:val="0"/>
        <w:adjustRightInd w:val="0"/>
        <w:spacing w:before="100" w:beforeAutospacing="1"/>
      </w:pPr>
      <w:r>
        <w:t>For TDD CA with different UL/DL configurations, either DL association set can be applied, i.e. UE can be configured to follow the DL association set of a DL reference configuration that is determined based on the combination of the PCell and the SCell UL/DL configurations, or follow the FDD DL association set defined for FDD-TDD CA based on the TDD SCell.</w:t>
      </w:r>
    </w:p>
    <w:p w:rsidR="00DB036C" w:rsidRDefault="00DB036C" w:rsidP="00DB036C">
      <w:pPr>
        <w:autoSpaceDE w:val="0"/>
        <w:autoSpaceDN w:val="0"/>
        <w:adjustRightInd w:val="0"/>
        <w:spacing w:before="100" w:beforeAutospacing="1"/>
      </w:pPr>
      <w:r>
        <w:t xml:space="preserve">To design the DL association set for 1-slot sTTI, RAN1 needs to consider whether to follow the same logic and defined multiple DL association sets, or define a single DL association set that is applicable to all cases. </w:t>
      </w:r>
    </w:p>
    <w:p w:rsidR="00DB036C" w:rsidRDefault="00DB036C" w:rsidP="00DB036C">
      <w:pPr>
        <w:autoSpaceDE w:val="0"/>
        <w:autoSpaceDN w:val="0"/>
        <w:adjustRightInd w:val="0"/>
        <w:spacing w:before="100" w:beforeAutospacing="1"/>
        <w:rPr>
          <w:b/>
        </w:rPr>
      </w:pPr>
      <w:r w:rsidRPr="00E55BFD">
        <w:rPr>
          <w:b/>
        </w:rPr>
        <w:t xml:space="preserve">Proposal </w:t>
      </w:r>
      <w:r>
        <w:rPr>
          <w:b/>
        </w:rPr>
        <w:t>2:</w:t>
      </w:r>
      <w:r w:rsidRPr="00E55BFD">
        <w:rPr>
          <w:b/>
        </w:rPr>
        <w:t xml:space="preserve"> One or more DL association sets </w:t>
      </w:r>
      <w:r>
        <w:rPr>
          <w:b/>
        </w:rPr>
        <w:t xml:space="preserve">for 1-slot sTTI </w:t>
      </w:r>
      <w:r w:rsidRPr="00E55BFD">
        <w:rPr>
          <w:b/>
        </w:rPr>
        <w:t xml:space="preserve">may be specified for different </w:t>
      </w:r>
      <w:r>
        <w:rPr>
          <w:b/>
        </w:rPr>
        <w:t xml:space="preserve">TDD operation </w:t>
      </w:r>
      <w:r w:rsidRPr="00E55BFD">
        <w:rPr>
          <w:b/>
        </w:rPr>
        <w:t>scenarios.</w:t>
      </w:r>
    </w:p>
    <w:p w:rsidR="00E55BFD" w:rsidRPr="00DB036C" w:rsidRDefault="00E55BFD" w:rsidP="00DB48C2">
      <w:pPr>
        <w:autoSpaceDE w:val="0"/>
        <w:autoSpaceDN w:val="0"/>
        <w:adjustRightInd w:val="0"/>
        <w:spacing w:after="0" w:afterAutospacing="0"/>
        <w:rPr>
          <w:rFonts w:eastAsia="MS Mincho"/>
          <w:b/>
        </w:rPr>
      </w:pPr>
    </w:p>
    <w:p w:rsidR="00E55BFD" w:rsidRDefault="00E55BFD" w:rsidP="00E55BFD">
      <w:pPr>
        <w:pStyle w:val="Heading1"/>
        <w:spacing w:after="180"/>
        <w:rPr>
          <w:lang w:val="en-US" w:eastAsia="zh-CN"/>
        </w:rPr>
      </w:pPr>
      <w:r>
        <w:rPr>
          <w:lang w:val="en-US" w:eastAsia="zh-CN"/>
        </w:rPr>
        <w:t>Conclusion</w:t>
      </w:r>
    </w:p>
    <w:p w:rsidR="00E55BFD" w:rsidRDefault="00E55BFD" w:rsidP="00DB036C">
      <w:pPr>
        <w:adjustRightInd w:val="0"/>
        <w:spacing w:after="120" w:afterAutospacing="0"/>
        <w:rPr>
          <w:lang w:val="en-US"/>
        </w:rPr>
      </w:pPr>
      <w:r w:rsidRPr="00333DA7">
        <w:rPr>
          <w:rFonts w:hint="eastAsia"/>
          <w:lang w:val="en-US"/>
        </w:rPr>
        <w:t xml:space="preserve">In this contribution, we </w:t>
      </w:r>
      <w:r>
        <w:rPr>
          <w:lang w:val="en-US"/>
        </w:rPr>
        <w:t>analyze the PDSCH HARQ-ACK feedback time reduction for TDD with 1-sl</w:t>
      </w:r>
      <w:r w:rsidR="00F37AA6">
        <w:rPr>
          <w:lang w:val="en-US"/>
        </w:rPr>
        <w:t>o</w:t>
      </w:r>
      <w:r>
        <w:rPr>
          <w:lang w:val="en-US"/>
        </w:rPr>
        <w:t>t sTTI. Based on the analysis, we propose that:</w:t>
      </w:r>
    </w:p>
    <w:p w:rsidR="00DB036C" w:rsidRPr="00D70B8F" w:rsidRDefault="00DB036C" w:rsidP="00D70B8F">
      <w:pPr>
        <w:autoSpaceDE w:val="0"/>
        <w:autoSpaceDN w:val="0"/>
        <w:adjustRightInd w:val="0"/>
        <w:spacing w:after="120" w:afterAutospacing="0"/>
        <w:rPr>
          <w:rFonts w:eastAsia="MS Mincho"/>
          <w:b/>
          <w:lang w:val="en-US"/>
        </w:rPr>
      </w:pPr>
      <w:r w:rsidRPr="00D70B8F">
        <w:rPr>
          <w:rFonts w:cs="Arial"/>
          <w:b/>
          <w:szCs w:val="24"/>
          <w:lang w:val="en-US" w:eastAsia="zh-CN"/>
        </w:rPr>
        <w:t xml:space="preserve">Proposal 1: In design of new DL association sets for 1-slot sTTI, higher priority should be given to </w:t>
      </w:r>
      <w:r w:rsidRPr="00D70B8F">
        <w:rPr>
          <w:rFonts w:eastAsia="MS Mincho" w:hint="eastAsia"/>
          <w:b/>
          <w:lang w:val="en-US"/>
        </w:rPr>
        <w:t xml:space="preserve">TDD UL/DL configuration </w:t>
      </w:r>
      <w:r w:rsidRPr="00D70B8F">
        <w:rPr>
          <w:rFonts w:eastAsia="MS Mincho"/>
          <w:b/>
          <w:lang w:val="en-US"/>
        </w:rPr>
        <w:t>with 5ms periodicity.</w:t>
      </w:r>
    </w:p>
    <w:p w:rsidR="00E55BFD" w:rsidRPr="00D70B8F" w:rsidRDefault="00E55BFD" w:rsidP="00D70B8F">
      <w:pPr>
        <w:autoSpaceDE w:val="0"/>
        <w:autoSpaceDN w:val="0"/>
        <w:adjustRightInd w:val="0"/>
        <w:spacing w:after="120" w:afterAutospacing="0"/>
        <w:rPr>
          <w:b/>
        </w:rPr>
      </w:pPr>
      <w:r w:rsidRPr="00D70B8F">
        <w:rPr>
          <w:b/>
        </w:rPr>
        <w:t xml:space="preserve">Proposal </w:t>
      </w:r>
      <w:r w:rsidR="00DB036C" w:rsidRPr="00D70B8F">
        <w:rPr>
          <w:b/>
        </w:rPr>
        <w:t>2</w:t>
      </w:r>
      <w:r w:rsidRPr="00D70B8F">
        <w:rPr>
          <w:b/>
        </w:rPr>
        <w:t>: One or more DL association sets for 1-slot sTTI may be specified for different TDD operation scenarios.</w:t>
      </w:r>
    </w:p>
    <w:p w:rsidR="00DB036C" w:rsidRPr="00DB036C" w:rsidRDefault="00DB036C" w:rsidP="00DB036C">
      <w:pPr>
        <w:autoSpaceDE w:val="0"/>
        <w:autoSpaceDN w:val="0"/>
        <w:adjustRightInd w:val="0"/>
        <w:spacing w:after="0" w:afterAutospacing="0"/>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AF6775" w:rsidRPr="00407F39" w:rsidRDefault="00F93390" w:rsidP="00CB4F43">
      <w:pPr>
        <w:pStyle w:val="textintend2"/>
        <w:widowControl w:val="0"/>
        <w:numPr>
          <w:ilvl w:val="0"/>
          <w:numId w:val="47"/>
        </w:numPr>
        <w:snapToGrid w:val="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E55BFD">
        <w:t>5</w:t>
      </w:r>
      <w:r>
        <w:t>,</w:t>
      </w:r>
      <w:r w:rsidRPr="008B21EF">
        <w:t xml:space="preserve"> </w:t>
      </w:r>
      <w:r w:rsidR="00E55BFD">
        <w:t xml:space="preserve">May </w:t>
      </w:r>
      <w:r w:rsidRPr="008B21EF">
        <w:t>201</w:t>
      </w:r>
      <w:r>
        <w:t>6</w:t>
      </w:r>
      <w:bookmarkEnd w:id="5"/>
    </w:p>
    <w:p w:rsidR="006E3720" w:rsidRDefault="00E55BFD" w:rsidP="00CB4F43">
      <w:pPr>
        <w:pStyle w:val="textintend2"/>
        <w:widowControl w:val="0"/>
        <w:numPr>
          <w:ilvl w:val="0"/>
          <w:numId w:val="47"/>
        </w:numPr>
        <w:snapToGrid w:val="0"/>
        <w:ind w:left="720" w:hanging="720"/>
      </w:pPr>
      <w:bookmarkStart w:id="13" w:name="_Ref450725506"/>
      <w:r w:rsidRPr="00AF6775">
        <w:t>RP-161299, Work Item on shortened TTI and processing time for LTE, Jun 2016</w:t>
      </w:r>
      <w:bookmarkEnd w:id="6"/>
      <w:bookmarkEnd w:id="7"/>
      <w:bookmarkEnd w:id="8"/>
      <w:bookmarkEnd w:id="9"/>
      <w:bookmarkEnd w:id="10"/>
      <w:bookmarkEnd w:id="11"/>
      <w:bookmarkEnd w:id="12"/>
      <w:bookmarkEnd w:id="13"/>
    </w:p>
    <w:p w:rsidR="006E3720" w:rsidRDefault="006E3720" w:rsidP="00CB4F43">
      <w:pPr>
        <w:pStyle w:val="textintend2"/>
        <w:widowControl w:val="0"/>
        <w:numPr>
          <w:ilvl w:val="0"/>
          <w:numId w:val="47"/>
        </w:numPr>
        <w:snapToGrid w:val="0"/>
        <w:ind w:left="720" w:hanging="720"/>
      </w:pPr>
      <w:bookmarkStart w:id="14" w:name="_Ref457985574"/>
      <w:r w:rsidRPr="006E3720">
        <w:t>R1-165003</w:t>
      </w:r>
      <w:r>
        <w:t xml:space="preserve">, </w:t>
      </w:r>
      <w:r w:rsidRPr="006E3720">
        <w:t>Short TTI and processing time reduction for TDD</w:t>
      </w:r>
      <w:r>
        <w:t>, RAN1 #85, May 2016</w:t>
      </w:r>
      <w:bookmarkEnd w:id="14"/>
    </w:p>
    <w:p w:rsidR="00C8250F" w:rsidRPr="00C8250F" w:rsidRDefault="00C8250F" w:rsidP="00C8250F">
      <w:pPr>
        <w:pStyle w:val="textintend2"/>
        <w:widowControl w:val="0"/>
        <w:numPr>
          <w:ilvl w:val="0"/>
          <w:numId w:val="47"/>
        </w:numPr>
        <w:snapToGrid w:val="0"/>
        <w:ind w:left="720" w:hanging="720"/>
        <w:rPr>
          <w:szCs w:val="24"/>
        </w:rPr>
      </w:pPr>
      <w:bookmarkStart w:id="15" w:name="_Ref462661575"/>
      <w:r w:rsidRPr="008B21EF">
        <w:t>Chairman’s note</w:t>
      </w:r>
      <w:r w:rsidRPr="008B21EF">
        <w:rPr>
          <w:rFonts w:hint="eastAsia"/>
          <w:lang w:eastAsia="ja-JP"/>
        </w:rPr>
        <w:t xml:space="preserve"> </w:t>
      </w:r>
      <w:r w:rsidRPr="008B21EF">
        <w:t>RAN1 #8</w:t>
      </w:r>
      <w:r>
        <w:t>6,</w:t>
      </w:r>
      <w:r w:rsidRPr="008B21EF">
        <w:t xml:space="preserve"> </w:t>
      </w:r>
      <w:r>
        <w:t xml:space="preserve">Aug </w:t>
      </w:r>
      <w:r w:rsidRPr="008B21EF">
        <w:t>201</w:t>
      </w:r>
      <w:r>
        <w:t>6</w:t>
      </w:r>
      <w:bookmarkEnd w:id="15"/>
    </w:p>
    <w:sectPr w:rsidR="00C8250F" w:rsidRPr="00C8250F"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C9A" w:rsidRDefault="00916C9A">
      <w:r>
        <w:separator/>
      </w:r>
    </w:p>
  </w:endnote>
  <w:endnote w:type="continuationSeparator" w:id="0">
    <w:p w:rsidR="00916C9A" w:rsidRDefault="00916C9A">
      <w:r>
        <w:continuationSeparator/>
      </w:r>
    </w:p>
  </w:endnote>
  <w:endnote w:type="continuationNotice" w:id="1">
    <w:p w:rsidR="00916C9A" w:rsidRDefault="00916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A60161">
    <w:pPr>
      <w:pStyle w:val="Footer"/>
      <w:jc w:val="center"/>
    </w:pPr>
    <w:r>
      <w:rPr>
        <w:b/>
        <w:szCs w:val="24"/>
      </w:rPr>
      <w:fldChar w:fldCharType="begin"/>
    </w:r>
    <w:r w:rsidR="000F1B52">
      <w:rPr>
        <w:b/>
      </w:rPr>
      <w:instrText>PAGE</w:instrText>
    </w:r>
    <w:r>
      <w:rPr>
        <w:b/>
        <w:szCs w:val="24"/>
      </w:rPr>
      <w:fldChar w:fldCharType="separate"/>
    </w:r>
    <w:r w:rsidR="00955797">
      <w:rPr>
        <w:b/>
        <w:noProof/>
      </w:rPr>
      <w:t>1</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C9A" w:rsidRDefault="00916C9A">
      <w:r>
        <w:separator/>
      </w:r>
    </w:p>
  </w:footnote>
  <w:footnote w:type="continuationSeparator" w:id="0">
    <w:p w:rsidR="00916C9A" w:rsidRDefault="00916C9A">
      <w:r>
        <w:continuationSeparator/>
      </w:r>
    </w:p>
  </w:footnote>
  <w:footnote w:type="continuationNotice" w:id="1">
    <w:p w:rsidR="00916C9A" w:rsidRDefault="00916C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B37439C"/>
    <w:multiLevelType w:val="hybridMultilevel"/>
    <w:tmpl w:val="D4E4D998"/>
    <w:lvl w:ilvl="0" w:tplc="5598F84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nsid w:val="293919D5"/>
    <w:multiLevelType w:val="hybridMultilevel"/>
    <w:tmpl w:val="640EF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94EB1"/>
    <w:multiLevelType w:val="hybridMultilevel"/>
    <w:tmpl w:val="49E2E7DC"/>
    <w:lvl w:ilvl="0" w:tplc="3F4E22AA">
      <w:start w:val="7"/>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9675F"/>
    <w:multiLevelType w:val="hybridMultilevel"/>
    <w:tmpl w:val="2E329EEA"/>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5F7110"/>
    <w:multiLevelType w:val="hybridMultilevel"/>
    <w:tmpl w:val="A076379E"/>
    <w:lvl w:ilvl="0" w:tplc="F8626A1C">
      <w:numFmt w:val="bullet"/>
      <w:lvlText w:val=""/>
      <w:lvlJc w:val="left"/>
      <w:pPr>
        <w:ind w:left="720" w:hanging="360"/>
      </w:pPr>
      <w:rPr>
        <w:rFonts w:ascii="Symbol" w:eastAsia="MS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6A01AD"/>
    <w:multiLevelType w:val="hybridMultilevel"/>
    <w:tmpl w:val="E000DF22"/>
    <w:lvl w:ilvl="0" w:tplc="0AF6C710">
      <w:start w:val="1"/>
      <w:numFmt w:val="decimal"/>
      <w:lvlText w:val="[%1]"/>
      <w:lvlJc w:val="left"/>
      <w:pPr>
        <w:ind w:left="720" w:hanging="360"/>
      </w:pPr>
      <w:rPr>
        <w:rFonts w:hint="default"/>
        <w:b w:val="0"/>
        <w:bCs w:val="0"/>
        <w:i w:val="0"/>
        <w:iCs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2C7214"/>
    <w:multiLevelType w:val="hybridMultilevel"/>
    <w:tmpl w:val="9F8AD70E"/>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3">
    <w:nsid w:val="3ABD2884"/>
    <w:multiLevelType w:val="hybridMultilevel"/>
    <w:tmpl w:val="19D66D54"/>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C745BE7"/>
    <w:multiLevelType w:val="hybridMultilevel"/>
    <w:tmpl w:val="1B04C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D716DA"/>
    <w:multiLevelType w:val="hybridMultilevel"/>
    <w:tmpl w:val="AFB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nsid w:val="41AF1AB8"/>
    <w:multiLevelType w:val="hybridMultilevel"/>
    <w:tmpl w:val="625E1EF6"/>
    <w:lvl w:ilvl="0" w:tplc="F8626A1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56AB8"/>
    <w:multiLevelType w:val="hybridMultilevel"/>
    <w:tmpl w:val="DBA85666"/>
    <w:lvl w:ilvl="0" w:tplc="F8626A1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1B7A1F"/>
    <w:multiLevelType w:val="hybridMultilevel"/>
    <w:tmpl w:val="3274DB6E"/>
    <w:lvl w:ilvl="0" w:tplc="F8626A1C">
      <w:numFmt w:val="bullet"/>
      <w:lvlText w:val=""/>
      <w:lvlJc w:val="left"/>
      <w:pPr>
        <w:ind w:left="720" w:hanging="360"/>
      </w:pPr>
      <w:rPr>
        <w:rFonts w:ascii="Symbol" w:eastAsia="MS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A9E66BA"/>
    <w:multiLevelType w:val="hybridMultilevel"/>
    <w:tmpl w:val="6766177E"/>
    <w:lvl w:ilvl="0" w:tplc="CBAE5A54">
      <w:numFmt w:val="bullet"/>
      <w:lvlText w:val=""/>
      <w:lvlJc w:val="left"/>
      <w:pPr>
        <w:ind w:left="1440" w:hanging="360"/>
      </w:pPr>
      <w:rPr>
        <w:rFonts w:ascii="Symbol" w:eastAsia="MS Gothic"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F6814C2"/>
    <w:multiLevelType w:val="hybridMultilevel"/>
    <w:tmpl w:val="FB14DF92"/>
    <w:lvl w:ilvl="0" w:tplc="F8626A1C">
      <w:numFmt w:val="bullet"/>
      <w:lvlText w:val=""/>
      <w:lvlJc w:val="left"/>
      <w:pPr>
        <w:ind w:left="360" w:hanging="360"/>
      </w:pPr>
      <w:rPr>
        <w:rFonts w:ascii="Symbol" w:eastAsia="MS Gothic"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0662028"/>
    <w:multiLevelType w:val="hybridMultilevel"/>
    <w:tmpl w:val="AAC005D4"/>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28">
    <w:nsid w:val="53800DC5"/>
    <w:multiLevelType w:val="hybridMultilevel"/>
    <w:tmpl w:val="D0FCC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30">
    <w:nsid w:val="5B273667"/>
    <w:multiLevelType w:val="hybridMultilevel"/>
    <w:tmpl w:val="8E96A8C0"/>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BF4D42"/>
    <w:multiLevelType w:val="hybridMultilevel"/>
    <w:tmpl w:val="B24EE87A"/>
    <w:lvl w:ilvl="0" w:tplc="9902719A">
      <w:start w:val="7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3">
    <w:nsid w:val="61457037"/>
    <w:multiLevelType w:val="hybridMultilevel"/>
    <w:tmpl w:val="9384BA7E"/>
    <w:lvl w:ilvl="0" w:tplc="3F4E22AA">
      <w:start w:val="7"/>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64F08"/>
    <w:multiLevelType w:val="hybridMultilevel"/>
    <w:tmpl w:val="7A603786"/>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D36B7D"/>
    <w:multiLevelType w:val="hybridMultilevel"/>
    <w:tmpl w:val="26946B58"/>
    <w:lvl w:ilvl="0" w:tplc="3F4E22AA">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D168BA"/>
    <w:multiLevelType w:val="hybridMultilevel"/>
    <w:tmpl w:val="F778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9">
    <w:nsid w:val="6ED52CF7"/>
    <w:multiLevelType w:val="hybridMultilevel"/>
    <w:tmpl w:val="5CCC6CE0"/>
    <w:lvl w:ilvl="0" w:tplc="CBAE5A54">
      <w:numFmt w:val="bullet"/>
      <w:lvlText w:val=""/>
      <w:lvlJc w:val="left"/>
      <w:pPr>
        <w:ind w:left="1440" w:hanging="360"/>
      </w:pPr>
      <w:rPr>
        <w:rFonts w:ascii="Symbol" w:eastAsia="MS Gothic"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70567026"/>
    <w:multiLevelType w:val="hybridMultilevel"/>
    <w:tmpl w:val="7E9CCB7A"/>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056786"/>
    <w:multiLevelType w:val="hybridMultilevel"/>
    <w:tmpl w:val="9800D6E2"/>
    <w:lvl w:ilvl="0" w:tplc="BCFC9D28">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33B78B6"/>
    <w:multiLevelType w:val="hybridMultilevel"/>
    <w:tmpl w:val="8250A01C"/>
    <w:lvl w:ilvl="0" w:tplc="CBAE5A54">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40"/>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21"/>
  </w:num>
  <w:num w:numId="6">
    <w:abstractNumId w:val="23"/>
  </w:num>
  <w:num w:numId="7">
    <w:abstractNumId w:val="18"/>
  </w:num>
  <w:num w:numId="8">
    <w:abstractNumId w:val="1"/>
  </w:num>
  <w:num w:numId="9">
    <w:abstractNumId w:val="45"/>
  </w:num>
  <w:num w:numId="10">
    <w:abstractNumId w:val="16"/>
  </w:num>
  <w:num w:numId="11">
    <w:abstractNumId w:val="38"/>
  </w:num>
  <w:num w:numId="12">
    <w:abstractNumId w:val="15"/>
  </w:num>
  <w:num w:numId="13">
    <w:abstractNumId w:val="35"/>
  </w:num>
  <w:num w:numId="14">
    <w:abstractNumId w:val="14"/>
  </w:num>
  <w:num w:numId="15">
    <w:abstractNumId w:val="33"/>
  </w:num>
  <w:num w:numId="16">
    <w:abstractNumId w:val="31"/>
  </w:num>
  <w:num w:numId="17">
    <w:abstractNumId w:val="4"/>
  </w:num>
  <w:num w:numId="18">
    <w:abstractNumId w:val="36"/>
  </w:num>
  <w:num w:numId="19">
    <w:abstractNumId w:val="24"/>
  </w:num>
  <w:num w:numId="20">
    <w:abstractNumId w:val="7"/>
  </w:num>
  <w:num w:numId="21">
    <w:abstractNumId w:val="0"/>
  </w:num>
  <w:num w:numId="22">
    <w:abstractNumId w:val="12"/>
  </w:num>
  <w:num w:numId="23">
    <w:abstractNumId w:val="3"/>
  </w:num>
  <w:num w:numId="24">
    <w:abstractNumId w:val="34"/>
  </w:num>
  <w:num w:numId="25">
    <w:abstractNumId w:val="42"/>
  </w:num>
  <w:num w:numId="26">
    <w:abstractNumId w:val="41"/>
  </w:num>
  <w:num w:numId="27">
    <w:abstractNumId w:val="8"/>
  </w:num>
  <w:num w:numId="28">
    <w:abstractNumId w:val="27"/>
  </w:num>
  <w:num w:numId="29">
    <w:abstractNumId w:val="11"/>
  </w:num>
  <w:num w:numId="30">
    <w:abstractNumId w:val="30"/>
  </w:num>
  <w:num w:numId="31">
    <w:abstractNumId w:val="43"/>
  </w:num>
  <w:num w:numId="32">
    <w:abstractNumId w:val="39"/>
  </w:num>
  <w:num w:numId="33">
    <w:abstractNumId w:val="22"/>
  </w:num>
  <w:num w:numId="34">
    <w:abstractNumId w:val="26"/>
  </w:num>
  <w:num w:numId="35">
    <w:abstractNumId w:val="5"/>
  </w:num>
  <w:num w:numId="36">
    <w:abstractNumId w:val="29"/>
  </w:num>
  <w:num w:numId="37">
    <w:abstractNumId w:val="6"/>
  </w:num>
  <w:num w:numId="38">
    <w:abstractNumId w:val="32"/>
  </w:num>
  <w:num w:numId="39">
    <w:abstractNumId w:val="20"/>
  </w:num>
  <w:num w:numId="40">
    <w:abstractNumId w:val="17"/>
  </w:num>
  <w:num w:numId="41">
    <w:abstractNumId w:val="9"/>
  </w:num>
  <w:num w:numId="42">
    <w:abstractNumId w:val="25"/>
  </w:num>
  <w:num w:numId="43">
    <w:abstractNumId w:val="19"/>
  </w:num>
  <w:num w:numId="44">
    <w:abstractNumId w:val="28"/>
  </w:num>
  <w:num w:numId="45">
    <w:abstractNumId w:val="37"/>
  </w:num>
  <w:num w:numId="46">
    <w:abstractNumId w:val="10"/>
  </w:num>
  <w:num w:numId="47">
    <w:abstractNumId w:val="1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3072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4B7C"/>
    <w:rsid w:val="00064B9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04B"/>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1B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6F2F"/>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37EB1"/>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10"/>
    <w:rsid w:val="001575DC"/>
    <w:rsid w:val="001602F7"/>
    <w:rsid w:val="00160679"/>
    <w:rsid w:val="0016127D"/>
    <w:rsid w:val="001612F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38A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6901"/>
    <w:rsid w:val="00357315"/>
    <w:rsid w:val="0035795B"/>
    <w:rsid w:val="00357D0A"/>
    <w:rsid w:val="00361ACE"/>
    <w:rsid w:val="003620AC"/>
    <w:rsid w:val="0036284B"/>
    <w:rsid w:val="00362D78"/>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3ABA"/>
    <w:rsid w:val="003B45F5"/>
    <w:rsid w:val="003B4793"/>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C"/>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00B6"/>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EED"/>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898"/>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4694"/>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20"/>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27A5"/>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4E09"/>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1FF8"/>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797"/>
    <w:rsid w:val="00955946"/>
    <w:rsid w:val="00955D88"/>
    <w:rsid w:val="009563D8"/>
    <w:rsid w:val="00956A69"/>
    <w:rsid w:val="00956D0A"/>
    <w:rsid w:val="00960E40"/>
    <w:rsid w:val="00962CFA"/>
    <w:rsid w:val="009635E9"/>
    <w:rsid w:val="00963666"/>
    <w:rsid w:val="00963E12"/>
    <w:rsid w:val="0096407B"/>
    <w:rsid w:val="009647C7"/>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1D"/>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35"/>
    <w:rsid w:val="00A71667"/>
    <w:rsid w:val="00A72AAD"/>
    <w:rsid w:val="00A742B1"/>
    <w:rsid w:val="00A74BEF"/>
    <w:rsid w:val="00A74DA6"/>
    <w:rsid w:val="00A755AA"/>
    <w:rsid w:val="00A75E7E"/>
    <w:rsid w:val="00A77196"/>
    <w:rsid w:val="00A777EC"/>
    <w:rsid w:val="00A77FCB"/>
    <w:rsid w:val="00A8057A"/>
    <w:rsid w:val="00A80FB1"/>
    <w:rsid w:val="00A82461"/>
    <w:rsid w:val="00A83F45"/>
    <w:rsid w:val="00A845A6"/>
    <w:rsid w:val="00A8479A"/>
    <w:rsid w:val="00A848E8"/>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88B"/>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7BD"/>
    <w:rsid w:val="00AF66EC"/>
    <w:rsid w:val="00AF6775"/>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796"/>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2F1"/>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250F"/>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9CA"/>
    <w:rsid w:val="00CB08CA"/>
    <w:rsid w:val="00CB11CF"/>
    <w:rsid w:val="00CB1353"/>
    <w:rsid w:val="00CB1A83"/>
    <w:rsid w:val="00CB2A64"/>
    <w:rsid w:val="00CB45E4"/>
    <w:rsid w:val="00CB4736"/>
    <w:rsid w:val="00CB498E"/>
    <w:rsid w:val="00CB4F43"/>
    <w:rsid w:val="00CB56AB"/>
    <w:rsid w:val="00CB61DD"/>
    <w:rsid w:val="00CB688E"/>
    <w:rsid w:val="00CC1635"/>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2F4"/>
    <w:rsid w:val="00CE3903"/>
    <w:rsid w:val="00CE5021"/>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B8F"/>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036C"/>
    <w:rsid w:val="00DB1C1F"/>
    <w:rsid w:val="00DB3387"/>
    <w:rsid w:val="00DB38E5"/>
    <w:rsid w:val="00DB42AC"/>
    <w:rsid w:val="00DB4717"/>
    <w:rsid w:val="00DB486E"/>
    <w:rsid w:val="00DB48C2"/>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3B18"/>
    <w:rsid w:val="00E54774"/>
    <w:rsid w:val="00E5561C"/>
    <w:rsid w:val="00E557E9"/>
    <w:rsid w:val="00E55BF7"/>
    <w:rsid w:val="00E55BFD"/>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0FF4"/>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3B"/>
    <w:rsid w:val="00EF474D"/>
    <w:rsid w:val="00EF47B1"/>
    <w:rsid w:val="00EF4F61"/>
    <w:rsid w:val="00EF5193"/>
    <w:rsid w:val="00EF58FA"/>
    <w:rsid w:val="00EF5DF9"/>
    <w:rsid w:val="00EF5F53"/>
    <w:rsid w:val="00EF781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37A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2E1"/>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48"/>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301410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7E532-C052-4390-BB62-A9518450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2016-11-04T18:16:00Z</dcterms:created>
  <dcterms:modified xsi:type="dcterms:W3CDTF">2016-11-04T18:16:00Z</dcterms:modified>
</cp:coreProperties>
</file>