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229BB842" w:rsidR="00D42D5D" w:rsidRPr="000A64D8" w:rsidRDefault="00D42D5D" w:rsidP="00EE1FE8">
      <w:pPr>
        <w:tabs>
          <w:tab w:val="right" w:pos="10000"/>
        </w:tabs>
        <w:spacing w:after="0"/>
        <w:jc w:val="both"/>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962A2A">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r w:rsidR="00643ABD" w:rsidRPr="00643ABD">
        <w:rPr>
          <w:rFonts w:ascii="Arial" w:hAnsi="Arial" w:cs="Arial"/>
          <w:b/>
          <w:sz w:val="24"/>
          <w:szCs w:val="24"/>
        </w:rPr>
        <w:t>R1-</w:t>
      </w:r>
      <w:r w:rsidR="000746EA" w:rsidRPr="000746EA">
        <w:t xml:space="preserve"> </w:t>
      </w:r>
      <w:r w:rsidR="000746EA" w:rsidRPr="000746EA">
        <w:rPr>
          <w:rFonts w:ascii="Arial" w:hAnsi="Arial" w:cs="Arial"/>
          <w:b/>
          <w:sz w:val="24"/>
          <w:szCs w:val="24"/>
        </w:rPr>
        <w:t>1612050</w:t>
      </w:r>
    </w:p>
    <w:p w14:paraId="26881B32" w14:textId="027A7FE4" w:rsidR="00D1303E" w:rsidRPr="00FD021C" w:rsidRDefault="007273FE" w:rsidP="00EE1FE8">
      <w:pPr>
        <w:tabs>
          <w:tab w:val="right" w:pos="9630"/>
        </w:tabs>
        <w:spacing w:after="0"/>
        <w:jc w:val="both"/>
        <w:rPr>
          <w:rFonts w:ascii="Arial" w:hAnsi="Arial" w:cs="Arial"/>
          <w:b/>
          <w:sz w:val="24"/>
          <w:szCs w:val="24"/>
        </w:rPr>
      </w:pPr>
      <w:r>
        <w:rPr>
          <w:rFonts w:ascii="Arial" w:hAnsi="Arial" w:cs="Arial"/>
          <w:b/>
          <w:sz w:val="24"/>
          <w:szCs w:val="24"/>
        </w:rPr>
        <w:t>1</w:t>
      </w:r>
      <w:r w:rsidR="00FE3401">
        <w:rPr>
          <w:rFonts w:ascii="Arial" w:hAnsi="Arial" w:cs="Arial"/>
          <w:b/>
          <w:sz w:val="24"/>
          <w:szCs w:val="24"/>
        </w:rPr>
        <w:t>4</w:t>
      </w:r>
      <w:r w:rsidRPr="007273FE">
        <w:rPr>
          <w:rFonts w:ascii="Arial" w:hAnsi="Arial" w:cs="Arial"/>
          <w:b/>
          <w:sz w:val="24"/>
          <w:szCs w:val="24"/>
          <w:vertAlign w:val="superscript"/>
        </w:rPr>
        <w:t>th</w:t>
      </w:r>
      <w:r>
        <w:rPr>
          <w:rFonts w:ascii="Arial" w:hAnsi="Arial" w:cs="Arial"/>
          <w:b/>
          <w:sz w:val="24"/>
          <w:szCs w:val="24"/>
        </w:rPr>
        <w:t xml:space="preserve"> </w:t>
      </w:r>
      <w:r w:rsidR="00D1303E">
        <w:rPr>
          <w:rFonts w:ascii="Arial" w:hAnsi="Arial" w:cs="Arial"/>
          <w:b/>
          <w:sz w:val="24"/>
          <w:szCs w:val="24"/>
        </w:rPr>
        <w:t>–</w:t>
      </w:r>
      <w:r w:rsidR="00D1303E" w:rsidRPr="003732BA">
        <w:rPr>
          <w:rFonts w:ascii="Arial" w:hAnsi="Arial" w:cs="Arial"/>
          <w:b/>
          <w:sz w:val="24"/>
          <w:szCs w:val="24"/>
        </w:rPr>
        <w:t xml:space="preserve"> </w:t>
      </w:r>
      <w:r>
        <w:rPr>
          <w:rFonts w:ascii="Arial" w:hAnsi="Arial" w:cs="Arial"/>
          <w:b/>
          <w:sz w:val="24"/>
          <w:szCs w:val="24"/>
        </w:rPr>
        <w:t>1</w:t>
      </w:r>
      <w:r w:rsidR="00FE3401">
        <w:rPr>
          <w:rFonts w:ascii="Arial" w:hAnsi="Arial" w:cs="Arial"/>
          <w:b/>
          <w:sz w:val="24"/>
          <w:szCs w:val="24"/>
        </w:rPr>
        <w:t>8</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sidR="00301328">
        <w:rPr>
          <w:rFonts w:ascii="Arial" w:hAnsi="Arial" w:cs="Arial"/>
          <w:b/>
          <w:sz w:val="24"/>
          <w:szCs w:val="24"/>
        </w:rPr>
        <w:t>Nov</w:t>
      </w:r>
      <w:r w:rsidR="00CA6BDF">
        <w:rPr>
          <w:rFonts w:ascii="Arial" w:hAnsi="Arial" w:cs="Arial"/>
          <w:b/>
          <w:sz w:val="24"/>
          <w:szCs w:val="24"/>
        </w:rPr>
        <w:t xml:space="preserve"> 2016</w:t>
      </w:r>
    </w:p>
    <w:p w14:paraId="26881B34" w14:textId="0818BC44" w:rsidR="0068226B" w:rsidRDefault="00293EFC" w:rsidP="00EE1FE8">
      <w:pPr>
        <w:pStyle w:val="Footer"/>
        <w:jc w:val="both"/>
        <w:rPr>
          <w:rFonts w:cs="Arial"/>
          <w:i w:val="0"/>
          <w:noProof w:val="0"/>
          <w:sz w:val="24"/>
          <w:szCs w:val="24"/>
        </w:rPr>
      </w:pPr>
      <w:r>
        <w:rPr>
          <w:rFonts w:cs="Arial"/>
          <w:i w:val="0"/>
          <w:noProof w:val="0"/>
          <w:sz w:val="24"/>
          <w:szCs w:val="24"/>
        </w:rPr>
        <w:t>Reno, USA</w:t>
      </w:r>
    </w:p>
    <w:p w14:paraId="6D88D4AD" w14:textId="77777777" w:rsidR="00FE3401" w:rsidRPr="000A64D8" w:rsidRDefault="00FE3401" w:rsidP="00EE1FE8">
      <w:pPr>
        <w:pStyle w:val="Footer"/>
        <w:jc w:val="both"/>
        <w:rPr>
          <w:noProof w:val="0"/>
        </w:rPr>
      </w:pPr>
    </w:p>
    <w:p w14:paraId="26881B35" w14:textId="3B534B1B" w:rsidR="0068226B" w:rsidRPr="000A64D8" w:rsidRDefault="0068226B" w:rsidP="00EE1FE8">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E3401">
        <w:rPr>
          <w:rFonts w:ascii="Arial" w:hAnsi="Arial"/>
          <w:sz w:val="24"/>
        </w:rPr>
        <w:t>7.1.3.2</w:t>
      </w:r>
    </w:p>
    <w:p w14:paraId="26881B36" w14:textId="77777777" w:rsidR="0068226B" w:rsidRPr="000A64D8" w:rsidRDefault="0068226B" w:rsidP="00EE1FE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197ADDF0" w:rsidR="00C10599" w:rsidRPr="003570F9" w:rsidRDefault="0068226B" w:rsidP="00EE1FE8">
      <w:pPr>
        <w:ind w:left="1988" w:hanging="1988"/>
        <w:jc w:val="both"/>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0448B" w:rsidRPr="0000448B">
        <w:rPr>
          <w:rFonts w:ascii="Arial" w:hAnsi="Arial"/>
          <w:sz w:val="24"/>
        </w:rPr>
        <w:t>Views on UL DMRS design</w:t>
      </w:r>
    </w:p>
    <w:p w14:paraId="26881B38" w14:textId="77777777" w:rsidR="0068226B" w:rsidRDefault="0068226B" w:rsidP="00EE1FE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EE1FE8">
      <w:pPr>
        <w:pStyle w:val="Heading1"/>
        <w:jc w:val="both"/>
      </w:pPr>
      <w:r w:rsidRPr="00183CB7">
        <w:t>Introduction</w:t>
      </w:r>
    </w:p>
    <w:p w14:paraId="16726A33" w14:textId="43014DBA" w:rsidR="00DC5DBA" w:rsidRDefault="002621AD" w:rsidP="00EE1FE8">
      <w:pPr>
        <w:jc w:val="both"/>
        <w:rPr>
          <w:szCs w:val="22"/>
        </w:rPr>
      </w:pPr>
      <w:r>
        <w:rPr>
          <w:szCs w:val="22"/>
        </w:rPr>
        <w:t xml:space="preserve">It was </w:t>
      </w:r>
      <w:r w:rsidR="00A337E6">
        <w:rPr>
          <w:szCs w:val="22"/>
        </w:rPr>
        <w:t>agreed</w:t>
      </w:r>
      <w:r>
        <w:rPr>
          <w:szCs w:val="22"/>
        </w:rPr>
        <w:t xml:space="preserve"> in</w:t>
      </w:r>
      <w:r w:rsidR="00637369">
        <w:rPr>
          <w:szCs w:val="22"/>
        </w:rPr>
        <w:t xml:space="preserve"> RAN1_86</w:t>
      </w:r>
      <w:r w:rsidR="0076648D">
        <w:rPr>
          <w:szCs w:val="22"/>
        </w:rPr>
        <w:t>bis</w:t>
      </w:r>
      <w:r>
        <w:rPr>
          <w:szCs w:val="22"/>
        </w:rPr>
        <w:t xml:space="preserve"> </w:t>
      </w:r>
      <w:r>
        <w:rPr>
          <w:szCs w:val="22"/>
        </w:rPr>
        <w:fldChar w:fldCharType="begin"/>
      </w:r>
      <w:r>
        <w:rPr>
          <w:szCs w:val="22"/>
        </w:rPr>
        <w:instrText xml:space="preserve"> REF _Ref457730460 \r \h </w:instrText>
      </w:r>
      <w:r w:rsidR="00EE1FE8">
        <w:rPr>
          <w:szCs w:val="22"/>
        </w:rPr>
        <w:instrText xml:space="preserve"> \* MERGEFORMAT </w:instrText>
      </w:r>
      <w:r>
        <w:rPr>
          <w:szCs w:val="22"/>
        </w:rPr>
      </w:r>
      <w:r>
        <w:rPr>
          <w:szCs w:val="22"/>
        </w:rPr>
        <w:fldChar w:fldCharType="separate"/>
      </w:r>
      <w:r>
        <w:rPr>
          <w:szCs w:val="22"/>
        </w:rPr>
        <w:t>[1]</w:t>
      </w:r>
      <w:r>
        <w:rPr>
          <w:szCs w:val="22"/>
        </w:rPr>
        <w:fldChar w:fldCharType="end"/>
      </w:r>
      <w:r w:rsidR="007C6FFC">
        <w:rPr>
          <w:szCs w:val="22"/>
        </w:rPr>
        <w:t xml:space="preserve"> </w:t>
      </w:r>
      <w:r w:rsidR="006D07F3">
        <w:rPr>
          <w:szCs w:val="22"/>
        </w:rPr>
        <w:fldChar w:fldCharType="begin"/>
      </w:r>
      <w:r w:rsidR="006D07F3">
        <w:rPr>
          <w:szCs w:val="22"/>
        </w:rPr>
        <w:instrText xml:space="preserve"> REF _Ref461382711 \r \h </w:instrText>
      </w:r>
      <w:r w:rsidR="00EE1FE8">
        <w:rPr>
          <w:szCs w:val="22"/>
        </w:rPr>
        <w:instrText xml:space="preserve"> \* MERGEFORMAT </w:instrText>
      </w:r>
      <w:r w:rsidR="006D07F3">
        <w:rPr>
          <w:szCs w:val="22"/>
        </w:rPr>
      </w:r>
      <w:r w:rsidR="006D07F3">
        <w:rPr>
          <w:szCs w:val="22"/>
        </w:rPr>
        <w:fldChar w:fldCharType="separate"/>
      </w:r>
      <w:r w:rsidR="006D07F3">
        <w:rPr>
          <w:szCs w:val="22"/>
        </w:rPr>
        <w:t>[2]</w:t>
      </w:r>
      <w:r w:rsidR="006D07F3">
        <w:rPr>
          <w:szCs w:val="22"/>
        </w:rPr>
        <w:fldChar w:fldCharType="end"/>
      </w:r>
      <w:r w:rsidR="00E368A4">
        <w:rPr>
          <w:szCs w:val="22"/>
        </w:rPr>
        <w:t xml:space="preserve"> that</w:t>
      </w:r>
      <w:r w:rsidR="003869ED">
        <w:rPr>
          <w:szCs w:val="22"/>
        </w:rPr>
        <w:t>:</w:t>
      </w:r>
      <w:r w:rsidR="0076648D">
        <w:rPr>
          <w:szCs w:val="22"/>
        </w:rPr>
        <w:t xml:space="preserve"> </w:t>
      </w:r>
    </w:p>
    <w:p w14:paraId="6EA03CDA" w14:textId="77777777" w:rsidR="0076648D" w:rsidRPr="00844580" w:rsidRDefault="0076648D" w:rsidP="00EE1FE8">
      <w:pPr>
        <w:numPr>
          <w:ilvl w:val="0"/>
          <w:numId w:val="33"/>
        </w:numPr>
        <w:overflowPunct/>
        <w:autoSpaceDE/>
        <w:autoSpaceDN/>
        <w:adjustRightInd/>
        <w:spacing w:after="0"/>
        <w:jc w:val="both"/>
        <w:textAlignment w:val="auto"/>
        <w:rPr>
          <w:rFonts w:eastAsia="MS Mincho"/>
          <w:lang w:eastAsia="ja-JP"/>
        </w:rPr>
      </w:pPr>
      <w:r w:rsidRPr="00844580">
        <w:rPr>
          <w:rFonts w:eastAsia="MS Mincho"/>
          <w:lang w:eastAsia="ja-JP"/>
        </w:rPr>
        <w:t xml:space="preserve">NR Support DFT-S-OFDM based waveform complementary to CP-OFDM waveform, at least for </w:t>
      </w:r>
      <w:proofErr w:type="spellStart"/>
      <w:r w:rsidRPr="00844580">
        <w:rPr>
          <w:rFonts w:eastAsia="MS Mincho"/>
          <w:lang w:eastAsia="ja-JP"/>
        </w:rPr>
        <w:t>eMBB</w:t>
      </w:r>
      <w:proofErr w:type="spellEnd"/>
      <w:r w:rsidRPr="00844580">
        <w:rPr>
          <w:rFonts w:eastAsia="MS Mincho"/>
          <w:lang w:eastAsia="ja-JP"/>
        </w:rPr>
        <w:t xml:space="preserve"> uplink for up to 40GHz</w:t>
      </w:r>
    </w:p>
    <w:p w14:paraId="144B6F88" w14:textId="77777777" w:rsidR="0076648D" w:rsidRPr="00844580" w:rsidRDefault="0076648D" w:rsidP="00EE1FE8">
      <w:pPr>
        <w:numPr>
          <w:ilvl w:val="1"/>
          <w:numId w:val="33"/>
        </w:numPr>
        <w:overflowPunct/>
        <w:autoSpaceDE/>
        <w:autoSpaceDN/>
        <w:adjustRightInd/>
        <w:spacing w:after="0"/>
        <w:jc w:val="both"/>
        <w:textAlignment w:val="auto"/>
        <w:rPr>
          <w:rFonts w:eastAsia="MS Mincho"/>
          <w:lang w:eastAsia="ja-JP"/>
        </w:rPr>
      </w:pPr>
      <w:r w:rsidRPr="00844580">
        <w:rPr>
          <w:rFonts w:eastAsia="MS Mincho"/>
          <w:lang w:eastAsia="ja-JP"/>
        </w:rPr>
        <w:t xml:space="preserve">FFS additional low PAPR techniques </w:t>
      </w:r>
    </w:p>
    <w:p w14:paraId="2D028375" w14:textId="77777777" w:rsidR="0076648D" w:rsidRPr="00844580" w:rsidRDefault="0076648D" w:rsidP="00EE1FE8">
      <w:pPr>
        <w:numPr>
          <w:ilvl w:val="1"/>
          <w:numId w:val="33"/>
        </w:numPr>
        <w:overflowPunct/>
        <w:autoSpaceDE/>
        <w:autoSpaceDN/>
        <w:adjustRightInd/>
        <w:spacing w:after="0"/>
        <w:jc w:val="both"/>
        <w:textAlignment w:val="auto"/>
        <w:rPr>
          <w:rFonts w:eastAsia="MS Mincho"/>
          <w:lang w:eastAsia="ja-JP"/>
        </w:rPr>
      </w:pPr>
      <w:r w:rsidRPr="00844580">
        <w:rPr>
          <w:rFonts w:eastAsia="MS Mincho"/>
          <w:lang w:eastAsia="ja-JP"/>
        </w:rPr>
        <w:t>CP-OFDM waveform can be used for a single-stream and multi-stream (i.e. MIMO) transmissions, while DFT-S-OFDM based waveform is limited to a single stream transmissions (targeting for link budget limited cases)</w:t>
      </w:r>
    </w:p>
    <w:p w14:paraId="5479EB2E" w14:textId="77777777" w:rsidR="0076648D" w:rsidRPr="00844580" w:rsidRDefault="0076648D" w:rsidP="00EE1FE8">
      <w:pPr>
        <w:numPr>
          <w:ilvl w:val="1"/>
          <w:numId w:val="33"/>
        </w:numPr>
        <w:overflowPunct/>
        <w:autoSpaceDE/>
        <w:autoSpaceDN/>
        <w:adjustRightInd/>
        <w:spacing w:after="0"/>
        <w:jc w:val="both"/>
        <w:textAlignment w:val="auto"/>
        <w:rPr>
          <w:rFonts w:eastAsia="MS Mincho"/>
          <w:lang w:eastAsia="ja-JP"/>
        </w:rPr>
      </w:pPr>
      <w:r w:rsidRPr="00844580">
        <w:rPr>
          <w:rFonts w:eastAsia="MS Mincho"/>
          <w:lang w:eastAsia="ja-JP"/>
        </w:rPr>
        <w:t>Network can decide and communicate to the UE which one of CP-OFDM and DFT-S-OFDM based waveforms to use</w:t>
      </w:r>
    </w:p>
    <w:p w14:paraId="64402F15" w14:textId="77777777" w:rsidR="0076648D" w:rsidRPr="00844580" w:rsidRDefault="0076648D" w:rsidP="00EE1FE8">
      <w:pPr>
        <w:numPr>
          <w:ilvl w:val="2"/>
          <w:numId w:val="33"/>
        </w:numPr>
        <w:overflowPunct/>
        <w:autoSpaceDE/>
        <w:autoSpaceDN/>
        <w:adjustRightInd/>
        <w:spacing w:after="0"/>
        <w:jc w:val="both"/>
        <w:textAlignment w:val="auto"/>
        <w:rPr>
          <w:rFonts w:eastAsia="MS Mincho"/>
          <w:lang w:eastAsia="ja-JP"/>
        </w:rPr>
      </w:pPr>
      <w:r w:rsidRPr="00844580">
        <w:rPr>
          <w:rFonts w:eastAsia="MS Mincho"/>
          <w:lang w:eastAsia="ja-JP"/>
        </w:rPr>
        <w:t>Note: both CP-OFDM and DFT-S-OFDM based waveforms are mandatory for UEs</w:t>
      </w:r>
    </w:p>
    <w:p w14:paraId="0D5B1DA3" w14:textId="77777777" w:rsidR="0076648D" w:rsidRPr="00844580" w:rsidRDefault="0076648D" w:rsidP="00EE1FE8">
      <w:pPr>
        <w:numPr>
          <w:ilvl w:val="0"/>
          <w:numId w:val="33"/>
        </w:numPr>
        <w:overflowPunct/>
        <w:autoSpaceDE/>
        <w:autoSpaceDN/>
        <w:adjustRightInd/>
        <w:spacing w:after="0"/>
        <w:jc w:val="both"/>
        <w:textAlignment w:val="auto"/>
        <w:rPr>
          <w:rFonts w:eastAsia="MS Mincho"/>
          <w:lang w:eastAsia="ja-JP"/>
        </w:rPr>
      </w:pPr>
      <w:r w:rsidRPr="00844580">
        <w:rPr>
          <w:rFonts w:eastAsia="MS Mincho"/>
          <w:lang w:eastAsia="ja-JP"/>
        </w:rPr>
        <w:t>RAN1 should target for a common framework in designing CP-OFDM and DFT-S-OFDM based waveforms (without compromising CP-OFDM performance/complexity), e.g., control channels, RS, etc.</w:t>
      </w:r>
    </w:p>
    <w:p w14:paraId="70057759" w14:textId="7C83616D" w:rsidR="007C6FFC" w:rsidRPr="003869ED" w:rsidRDefault="007C6FFC" w:rsidP="00EE1FE8">
      <w:pPr>
        <w:jc w:val="both"/>
        <w:rPr>
          <w:rFonts w:eastAsia="MS Mincho"/>
          <w:lang w:eastAsia="ja-JP"/>
        </w:rPr>
      </w:pPr>
    </w:p>
    <w:p w14:paraId="2117C99E" w14:textId="01920C75" w:rsidR="002621AD" w:rsidRDefault="00851D91" w:rsidP="00EE1FE8">
      <w:pPr>
        <w:jc w:val="both"/>
        <w:rPr>
          <w:rFonts w:eastAsia="MS Mincho"/>
          <w:lang w:eastAsia="ja-JP"/>
        </w:rPr>
      </w:pPr>
      <w:r>
        <w:t>It was suggested that, in cases of UE suffering from mixed interference during dynamic TDD</w:t>
      </w:r>
      <w:r w:rsidR="009F7E80">
        <w:rPr>
          <w:rFonts w:eastAsia="MS Mincho"/>
          <w:lang w:eastAsia="ja-JP"/>
        </w:rPr>
        <w:t xml:space="preserve">, it </w:t>
      </w:r>
      <w:r>
        <w:rPr>
          <w:rFonts w:eastAsia="MS Mincho"/>
          <w:lang w:eastAsia="ja-JP"/>
        </w:rPr>
        <w:t>might be helpful</w:t>
      </w:r>
      <w:r w:rsidR="009F7E80">
        <w:rPr>
          <w:rFonts w:eastAsia="MS Mincho"/>
          <w:lang w:eastAsia="ja-JP"/>
        </w:rPr>
        <w:t xml:space="preserve"> to have unified reference signal (RS) design between DL and UL. </w:t>
      </w:r>
      <w:r>
        <w:rPr>
          <w:rFonts w:eastAsia="MS Mincho"/>
          <w:lang w:eastAsia="ja-JP"/>
        </w:rPr>
        <w:t>The argument was that a unified RS design may help UE to reduce the complexity of blind channel estimation of the adjacent uplink interfering UEs. However, it is important to emphasize that:</w:t>
      </w:r>
    </w:p>
    <w:p w14:paraId="3817BBF2" w14:textId="6FDC8930" w:rsidR="00851D91" w:rsidRPr="00CD311A" w:rsidRDefault="00851D91" w:rsidP="00EE1FE8">
      <w:pPr>
        <w:pStyle w:val="ListParagraph"/>
        <w:numPr>
          <w:ilvl w:val="0"/>
          <w:numId w:val="34"/>
        </w:numPr>
        <w:jc w:val="both"/>
        <w:rPr>
          <w:rFonts w:ascii="Times New Roman" w:hAnsi="Times New Roman"/>
          <w:sz w:val="20"/>
          <w:szCs w:val="20"/>
        </w:rPr>
      </w:pPr>
      <w:r w:rsidRPr="00CD311A">
        <w:rPr>
          <w:rFonts w:ascii="Times New Roman" w:hAnsi="Times New Roman"/>
          <w:sz w:val="20"/>
          <w:szCs w:val="20"/>
        </w:rPr>
        <w:t>In many cases when UE suff</w:t>
      </w:r>
      <w:r w:rsidR="00606E53" w:rsidRPr="00CD311A">
        <w:rPr>
          <w:rFonts w:ascii="Times New Roman" w:hAnsi="Times New Roman"/>
          <w:sz w:val="20"/>
          <w:szCs w:val="20"/>
        </w:rPr>
        <w:t xml:space="preserve">er from mixed interference, the major problem is receiver </w:t>
      </w:r>
      <w:proofErr w:type="spellStart"/>
      <w:r w:rsidR="00606E53" w:rsidRPr="00CD311A">
        <w:rPr>
          <w:rFonts w:ascii="Times New Roman" w:hAnsi="Times New Roman"/>
          <w:sz w:val="20"/>
          <w:szCs w:val="20"/>
        </w:rPr>
        <w:t>desensing</w:t>
      </w:r>
      <w:proofErr w:type="spellEnd"/>
      <w:r w:rsidR="00606E53" w:rsidRPr="00CD311A">
        <w:rPr>
          <w:rFonts w:ascii="Times New Roman" w:hAnsi="Times New Roman"/>
          <w:sz w:val="20"/>
          <w:szCs w:val="20"/>
        </w:rPr>
        <w:t xml:space="preserve">. In such cases, advanced receiver (e.g. interference cancellation, </w:t>
      </w:r>
      <w:proofErr w:type="spellStart"/>
      <w:r w:rsidR="00606E53" w:rsidRPr="00CD311A">
        <w:rPr>
          <w:rFonts w:ascii="Times New Roman" w:hAnsi="Times New Roman"/>
          <w:sz w:val="20"/>
          <w:szCs w:val="20"/>
        </w:rPr>
        <w:t>etc</w:t>
      </w:r>
      <w:proofErr w:type="spellEnd"/>
      <w:r w:rsidR="00606E53" w:rsidRPr="00CD311A">
        <w:rPr>
          <w:rFonts w:ascii="Times New Roman" w:hAnsi="Times New Roman"/>
          <w:sz w:val="20"/>
          <w:szCs w:val="20"/>
        </w:rPr>
        <w:t>) have limited help.</w:t>
      </w:r>
    </w:p>
    <w:p w14:paraId="332364BE" w14:textId="17210C50" w:rsidR="00606E53" w:rsidRPr="00CD311A" w:rsidRDefault="00606E53" w:rsidP="00EE1FE8">
      <w:pPr>
        <w:pStyle w:val="ListParagraph"/>
        <w:numPr>
          <w:ilvl w:val="0"/>
          <w:numId w:val="34"/>
        </w:numPr>
        <w:jc w:val="both"/>
        <w:rPr>
          <w:rFonts w:ascii="Times New Roman" w:hAnsi="Times New Roman"/>
          <w:sz w:val="20"/>
          <w:szCs w:val="20"/>
        </w:rPr>
      </w:pPr>
      <w:r w:rsidRPr="00CD311A">
        <w:rPr>
          <w:rFonts w:ascii="Times New Roman" w:hAnsi="Times New Roman"/>
          <w:sz w:val="20"/>
          <w:szCs w:val="20"/>
        </w:rPr>
        <w:t xml:space="preserve">For higher frequency bands (e.g. </w:t>
      </w:r>
      <w:proofErr w:type="spellStart"/>
      <w:r w:rsidRPr="00CD311A">
        <w:rPr>
          <w:rFonts w:ascii="Times New Roman" w:hAnsi="Times New Roman"/>
          <w:sz w:val="20"/>
          <w:szCs w:val="20"/>
        </w:rPr>
        <w:t>mmW</w:t>
      </w:r>
      <w:proofErr w:type="spellEnd"/>
      <w:r w:rsidRPr="00CD311A">
        <w:rPr>
          <w:rFonts w:ascii="Times New Roman" w:hAnsi="Times New Roman"/>
          <w:sz w:val="20"/>
          <w:szCs w:val="20"/>
        </w:rPr>
        <w:t xml:space="preserve">), the interference is highly directional, and the need for advanced receiver </w:t>
      </w:r>
      <w:proofErr w:type="gramStart"/>
      <w:r w:rsidRPr="00CD311A">
        <w:rPr>
          <w:rFonts w:ascii="Times New Roman" w:hAnsi="Times New Roman"/>
          <w:sz w:val="20"/>
          <w:szCs w:val="20"/>
        </w:rPr>
        <w:t>in</w:t>
      </w:r>
      <w:proofErr w:type="gramEnd"/>
      <w:r w:rsidRPr="00CD311A">
        <w:rPr>
          <w:rFonts w:ascii="Times New Roman" w:hAnsi="Times New Roman"/>
          <w:sz w:val="20"/>
          <w:szCs w:val="20"/>
        </w:rPr>
        <w:t xml:space="preserve"> case of dynamic TDD is not fully justified.</w:t>
      </w:r>
    </w:p>
    <w:p w14:paraId="6F61D479" w14:textId="645025B5" w:rsidR="00606E53" w:rsidRPr="00CD311A" w:rsidRDefault="00606E53" w:rsidP="00EE1FE8">
      <w:pPr>
        <w:pStyle w:val="ListParagraph"/>
        <w:numPr>
          <w:ilvl w:val="0"/>
          <w:numId w:val="34"/>
        </w:numPr>
        <w:jc w:val="both"/>
        <w:rPr>
          <w:rFonts w:ascii="Times New Roman" w:hAnsi="Times New Roman"/>
          <w:sz w:val="20"/>
          <w:szCs w:val="20"/>
        </w:rPr>
      </w:pPr>
      <w:r w:rsidRPr="00CD311A">
        <w:rPr>
          <w:rFonts w:ascii="Times New Roman" w:hAnsi="Times New Roman"/>
          <w:sz w:val="20"/>
          <w:szCs w:val="20"/>
        </w:rPr>
        <w:t xml:space="preserve">There are other approaches (than advanced receiver) to resolve the mixed interference issue, such as through Network coordination, which could be more effective than relying on advanced receiver, specifically when UE receiver </w:t>
      </w:r>
      <w:proofErr w:type="spellStart"/>
      <w:r w:rsidRPr="00CD311A">
        <w:rPr>
          <w:rFonts w:ascii="Times New Roman" w:hAnsi="Times New Roman"/>
          <w:sz w:val="20"/>
          <w:szCs w:val="20"/>
        </w:rPr>
        <w:t>desensing</w:t>
      </w:r>
      <w:proofErr w:type="spellEnd"/>
      <w:r w:rsidRPr="00CD311A">
        <w:rPr>
          <w:rFonts w:ascii="Times New Roman" w:hAnsi="Times New Roman"/>
          <w:sz w:val="20"/>
          <w:szCs w:val="20"/>
        </w:rPr>
        <w:t xml:space="preserve"> is the major concern.</w:t>
      </w:r>
    </w:p>
    <w:p w14:paraId="2AD91039" w14:textId="77777777" w:rsidR="00606E53" w:rsidRDefault="00606E53" w:rsidP="00EE1FE8">
      <w:pPr>
        <w:pStyle w:val="ListParagraph"/>
        <w:jc w:val="both"/>
      </w:pPr>
    </w:p>
    <w:p w14:paraId="77816BCB" w14:textId="5488B5C8" w:rsidR="003570F9" w:rsidRPr="00E368A4" w:rsidRDefault="00606E53" w:rsidP="00EE1FE8">
      <w:pPr>
        <w:jc w:val="both"/>
      </w:pPr>
      <w:r>
        <w:t>Nonetheless, i</w:t>
      </w:r>
      <w:r w:rsidR="00E368A4">
        <w:t xml:space="preserve">n this contribution, we </w:t>
      </w:r>
      <w:r w:rsidR="003869ED">
        <w:t>provide some thoughts</w:t>
      </w:r>
      <w:r w:rsidR="00DC23DB">
        <w:t xml:space="preserve"> on</w:t>
      </w:r>
      <w:r w:rsidR="009F7E80">
        <w:t xml:space="preserve"> UL</w:t>
      </w:r>
      <w:r w:rsidR="00DC23DB">
        <w:t xml:space="preserve"> DMRS design in the regular burst</w:t>
      </w:r>
      <w:r w:rsidR="009F7E80">
        <w:t>.</w:t>
      </w:r>
      <w:r w:rsidR="001B1EC4">
        <w:t xml:space="preserve"> </w:t>
      </w:r>
    </w:p>
    <w:p w14:paraId="6A808625" w14:textId="3C0FEB5A" w:rsidR="007D7698" w:rsidRDefault="00A55AF1" w:rsidP="00EE1FE8">
      <w:pPr>
        <w:pStyle w:val="Heading1"/>
        <w:jc w:val="both"/>
      </w:pPr>
      <w:r>
        <w:t>Discussion</w:t>
      </w:r>
    </w:p>
    <w:p w14:paraId="74B2DED7" w14:textId="5FE54CB0" w:rsidR="00F04331" w:rsidRDefault="00F5612A" w:rsidP="00EE1FE8">
      <w:pPr>
        <w:jc w:val="both"/>
        <w:rPr>
          <w:lang w:val="en-GB"/>
        </w:rPr>
      </w:pPr>
      <w:r>
        <w:rPr>
          <w:lang w:val="en-GB"/>
        </w:rPr>
        <w:t>In</w:t>
      </w:r>
      <w:r w:rsidR="00F04331">
        <w:rPr>
          <w:lang w:val="en-GB"/>
        </w:rPr>
        <w:t xml:space="preserve"> 5G, there is a need for f</w:t>
      </w:r>
      <w:r w:rsidR="00FE49D5">
        <w:rPr>
          <w:lang w:val="en-GB"/>
        </w:rPr>
        <w:t>ast turn</w:t>
      </w:r>
      <w:r w:rsidR="00F04331">
        <w:rPr>
          <w:lang w:val="en-GB"/>
        </w:rPr>
        <w:t xml:space="preserve">around </w:t>
      </w:r>
      <w:r>
        <w:rPr>
          <w:lang w:val="en-GB"/>
        </w:rPr>
        <w:t xml:space="preserve">of the feedbacks, i.e., </w:t>
      </w:r>
      <w:r w:rsidR="00FA3CA8">
        <w:rPr>
          <w:lang w:val="en-GB"/>
        </w:rPr>
        <w:t xml:space="preserve">uplink acknowledgement feedbacks to </w:t>
      </w:r>
      <w:r w:rsidR="00FE49D5">
        <w:rPr>
          <w:lang w:val="en-GB"/>
        </w:rPr>
        <w:t xml:space="preserve">a </w:t>
      </w:r>
      <w:r w:rsidR="00FA3CA8">
        <w:rPr>
          <w:lang w:val="en-GB"/>
        </w:rPr>
        <w:t xml:space="preserve">PDSCH transmission </w:t>
      </w:r>
      <w:r w:rsidR="00FE49D5">
        <w:rPr>
          <w:lang w:val="en-GB"/>
        </w:rPr>
        <w:t xml:space="preserve">may be transmitted in the next available uplink control </w:t>
      </w:r>
      <w:r w:rsidR="00CF6BB4">
        <w:rPr>
          <w:lang w:val="en-GB"/>
        </w:rPr>
        <w:t>region</w:t>
      </w:r>
      <w:r w:rsidR="00FE49D5">
        <w:rPr>
          <w:lang w:val="en-GB"/>
        </w:rPr>
        <w:t xml:space="preserve">, and a new uplink grant corresponding to either successful or failed PUSCH transmission may be transmitted in the next available downlink control </w:t>
      </w:r>
      <w:r w:rsidR="00CF6BB4">
        <w:rPr>
          <w:lang w:val="en-GB"/>
        </w:rPr>
        <w:t>region</w:t>
      </w:r>
      <w:r w:rsidR="00FE49D5">
        <w:rPr>
          <w:lang w:val="en-GB"/>
        </w:rPr>
        <w:t xml:space="preserve">. Specifically, in a self-contained </w:t>
      </w:r>
      <w:proofErr w:type="spellStart"/>
      <w:r w:rsidR="00FE49D5">
        <w:rPr>
          <w:lang w:val="en-GB"/>
        </w:rPr>
        <w:t>subframe</w:t>
      </w:r>
      <w:proofErr w:type="spellEnd"/>
      <w:r w:rsidR="00FE49D5">
        <w:rPr>
          <w:lang w:val="en-GB"/>
        </w:rPr>
        <w:t xml:space="preserve">, PDSCH may be transmitted in the long duration (or regular burst) in a downlink centric </w:t>
      </w:r>
      <w:proofErr w:type="spellStart"/>
      <w:r w:rsidR="00FE49D5">
        <w:rPr>
          <w:lang w:val="en-GB"/>
        </w:rPr>
        <w:t>subframe</w:t>
      </w:r>
      <w:proofErr w:type="spellEnd"/>
      <w:r w:rsidR="00FE49D5">
        <w:rPr>
          <w:lang w:val="en-GB"/>
        </w:rPr>
        <w:t xml:space="preserve"> and the corresponding uplink ACK may be transmitted in the uplink short duration (or uplink common burst) of the same </w:t>
      </w:r>
      <w:proofErr w:type="spellStart"/>
      <w:r w:rsidR="00FE49D5">
        <w:rPr>
          <w:lang w:val="en-GB"/>
        </w:rPr>
        <w:t>subframe</w:t>
      </w:r>
      <w:proofErr w:type="spellEnd"/>
      <w:r w:rsidR="00FE49D5">
        <w:rPr>
          <w:lang w:val="en-GB"/>
        </w:rPr>
        <w:t>. And PUSCH may be transmitted in the long duration in a</w:t>
      </w:r>
      <w:r w:rsidR="00CF6BB4">
        <w:rPr>
          <w:lang w:val="en-GB"/>
        </w:rPr>
        <w:t>n</w:t>
      </w:r>
      <w:r w:rsidR="00081786">
        <w:rPr>
          <w:lang w:val="en-GB"/>
        </w:rPr>
        <w:t xml:space="preserve"> uplink centric</w:t>
      </w:r>
      <w:r w:rsidR="00FE49D5">
        <w:rPr>
          <w:lang w:val="en-GB"/>
        </w:rPr>
        <w:t xml:space="preserve"> </w:t>
      </w:r>
      <w:proofErr w:type="spellStart"/>
      <w:r w:rsidR="00FE49D5">
        <w:rPr>
          <w:lang w:val="en-GB"/>
        </w:rPr>
        <w:t>subframe</w:t>
      </w:r>
      <w:proofErr w:type="spellEnd"/>
      <w:r w:rsidR="00FE49D5">
        <w:rPr>
          <w:lang w:val="en-GB"/>
        </w:rPr>
        <w:t xml:space="preserve"> and the uplink grant corresponding to the decoding result of the PUSCH may be transmitted in the PDCCH symbol of the next </w:t>
      </w:r>
      <w:proofErr w:type="spellStart"/>
      <w:r w:rsidR="00FE49D5">
        <w:rPr>
          <w:lang w:val="en-GB"/>
        </w:rPr>
        <w:t>subframe</w:t>
      </w:r>
      <w:proofErr w:type="spellEnd"/>
      <w:r w:rsidR="00FE49D5">
        <w:rPr>
          <w:lang w:val="en-GB"/>
        </w:rPr>
        <w:t xml:space="preserve">. To allow such a fast turnaround, it’s better to have DMRS front loaded in the first symbol of the long duration in both uplink and downlink </w:t>
      </w:r>
      <w:proofErr w:type="spellStart"/>
      <w:r w:rsidR="00FE49D5">
        <w:rPr>
          <w:lang w:val="en-GB"/>
        </w:rPr>
        <w:t>subframes</w:t>
      </w:r>
      <w:proofErr w:type="spellEnd"/>
      <w:r w:rsidR="00FE49D5">
        <w:rPr>
          <w:lang w:val="en-GB"/>
        </w:rPr>
        <w:t xml:space="preserve">. Furthermore, PDSCH and PUSCH may be mapped to a </w:t>
      </w:r>
      <w:r w:rsidR="00CF6BB4">
        <w:rPr>
          <w:lang w:val="en-GB"/>
        </w:rPr>
        <w:t>frequency first</w:t>
      </w:r>
      <w:r w:rsidR="00EF7F59">
        <w:rPr>
          <w:lang w:val="en-GB"/>
        </w:rPr>
        <w:t xml:space="preserve"> fashion so the CBs may be decoded sequentially over time. Having</w:t>
      </w:r>
      <w:r w:rsidR="00FE49D5">
        <w:rPr>
          <w:lang w:val="en-GB"/>
        </w:rPr>
        <w:t xml:space="preserve"> DMRS front loaded for PDSCH</w:t>
      </w:r>
      <w:r w:rsidR="00EF7F59">
        <w:rPr>
          <w:lang w:val="en-GB"/>
        </w:rPr>
        <w:t xml:space="preserve"> may allow </w:t>
      </w:r>
      <w:proofErr w:type="spellStart"/>
      <w:r w:rsidR="00EF7F59">
        <w:rPr>
          <w:lang w:val="en-GB"/>
        </w:rPr>
        <w:t>eNB</w:t>
      </w:r>
      <w:proofErr w:type="spellEnd"/>
      <w:r w:rsidR="00EF7F59">
        <w:rPr>
          <w:lang w:val="en-GB"/>
        </w:rPr>
        <w:t xml:space="preserve"> to have additional time to prepare PDSCH </w:t>
      </w:r>
      <w:r w:rsidR="00EF7F59">
        <w:rPr>
          <w:lang w:val="en-GB"/>
        </w:rPr>
        <w:lastRenderedPageBreak/>
        <w:t xml:space="preserve">transmission when transmit DMRS, and allow UE to do channel estimation first so that PDSCH </w:t>
      </w:r>
      <w:proofErr w:type="spellStart"/>
      <w:r w:rsidR="00EF7F59">
        <w:rPr>
          <w:lang w:val="en-GB"/>
        </w:rPr>
        <w:t>demod</w:t>
      </w:r>
      <w:proofErr w:type="spellEnd"/>
      <w:r w:rsidR="00EF7F59">
        <w:rPr>
          <w:lang w:val="en-GB"/>
        </w:rPr>
        <w:t xml:space="preserve">/decode can start as soon as possible. Having DMRS front loaded for PUSCH may allow UE to prepare PDSCH transmission when transmitting DMRS symbol and also allow </w:t>
      </w:r>
      <w:proofErr w:type="spellStart"/>
      <w:r w:rsidR="00EF7F59">
        <w:rPr>
          <w:lang w:val="en-GB"/>
        </w:rPr>
        <w:t>eNB</w:t>
      </w:r>
      <w:proofErr w:type="spellEnd"/>
      <w:r w:rsidR="00EF7F59">
        <w:rPr>
          <w:lang w:val="en-GB"/>
        </w:rPr>
        <w:t xml:space="preserve"> to start PUSCH decoding sooner. </w:t>
      </w:r>
      <w:r w:rsidR="00C654A8">
        <w:rPr>
          <w:lang w:val="en-GB"/>
        </w:rPr>
        <w:t xml:space="preserve">A front loaded DMRS symbol may be sufficient for low Doppler scenario. Whether we need additional DMRS symbols for high Doppler scenario is for future study. </w:t>
      </w:r>
      <w:r w:rsidR="00EF7F59">
        <w:rPr>
          <w:lang w:val="en-GB"/>
        </w:rPr>
        <w:t xml:space="preserve">We therefore propose to have </w:t>
      </w:r>
    </w:p>
    <w:p w14:paraId="0E95A9CE" w14:textId="77777777" w:rsidR="00E2230A" w:rsidRPr="00403732" w:rsidRDefault="00E2230A" w:rsidP="00E2230A">
      <w:pPr>
        <w:jc w:val="both"/>
        <w:rPr>
          <w:b/>
          <w:i/>
          <w:lang w:val="en-GB"/>
        </w:rPr>
      </w:pPr>
      <w:r w:rsidRPr="00403732">
        <w:rPr>
          <w:b/>
          <w:i/>
          <w:u w:val="single"/>
          <w:lang w:val="en-GB"/>
        </w:rPr>
        <w:t>Proposal 1:</w:t>
      </w:r>
      <w:r w:rsidRPr="00403732">
        <w:rPr>
          <w:b/>
          <w:i/>
          <w:lang w:val="en-GB"/>
        </w:rPr>
        <w:t xml:space="preserve"> DMRS is transmitted at least in the first symbol of the uplink long duration for PUSCH. </w:t>
      </w:r>
    </w:p>
    <w:p w14:paraId="3B4E9382" w14:textId="3A8E09E9" w:rsidR="00CC7E6E" w:rsidRDefault="002045B5" w:rsidP="00EE1FE8">
      <w:pPr>
        <w:jc w:val="both"/>
        <w:rPr>
          <w:lang w:val="en-GB"/>
        </w:rPr>
      </w:pPr>
      <w:r>
        <w:rPr>
          <w:lang w:val="en-GB"/>
        </w:rPr>
        <w:t>T</w:t>
      </w:r>
      <w:r w:rsidR="008208A5">
        <w:rPr>
          <w:lang w:val="en-GB"/>
        </w:rPr>
        <w:t xml:space="preserve">he </w:t>
      </w:r>
      <w:r w:rsidR="00C171CB">
        <w:rPr>
          <w:lang w:val="en-GB"/>
        </w:rPr>
        <w:t>DM</w:t>
      </w:r>
      <w:r w:rsidR="008208A5">
        <w:rPr>
          <w:lang w:val="en-GB"/>
        </w:rPr>
        <w:t>RS sequence</w:t>
      </w:r>
      <w:r w:rsidR="00B7017E">
        <w:rPr>
          <w:lang w:val="en-GB"/>
        </w:rPr>
        <w:t xml:space="preserve"> </w:t>
      </w:r>
      <w:r w:rsidR="00C171CB">
        <w:rPr>
          <w:lang w:val="en-GB"/>
        </w:rPr>
        <w:t>of a UE</w:t>
      </w:r>
      <w:r w:rsidR="00B7017E">
        <w:rPr>
          <w:lang w:val="en-GB"/>
        </w:rPr>
        <w:t xml:space="preserve"> for </w:t>
      </w:r>
      <w:r w:rsidR="00C171CB">
        <w:rPr>
          <w:lang w:val="en-GB"/>
        </w:rPr>
        <w:t>downlink transmission may reuse the principle of LTE that is the DMRS sequence is</w:t>
      </w:r>
      <w:r w:rsidR="008208A5">
        <w:rPr>
          <w:lang w:val="en-GB"/>
        </w:rPr>
        <w:t xml:space="preserve"> a segment taken from a </w:t>
      </w:r>
      <w:r w:rsidR="00C171CB">
        <w:rPr>
          <w:lang w:val="en-GB"/>
        </w:rPr>
        <w:t xml:space="preserve">wide band </w:t>
      </w:r>
      <w:r w:rsidR="008208A5">
        <w:rPr>
          <w:lang w:val="en-GB"/>
        </w:rPr>
        <w:t>mother sequence.</w:t>
      </w:r>
      <w:r w:rsidR="00C171CB">
        <w:rPr>
          <w:lang w:val="en-GB"/>
        </w:rPr>
        <w:t xml:space="preserve"> The segment is corresponding to the RB allocations.</w:t>
      </w:r>
      <w:r w:rsidR="008208A5">
        <w:rPr>
          <w:lang w:val="en-GB"/>
        </w:rPr>
        <w:t xml:space="preserve"> As illustrated in Figure 1, </w:t>
      </w:r>
      <w:r w:rsidR="00B7017E">
        <w:rPr>
          <w:lang w:val="en-GB"/>
        </w:rPr>
        <w:t xml:space="preserve">according to this design </w:t>
      </w:r>
      <w:r w:rsidR="008208A5">
        <w:rPr>
          <w:lang w:val="en-GB"/>
        </w:rPr>
        <w:t xml:space="preserve">the </w:t>
      </w:r>
      <w:r w:rsidR="00C171CB">
        <w:rPr>
          <w:lang w:val="en-GB"/>
        </w:rPr>
        <w:t>DM</w:t>
      </w:r>
      <w:r w:rsidR="008208A5">
        <w:rPr>
          <w:lang w:val="en-GB"/>
        </w:rPr>
        <w:t xml:space="preserve">RS sequence </w:t>
      </w:r>
      <w:r w:rsidR="00B7017E">
        <w:rPr>
          <w:lang w:val="en-GB"/>
        </w:rPr>
        <w:t xml:space="preserve">at any RB </w:t>
      </w:r>
      <w:r w:rsidR="008208A5">
        <w:rPr>
          <w:lang w:val="en-GB"/>
        </w:rPr>
        <w:t xml:space="preserve">is only determined by the </w:t>
      </w:r>
      <w:r w:rsidR="00B7017E">
        <w:rPr>
          <w:lang w:val="en-GB"/>
        </w:rPr>
        <w:t>RB index in the system bandwidth</w:t>
      </w:r>
      <w:r w:rsidR="008208A5">
        <w:rPr>
          <w:lang w:val="en-GB"/>
        </w:rPr>
        <w:t xml:space="preserve">. </w:t>
      </w:r>
      <w:r w:rsidR="00467A47">
        <w:rPr>
          <w:lang w:val="en-GB"/>
        </w:rPr>
        <w:t>Such a design allows easy interference estimation and possible cancellation among different cells</w:t>
      </w:r>
      <w:r w:rsidR="00081786">
        <w:rPr>
          <w:lang w:val="en-GB"/>
        </w:rPr>
        <w:t xml:space="preserve"> at UE side</w:t>
      </w:r>
      <w:r w:rsidR="00467A47">
        <w:rPr>
          <w:lang w:val="en-GB"/>
        </w:rPr>
        <w:t>.</w:t>
      </w:r>
      <w:r w:rsidR="002C6263">
        <w:rPr>
          <w:lang w:val="en-GB"/>
        </w:rPr>
        <w:t xml:space="preserve"> An </w:t>
      </w:r>
      <w:proofErr w:type="spellStart"/>
      <w:r w:rsidR="002C6263">
        <w:rPr>
          <w:lang w:val="en-GB"/>
        </w:rPr>
        <w:t>eNB</w:t>
      </w:r>
      <w:proofErr w:type="spellEnd"/>
      <w:r w:rsidR="002C6263">
        <w:rPr>
          <w:lang w:val="en-GB"/>
        </w:rPr>
        <w:t xml:space="preserve"> may also benefit from this DMRS design in a mixed interference scenario when it receives interference from another neighbour </w:t>
      </w:r>
      <w:proofErr w:type="spellStart"/>
      <w:r w:rsidR="002C6263">
        <w:rPr>
          <w:lang w:val="en-GB"/>
        </w:rPr>
        <w:t>eNB</w:t>
      </w:r>
      <w:proofErr w:type="spellEnd"/>
      <w:r w:rsidR="002C6263">
        <w:rPr>
          <w:lang w:val="en-GB"/>
        </w:rPr>
        <w:t xml:space="preserve"> with a downlink configuration while </w:t>
      </w:r>
      <w:proofErr w:type="gramStart"/>
      <w:r w:rsidR="002C6263">
        <w:rPr>
          <w:lang w:val="en-GB"/>
        </w:rPr>
        <w:t>itself</w:t>
      </w:r>
      <w:proofErr w:type="gramEnd"/>
      <w:r w:rsidR="002C6263">
        <w:rPr>
          <w:lang w:val="en-GB"/>
        </w:rPr>
        <w:t xml:space="preserve"> is in a uplink configuration. </w:t>
      </w:r>
    </w:p>
    <w:p w14:paraId="1EBE9C55" w14:textId="6890D834" w:rsidR="0051587E" w:rsidRDefault="0051587E" w:rsidP="00EE1FE8">
      <w:pPr>
        <w:jc w:val="both"/>
        <w:rPr>
          <w:lang w:val="en-GB"/>
        </w:rPr>
      </w:pPr>
      <w:r>
        <w:rPr>
          <w:lang w:val="en-GB"/>
        </w:rPr>
        <w:t xml:space="preserve">It may be desirable to have a symmetric DMRS design </w:t>
      </w:r>
      <w:r w:rsidR="009363D1">
        <w:rPr>
          <w:lang w:val="en-GB"/>
        </w:rPr>
        <w:t xml:space="preserve">in terms of both DMRS locations and DMRS sequences. The symmetric DMRS design will reduce complexity for both UE and </w:t>
      </w:r>
      <w:proofErr w:type="spellStart"/>
      <w:r w:rsidR="009363D1">
        <w:rPr>
          <w:lang w:val="en-GB"/>
        </w:rPr>
        <w:t>eNB</w:t>
      </w:r>
      <w:proofErr w:type="spellEnd"/>
      <w:r w:rsidR="009363D1">
        <w:rPr>
          <w:lang w:val="en-GB"/>
        </w:rPr>
        <w:t>.</w:t>
      </w:r>
      <w:r w:rsidR="00D8157A">
        <w:rPr>
          <w:lang w:val="en-GB"/>
        </w:rPr>
        <w:t xml:space="preserve"> However, because uplink and downlink may have different channels as well as waveforms, a symmetric DMRS design may not always be achieved. For PUSCH with CP-OFDM waveform, it may be possible to have symmetric DMRS design as PDSCH because of the same waveform. However, as agreed in the last meeting, uplink also needs to support DFT-s-OFDM waveform which will have different PAPR requirement from CP-OFDM making symmetric DMRS sequence design difficult. Besides, we also have PUCCH which has different payload size range from PUSCH or PDSCH. The frame structure of PUCCH therefore is likely to be different from PUSCH and PDSCH. A common DMRS design between PUCCH and PUSCH or PDSCH will also be difficult at least for small payload PUCCH. </w:t>
      </w:r>
      <w:r w:rsidR="007F20BC">
        <w:rPr>
          <w:lang w:val="en-GB"/>
        </w:rPr>
        <w:t>The detailed DMRS design for different PUSCH and PUCCH channels are as follows.</w:t>
      </w:r>
    </w:p>
    <w:p w14:paraId="1E481C9D" w14:textId="602F44C5" w:rsidR="00A21869" w:rsidRDefault="00A21869" w:rsidP="00EE1FE8">
      <w:pPr>
        <w:jc w:val="both"/>
        <w:rPr>
          <w:lang w:val="en-GB"/>
        </w:rPr>
      </w:pPr>
      <w:r>
        <w:rPr>
          <w:lang w:val="en-GB"/>
        </w:rPr>
        <w:t xml:space="preserve">For PUSCH with OFDM waveform, </w:t>
      </w:r>
      <w:r w:rsidR="002045B5">
        <w:rPr>
          <w:lang w:val="en-GB"/>
        </w:rPr>
        <w:t>which is likely a high SNR scenario, PAPR is less a concern. T</w:t>
      </w:r>
      <w:r>
        <w:rPr>
          <w:lang w:val="en-GB"/>
        </w:rPr>
        <w:t xml:space="preserve">he same DMRS design </w:t>
      </w:r>
      <w:r w:rsidR="00856DEE">
        <w:rPr>
          <w:lang w:val="en-GB"/>
        </w:rPr>
        <w:t xml:space="preserve">as PDSCH </w:t>
      </w:r>
      <w:r>
        <w:rPr>
          <w:lang w:val="en-GB"/>
        </w:rPr>
        <w:t xml:space="preserve">can </w:t>
      </w:r>
      <w:r w:rsidR="002045B5">
        <w:rPr>
          <w:lang w:val="en-GB"/>
        </w:rPr>
        <w:t xml:space="preserve">therefore </w:t>
      </w:r>
      <w:r>
        <w:rPr>
          <w:lang w:val="en-GB"/>
        </w:rPr>
        <w:t xml:space="preserve">be used. </w:t>
      </w:r>
      <w:r w:rsidR="00BC143C">
        <w:rPr>
          <w:lang w:val="en-GB"/>
        </w:rPr>
        <w:t>When</w:t>
      </w:r>
      <w:r w:rsidR="00A52EED">
        <w:rPr>
          <w:lang w:val="en-GB"/>
        </w:rPr>
        <w:t xml:space="preserve"> MU-MIMO is used for UL, </w:t>
      </w:r>
      <w:r w:rsidR="00BB24AB">
        <w:rPr>
          <w:lang w:val="en-GB"/>
        </w:rPr>
        <w:t>DM</w:t>
      </w:r>
      <w:r w:rsidR="003D762D">
        <w:rPr>
          <w:lang w:val="en-GB"/>
        </w:rPr>
        <w:t>RS sequences</w:t>
      </w:r>
      <w:r w:rsidR="00BC143C">
        <w:rPr>
          <w:lang w:val="en-GB"/>
        </w:rPr>
        <w:t xml:space="preserve"> of different UEs</w:t>
      </w:r>
      <w:r w:rsidR="003D762D">
        <w:rPr>
          <w:lang w:val="en-GB"/>
        </w:rPr>
        <w:t xml:space="preserve"> will collide with each other. Orthogonal </w:t>
      </w:r>
      <w:r w:rsidR="00B62189">
        <w:rPr>
          <w:lang w:val="en-GB"/>
        </w:rPr>
        <w:t>DM</w:t>
      </w:r>
      <w:r w:rsidR="003D762D">
        <w:rPr>
          <w:lang w:val="en-GB"/>
        </w:rPr>
        <w:t>RS sequences can minimize mutual interference</w:t>
      </w:r>
      <w:r w:rsidR="00BC143C">
        <w:rPr>
          <w:lang w:val="en-GB"/>
        </w:rPr>
        <w:t xml:space="preserve"> and improve performance</w:t>
      </w:r>
      <w:r w:rsidR="003D762D">
        <w:rPr>
          <w:lang w:val="en-GB"/>
        </w:rPr>
        <w:t xml:space="preserve">. </w:t>
      </w:r>
      <w:r w:rsidR="00BC143C">
        <w:rPr>
          <w:lang w:val="en-GB"/>
        </w:rPr>
        <w:t>Orthogonality can be achieved when</w:t>
      </w:r>
      <w:r w:rsidR="003D762D">
        <w:rPr>
          <w:lang w:val="en-GB"/>
        </w:rPr>
        <w:t xml:space="preserve"> one </w:t>
      </w:r>
      <w:r w:rsidR="00BC143C">
        <w:rPr>
          <w:lang w:val="en-GB"/>
        </w:rPr>
        <w:t>UE</w:t>
      </w:r>
      <w:r w:rsidR="003D762D">
        <w:rPr>
          <w:lang w:val="en-GB"/>
        </w:rPr>
        <w:t xml:space="preserve"> use</w:t>
      </w:r>
      <w:r w:rsidR="00BC143C">
        <w:rPr>
          <w:lang w:val="en-GB"/>
        </w:rPr>
        <w:t>s</w:t>
      </w:r>
      <w:r w:rsidR="003D762D">
        <w:rPr>
          <w:lang w:val="en-GB"/>
        </w:rPr>
        <w:t xml:space="preserve"> the segments of the mother sequence as base sequences and other UEs may use the </w:t>
      </w:r>
      <w:r w:rsidR="00BC143C">
        <w:rPr>
          <w:lang w:val="en-GB"/>
        </w:rPr>
        <w:t xml:space="preserve">sequence with </w:t>
      </w:r>
      <w:r w:rsidR="003D762D">
        <w:rPr>
          <w:lang w:val="en-GB"/>
        </w:rPr>
        <w:t xml:space="preserve">same segment modulated </w:t>
      </w:r>
      <w:r w:rsidR="00BC143C">
        <w:rPr>
          <w:lang w:val="en-GB"/>
        </w:rPr>
        <w:t>by</w:t>
      </w:r>
      <w:r w:rsidR="003D762D">
        <w:rPr>
          <w:lang w:val="en-GB"/>
        </w:rPr>
        <w:t xml:space="preserve"> </w:t>
      </w:r>
      <w:r w:rsidR="00B62189">
        <w:rPr>
          <w:lang w:val="en-GB"/>
        </w:rPr>
        <w:t xml:space="preserve">orthogonal covers such as </w:t>
      </w:r>
      <w:r w:rsidR="003D762D">
        <w:rPr>
          <w:lang w:val="en-GB"/>
        </w:rPr>
        <w:t xml:space="preserve">Walsh cover or </w:t>
      </w:r>
      <w:r w:rsidR="00675D28">
        <w:rPr>
          <w:lang w:val="en-GB"/>
        </w:rPr>
        <w:t xml:space="preserve">through </w:t>
      </w:r>
      <w:r w:rsidR="003D762D">
        <w:rPr>
          <w:lang w:val="en-GB"/>
        </w:rPr>
        <w:t>phase ramping</w:t>
      </w:r>
      <w:r w:rsidR="00675D28">
        <w:rPr>
          <w:lang w:val="en-GB"/>
        </w:rPr>
        <w:t xml:space="preserve"> in frequency domain</w:t>
      </w:r>
      <w:r w:rsidR="003D762D">
        <w:rPr>
          <w:lang w:val="en-GB"/>
        </w:rPr>
        <w:t>.</w:t>
      </w:r>
      <w:r w:rsidR="00F41AFE">
        <w:rPr>
          <w:lang w:val="en-GB"/>
        </w:rPr>
        <w:t xml:space="preserve"> Note that this does not preclude the comb based DMRS design option</w:t>
      </w:r>
      <w:r w:rsidR="003D1634">
        <w:rPr>
          <w:lang w:val="en-GB"/>
        </w:rPr>
        <w:t xml:space="preserve">, </w:t>
      </w:r>
      <w:proofErr w:type="spellStart"/>
      <w:r w:rsidR="003D1634">
        <w:rPr>
          <w:lang w:val="en-GB"/>
        </w:rPr>
        <w:t>i.e</w:t>
      </w:r>
      <w:proofErr w:type="spellEnd"/>
      <w:r w:rsidR="003D1634">
        <w:rPr>
          <w:lang w:val="en-GB"/>
        </w:rPr>
        <w:t xml:space="preserve">, the </w:t>
      </w:r>
      <w:r w:rsidR="00FC489C">
        <w:rPr>
          <w:lang w:val="en-GB"/>
        </w:rPr>
        <w:t>DM</w:t>
      </w:r>
      <w:r w:rsidR="003D1634">
        <w:rPr>
          <w:lang w:val="en-GB"/>
        </w:rPr>
        <w:t>RS tones may only occupy the even or odd tones</w:t>
      </w:r>
      <w:r w:rsidR="00F41AFE">
        <w:rPr>
          <w:lang w:val="en-GB"/>
        </w:rPr>
        <w:t xml:space="preserve">. </w:t>
      </w:r>
      <w:r w:rsidR="00957977">
        <w:rPr>
          <w:lang w:val="en-GB"/>
        </w:rPr>
        <w:t>Furthermore, to support higher data rate, it’s also desirable to support MIMO in 5G</w:t>
      </w:r>
      <w:r w:rsidR="00BA7E25">
        <w:rPr>
          <w:lang w:val="en-GB"/>
        </w:rPr>
        <w:t xml:space="preserve"> for at least 4 layers</w:t>
      </w:r>
      <w:r w:rsidR="00957977">
        <w:rPr>
          <w:lang w:val="en-GB"/>
        </w:rPr>
        <w:t>.</w:t>
      </w:r>
      <w:r w:rsidR="00BA7E25">
        <w:rPr>
          <w:lang w:val="en-GB"/>
        </w:rPr>
        <w:t xml:space="preserve"> It may also be considered to support 8 layers.</w:t>
      </w:r>
      <w:r w:rsidR="00957977">
        <w:rPr>
          <w:lang w:val="en-GB"/>
        </w:rPr>
        <w:t xml:space="preserve"> According to the latest </w:t>
      </w:r>
      <w:r w:rsidR="00811F0C">
        <w:rPr>
          <w:lang w:val="en-GB"/>
        </w:rPr>
        <w:t xml:space="preserve">agreement, the MIMO PUSCH will use CP-OFDM waveform. A symmetric DMRS design </w:t>
      </w:r>
      <w:r w:rsidR="00BA7E25">
        <w:rPr>
          <w:lang w:val="en-GB"/>
        </w:rPr>
        <w:t xml:space="preserve">the same </w:t>
      </w:r>
      <w:r w:rsidR="00811F0C">
        <w:rPr>
          <w:lang w:val="en-GB"/>
        </w:rPr>
        <w:t xml:space="preserve">as MIMO PDSCH can be </w:t>
      </w:r>
      <w:r w:rsidR="0031436E">
        <w:rPr>
          <w:lang w:val="en-GB"/>
        </w:rPr>
        <w:t>re</w:t>
      </w:r>
      <w:r w:rsidR="00811F0C">
        <w:rPr>
          <w:lang w:val="en-GB"/>
        </w:rPr>
        <w:t xml:space="preserve">used for MIMO </w:t>
      </w:r>
      <w:r w:rsidR="00BA7E25">
        <w:rPr>
          <w:lang w:val="en-GB"/>
        </w:rPr>
        <w:t>PUSCH for up to 8 layers</w:t>
      </w:r>
      <w:r w:rsidR="00811F0C">
        <w:rPr>
          <w:lang w:val="en-GB"/>
        </w:rPr>
        <w:t xml:space="preserve">. </w:t>
      </w:r>
      <w:r>
        <w:rPr>
          <w:lang w:val="en-GB"/>
        </w:rPr>
        <w:t xml:space="preserve">We therefore </w:t>
      </w:r>
      <w:r w:rsidR="00220603">
        <w:rPr>
          <w:lang w:val="en-GB"/>
        </w:rPr>
        <w:t xml:space="preserve">have the following </w:t>
      </w:r>
      <w:r>
        <w:rPr>
          <w:lang w:val="en-GB"/>
        </w:rPr>
        <w:t>propose</w:t>
      </w:r>
      <w:r w:rsidR="00220603">
        <w:rPr>
          <w:lang w:val="en-GB"/>
        </w:rPr>
        <w:t>s:</w:t>
      </w:r>
    </w:p>
    <w:p w14:paraId="27585841" w14:textId="1003E214" w:rsidR="00BA7E25" w:rsidRPr="00403732" w:rsidRDefault="0085208C" w:rsidP="00BA7E25">
      <w:pPr>
        <w:jc w:val="both"/>
        <w:rPr>
          <w:b/>
          <w:i/>
          <w:lang w:val="en-GB"/>
        </w:rPr>
      </w:pPr>
      <w:r w:rsidRPr="00403732">
        <w:rPr>
          <w:b/>
          <w:i/>
          <w:u w:val="single"/>
          <w:lang w:val="en-GB"/>
        </w:rPr>
        <w:t xml:space="preserve">Proposal </w:t>
      </w:r>
      <w:r w:rsidR="006C2B55" w:rsidRPr="00403732">
        <w:rPr>
          <w:b/>
          <w:i/>
          <w:u w:val="single"/>
          <w:lang w:val="en-GB"/>
        </w:rPr>
        <w:t>2</w:t>
      </w:r>
      <w:r w:rsidRPr="00403732">
        <w:rPr>
          <w:b/>
          <w:i/>
          <w:u w:val="single"/>
          <w:lang w:val="en-GB"/>
        </w:rPr>
        <w:t>:</w:t>
      </w:r>
      <w:r w:rsidRPr="00403732">
        <w:rPr>
          <w:b/>
          <w:i/>
          <w:lang w:val="en-GB"/>
        </w:rPr>
        <w:t xml:space="preserve"> </w:t>
      </w:r>
      <w:r w:rsidR="00ED08FD" w:rsidRPr="00403732">
        <w:rPr>
          <w:b/>
          <w:i/>
          <w:lang w:val="en-GB"/>
        </w:rPr>
        <w:t>Define a wideband mother</w:t>
      </w:r>
      <w:r w:rsidRPr="00403732">
        <w:rPr>
          <w:b/>
          <w:i/>
          <w:lang w:val="en-GB"/>
        </w:rPr>
        <w:t xml:space="preserve"> sequence </w:t>
      </w:r>
      <w:r w:rsidR="004C20A9">
        <w:rPr>
          <w:b/>
          <w:i/>
          <w:lang w:val="en-GB"/>
        </w:rPr>
        <w:t xml:space="preserve">from which </w:t>
      </w:r>
      <w:bookmarkStart w:id="2" w:name="_GoBack"/>
      <w:bookmarkEnd w:id="2"/>
      <w:r w:rsidRPr="00403732">
        <w:rPr>
          <w:b/>
          <w:i/>
          <w:lang w:val="en-GB"/>
        </w:rPr>
        <w:t>to deduce DMRS sequences</w:t>
      </w:r>
      <w:r w:rsidR="00BA7E25" w:rsidRPr="00403732">
        <w:rPr>
          <w:b/>
          <w:i/>
          <w:lang w:val="en-GB"/>
        </w:rPr>
        <w:t>, and u</w:t>
      </w:r>
      <w:r w:rsidRPr="00403732">
        <w:rPr>
          <w:b/>
          <w:i/>
          <w:lang w:val="en-GB"/>
        </w:rPr>
        <w:t xml:space="preserve">se the same </w:t>
      </w:r>
      <w:r w:rsidR="00B962F7" w:rsidRPr="00403732">
        <w:rPr>
          <w:b/>
          <w:i/>
          <w:lang w:val="en-GB"/>
        </w:rPr>
        <w:t>DM</w:t>
      </w:r>
      <w:r w:rsidRPr="00403732">
        <w:rPr>
          <w:b/>
          <w:i/>
          <w:lang w:val="en-GB"/>
        </w:rPr>
        <w:t xml:space="preserve">RS design For PDSCH and PUSCH with OFDM waveform. </w:t>
      </w:r>
    </w:p>
    <w:p w14:paraId="3BA856CC" w14:textId="033E6CC4" w:rsidR="0085208C" w:rsidRPr="00403732" w:rsidRDefault="0085208C" w:rsidP="00EE1FE8">
      <w:pPr>
        <w:pStyle w:val="ListParagraph"/>
        <w:numPr>
          <w:ilvl w:val="0"/>
          <w:numId w:val="32"/>
        </w:numPr>
        <w:jc w:val="both"/>
        <w:rPr>
          <w:rFonts w:ascii="Times New Roman" w:hAnsi="Times New Roman"/>
          <w:b/>
          <w:i/>
          <w:sz w:val="20"/>
          <w:lang w:val="en-GB"/>
        </w:rPr>
      </w:pPr>
      <w:r w:rsidRPr="00403732">
        <w:rPr>
          <w:rFonts w:ascii="Times New Roman" w:hAnsi="Times New Roman"/>
          <w:b/>
          <w:i/>
          <w:sz w:val="20"/>
          <w:lang w:val="en-GB"/>
        </w:rPr>
        <w:t xml:space="preserve">The DMRS sequences are segments taken from a wideband mother sequence according to the allocated RBs.  </w:t>
      </w:r>
    </w:p>
    <w:p w14:paraId="4D87634E" w14:textId="231AA259" w:rsidR="0031436E" w:rsidRPr="00403732" w:rsidRDefault="0031436E" w:rsidP="00EE1FE8">
      <w:pPr>
        <w:pStyle w:val="ListParagraph"/>
        <w:numPr>
          <w:ilvl w:val="0"/>
          <w:numId w:val="32"/>
        </w:numPr>
        <w:jc w:val="both"/>
        <w:rPr>
          <w:rFonts w:ascii="Times New Roman" w:hAnsi="Times New Roman"/>
          <w:b/>
          <w:i/>
          <w:sz w:val="20"/>
          <w:lang w:val="en-GB"/>
        </w:rPr>
      </w:pPr>
      <w:r w:rsidRPr="00403732">
        <w:rPr>
          <w:rFonts w:ascii="Times New Roman" w:hAnsi="Times New Roman"/>
          <w:b/>
          <w:i/>
          <w:sz w:val="20"/>
          <w:lang w:val="en-GB"/>
        </w:rPr>
        <w:t xml:space="preserve">Reuse the same DMRS design as PDSCH for </w:t>
      </w:r>
      <w:r w:rsidR="00516107" w:rsidRPr="00403732">
        <w:rPr>
          <w:rFonts w:ascii="Times New Roman" w:hAnsi="Times New Roman"/>
          <w:b/>
          <w:i/>
          <w:sz w:val="20"/>
          <w:lang w:val="en-GB"/>
        </w:rPr>
        <w:t xml:space="preserve">SU-MIMO </w:t>
      </w:r>
      <w:r w:rsidRPr="00403732">
        <w:rPr>
          <w:rFonts w:ascii="Times New Roman" w:hAnsi="Times New Roman"/>
          <w:b/>
          <w:i/>
          <w:sz w:val="20"/>
          <w:lang w:val="en-GB"/>
        </w:rPr>
        <w:t>PUSCH</w:t>
      </w:r>
      <w:r w:rsidR="00487948" w:rsidRPr="00403732">
        <w:rPr>
          <w:rFonts w:ascii="Times New Roman" w:hAnsi="Times New Roman"/>
          <w:b/>
          <w:i/>
          <w:sz w:val="20"/>
          <w:lang w:val="en-GB"/>
        </w:rPr>
        <w:t>.</w:t>
      </w:r>
    </w:p>
    <w:p w14:paraId="67F4F457" w14:textId="6033E944" w:rsidR="00CC7E6E" w:rsidRDefault="007C0693" w:rsidP="00EE1FE8">
      <w:pPr>
        <w:jc w:val="both"/>
      </w:pPr>
      <w:r>
        <w:object w:dxaOrig="14375" w:dyaOrig="7485" w14:anchorId="50C32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59.5pt" o:ole="">
            <v:imagedata r:id="rId12" o:title=""/>
          </v:shape>
          <o:OLEObject Type="Embed" ProgID="Visio.Drawing.11" ShapeID="_x0000_i1025" DrawAspect="Content" ObjectID="_1539822168" r:id="rId13"/>
        </w:object>
      </w:r>
    </w:p>
    <w:p w14:paraId="413FFFA3" w14:textId="40BD809A" w:rsidR="008208A5" w:rsidRDefault="00061ADA" w:rsidP="00EE1FE8">
      <w:pPr>
        <w:pStyle w:val="Caption"/>
        <w:jc w:val="both"/>
        <w:rPr>
          <w:lang w:val="en-GB"/>
        </w:rPr>
      </w:pPr>
      <w:r>
        <w:t xml:space="preserve">Figure </w:t>
      </w:r>
      <w:r w:rsidR="00772510">
        <w:fldChar w:fldCharType="begin"/>
      </w:r>
      <w:r w:rsidR="00772510">
        <w:instrText xml:space="preserve"> SEQ Figure \* ARABIC </w:instrText>
      </w:r>
      <w:r w:rsidR="00772510">
        <w:fldChar w:fldCharType="separate"/>
      </w:r>
      <w:r>
        <w:rPr>
          <w:noProof/>
        </w:rPr>
        <w:t>1</w:t>
      </w:r>
      <w:r w:rsidR="00772510">
        <w:rPr>
          <w:noProof/>
        </w:rPr>
        <w:fldChar w:fldCharType="end"/>
      </w:r>
      <w:r>
        <w:t>. DMRS design for PDSCH and PUSCH with OFDM waveform</w:t>
      </w:r>
    </w:p>
    <w:p w14:paraId="40FB71D5" w14:textId="77777777" w:rsidR="00061ADA" w:rsidRDefault="00061ADA" w:rsidP="00EE1FE8">
      <w:pPr>
        <w:jc w:val="both"/>
        <w:rPr>
          <w:lang w:val="en-GB"/>
        </w:rPr>
      </w:pPr>
    </w:p>
    <w:p w14:paraId="7ED74183" w14:textId="23927F13" w:rsidR="00A44920" w:rsidRDefault="00A44920" w:rsidP="00EE1FE8">
      <w:pPr>
        <w:jc w:val="both"/>
        <w:rPr>
          <w:rFonts w:eastAsia="MS Mincho"/>
          <w:lang w:eastAsia="ja-JP"/>
        </w:rPr>
      </w:pPr>
      <w:r>
        <w:rPr>
          <w:lang w:val="en-GB"/>
        </w:rPr>
        <w:t>For cell edge U</w:t>
      </w:r>
      <w:r w:rsidR="00C01AE4">
        <w:rPr>
          <w:lang w:val="en-GB"/>
        </w:rPr>
        <w:t xml:space="preserve">Es with link budget limited UEs, waveform with low PAPR e.g., </w:t>
      </w:r>
      <w:r w:rsidRPr="00234E31">
        <w:rPr>
          <w:rFonts w:eastAsia="MS Mincho"/>
          <w:lang w:eastAsia="ja-JP"/>
        </w:rPr>
        <w:t>DFT-s-OFDM</w:t>
      </w:r>
      <w:r>
        <w:rPr>
          <w:rFonts w:eastAsia="MS Mincho"/>
          <w:lang w:eastAsia="ja-JP"/>
        </w:rPr>
        <w:t xml:space="preserve"> may b</w:t>
      </w:r>
      <w:r w:rsidR="00C01AE4">
        <w:rPr>
          <w:rFonts w:eastAsia="MS Mincho"/>
          <w:lang w:eastAsia="ja-JP"/>
        </w:rPr>
        <w:t xml:space="preserve">e used for PUSCH transmission. </w:t>
      </w:r>
      <w:r w:rsidR="00DC0A73">
        <w:rPr>
          <w:rFonts w:eastAsia="MS Mincho"/>
          <w:lang w:eastAsia="ja-JP"/>
        </w:rPr>
        <w:t xml:space="preserve">The </w:t>
      </w:r>
      <w:r w:rsidR="00487948">
        <w:rPr>
          <w:rFonts w:eastAsia="MS Mincho"/>
          <w:lang w:eastAsia="ja-JP"/>
        </w:rPr>
        <w:t>DM</w:t>
      </w:r>
      <w:r w:rsidR="00DC0A73">
        <w:rPr>
          <w:rFonts w:eastAsia="MS Mincho"/>
          <w:lang w:eastAsia="ja-JP"/>
        </w:rPr>
        <w:t xml:space="preserve">RS sequences for such UEs also need to yield low PAPR. </w:t>
      </w:r>
      <w:r w:rsidR="00061ADA">
        <w:rPr>
          <w:rFonts w:eastAsia="MS Mincho"/>
          <w:lang w:eastAsia="ja-JP"/>
        </w:rPr>
        <w:t xml:space="preserve">Since </w:t>
      </w:r>
      <w:r w:rsidR="00DC0A73">
        <w:rPr>
          <w:rFonts w:eastAsia="MS Mincho"/>
          <w:lang w:eastAsia="ja-JP"/>
        </w:rPr>
        <w:t xml:space="preserve">segments of a </w:t>
      </w:r>
      <w:r w:rsidR="00061ADA">
        <w:rPr>
          <w:rFonts w:eastAsia="MS Mincho"/>
          <w:lang w:eastAsia="ja-JP"/>
        </w:rPr>
        <w:t xml:space="preserve">wideband sequence will likely not satisfy the requirement of low PAPR, a direct </w:t>
      </w:r>
      <w:proofErr w:type="spellStart"/>
      <w:r w:rsidR="00487948">
        <w:rPr>
          <w:rFonts w:eastAsia="MS Mincho"/>
          <w:lang w:eastAsia="ja-JP"/>
        </w:rPr>
        <w:t>extention</w:t>
      </w:r>
      <w:proofErr w:type="spellEnd"/>
      <w:r w:rsidR="00061ADA">
        <w:rPr>
          <w:rFonts w:eastAsia="MS Mincho"/>
          <w:lang w:eastAsia="ja-JP"/>
        </w:rPr>
        <w:t xml:space="preserve"> of the </w:t>
      </w:r>
      <w:r w:rsidR="00487948">
        <w:rPr>
          <w:rFonts w:eastAsia="MS Mincho"/>
          <w:lang w:eastAsia="ja-JP"/>
        </w:rPr>
        <w:t>DM</w:t>
      </w:r>
      <w:r w:rsidR="00061ADA">
        <w:rPr>
          <w:rFonts w:eastAsia="MS Mincho"/>
          <w:lang w:eastAsia="ja-JP"/>
        </w:rPr>
        <w:t xml:space="preserve">RS designs as in Proposal </w:t>
      </w:r>
      <w:r w:rsidR="00487948">
        <w:rPr>
          <w:rFonts w:eastAsia="MS Mincho"/>
          <w:lang w:eastAsia="ja-JP"/>
        </w:rPr>
        <w:t>2</w:t>
      </w:r>
      <w:r w:rsidR="00061ADA">
        <w:rPr>
          <w:rFonts w:eastAsia="MS Mincho"/>
          <w:lang w:eastAsia="ja-JP"/>
        </w:rPr>
        <w:t xml:space="preserve"> may not </w:t>
      </w:r>
      <w:r w:rsidR="0032496A">
        <w:rPr>
          <w:rFonts w:eastAsia="MS Mincho"/>
          <w:lang w:eastAsia="ja-JP"/>
        </w:rPr>
        <w:t>be good</w:t>
      </w:r>
      <w:r w:rsidR="00061ADA">
        <w:rPr>
          <w:rFonts w:eastAsia="MS Mincho"/>
          <w:lang w:eastAsia="ja-JP"/>
        </w:rPr>
        <w:t>. Two options may be used to reduce low PAPR</w:t>
      </w:r>
      <w:r w:rsidR="0032496A">
        <w:rPr>
          <w:rFonts w:eastAsia="MS Mincho"/>
          <w:lang w:eastAsia="ja-JP"/>
        </w:rPr>
        <w:t xml:space="preserve"> of RS sequences</w:t>
      </w:r>
      <w:r w:rsidR="00061ADA">
        <w:rPr>
          <w:rFonts w:eastAsia="MS Mincho"/>
          <w:lang w:eastAsia="ja-JP"/>
        </w:rPr>
        <w:t xml:space="preserve">. One is to use sequences with low PAPR for example the Chu sequence or the computer generated sequence (CGS) as used in LTE. The other option is to use the same </w:t>
      </w:r>
      <w:r w:rsidR="00AC3B62">
        <w:rPr>
          <w:rFonts w:eastAsia="MS Mincho"/>
          <w:lang w:eastAsia="ja-JP"/>
        </w:rPr>
        <w:t xml:space="preserve">sequence </w:t>
      </w:r>
      <w:r w:rsidR="00061ADA">
        <w:rPr>
          <w:rFonts w:eastAsia="MS Mincho"/>
          <w:lang w:eastAsia="ja-JP"/>
        </w:rPr>
        <w:t xml:space="preserve">segmented from the mother sequences </w:t>
      </w:r>
      <w:r w:rsidR="00AC3B62">
        <w:rPr>
          <w:rFonts w:eastAsia="MS Mincho"/>
          <w:lang w:eastAsia="ja-JP"/>
        </w:rPr>
        <w:t xml:space="preserve">but </w:t>
      </w:r>
      <w:r w:rsidR="00061ADA">
        <w:rPr>
          <w:rFonts w:eastAsia="MS Mincho"/>
          <w:lang w:eastAsia="ja-JP"/>
        </w:rPr>
        <w:t>allow PA to naturally</w:t>
      </w:r>
      <w:r w:rsidR="00AC3B62">
        <w:rPr>
          <w:rFonts w:eastAsia="MS Mincho"/>
          <w:lang w:eastAsia="ja-JP"/>
        </w:rPr>
        <w:t xml:space="preserve"> saturate/clip the</w:t>
      </w:r>
      <w:r w:rsidR="00061ADA">
        <w:rPr>
          <w:rFonts w:eastAsia="MS Mincho"/>
          <w:lang w:eastAsia="ja-JP"/>
        </w:rPr>
        <w:t xml:space="preserve"> time domain samples after. Such clipping will however reduce channel estimation quality and consequently impact the performance. S</w:t>
      </w:r>
      <w:r w:rsidR="0032496A">
        <w:rPr>
          <w:rFonts w:eastAsia="MS Mincho"/>
          <w:lang w:eastAsia="ja-JP"/>
        </w:rPr>
        <w:t>ince for cell edge UEs</w:t>
      </w:r>
      <w:r w:rsidR="00061ADA">
        <w:rPr>
          <w:rFonts w:eastAsia="MS Mincho"/>
          <w:lang w:eastAsia="ja-JP"/>
        </w:rPr>
        <w:t xml:space="preserve"> the </w:t>
      </w:r>
      <w:r w:rsidR="0032496A">
        <w:rPr>
          <w:rFonts w:eastAsia="MS Mincho"/>
          <w:lang w:eastAsia="ja-JP"/>
        </w:rPr>
        <w:t xml:space="preserve">allocated bandwidth is likely to be small, the increased complexity with different </w:t>
      </w:r>
      <w:r w:rsidR="00487948">
        <w:rPr>
          <w:rFonts w:eastAsia="MS Mincho"/>
          <w:lang w:eastAsia="ja-JP"/>
        </w:rPr>
        <w:t>DM</w:t>
      </w:r>
      <w:r w:rsidR="0032496A">
        <w:rPr>
          <w:rFonts w:eastAsia="MS Mincho"/>
          <w:lang w:eastAsia="ja-JP"/>
        </w:rPr>
        <w:t xml:space="preserve">RS sequence </w:t>
      </w:r>
      <w:r w:rsidR="00AC3B62">
        <w:rPr>
          <w:rFonts w:eastAsia="MS Mincho"/>
          <w:lang w:eastAsia="ja-JP"/>
        </w:rPr>
        <w:t xml:space="preserve">may be ok </w:t>
      </w:r>
      <w:r w:rsidR="0032496A">
        <w:rPr>
          <w:rFonts w:eastAsia="MS Mincho"/>
          <w:lang w:eastAsia="ja-JP"/>
        </w:rPr>
        <w:t xml:space="preserve">compared to the </w:t>
      </w:r>
      <w:r w:rsidR="00AC3B62">
        <w:rPr>
          <w:rFonts w:eastAsia="MS Mincho"/>
          <w:lang w:eastAsia="ja-JP"/>
        </w:rPr>
        <w:t xml:space="preserve">otherwise </w:t>
      </w:r>
      <w:r w:rsidR="0032496A">
        <w:rPr>
          <w:rFonts w:eastAsia="MS Mincho"/>
          <w:lang w:eastAsia="ja-JP"/>
        </w:rPr>
        <w:t xml:space="preserve">performance loss </w:t>
      </w:r>
      <w:r w:rsidR="00AC3B62">
        <w:rPr>
          <w:rFonts w:eastAsia="MS Mincho"/>
          <w:lang w:eastAsia="ja-JP"/>
        </w:rPr>
        <w:t>when use</w:t>
      </w:r>
      <w:r w:rsidR="0032496A">
        <w:rPr>
          <w:rFonts w:eastAsia="MS Mincho"/>
          <w:lang w:eastAsia="ja-JP"/>
        </w:rPr>
        <w:t xml:space="preserve"> symmetric RS sequence </w:t>
      </w:r>
      <w:r w:rsidR="0007353A">
        <w:rPr>
          <w:rFonts w:eastAsia="MS Mincho"/>
          <w:lang w:eastAsia="ja-JP"/>
        </w:rPr>
        <w:t xml:space="preserve">similar to proposal </w:t>
      </w:r>
      <w:r w:rsidR="00487948">
        <w:rPr>
          <w:rFonts w:eastAsia="MS Mincho"/>
          <w:lang w:eastAsia="ja-JP"/>
        </w:rPr>
        <w:t>2</w:t>
      </w:r>
      <w:r w:rsidR="0007353A">
        <w:rPr>
          <w:rFonts w:eastAsia="MS Mincho"/>
          <w:lang w:eastAsia="ja-JP"/>
        </w:rPr>
        <w:t xml:space="preserve"> with PA clipping</w:t>
      </w:r>
      <w:r w:rsidR="0032496A">
        <w:rPr>
          <w:rFonts w:eastAsia="MS Mincho"/>
          <w:lang w:eastAsia="ja-JP"/>
        </w:rPr>
        <w:t xml:space="preserve">. </w:t>
      </w:r>
      <w:r w:rsidR="00BE5857">
        <w:rPr>
          <w:rFonts w:eastAsia="MS Mincho"/>
          <w:lang w:eastAsia="ja-JP"/>
        </w:rPr>
        <w:t xml:space="preserve">One of the benefits of using </w:t>
      </w:r>
      <w:r w:rsidR="00F967F3">
        <w:rPr>
          <w:rFonts w:eastAsia="MS Mincho"/>
          <w:lang w:eastAsia="ja-JP"/>
        </w:rPr>
        <w:t>the</w:t>
      </w:r>
      <w:r w:rsidR="00BE5857">
        <w:rPr>
          <w:rFonts w:eastAsia="MS Mincho"/>
          <w:lang w:eastAsia="ja-JP"/>
        </w:rPr>
        <w:t xml:space="preserve"> design</w:t>
      </w:r>
      <w:r w:rsidR="00F967F3">
        <w:rPr>
          <w:rFonts w:eastAsia="MS Mincho"/>
          <w:lang w:eastAsia="ja-JP"/>
        </w:rPr>
        <w:t xml:space="preserve"> as proposal </w:t>
      </w:r>
      <w:r w:rsidR="00487948">
        <w:rPr>
          <w:rFonts w:eastAsia="MS Mincho"/>
          <w:lang w:eastAsia="ja-JP"/>
        </w:rPr>
        <w:t>2</w:t>
      </w:r>
      <w:r w:rsidR="00F967F3">
        <w:rPr>
          <w:rFonts w:eastAsia="MS Mincho"/>
          <w:lang w:eastAsia="ja-JP"/>
        </w:rPr>
        <w:t xml:space="preserve"> with RB location based DMRS sequence</w:t>
      </w:r>
      <w:r w:rsidR="00BE5857">
        <w:rPr>
          <w:rFonts w:eastAsia="MS Mincho"/>
          <w:lang w:eastAsia="ja-JP"/>
        </w:rPr>
        <w:t xml:space="preserve"> i</w:t>
      </w:r>
      <w:r w:rsidR="00B6186E">
        <w:rPr>
          <w:rFonts w:eastAsia="MS Mincho"/>
          <w:lang w:eastAsia="ja-JP"/>
        </w:rPr>
        <w:t>s that interference estimation and possible cancellation</w:t>
      </w:r>
      <w:r w:rsidR="00037070">
        <w:rPr>
          <w:rFonts w:eastAsia="MS Mincho"/>
          <w:lang w:eastAsia="ja-JP"/>
        </w:rPr>
        <w:t xml:space="preserve"> </w:t>
      </w:r>
      <w:r w:rsidR="00B6186E">
        <w:rPr>
          <w:rFonts w:eastAsia="MS Mincho"/>
          <w:lang w:eastAsia="ja-JP"/>
        </w:rPr>
        <w:t>may be done at lower complexity.</w:t>
      </w:r>
      <w:r w:rsidR="00D35B43">
        <w:rPr>
          <w:rFonts w:eastAsia="MS Mincho"/>
          <w:lang w:eastAsia="ja-JP"/>
        </w:rPr>
        <w:t xml:space="preserve"> </w:t>
      </w:r>
      <w:r w:rsidR="00037070">
        <w:rPr>
          <w:rFonts w:eastAsia="MS Mincho"/>
          <w:lang w:eastAsia="ja-JP"/>
        </w:rPr>
        <w:t xml:space="preserve">The benefit can be enjoyed at both </w:t>
      </w:r>
      <w:proofErr w:type="spellStart"/>
      <w:r w:rsidR="00037070">
        <w:rPr>
          <w:rFonts w:eastAsia="MS Mincho"/>
          <w:lang w:eastAsia="ja-JP"/>
        </w:rPr>
        <w:t>eNB</w:t>
      </w:r>
      <w:proofErr w:type="spellEnd"/>
      <w:r w:rsidR="00037070">
        <w:rPr>
          <w:rFonts w:eastAsia="MS Mincho"/>
          <w:lang w:eastAsia="ja-JP"/>
        </w:rPr>
        <w:t xml:space="preserve"> and UE side with UEs benefit</w:t>
      </w:r>
      <w:r w:rsidR="00B6186E">
        <w:rPr>
          <w:rFonts w:eastAsia="MS Mincho"/>
          <w:lang w:eastAsia="ja-JP"/>
        </w:rPr>
        <w:t xml:space="preserve"> </w:t>
      </w:r>
      <w:r w:rsidR="00037070">
        <w:rPr>
          <w:rFonts w:eastAsia="MS Mincho"/>
          <w:lang w:eastAsia="ja-JP"/>
        </w:rPr>
        <w:t xml:space="preserve">more because the UE complexity might be more critical. </w:t>
      </w:r>
      <w:r w:rsidR="00B6186E">
        <w:rPr>
          <w:rFonts w:eastAsia="MS Mincho"/>
          <w:lang w:eastAsia="ja-JP"/>
        </w:rPr>
        <w:t xml:space="preserve">If we use </w:t>
      </w:r>
      <w:r w:rsidR="00340A50">
        <w:rPr>
          <w:rFonts w:eastAsia="MS Mincho"/>
          <w:lang w:eastAsia="ja-JP"/>
        </w:rPr>
        <w:t>DM</w:t>
      </w:r>
      <w:r w:rsidR="00B6186E">
        <w:rPr>
          <w:rFonts w:eastAsia="MS Mincho"/>
          <w:lang w:eastAsia="ja-JP"/>
        </w:rPr>
        <w:t>RS sequences with low PAPR which is a function of number of RBs instead of RB indices, we may need to test different hypothesis for a particular RB. Hypothesis testing will increase processing complexity</w:t>
      </w:r>
      <w:r w:rsidR="00340A50">
        <w:rPr>
          <w:rFonts w:eastAsia="MS Mincho"/>
          <w:lang w:eastAsia="ja-JP"/>
        </w:rPr>
        <w:t>, which</w:t>
      </w:r>
      <w:r w:rsidR="00B6186E">
        <w:rPr>
          <w:rFonts w:eastAsia="MS Mincho"/>
          <w:lang w:eastAsia="ja-JP"/>
        </w:rPr>
        <w:t xml:space="preserve"> is a direct function of the number of </w:t>
      </w:r>
      <w:r w:rsidR="00340A50">
        <w:rPr>
          <w:rFonts w:eastAsia="MS Mincho"/>
          <w:lang w:eastAsia="ja-JP"/>
        </w:rPr>
        <w:t xml:space="preserve">allocation </w:t>
      </w:r>
      <w:r w:rsidR="00B6186E">
        <w:rPr>
          <w:rFonts w:eastAsia="MS Mincho"/>
          <w:lang w:eastAsia="ja-JP"/>
        </w:rPr>
        <w:t>hypothesis. Therefore, if we put a limit on the possible number</w:t>
      </w:r>
      <w:r w:rsidR="001E4FFC">
        <w:rPr>
          <w:rFonts w:eastAsia="MS Mincho"/>
          <w:lang w:eastAsia="ja-JP"/>
        </w:rPr>
        <w:t xml:space="preserve"> of RB</w:t>
      </w:r>
      <w:r w:rsidR="00B729AE">
        <w:rPr>
          <w:rFonts w:eastAsia="MS Mincho"/>
          <w:lang w:eastAsia="ja-JP"/>
        </w:rPr>
        <w:t xml:space="preserve"> allocations</w:t>
      </w:r>
      <w:r w:rsidR="001E4FFC">
        <w:rPr>
          <w:rFonts w:eastAsia="MS Mincho"/>
          <w:lang w:eastAsia="ja-JP"/>
        </w:rPr>
        <w:t xml:space="preserve"> </w:t>
      </w:r>
      <w:r w:rsidR="006C2E3D">
        <w:rPr>
          <w:rFonts w:eastAsia="MS Mincho"/>
          <w:lang w:eastAsia="ja-JP"/>
        </w:rPr>
        <w:t>for</w:t>
      </w:r>
      <w:r w:rsidR="001E4FFC">
        <w:rPr>
          <w:rFonts w:eastAsia="MS Mincho"/>
          <w:lang w:eastAsia="ja-JP"/>
        </w:rPr>
        <w:t xml:space="preserve"> low PAPR waveform </w:t>
      </w:r>
      <w:r w:rsidR="00B6186E">
        <w:rPr>
          <w:rFonts w:eastAsia="MS Mincho"/>
          <w:lang w:eastAsia="ja-JP"/>
        </w:rPr>
        <w:t xml:space="preserve">like </w:t>
      </w:r>
      <w:r w:rsidR="00B6186E" w:rsidRPr="00234E31">
        <w:rPr>
          <w:rFonts w:eastAsia="MS Mincho"/>
          <w:lang w:eastAsia="ja-JP"/>
        </w:rPr>
        <w:t>DFT-s-OFDM</w:t>
      </w:r>
      <w:r w:rsidR="00B6186E">
        <w:rPr>
          <w:rFonts w:eastAsia="MS Mincho"/>
          <w:lang w:eastAsia="ja-JP"/>
        </w:rPr>
        <w:t xml:space="preserve">, the complexity of hypothesis testing can be well controlled. </w:t>
      </w:r>
      <w:r w:rsidR="00340A50">
        <w:rPr>
          <w:rFonts w:eastAsia="MS Mincho"/>
          <w:lang w:eastAsia="ja-JP"/>
        </w:rPr>
        <w:t>Consequently, a UE may still be able to do blind interference estimation and cancellation in a mixed interference scenario when interference is from a UE with DFT-s-OFDM waveform</w:t>
      </w:r>
      <w:r w:rsidR="00340A50" w:rsidRPr="00340A50">
        <w:rPr>
          <w:rFonts w:eastAsia="MS Mincho"/>
          <w:lang w:eastAsia="ja-JP"/>
        </w:rPr>
        <w:t xml:space="preserve"> </w:t>
      </w:r>
      <w:r w:rsidR="00340A50">
        <w:rPr>
          <w:rFonts w:eastAsia="MS Mincho"/>
          <w:lang w:eastAsia="ja-JP"/>
        </w:rPr>
        <w:t>in a neighboring cell with uplink configuration.</w:t>
      </w:r>
      <w:r w:rsidR="00B6186E">
        <w:rPr>
          <w:rFonts w:eastAsia="MS Mincho"/>
          <w:lang w:eastAsia="ja-JP"/>
        </w:rPr>
        <w:t xml:space="preserve"> </w:t>
      </w:r>
      <w:r w:rsidR="00A84EA8">
        <w:rPr>
          <w:rFonts w:eastAsia="MS Mincho"/>
          <w:lang w:eastAsia="ja-JP"/>
        </w:rPr>
        <w:t xml:space="preserve">So having different </w:t>
      </w:r>
      <w:r w:rsidR="006C2B55">
        <w:rPr>
          <w:rFonts w:eastAsia="MS Mincho"/>
          <w:lang w:eastAsia="ja-JP"/>
        </w:rPr>
        <w:t>DM</w:t>
      </w:r>
      <w:r w:rsidR="00A84EA8">
        <w:rPr>
          <w:rFonts w:eastAsia="MS Mincho"/>
          <w:lang w:eastAsia="ja-JP"/>
        </w:rPr>
        <w:t xml:space="preserve">RS designs from PDSCH or PUSCH with OFDM waveform may be </w:t>
      </w:r>
      <w:r w:rsidR="006C2B55">
        <w:rPr>
          <w:rFonts w:eastAsia="MS Mincho"/>
          <w:lang w:eastAsia="ja-JP"/>
        </w:rPr>
        <w:t xml:space="preserve">desirable in terms of performance and </w:t>
      </w:r>
      <w:r w:rsidR="00A84EA8">
        <w:rPr>
          <w:rFonts w:eastAsia="MS Mincho"/>
          <w:lang w:eastAsia="ja-JP"/>
        </w:rPr>
        <w:t>acceptable</w:t>
      </w:r>
      <w:r w:rsidR="006C2B55">
        <w:rPr>
          <w:rFonts w:eastAsia="MS Mincho"/>
          <w:lang w:eastAsia="ja-JP"/>
        </w:rPr>
        <w:t xml:space="preserve"> in terms of complexity</w:t>
      </w:r>
      <w:r w:rsidR="00A84EA8">
        <w:rPr>
          <w:rFonts w:eastAsia="MS Mincho"/>
          <w:lang w:eastAsia="ja-JP"/>
        </w:rPr>
        <w:t xml:space="preserve">. </w:t>
      </w:r>
      <w:r w:rsidR="0032496A">
        <w:rPr>
          <w:rFonts w:eastAsia="MS Mincho"/>
          <w:lang w:eastAsia="ja-JP"/>
        </w:rPr>
        <w:t>We therefore propose</w:t>
      </w:r>
    </w:p>
    <w:p w14:paraId="4429D9E7" w14:textId="4EFB5CB0" w:rsidR="002F4998" w:rsidRPr="00403732" w:rsidRDefault="002F4998" w:rsidP="00EE1FE8">
      <w:pPr>
        <w:jc w:val="both"/>
        <w:rPr>
          <w:b/>
          <w:i/>
          <w:lang w:val="en-GB"/>
        </w:rPr>
      </w:pPr>
      <w:r w:rsidRPr="00403732">
        <w:rPr>
          <w:rFonts w:eastAsia="MS Mincho"/>
          <w:b/>
          <w:i/>
          <w:u w:val="single"/>
          <w:lang w:eastAsia="ja-JP"/>
        </w:rPr>
        <w:t>Proposal</w:t>
      </w:r>
      <w:r w:rsidR="00F41AFE" w:rsidRPr="00403732">
        <w:rPr>
          <w:rFonts w:eastAsia="MS Mincho"/>
          <w:b/>
          <w:i/>
          <w:u w:val="single"/>
          <w:lang w:eastAsia="ja-JP"/>
        </w:rPr>
        <w:t xml:space="preserve"> </w:t>
      </w:r>
      <w:r w:rsidR="006C2B55" w:rsidRPr="00403732">
        <w:rPr>
          <w:rFonts w:eastAsia="MS Mincho"/>
          <w:b/>
          <w:i/>
          <w:u w:val="single"/>
          <w:lang w:eastAsia="ja-JP"/>
        </w:rPr>
        <w:t>3</w:t>
      </w:r>
      <w:r w:rsidRPr="00403732">
        <w:rPr>
          <w:rFonts w:eastAsia="MS Mincho"/>
          <w:b/>
          <w:i/>
          <w:u w:val="single"/>
          <w:lang w:eastAsia="ja-JP"/>
        </w:rPr>
        <w:t>:</w:t>
      </w:r>
      <w:r w:rsidRPr="00403732">
        <w:rPr>
          <w:rFonts w:eastAsia="MS Mincho"/>
          <w:b/>
          <w:i/>
          <w:lang w:eastAsia="ja-JP"/>
        </w:rPr>
        <w:t xml:space="preserve"> Consider the use of </w:t>
      </w:r>
      <w:r w:rsidR="002109A4" w:rsidRPr="00403732">
        <w:rPr>
          <w:rFonts w:eastAsia="MS Mincho"/>
          <w:b/>
          <w:i/>
          <w:lang w:eastAsia="ja-JP"/>
        </w:rPr>
        <w:t>DM</w:t>
      </w:r>
      <w:r w:rsidRPr="00403732">
        <w:rPr>
          <w:rFonts w:eastAsia="MS Mincho"/>
          <w:b/>
          <w:i/>
          <w:lang w:eastAsia="ja-JP"/>
        </w:rPr>
        <w:t>RS sequences with low PAPR properties for examp</w:t>
      </w:r>
      <w:r w:rsidR="00403732" w:rsidRPr="00403732">
        <w:rPr>
          <w:rFonts w:eastAsia="MS Mincho"/>
          <w:b/>
          <w:i/>
          <w:lang w:eastAsia="ja-JP"/>
        </w:rPr>
        <w:t>le Chu sequence or CGS sequence</w:t>
      </w:r>
      <w:r w:rsidR="002109A4" w:rsidRPr="00403732">
        <w:rPr>
          <w:rFonts w:eastAsia="MS Mincho"/>
          <w:b/>
          <w:i/>
          <w:lang w:eastAsia="ja-JP"/>
        </w:rPr>
        <w:t xml:space="preserve"> for</w:t>
      </w:r>
      <w:r w:rsidRPr="00403732">
        <w:rPr>
          <w:rFonts w:eastAsia="MS Mincho"/>
          <w:b/>
          <w:i/>
          <w:lang w:eastAsia="ja-JP"/>
        </w:rPr>
        <w:t xml:space="preserve"> UEs</w:t>
      </w:r>
      <w:r w:rsidR="002109A4" w:rsidRPr="00403732">
        <w:rPr>
          <w:rFonts w:eastAsia="MS Mincho"/>
          <w:b/>
          <w:i/>
          <w:lang w:eastAsia="ja-JP"/>
        </w:rPr>
        <w:t xml:space="preserve"> with DFT-s-OFDM waveform.</w:t>
      </w:r>
    </w:p>
    <w:p w14:paraId="2E8DA25F" w14:textId="4DDEA22A" w:rsidR="00950085" w:rsidRDefault="00950085" w:rsidP="00EE1FE8">
      <w:pPr>
        <w:jc w:val="both"/>
        <w:rPr>
          <w:lang w:val="en-GB"/>
        </w:rPr>
      </w:pPr>
      <w:r>
        <w:rPr>
          <w:lang w:val="en-GB"/>
        </w:rPr>
        <w:t xml:space="preserve">When UEs with </w:t>
      </w:r>
      <w:r w:rsidRPr="00234E31">
        <w:rPr>
          <w:rFonts w:eastAsia="MS Mincho"/>
          <w:lang w:eastAsia="ja-JP"/>
        </w:rPr>
        <w:t>DFT-s-OFDM</w:t>
      </w:r>
      <w:r>
        <w:rPr>
          <w:rFonts w:eastAsia="MS Mincho"/>
          <w:lang w:eastAsia="ja-JP"/>
        </w:rPr>
        <w:t xml:space="preserve"> are to be multiplexed with UEs with OFDM in MU-MIMO scenario, the orthogonality of the RS may be satisfied with FDM, i.e., </w:t>
      </w:r>
      <w:r w:rsidR="002109A4">
        <w:rPr>
          <w:rFonts w:eastAsia="MS Mincho"/>
          <w:lang w:eastAsia="ja-JP"/>
        </w:rPr>
        <w:t>DM</w:t>
      </w:r>
      <w:r>
        <w:rPr>
          <w:rFonts w:eastAsia="MS Mincho"/>
          <w:lang w:eastAsia="ja-JP"/>
        </w:rPr>
        <w:t>RS tones from the UEs with different waveform may be interlaced in frequency domain</w:t>
      </w:r>
      <w:r w:rsidR="00045903">
        <w:rPr>
          <w:rFonts w:eastAsia="MS Mincho"/>
          <w:lang w:eastAsia="ja-JP"/>
        </w:rPr>
        <w:t xml:space="preserve"> with different tones</w:t>
      </w:r>
      <w:r>
        <w:rPr>
          <w:rFonts w:eastAsia="MS Mincho"/>
          <w:lang w:eastAsia="ja-JP"/>
        </w:rPr>
        <w:t xml:space="preserve">. </w:t>
      </w:r>
      <w:r w:rsidR="00045903">
        <w:rPr>
          <w:rFonts w:eastAsia="MS Mincho"/>
          <w:lang w:eastAsia="ja-JP"/>
        </w:rPr>
        <w:t>Different Beamforming of the UEs with different waveform will also help separating the DMRS in spatial domain for the UEs.</w:t>
      </w:r>
    </w:p>
    <w:p w14:paraId="6694B56A" w14:textId="4A555FF2" w:rsidR="002F4998" w:rsidRDefault="004823CE" w:rsidP="00EE1FE8">
      <w:pPr>
        <w:jc w:val="both"/>
        <w:rPr>
          <w:lang w:val="en-GB"/>
        </w:rPr>
      </w:pPr>
      <w:r>
        <w:rPr>
          <w:lang w:val="en-GB"/>
        </w:rPr>
        <w:t xml:space="preserve">For </w:t>
      </w:r>
      <w:r w:rsidR="00625A21">
        <w:rPr>
          <w:lang w:val="en-GB"/>
        </w:rPr>
        <w:t>PUCCH control channel</w:t>
      </w:r>
      <w:r>
        <w:rPr>
          <w:lang w:val="en-GB"/>
        </w:rPr>
        <w:t xml:space="preserve">, the payload size can be a wide range from 1 bit to possibly a few hundred bits. For </w:t>
      </w:r>
      <w:r w:rsidR="00625A21">
        <w:rPr>
          <w:lang w:val="en-GB"/>
        </w:rPr>
        <w:t>very small payload PUCCH channel, the frame structure will likely be different from PUSCH</w:t>
      </w:r>
      <w:r w:rsidR="0074474E">
        <w:rPr>
          <w:lang w:val="en-GB"/>
        </w:rPr>
        <w:t xml:space="preserve">. For example the number and location of the DMRS symbols could be different from PUSCH. And PUCCH may </w:t>
      </w:r>
      <w:r w:rsidR="00045903">
        <w:rPr>
          <w:lang w:val="en-GB"/>
        </w:rPr>
        <w:t>also</w:t>
      </w:r>
      <w:r w:rsidR="0074474E">
        <w:rPr>
          <w:lang w:val="en-GB"/>
        </w:rPr>
        <w:t xml:space="preserve"> have </w:t>
      </w:r>
      <w:r w:rsidR="00045903">
        <w:rPr>
          <w:lang w:val="en-GB"/>
        </w:rPr>
        <w:t>possibly</w:t>
      </w:r>
      <w:r w:rsidR="00625A21">
        <w:rPr>
          <w:lang w:val="en-GB"/>
        </w:rPr>
        <w:t xml:space="preserve"> different CDM in time or frequency domain. Therefore, it’s </w:t>
      </w:r>
      <w:r w:rsidR="00045903">
        <w:rPr>
          <w:lang w:val="en-GB"/>
        </w:rPr>
        <w:t>un</w:t>
      </w:r>
      <w:r w:rsidR="00625A21">
        <w:rPr>
          <w:lang w:val="en-GB"/>
        </w:rPr>
        <w:t xml:space="preserve">likely the </w:t>
      </w:r>
      <w:r w:rsidR="00045903">
        <w:rPr>
          <w:lang w:val="en-GB"/>
        </w:rPr>
        <w:t>DM</w:t>
      </w:r>
      <w:r w:rsidR="00625A21">
        <w:rPr>
          <w:lang w:val="en-GB"/>
        </w:rPr>
        <w:t xml:space="preserve">RS design can be unified with </w:t>
      </w:r>
      <w:r w:rsidR="00045903">
        <w:rPr>
          <w:lang w:val="en-GB"/>
        </w:rPr>
        <w:t xml:space="preserve">either </w:t>
      </w:r>
      <w:r w:rsidR="00625A21">
        <w:rPr>
          <w:lang w:val="en-GB"/>
        </w:rPr>
        <w:t xml:space="preserve">PDSCH or PUSCH. For large payload PUCCH </w:t>
      </w:r>
      <w:r w:rsidR="00625A21">
        <w:rPr>
          <w:lang w:val="en-GB"/>
        </w:rPr>
        <w:lastRenderedPageBreak/>
        <w:t xml:space="preserve">e.g., with a few hundred bits, it’s possible to use the same frame structure as PUSCH </w:t>
      </w:r>
      <w:r w:rsidR="00045903">
        <w:rPr>
          <w:lang w:val="en-GB"/>
        </w:rPr>
        <w:t>with DFT-s-OFDM</w:t>
      </w:r>
      <w:r w:rsidR="00625A21">
        <w:rPr>
          <w:lang w:val="en-GB"/>
        </w:rPr>
        <w:t xml:space="preserve">. The </w:t>
      </w:r>
      <w:r w:rsidR="00045903">
        <w:rPr>
          <w:lang w:val="en-GB"/>
        </w:rPr>
        <w:t>DM</w:t>
      </w:r>
      <w:r w:rsidR="00625A21">
        <w:rPr>
          <w:lang w:val="en-GB"/>
        </w:rPr>
        <w:t xml:space="preserve">RS design consequently may be unified as PUSCH </w:t>
      </w:r>
      <w:r w:rsidR="00045903">
        <w:rPr>
          <w:lang w:val="en-GB"/>
        </w:rPr>
        <w:t>with the same waveform</w:t>
      </w:r>
      <w:r w:rsidR="00625A21">
        <w:rPr>
          <w:lang w:val="en-GB"/>
        </w:rPr>
        <w:t>. Therefore, we have the following proposals:</w:t>
      </w:r>
    </w:p>
    <w:p w14:paraId="08E027CA" w14:textId="109CE604" w:rsidR="002F4998" w:rsidRPr="00403732" w:rsidRDefault="00F41AFE" w:rsidP="00EE1FE8">
      <w:pPr>
        <w:jc w:val="both"/>
        <w:rPr>
          <w:b/>
          <w:lang w:val="en-GB"/>
        </w:rPr>
      </w:pPr>
      <w:r w:rsidRPr="00403732">
        <w:rPr>
          <w:b/>
          <w:i/>
          <w:u w:val="single"/>
          <w:lang w:val="en-GB"/>
        </w:rPr>
        <w:t xml:space="preserve">Proposal </w:t>
      </w:r>
      <w:r w:rsidR="00045903" w:rsidRPr="00403732">
        <w:rPr>
          <w:b/>
          <w:i/>
          <w:u w:val="single"/>
          <w:lang w:val="en-GB"/>
        </w:rPr>
        <w:t>4</w:t>
      </w:r>
      <w:r w:rsidRPr="00403732">
        <w:rPr>
          <w:b/>
          <w:i/>
          <w:u w:val="single"/>
          <w:lang w:val="en-GB"/>
        </w:rPr>
        <w:t>:</w:t>
      </w:r>
      <w:r w:rsidRPr="00403732">
        <w:rPr>
          <w:b/>
          <w:i/>
          <w:lang w:val="en-GB"/>
        </w:rPr>
        <w:t xml:space="preserve"> For PUCCH with small payload size, a</w:t>
      </w:r>
      <w:r w:rsidR="002F4998" w:rsidRPr="00403732">
        <w:rPr>
          <w:b/>
          <w:i/>
          <w:lang w:val="en-GB"/>
        </w:rPr>
        <w:t xml:space="preserve">llow different </w:t>
      </w:r>
      <w:r w:rsidR="00045903" w:rsidRPr="00403732">
        <w:rPr>
          <w:b/>
          <w:i/>
          <w:lang w:val="en-GB"/>
        </w:rPr>
        <w:t>DM</w:t>
      </w:r>
      <w:r w:rsidR="002F4998" w:rsidRPr="00403732">
        <w:rPr>
          <w:b/>
          <w:i/>
          <w:lang w:val="en-GB"/>
        </w:rPr>
        <w:t>RS designs from PDSCH</w:t>
      </w:r>
      <w:r w:rsidRPr="00403732">
        <w:rPr>
          <w:b/>
          <w:i/>
          <w:lang w:val="en-GB"/>
        </w:rPr>
        <w:t>/</w:t>
      </w:r>
      <w:r w:rsidR="002F4998" w:rsidRPr="00403732">
        <w:rPr>
          <w:b/>
          <w:i/>
          <w:lang w:val="en-GB"/>
        </w:rPr>
        <w:t xml:space="preserve">PUSCH. </w:t>
      </w:r>
      <w:r w:rsidRPr="00403732">
        <w:rPr>
          <w:b/>
          <w:i/>
          <w:lang w:val="en-GB"/>
        </w:rPr>
        <w:t xml:space="preserve">For large payload size, allow the reuse of the same </w:t>
      </w:r>
      <w:r w:rsidR="00045903" w:rsidRPr="00403732">
        <w:rPr>
          <w:b/>
          <w:i/>
          <w:lang w:val="en-GB"/>
        </w:rPr>
        <w:t>DM</w:t>
      </w:r>
      <w:r w:rsidR="002F4998" w:rsidRPr="00403732">
        <w:rPr>
          <w:b/>
          <w:i/>
          <w:lang w:val="en-GB"/>
        </w:rPr>
        <w:t>RS design as PUSCH</w:t>
      </w:r>
      <w:r w:rsidR="00045903" w:rsidRPr="00403732">
        <w:rPr>
          <w:b/>
          <w:i/>
          <w:lang w:val="en-GB"/>
        </w:rPr>
        <w:t xml:space="preserve"> with the same waveform</w:t>
      </w:r>
      <w:r w:rsidR="002F4998" w:rsidRPr="00403732">
        <w:rPr>
          <w:b/>
          <w:i/>
          <w:lang w:val="en-GB"/>
        </w:rPr>
        <w:t xml:space="preserve">. </w:t>
      </w:r>
    </w:p>
    <w:p w14:paraId="07187CA3" w14:textId="6C4A051F" w:rsidR="00625A21" w:rsidRDefault="00625A21" w:rsidP="00EE1FE8">
      <w:pPr>
        <w:jc w:val="both"/>
        <w:rPr>
          <w:lang w:val="en-GB"/>
        </w:rPr>
      </w:pPr>
      <w:r>
        <w:rPr>
          <w:lang w:val="en-GB"/>
        </w:rPr>
        <w:t>The exact switching point for small and large payload size can be further studied.</w:t>
      </w:r>
    </w:p>
    <w:p w14:paraId="130A289D" w14:textId="5776BE87" w:rsidR="00E168E5" w:rsidRDefault="006341FE" w:rsidP="00EE1FE8">
      <w:pPr>
        <w:pStyle w:val="Heading1"/>
        <w:jc w:val="both"/>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Conclusions</w:t>
      </w:r>
    </w:p>
    <w:bookmarkEnd w:id="3"/>
    <w:bookmarkEnd w:id="4"/>
    <w:bookmarkEnd w:id="5"/>
    <w:bookmarkEnd w:id="6"/>
    <w:bookmarkEnd w:id="7"/>
    <w:bookmarkEnd w:id="8"/>
    <w:bookmarkEnd w:id="9"/>
    <w:p w14:paraId="72B95BD9" w14:textId="528C8FAC" w:rsidR="00975ABF" w:rsidRDefault="00975ABF" w:rsidP="00EE1FE8">
      <w:pPr>
        <w:jc w:val="both"/>
        <w:rPr>
          <w:lang w:val="en-GB"/>
        </w:rPr>
      </w:pPr>
      <w:r>
        <w:rPr>
          <w:lang w:val="en-GB"/>
        </w:rPr>
        <w:t xml:space="preserve">In this document, we consider </w:t>
      </w:r>
      <w:r w:rsidR="00045903">
        <w:rPr>
          <w:lang w:val="en-GB"/>
        </w:rPr>
        <w:t>different aspects of</w:t>
      </w:r>
      <w:r>
        <w:rPr>
          <w:lang w:val="en-GB"/>
        </w:rPr>
        <w:t xml:space="preserve"> </w:t>
      </w:r>
      <w:r w:rsidR="00045903">
        <w:rPr>
          <w:lang w:val="en-GB"/>
        </w:rPr>
        <w:t xml:space="preserve">uplink DMRS design. To enable fast turnaround, DMRS may be front loaded in </w:t>
      </w:r>
      <w:r>
        <w:rPr>
          <w:lang w:val="en-GB"/>
        </w:rPr>
        <w:t xml:space="preserve">the </w:t>
      </w:r>
      <w:r w:rsidR="00045903">
        <w:rPr>
          <w:lang w:val="en-GB"/>
        </w:rPr>
        <w:t xml:space="preserve">first symbol of the uplink long duration so that PDSCH decoding can start as soon as </w:t>
      </w:r>
      <w:r>
        <w:rPr>
          <w:lang w:val="en-GB"/>
        </w:rPr>
        <w:t>possible</w:t>
      </w:r>
      <w:r w:rsidR="00045903">
        <w:rPr>
          <w:lang w:val="en-GB"/>
        </w:rPr>
        <w:t xml:space="preserve">. It’s also desirable to have </w:t>
      </w:r>
      <w:r>
        <w:rPr>
          <w:lang w:val="en-GB"/>
        </w:rPr>
        <w:t xml:space="preserve">symmetric </w:t>
      </w:r>
      <w:r w:rsidR="00045903">
        <w:rPr>
          <w:lang w:val="en-GB"/>
        </w:rPr>
        <w:t>DM</w:t>
      </w:r>
      <w:r>
        <w:rPr>
          <w:lang w:val="en-GB"/>
        </w:rPr>
        <w:t xml:space="preserve">RS designs </w:t>
      </w:r>
      <w:r w:rsidR="00045903">
        <w:rPr>
          <w:lang w:val="en-GB"/>
        </w:rPr>
        <w:t>with downlink</w:t>
      </w:r>
      <w:r>
        <w:rPr>
          <w:lang w:val="en-GB"/>
        </w:rPr>
        <w:t xml:space="preserve"> transmission</w:t>
      </w:r>
      <w:r w:rsidR="001D545E">
        <w:rPr>
          <w:lang w:val="en-GB"/>
        </w:rPr>
        <w:t xml:space="preserve"> to reduce uplink/downlink processing complexity</w:t>
      </w:r>
      <w:r>
        <w:rPr>
          <w:lang w:val="en-GB"/>
        </w:rPr>
        <w:t xml:space="preserve">. We notice that for data channels with OFDM waveform, the </w:t>
      </w:r>
      <w:r w:rsidR="00045903">
        <w:rPr>
          <w:lang w:val="en-GB"/>
        </w:rPr>
        <w:t>DM</w:t>
      </w:r>
      <w:r>
        <w:rPr>
          <w:lang w:val="en-GB"/>
        </w:rPr>
        <w:t xml:space="preserve">RS designs can be unified </w:t>
      </w:r>
      <w:r w:rsidR="00045903">
        <w:rPr>
          <w:lang w:val="en-GB"/>
        </w:rPr>
        <w:t xml:space="preserve">between uplink and downlink. </w:t>
      </w:r>
      <w:r w:rsidR="0099671C">
        <w:rPr>
          <w:lang w:val="en-GB"/>
        </w:rPr>
        <w:t xml:space="preserve">8 layer MIMO transmission for PUSCH may also reuse the DMRS design for 8 layer MIMO PDSCH. </w:t>
      </w:r>
      <w:r w:rsidR="00045903">
        <w:rPr>
          <w:lang w:val="en-GB"/>
        </w:rPr>
        <w:t>Furthermore, the DM</w:t>
      </w:r>
      <w:r>
        <w:rPr>
          <w:lang w:val="en-GB"/>
        </w:rPr>
        <w:t xml:space="preserve">RS sequence can be determined by RB index. While for </w:t>
      </w:r>
      <w:r w:rsidR="00045903">
        <w:rPr>
          <w:lang w:val="en-GB"/>
        </w:rPr>
        <w:t>PUSCH with DFT-s-OFDM</w:t>
      </w:r>
      <w:r>
        <w:rPr>
          <w:lang w:val="en-GB"/>
        </w:rPr>
        <w:t xml:space="preserve">, low PAPR </w:t>
      </w:r>
      <w:r w:rsidR="00045903">
        <w:rPr>
          <w:lang w:val="en-GB"/>
        </w:rPr>
        <w:t>DM</w:t>
      </w:r>
      <w:r>
        <w:rPr>
          <w:lang w:val="en-GB"/>
        </w:rPr>
        <w:t xml:space="preserve">RS sequence is desired. Such sequences may be determined by number of allocated RBs. And limiting the possible </w:t>
      </w:r>
      <w:r w:rsidR="00045903">
        <w:rPr>
          <w:lang w:val="en-GB"/>
        </w:rPr>
        <w:t>number of allocations</w:t>
      </w:r>
      <w:r>
        <w:rPr>
          <w:lang w:val="en-GB"/>
        </w:rPr>
        <w:t xml:space="preserve"> for such UEs can well control the complexity related to hypothesis testing in interference estimation and cancellation. We therefore have the following proposals:</w:t>
      </w:r>
    </w:p>
    <w:p w14:paraId="1766D78C" w14:textId="579AE394" w:rsidR="00C03AEF" w:rsidRPr="00403732" w:rsidRDefault="003D762D" w:rsidP="00EE1FE8">
      <w:pPr>
        <w:jc w:val="both"/>
        <w:rPr>
          <w:b/>
          <w:i/>
          <w:lang w:val="en-GB"/>
        </w:rPr>
      </w:pPr>
      <w:r w:rsidRPr="00403732">
        <w:rPr>
          <w:b/>
          <w:i/>
          <w:u w:val="single"/>
          <w:lang w:val="en-GB"/>
        </w:rPr>
        <w:t>Proposal 1:</w:t>
      </w:r>
      <w:r w:rsidRPr="00403732">
        <w:rPr>
          <w:b/>
          <w:i/>
          <w:lang w:val="en-GB"/>
        </w:rPr>
        <w:t xml:space="preserve"> </w:t>
      </w:r>
      <w:r w:rsidR="00C03AEF" w:rsidRPr="00403732">
        <w:rPr>
          <w:b/>
          <w:i/>
          <w:lang w:val="en-GB"/>
        </w:rPr>
        <w:t xml:space="preserve">DMRS is transmitted </w:t>
      </w:r>
      <w:r w:rsidR="005F4880" w:rsidRPr="00403732">
        <w:rPr>
          <w:b/>
          <w:i/>
          <w:lang w:val="en-GB"/>
        </w:rPr>
        <w:t xml:space="preserve">at least </w:t>
      </w:r>
      <w:r w:rsidR="00C03AEF" w:rsidRPr="00403732">
        <w:rPr>
          <w:b/>
          <w:i/>
          <w:lang w:val="en-GB"/>
        </w:rPr>
        <w:t xml:space="preserve">in the first symbol of the uplink long duration for PUSCH. </w:t>
      </w:r>
    </w:p>
    <w:p w14:paraId="2ACE07A1" w14:textId="07DEF905" w:rsidR="008C6C9D" w:rsidRPr="00403732" w:rsidRDefault="008C6C9D" w:rsidP="008C6C9D">
      <w:pPr>
        <w:jc w:val="both"/>
        <w:rPr>
          <w:b/>
          <w:i/>
          <w:lang w:val="en-GB"/>
        </w:rPr>
      </w:pPr>
      <w:r w:rsidRPr="00403732">
        <w:rPr>
          <w:b/>
          <w:i/>
          <w:u w:val="single"/>
          <w:lang w:val="en-GB"/>
        </w:rPr>
        <w:t>Proposal 2:</w:t>
      </w:r>
      <w:r w:rsidRPr="00403732">
        <w:rPr>
          <w:b/>
          <w:i/>
          <w:lang w:val="en-GB"/>
        </w:rPr>
        <w:t xml:space="preserve"> Define a wi</w:t>
      </w:r>
      <w:r w:rsidR="004C20A9">
        <w:rPr>
          <w:b/>
          <w:i/>
          <w:lang w:val="en-GB"/>
        </w:rPr>
        <w:t>deband mother sequence from which to derive</w:t>
      </w:r>
      <w:r w:rsidRPr="00403732">
        <w:rPr>
          <w:b/>
          <w:i/>
          <w:lang w:val="en-GB"/>
        </w:rPr>
        <w:t xml:space="preserve"> DMRS sequences, and use the same DMRS design For PDSCH and PUSCH with OFDM waveform. </w:t>
      </w:r>
    </w:p>
    <w:p w14:paraId="3D076DBA" w14:textId="77777777" w:rsidR="008C6C9D" w:rsidRPr="00403732" w:rsidRDefault="008C6C9D" w:rsidP="008C6C9D">
      <w:pPr>
        <w:pStyle w:val="ListParagraph"/>
        <w:numPr>
          <w:ilvl w:val="0"/>
          <w:numId w:val="32"/>
        </w:numPr>
        <w:jc w:val="both"/>
        <w:rPr>
          <w:rFonts w:ascii="Times New Roman" w:hAnsi="Times New Roman"/>
          <w:b/>
          <w:i/>
          <w:sz w:val="20"/>
          <w:lang w:val="en-GB"/>
        </w:rPr>
      </w:pPr>
      <w:r w:rsidRPr="00403732">
        <w:rPr>
          <w:rFonts w:ascii="Times New Roman" w:hAnsi="Times New Roman"/>
          <w:b/>
          <w:i/>
          <w:sz w:val="20"/>
          <w:lang w:val="en-GB"/>
        </w:rPr>
        <w:t xml:space="preserve">The DMRS sequences are segments taken from a wideband mother sequence according to the allocated RBs.  </w:t>
      </w:r>
    </w:p>
    <w:p w14:paraId="610941EC" w14:textId="77777777" w:rsidR="008C6C9D" w:rsidRPr="00403732" w:rsidRDefault="008C6C9D" w:rsidP="008C6C9D">
      <w:pPr>
        <w:pStyle w:val="ListParagraph"/>
        <w:numPr>
          <w:ilvl w:val="0"/>
          <w:numId w:val="32"/>
        </w:numPr>
        <w:jc w:val="both"/>
        <w:rPr>
          <w:rFonts w:ascii="Times New Roman" w:hAnsi="Times New Roman"/>
          <w:b/>
          <w:i/>
          <w:sz w:val="20"/>
          <w:lang w:val="en-GB"/>
        </w:rPr>
      </w:pPr>
      <w:r w:rsidRPr="00403732">
        <w:rPr>
          <w:rFonts w:ascii="Times New Roman" w:hAnsi="Times New Roman"/>
          <w:b/>
          <w:i/>
          <w:sz w:val="20"/>
          <w:lang w:val="en-GB"/>
        </w:rPr>
        <w:t>Reuse the same DMRS design as PDSCH for SU-MIMO PUSCH.</w:t>
      </w:r>
    </w:p>
    <w:p w14:paraId="7FFEDCCB" w14:textId="77777777" w:rsidR="00F41AFE" w:rsidRDefault="00F41AFE" w:rsidP="00EE1FE8">
      <w:pPr>
        <w:jc w:val="both"/>
        <w:rPr>
          <w:rFonts w:eastAsia="MS Mincho"/>
          <w:i/>
          <w:u w:val="single"/>
          <w:lang w:eastAsia="ja-JP"/>
        </w:rPr>
      </w:pPr>
    </w:p>
    <w:p w14:paraId="06F173E9" w14:textId="1EA8EBFF" w:rsidR="00C03AEF" w:rsidRPr="00403732" w:rsidRDefault="00C03AEF" w:rsidP="00EE1FE8">
      <w:pPr>
        <w:jc w:val="both"/>
        <w:rPr>
          <w:b/>
          <w:i/>
          <w:lang w:val="en-GB"/>
        </w:rPr>
      </w:pPr>
      <w:r w:rsidRPr="00403732">
        <w:rPr>
          <w:rFonts w:eastAsia="MS Mincho"/>
          <w:b/>
          <w:i/>
          <w:u w:val="single"/>
          <w:lang w:eastAsia="ja-JP"/>
        </w:rPr>
        <w:t>Proposal 3:</w:t>
      </w:r>
      <w:r w:rsidRPr="00403732">
        <w:rPr>
          <w:rFonts w:eastAsia="MS Mincho"/>
          <w:b/>
          <w:i/>
          <w:lang w:eastAsia="ja-JP"/>
        </w:rPr>
        <w:t xml:space="preserve"> Consider the use of DMRS sequences with low PAPR properties</w:t>
      </w:r>
      <w:r w:rsidR="00F8621E" w:rsidRPr="00403732">
        <w:rPr>
          <w:rFonts w:eastAsia="MS Mincho"/>
          <w:b/>
          <w:i/>
          <w:lang w:eastAsia="ja-JP"/>
        </w:rPr>
        <w:t>,</w:t>
      </w:r>
      <w:r w:rsidRPr="00403732">
        <w:rPr>
          <w:rFonts w:eastAsia="MS Mincho"/>
          <w:b/>
          <w:i/>
          <w:lang w:eastAsia="ja-JP"/>
        </w:rPr>
        <w:t xml:space="preserve"> </w:t>
      </w:r>
      <w:r w:rsidR="00F8621E" w:rsidRPr="00403732">
        <w:rPr>
          <w:rFonts w:eastAsia="MS Mincho"/>
          <w:b/>
          <w:i/>
          <w:lang w:eastAsia="ja-JP"/>
        </w:rPr>
        <w:t>e.g.</w:t>
      </w:r>
      <w:r w:rsidRPr="00403732">
        <w:rPr>
          <w:rFonts w:eastAsia="MS Mincho"/>
          <w:b/>
          <w:i/>
          <w:lang w:eastAsia="ja-JP"/>
        </w:rPr>
        <w:t xml:space="preserve"> Chu sequence or CGS sequence</w:t>
      </w:r>
      <w:r w:rsidR="00F8621E" w:rsidRPr="00403732">
        <w:rPr>
          <w:rFonts w:eastAsia="MS Mincho"/>
          <w:b/>
          <w:i/>
          <w:lang w:eastAsia="ja-JP"/>
        </w:rPr>
        <w:t xml:space="preserve">, </w:t>
      </w:r>
      <w:r w:rsidRPr="00403732">
        <w:rPr>
          <w:rFonts w:eastAsia="MS Mincho"/>
          <w:b/>
          <w:i/>
          <w:lang w:eastAsia="ja-JP"/>
        </w:rPr>
        <w:t xml:space="preserve">for UEs with DFT-s-OFDM waveform. </w:t>
      </w:r>
    </w:p>
    <w:p w14:paraId="7C0F1315" w14:textId="77777777" w:rsidR="00C03AEF" w:rsidRPr="00403732" w:rsidRDefault="00C03AEF" w:rsidP="00EE1FE8">
      <w:pPr>
        <w:jc w:val="both"/>
        <w:rPr>
          <w:b/>
          <w:lang w:val="en-GB"/>
        </w:rPr>
      </w:pPr>
      <w:r w:rsidRPr="00403732">
        <w:rPr>
          <w:b/>
          <w:i/>
          <w:u w:val="single"/>
          <w:lang w:val="en-GB"/>
        </w:rPr>
        <w:t>Proposal 4:</w:t>
      </w:r>
      <w:r w:rsidRPr="00403732">
        <w:rPr>
          <w:b/>
          <w:i/>
          <w:lang w:val="en-GB"/>
        </w:rPr>
        <w:t xml:space="preserve"> For PUCCH with small payload size, allow different DMRS designs from PDSCH/PUSCH. For large payload size, allow the reuse of the same DMRS design as PUSCH with the same waveform. </w:t>
      </w:r>
    </w:p>
    <w:p w14:paraId="03971D01" w14:textId="77777777" w:rsidR="00C03AEF" w:rsidRPr="002F4998" w:rsidRDefault="00C03AEF" w:rsidP="00EE1FE8">
      <w:pPr>
        <w:jc w:val="both"/>
        <w:rPr>
          <w:lang w:val="en-GB"/>
        </w:rPr>
      </w:pPr>
    </w:p>
    <w:p w14:paraId="26881B4C" w14:textId="77777777" w:rsidR="00E523F3" w:rsidRPr="000A64D8" w:rsidRDefault="00E523F3" w:rsidP="00EE1FE8">
      <w:pPr>
        <w:pStyle w:val="Heading1"/>
        <w:jc w:val="both"/>
        <w:rPr>
          <w:lang w:val="en-US"/>
        </w:rPr>
      </w:pPr>
      <w:r w:rsidRPr="000A64D8">
        <w:rPr>
          <w:lang w:val="en-US"/>
        </w:rPr>
        <w:t>References</w:t>
      </w:r>
    </w:p>
    <w:p w14:paraId="62EC38A7" w14:textId="0EC0019A" w:rsidR="00DC5DBA" w:rsidRDefault="00DC5DBA" w:rsidP="00EE1FE8">
      <w:pPr>
        <w:pStyle w:val="ListParagraph"/>
        <w:numPr>
          <w:ilvl w:val="0"/>
          <w:numId w:val="2"/>
        </w:numPr>
        <w:jc w:val="both"/>
        <w:rPr>
          <w:rFonts w:ascii="Times New Roman" w:eastAsia="SimSun" w:hAnsi="Times New Roman"/>
          <w:sz w:val="20"/>
        </w:rPr>
      </w:pPr>
      <w:bookmarkStart w:id="10" w:name="_Ref461383190"/>
      <w:bookmarkStart w:id="11" w:name="_Ref457730460"/>
      <w:bookmarkStart w:id="12" w:name="_Ref450735844"/>
      <w:bookmarkStart w:id="13" w:name="_Ref450342757"/>
      <w:r>
        <w:rPr>
          <w:rFonts w:ascii="Times New Roman" w:eastAsia="SimSun" w:hAnsi="Times New Roman"/>
          <w:sz w:val="20"/>
        </w:rPr>
        <w:t>3GPP RAN1_86</w:t>
      </w:r>
      <w:r w:rsidR="0076648D">
        <w:rPr>
          <w:rFonts w:ascii="Times New Roman" w:eastAsia="SimSun" w:hAnsi="Times New Roman"/>
          <w:sz w:val="20"/>
        </w:rPr>
        <w:t>bis</w:t>
      </w:r>
      <w:r>
        <w:rPr>
          <w:rFonts w:ascii="Times New Roman" w:eastAsia="SimSun" w:hAnsi="Times New Roman"/>
          <w:sz w:val="20"/>
        </w:rPr>
        <w:t xml:space="preserve"> “Chairman’s Notes RAN1_86</w:t>
      </w:r>
      <w:r w:rsidR="0076648D">
        <w:rPr>
          <w:rFonts w:ascii="Times New Roman" w:eastAsia="SimSun" w:hAnsi="Times New Roman"/>
          <w:sz w:val="20"/>
        </w:rPr>
        <w:t>bis</w:t>
      </w:r>
      <w:r>
        <w:rPr>
          <w:rFonts w:ascii="Times New Roman" w:eastAsia="SimSun" w:hAnsi="Times New Roman"/>
          <w:sz w:val="20"/>
        </w:rPr>
        <w:t xml:space="preserve"> - final”, </w:t>
      </w:r>
      <w:r w:rsidR="0076648D">
        <w:rPr>
          <w:rFonts w:ascii="Times New Roman" w:eastAsia="SimSun" w:hAnsi="Times New Roman"/>
          <w:sz w:val="20"/>
        </w:rPr>
        <w:t>Lisbon</w:t>
      </w:r>
      <w:r>
        <w:rPr>
          <w:rFonts w:ascii="Times New Roman" w:eastAsia="SimSun" w:hAnsi="Times New Roman"/>
          <w:sz w:val="20"/>
        </w:rPr>
        <w:t>,</w:t>
      </w:r>
      <w:r w:rsidR="0076648D">
        <w:rPr>
          <w:rFonts w:ascii="Times New Roman" w:eastAsia="SimSun" w:hAnsi="Times New Roman"/>
          <w:sz w:val="20"/>
        </w:rPr>
        <w:t xml:space="preserve"> Portugal, Oct.</w:t>
      </w:r>
      <w:r>
        <w:rPr>
          <w:rFonts w:ascii="Times New Roman" w:eastAsia="SimSun" w:hAnsi="Times New Roman"/>
          <w:sz w:val="20"/>
        </w:rPr>
        <w:t xml:space="preserve"> 2016.</w:t>
      </w:r>
      <w:bookmarkEnd w:id="10"/>
    </w:p>
    <w:p w14:paraId="5031CCFB" w14:textId="315FFBAF" w:rsidR="00DC5DBA" w:rsidRDefault="00DC5DBA" w:rsidP="00EE1FE8">
      <w:pPr>
        <w:pStyle w:val="ListParagraph"/>
        <w:numPr>
          <w:ilvl w:val="0"/>
          <w:numId w:val="2"/>
        </w:numPr>
        <w:jc w:val="both"/>
        <w:rPr>
          <w:rFonts w:ascii="Times New Roman" w:eastAsia="SimSun" w:hAnsi="Times New Roman"/>
          <w:sz w:val="20"/>
        </w:rPr>
      </w:pPr>
      <w:bookmarkStart w:id="14" w:name="_Ref461382711"/>
      <w:r>
        <w:rPr>
          <w:rFonts w:ascii="Times New Roman" w:eastAsia="SimSun" w:hAnsi="Times New Roman"/>
          <w:sz w:val="20"/>
        </w:rPr>
        <w:t>3GPP R1-</w:t>
      </w:r>
      <w:r w:rsidR="005A1014">
        <w:rPr>
          <w:rFonts w:ascii="Times New Roman" w:eastAsia="SimSun" w:hAnsi="Times New Roman"/>
          <w:sz w:val="20"/>
        </w:rPr>
        <w:t>16</w:t>
      </w:r>
      <w:r w:rsidR="0076648D">
        <w:rPr>
          <w:rFonts w:ascii="Times New Roman" w:eastAsia="SimSun" w:hAnsi="Times New Roman"/>
          <w:sz w:val="20"/>
        </w:rPr>
        <w:t>10485</w:t>
      </w:r>
      <w:r w:rsidR="005A1014">
        <w:rPr>
          <w:rFonts w:ascii="Times New Roman" w:eastAsia="SimSun" w:hAnsi="Times New Roman"/>
          <w:sz w:val="20"/>
        </w:rPr>
        <w:t xml:space="preserve"> “</w:t>
      </w:r>
      <w:r w:rsidR="0076648D" w:rsidRPr="0076648D">
        <w:rPr>
          <w:rFonts w:ascii="Times New Roman" w:eastAsia="SimSun" w:hAnsi="Times New Roman"/>
          <w:sz w:val="20"/>
        </w:rPr>
        <w:t>WF on Waveform for NR Uplink</w:t>
      </w:r>
      <w:r w:rsidR="005A1014">
        <w:rPr>
          <w:rFonts w:ascii="Times New Roman" w:eastAsia="SimSun" w:hAnsi="Times New Roman"/>
          <w:sz w:val="20"/>
        </w:rPr>
        <w:t xml:space="preserve">”, </w:t>
      </w:r>
      <w:bookmarkEnd w:id="14"/>
      <w:r w:rsidR="0076648D" w:rsidRPr="0076648D">
        <w:rPr>
          <w:rFonts w:ascii="Times New Roman" w:eastAsia="SimSun" w:hAnsi="Times New Roman"/>
          <w:sz w:val="20"/>
        </w:rPr>
        <w:t xml:space="preserve">Qualcomm, Orange, OPPO, ZTE, ZTE Microelectronics, </w:t>
      </w:r>
      <w:proofErr w:type="spellStart"/>
      <w:r w:rsidR="0076648D" w:rsidRPr="0076648D">
        <w:rPr>
          <w:rFonts w:ascii="Times New Roman" w:eastAsia="SimSun" w:hAnsi="Times New Roman"/>
          <w:sz w:val="20"/>
        </w:rPr>
        <w:t>InterDigital</w:t>
      </w:r>
      <w:proofErr w:type="spellEnd"/>
      <w:r w:rsidR="0076648D" w:rsidRPr="0076648D">
        <w:rPr>
          <w:rFonts w:ascii="Times New Roman" w:eastAsia="SimSun" w:hAnsi="Times New Roman"/>
          <w:sz w:val="20"/>
        </w:rPr>
        <w:t xml:space="preserve">, </w:t>
      </w:r>
      <w:proofErr w:type="spellStart"/>
      <w:r w:rsidR="0076648D" w:rsidRPr="0076648D">
        <w:rPr>
          <w:rFonts w:ascii="Times New Roman" w:eastAsia="SimSun" w:hAnsi="Times New Roman"/>
          <w:sz w:val="20"/>
        </w:rPr>
        <w:t>MediaTek</w:t>
      </w:r>
      <w:proofErr w:type="spellEnd"/>
      <w:r w:rsidR="0076648D" w:rsidRPr="0076648D">
        <w:rPr>
          <w:rFonts w:ascii="Times New Roman" w:eastAsia="SimSun" w:hAnsi="Times New Roman"/>
          <w:sz w:val="20"/>
        </w:rPr>
        <w:t xml:space="preserve">, LGE, IITH, Idaho National Lab, Mitsubishi, Panasonic, Vivo, </w:t>
      </w:r>
      <w:proofErr w:type="spellStart"/>
      <w:r w:rsidR="0076648D" w:rsidRPr="0076648D">
        <w:rPr>
          <w:rFonts w:ascii="Times New Roman" w:eastAsia="SimSun" w:hAnsi="Times New Roman"/>
          <w:sz w:val="20"/>
        </w:rPr>
        <w:t>Tejas</w:t>
      </w:r>
      <w:proofErr w:type="spellEnd"/>
      <w:r w:rsidR="0076648D" w:rsidRPr="0076648D">
        <w:rPr>
          <w:rFonts w:ascii="Times New Roman" w:eastAsia="SimSun" w:hAnsi="Times New Roman"/>
          <w:sz w:val="20"/>
        </w:rPr>
        <w:t xml:space="preserve"> Networks, IITM, CEWIT, Straight Path, NTU, Kyocera, Samsung, </w:t>
      </w:r>
      <w:proofErr w:type="spellStart"/>
      <w:r w:rsidR="0076648D" w:rsidRPr="0076648D">
        <w:rPr>
          <w:rFonts w:ascii="Times New Roman" w:eastAsia="SimSun" w:hAnsi="Times New Roman"/>
          <w:sz w:val="20"/>
        </w:rPr>
        <w:t>Spreadtrum</w:t>
      </w:r>
      <w:proofErr w:type="spellEnd"/>
      <w:r w:rsidR="0076648D" w:rsidRPr="0076648D">
        <w:rPr>
          <w:rFonts w:ascii="Times New Roman" w:eastAsia="SimSun" w:hAnsi="Times New Roman"/>
          <w:sz w:val="20"/>
        </w:rPr>
        <w:t>, Reliance-</w:t>
      </w:r>
      <w:proofErr w:type="spellStart"/>
      <w:r w:rsidR="0076648D" w:rsidRPr="0076648D">
        <w:rPr>
          <w:rFonts w:ascii="Times New Roman" w:eastAsia="SimSun" w:hAnsi="Times New Roman"/>
          <w:sz w:val="20"/>
        </w:rPr>
        <w:t>jio</w:t>
      </w:r>
      <w:proofErr w:type="spellEnd"/>
      <w:r w:rsidR="0076648D" w:rsidRPr="0076648D">
        <w:rPr>
          <w:rFonts w:ascii="Times New Roman" w:eastAsia="SimSun" w:hAnsi="Times New Roman"/>
          <w:sz w:val="20"/>
        </w:rPr>
        <w:t>, Sharp, AT&amp;T, Xiaomi, Sony, NEC, Motorola, Lenovo, National Instrument, Apple</w:t>
      </w:r>
      <w:r w:rsidR="001E03AA">
        <w:rPr>
          <w:rFonts w:ascii="Times New Roman" w:eastAsia="SimSun" w:hAnsi="Times New Roman"/>
          <w:sz w:val="20"/>
        </w:rPr>
        <w:t>, Dish Network, Lisbon, Portugal, Oct. 2016.</w:t>
      </w:r>
    </w:p>
    <w:p w14:paraId="6AB0A7CD" w14:textId="65F435C7" w:rsidR="007C6FFC" w:rsidRDefault="007C6FFC" w:rsidP="00EE1FE8">
      <w:pPr>
        <w:pStyle w:val="ListParagraph"/>
        <w:numPr>
          <w:ilvl w:val="0"/>
          <w:numId w:val="2"/>
        </w:numPr>
        <w:jc w:val="both"/>
        <w:rPr>
          <w:rFonts w:ascii="Times New Roman" w:eastAsia="SimSun" w:hAnsi="Times New Roman"/>
          <w:sz w:val="20"/>
        </w:rPr>
      </w:pPr>
      <w:bookmarkStart w:id="15" w:name="_Ref461383193"/>
      <w:r>
        <w:rPr>
          <w:rFonts w:ascii="Times New Roman" w:eastAsia="SimSun" w:hAnsi="Times New Roman"/>
          <w:sz w:val="20"/>
        </w:rPr>
        <w:t>3GPP R1-168051</w:t>
      </w:r>
      <w:r w:rsidRPr="007C6FFC">
        <w:rPr>
          <w:rFonts w:ascii="Times New Roman" w:eastAsia="SimSun" w:hAnsi="Times New Roman"/>
          <w:sz w:val="20"/>
        </w:rPr>
        <w:t xml:space="preserve">WF on Low PAPR Techniques for NR Uplink Qualcomm Inc., Samsung, </w:t>
      </w:r>
      <w:proofErr w:type="spellStart"/>
      <w:r w:rsidRPr="007C6FFC">
        <w:rPr>
          <w:rFonts w:ascii="Times New Roman" w:eastAsia="SimSun" w:hAnsi="Times New Roman"/>
          <w:sz w:val="20"/>
        </w:rPr>
        <w:t>MediaTek</w:t>
      </w:r>
      <w:proofErr w:type="spellEnd"/>
      <w:r w:rsidRPr="007C6FFC">
        <w:rPr>
          <w:rFonts w:ascii="Times New Roman" w:eastAsia="SimSun" w:hAnsi="Times New Roman"/>
          <w:sz w:val="20"/>
        </w:rPr>
        <w:t xml:space="preserve">, Interdigital, Idaho National Lab, IITH, </w:t>
      </w:r>
      <w:proofErr w:type="spellStart"/>
      <w:r w:rsidRPr="007C6FFC">
        <w:rPr>
          <w:rFonts w:ascii="Times New Roman" w:eastAsia="SimSun" w:hAnsi="Times New Roman"/>
          <w:sz w:val="20"/>
        </w:rPr>
        <w:t>CEWiT</w:t>
      </w:r>
      <w:proofErr w:type="spellEnd"/>
      <w:r w:rsidRPr="007C6FFC">
        <w:rPr>
          <w:rFonts w:ascii="Times New Roman" w:eastAsia="SimSun" w:hAnsi="Times New Roman"/>
          <w:sz w:val="20"/>
        </w:rPr>
        <w:t>, Reliance-</w:t>
      </w:r>
      <w:proofErr w:type="spellStart"/>
      <w:r w:rsidRPr="007C6FFC">
        <w:rPr>
          <w:rFonts w:ascii="Times New Roman" w:eastAsia="SimSun" w:hAnsi="Times New Roman"/>
          <w:sz w:val="20"/>
        </w:rPr>
        <w:t>jio</w:t>
      </w:r>
      <w:proofErr w:type="spellEnd"/>
      <w:r w:rsidRPr="007C6FFC">
        <w:rPr>
          <w:rFonts w:ascii="Times New Roman" w:eastAsia="SimSun" w:hAnsi="Times New Roman"/>
          <w:sz w:val="20"/>
        </w:rPr>
        <w:t xml:space="preserve">, </w:t>
      </w:r>
      <w:proofErr w:type="spellStart"/>
      <w:r w:rsidRPr="007C6FFC">
        <w:rPr>
          <w:rFonts w:ascii="Times New Roman" w:eastAsia="SimSun" w:hAnsi="Times New Roman"/>
          <w:sz w:val="20"/>
        </w:rPr>
        <w:t>Tejas</w:t>
      </w:r>
      <w:proofErr w:type="spellEnd"/>
      <w:r w:rsidRPr="007C6FFC">
        <w:rPr>
          <w:rFonts w:ascii="Times New Roman" w:eastAsia="SimSun" w:hAnsi="Times New Roman"/>
          <w:sz w:val="20"/>
        </w:rPr>
        <w:t xml:space="preserve"> Networks, </w:t>
      </w:r>
      <w:proofErr w:type="spellStart"/>
      <w:r w:rsidRPr="007C6FFC">
        <w:rPr>
          <w:rFonts w:ascii="Times New Roman" w:eastAsia="SimSun" w:hAnsi="Times New Roman"/>
          <w:sz w:val="20"/>
        </w:rPr>
        <w:t>Oppo</w:t>
      </w:r>
      <w:proofErr w:type="spellEnd"/>
      <w:r w:rsidRPr="007C6FFC">
        <w:rPr>
          <w:rFonts w:ascii="Times New Roman" w:eastAsia="SimSun" w:hAnsi="Times New Roman"/>
          <w:sz w:val="20"/>
        </w:rPr>
        <w:t xml:space="preserve">, Vodafone, </w:t>
      </w:r>
      <w:proofErr w:type="spellStart"/>
      <w:r w:rsidRPr="007C6FFC">
        <w:rPr>
          <w:rFonts w:ascii="Times New Roman" w:eastAsia="SimSun" w:hAnsi="Times New Roman"/>
          <w:sz w:val="20"/>
        </w:rPr>
        <w:t>Straightpath</w:t>
      </w:r>
      <w:proofErr w:type="spellEnd"/>
      <w:r w:rsidRPr="007C6FFC">
        <w:rPr>
          <w:rFonts w:ascii="Times New Roman" w:eastAsia="SimSun" w:hAnsi="Times New Roman"/>
          <w:sz w:val="20"/>
        </w:rPr>
        <w:t xml:space="preserve">, LG Electronics, National Taiwan University, [AT&amp;T], Verizon Wireless, National Instrument, </w:t>
      </w:r>
      <w:proofErr w:type="spellStart"/>
      <w:r w:rsidRPr="007C6FFC">
        <w:rPr>
          <w:rFonts w:ascii="Times New Roman" w:eastAsia="SimSun" w:hAnsi="Times New Roman"/>
          <w:sz w:val="20"/>
        </w:rPr>
        <w:t>Spreadtrum</w:t>
      </w:r>
      <w:proofErr w:type="spellEnd"/>
      <w:r>
        <w:rPr>
          <w:rFonts w:ascii="Times New Roman" w:eastAsia="SimSun" w:hAnsi="Times New Roman"/>
          <w:sz w:val="20"/>
        </w:rPr>
        <w:t>, ZTE, ZTE Microelectronics.</w:t>
      </w:r>
      <w:bookmarkEnd w:id="11"/>
      <w:bookmarkEnd w:id="12"/>
      <w:bookmarkEnd w:id="13"/>
      <w:bookmarkEnd w:id="15"/>
    </w:p>
    <w:sectPr w:rsidR="007C6FFC"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2F08C" w14:textId="77777777" w:rsidR="00772510" w:rsidRDefault="00772510">
      <w:r>
        <w:separator/>
      </w:r>
    </w:p>
  </w:endnote>
  <w:endnote w:type="continuationSeparator" w:id="0">
    <w:p w14:paraId="0892C089" w14:textId="77777777" w:rsidR="00772510" w:rsidRDefault="00772510">
      <w:r>
        <w:continuationSeparator/>
      </w:r>
    </w:p>
  </w:endnote>
  <w:endnote w:type="continuationNotice" w:id="1">
    <w:p w14:paraId="3850ACA5" w14:textId="77777777" w:rsidR="00772510" w:rsidRDefault="007725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C25D3A" w:rsidRDefault="00C25D3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C25D3A" w:rsidRDefault="00C25D3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C25D3A" w:rsidRDefault="00C25D3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C20A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20A9">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24575" w14:textId="77777777" w:rsidR="00772510" w:rsidRDefault="00772510">
      <w:r>
        <w:separator/>
      </w:r>
    </w:p>
  </w:footnote>
  <w:footnote w:type="continuationSeparator" w:id="0">
    <w:p w14:paraId="6A0F5787" w14:textId="77777777" w:rsidR="00772510" w:rsidRDefault="00772510">
      <w:r>
        <w:continuationSeparator/>
      </w:r>
    </w:p>
  </w:footnote>
  <w:footnote w:type="continuationNotice" w:id="1">
    <w:p w14:paraId="646820A1" w14:textId="77777777" w:rsidR="00772510" w:rsidRDefault="0077251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C25D3A" w:rsidRDefault="00C25D3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9958E2"/>
    <w:multiLevelType w:val="hybridMultilevel"/>
    <w:tmpl w:val="36107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9B4469B"/>
    <w:multiLevelType w:val="hybridMultilevel"/>
    <w:tmpl w:val="E24647EC"/>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E2772"/>
    <w:multiLevelType w:val="hybridMultilevel"/>
    <w:tmpl w:val="031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6"/>
  </w:num>
  <w:num w:numId="2">
    <w:abstractNumId w:val="0"/>
  </w:num>
  <w:num w:numId="3">
    <w:abstractNumId w:val="4"/>
  </w:num>
  <w:num w:numId="4">
    <w:abstractNumId w:val="21"/>
  </w:num>
  <w:num w:numId="5">
    <w:abstractNumId w:val="5"/>
  </w:num>
  <w:num w:numId="6">
    <w:abstractNumId w:val="9"/>
  </w:num>
  <w:num w:numId="7">
    <w:abstractNumId w:val="13"/>
  </w:num>
  <w:num w:numId="8">
    <w:abstractNumId w:val="1"/>
  </w:num>
  <w:num w:numId="9">
    <w:abstractNumId w:val="12"/>
  </w:num>
  <w:num w:numId="10">
    <w:abstractNumId w:val="18"/>
  </w:num>
  <w:num w:numId="11">
    <w:abstractNumId w:val="8"/>
  </w:num>
  <w:num w:numId="12">
    <w:abstractNumId w:val="27"/>
  </w:num>
  <w:num w:numId="13">
    <w:abstractNumId w:val="30"/>
  </w:num>
  <w:num w:numId="14">
    <w:abstractNumId w:val="14"/>
  </w:num>
  <w:num w:numId="15">
    <w:abstractNumId w:val="2"/>
  </w:num>
  <w:num w:numId="16">
    <w:abstractNumId w:val="23"/>
  </w:num>
  <w:num w:numId="17">
    <w:abstractNumId w:val="32"/>
  </w:num>
  <w:num w:numId="18">
    <w:abstractNumId w:val="29"/>
  </w:num>
  <w:num w:numId="19">
    <w:abstractNumId w:val="33"/>
  </w:num>
  <w:num w:numId="20">
    <w:abstractNumId w:val="26"/>
  </w:num>
  <w:num w:numId="21">
    <w:abstractNumId w:val="19"/>
  </w:num>
  <w:num w:numId="22">
    <w:abstractNumId w:val="25"/>
  </w:num>
  <w:num w:numId="23">
    <w:abstractNumId w:val="15"/>
  </w:num>
  <w:num w:numId="24">
    <w:abstractNumId w:val="28"/>
  </w:num>
  <w:num w:numId="25">
    <w:abstractNumId w:val="11"/>
  </w:num>
  <w:num w:numId="26">
    <w:abstractNumId w:val="3"/>
  </w:num>
  <w:num w:numId="27">
    <w:abstractNumId w:val="10"/>
  </w:num>
  <w:num w:numId="28">
    <w:abstractNumId w:val="17"/>
  </w:num>
  <w:num w:numId="29">
    <w:abstractNumId w:val="24"/>
  </w:num>
  <w:num w:numId="30">
    <w:abstractNumId w:val="20"/>
  </w:num>
  <w:num w:numId="31">
    <w:abstractNumId w:val="7"/>
  </w:num>
  <w:num w:numId="32">
    <w:abstractNumId w:val="31"/>
  </w:num>
  <w:num w:numId="33">
    <w:abstractNumId w:val="6"/>
  </w:num>
  <w:num w:numId="34">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48B"/>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18"/>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70"/>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903"/>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6EA"/>
    <w:rsid w:val="000747FC"/>
    <w:rsid w:val="00074A9E"/>
    <w:rsid w:val="00074BF5"/>
    <w:rsid w:val="000752CD"/>
    <w:rsid w:val="00075680"/>
    <w:rsid w:val="00075999"/>
    <w:rsid w:val="00075AB6"/>
    <w:rsid w:val="00076408"/>
    <w:rsid w:val="0007661E"/>
    <w:rsid w:val="00077073"/>
    <w:rsid w:val="0008022A"/>
    <w:rsid w:val="00080418"/>
    <w:rsid w:val="000805B2"/>
    <w:rsid w:val="00080D74"/>
    <w:rsid w:val="00080D81"/>
    <w:rsid w:val="0008134C"/>
    <w:rsid w:val="00081383"/>
    <w:rsid w:val="00081786"/>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45E"/>
    <w:rsid w:val="001D57BC"/>
    <w:rsid w:val="001D6B56"/>
    <w:rsid w:val="001D6E61"/>
    <w:rsid w:val="001D6F30"/>
    <w:rsid w:val="001D7260"/>
    <w:rsid w:val="001D7816"/>
    <w:rsid w:val="001D7ADE"/>
    <w:rsid w:val="001D7B96"/>
    <w:rsid w:val="001D7FE2"/>
    <w:rsid w:val="001E03AA"/>
    <w:rsid w:val="001E09F4"/>
    <w:rsid w:val="001E0A73"/>
    <w:rsid w:val="001E111F"/>
    <w:rsid w:val="001E1284"/>
    <w:rsid w:val="001E1524"/>
    <w:rsid w:val="001E16D8"/>
    <w:rsid w:val="001E1710"/>
    <w:rsid w:val="001E1D3C"/>
    <w:rsid w:val="001E1DDA"/>
    <w:rsid w:val="001E1FC1"/>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A4"/>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0F3"/>
    <w:rsid w:val="002530D6"/>
    <w:rsid w:val="002530D9"/>
    <w:rsid w:val="0025325D"/>
    <w:rsid w:val="002533FF"/>
    <w:rsid w:val="00253400"/>
    <w:rsid w:val="002537F5"/>
    <w:rsid w:val="00253905"/>
    <w:rsid w:val="0025429A"/>
    <w:rsid w:val="00254837"/>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3EFC"/>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263"/>
    <w:rsid w:val="002C640C"/>
    <w:rsid w:val="002C6D3C"/>
    <w:rsid w:val="002C782F"/>
    <w:rsid w:val="002C7B03"/>
    <w:rsid w:val="002C7B0D"/>
    <w:rsid w:val="002C7EBB"/>
    <w:rsid w:val="002D001E"/>
    <w:rsid w:val="002D0115"/>
    <w:rsid w:val="002D0298"/>
    <w:rsid w:val="002D04DC"/>
    <w:rsid w:val="002D0657"/>
    <w:rsid w:val="002D0820"/>
    <w:rsid w:val="002D09B3"/>
    <w:rsid w:val="002D0C99"/>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640"/>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0FAC"/>
    <w:rsid w:val="003011C0"/>
    <w:rsid w:val="00301328"/>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36E"/>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A50"/>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47FBC"/>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9ED"/>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6C27"/>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32"/>
    <w:rsid w:val="0040379F"/>
    <w:rsid w:val="00403805"/>
    <w:rsid w:val="00403EC9"/>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05"/>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948"/>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0A9"/>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70E"/>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32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87E"/>
    <w:rsid w:val="00515907"/>
    <w:rsid w:val="00515E2B"/>
    <w:rsid w:val="00516107"/>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738"/>
    <w:rsid w:val="00545B46"/>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AD6"/>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880"/>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3"/>
    <w:rsid w:val="006074B1"/>
    <w:rsid w:val="00607ADE"/>
    <w:rsid w:val="00607E68"/>
    <w:rsid w:val="00610224"/>
    <w:rsid w:val="006102C6"/>
    <w:rsid w:val="006103F0"/>
    <w:rsid w:val="00610B78"/>
    <w:rsid w:val="006113A9"/>
    <w:rsid w:val="00611C82"/>
    <w:rsid w:val="006125DB"/>
    <w:rsid w:val="00612C73"/>
    <w:rsid w:val="00612D80"/>
    <w:rsid w:val="00612DFA"/>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B55"/>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9D2"/>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4E"/>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03C"/>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48D"/>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510"/>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8E3"/>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2AD5"/>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672"/>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0BC"/>
    <w:rsid w:val="007F2477"/>
    <w:rsid w:val="007F2DBB"/>
    <w:rsid w:val="007F2ED4"/>
    <w:rsid w:val="007F3960"/>
    <w:rsid w:val="007F3FB0"/>
    <w:rsid w:val="007F43A9"/>
    <w:rsid w:val="007F54CD"/>
    <w:rsid w:val="007F5605"/>
    <w:rsid w:val="007F5608"/>
    <w:rsid w:val="007F56FC"/>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F0C"/>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4B"/>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538"/>
    <w:rsid w:val="00846661"/>
    <w:rsid w:val="00846AC4"/>
    <w:rsid w:val="00846C77"/>
    <w:rsid w:val="00846E99"/>
    <w:rsid w:val="00847964"/>
    <w:rsid w:val="00847991"/>
    <w:rsid w:val="00847C4E"/>
    <w:rsid w:val="00847F69"/>
    <w:rsid w:val="00850AE8"/>
    <w:rsid w:val="00850B13"/>
    <w:rsid w:val="00851B22"/>
    <w:rsid w:val="00851D91"/>
    <w:rsid w:val="0085208C"/>
    <w:rsid w:val="00852338"/>
    <w:rsid w:val="00852AA6"/>
    <w:rsid w:val="00853C45"/>
    <w:rsid w:val="00854090"/>
    <w:rsid w:val="008540C8"/>
    <w:rsid w:val="00854983"/>
    <w:rsid w:val="00854A91"/>
    <w:rsid w:val="00854E0E"/>
    <w:rsid w:val="00856301"/>
    <w:rsid w:val="008569DF"/>
    <w:rsid w:val="00856D2B"/>
    <w:rsid w:val="00856DEE"/>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3DDB"/>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4C02"/>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4EB1"/>
    <w:rsid w:val="008C570A"/>
    <w:rsid w:val="008C59D5"/>
    <w:rsid w:val="008C5B10"/>
    <w:rsid w:val="008C5FA3"/>
    <w:rsid w:val="008C6970"/>
    <w:rsid w:val="008C69DC"/>
    <w:rsid w:val="008C6C7A"/>
    <w:rsid w:val="008C6C9D"/>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43D"/>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3D1"/>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97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2A"/>
    <w:rsid w:val="009633B1"/>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71C"/>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492"/>
    <w:rsid w:val="009E176B"/>
    <w:rsid w:val="009E1E2C"/>
    <w:rsid w:val="009E1F70"/>
    <w:rsid w:val="009E21A4"/>
    <w:rsid w:val="009E2BE6"/>
    <w:rsid w:val="009E2DD3"/>
    <w:rsid w:val="009E2EAE"/>
    <w:rsid w:val="009E2F97"/>
    <w:rsid w:val="009E3644"/>
    <w:rsid w:val="009E3790"/>
    <w:rsid w:val="009E3C31"/>
    <w:rsid w:val="009E457F"/>
    <w:rsid w:val="009E4FCC"/>
    <w:rsid w:val="009E5057"/>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C38"/>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189"/>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29AE"/>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2F7"/>
    <w:rsid w:val="00B96313"/>
    <w:rsid w:val="00B96CF0"/>
    <w:rsid w:val="00B96DA2"/>
    <w:rsid w:val="00B97059"/>
    <w:rsid w:val="00B977E6"/>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25"/>
    <w:rsid w:val="00BA7EB0"/>
    <w:rsid w:val="00BA7F19"/>
    <w:rsid w:val="00BB008F"/>
    <w:rsid w:val="00BB022D"/>
    <w:rsid w:val="00BB0528"/>
    <w:rsid w:val="00BB070E"/>
    <w:rsid w:val="00BB0D75"/>
    <w:rsid w:val="00BB1286"/>
    <w:rsid w:val="00BB1C4F"/>
    <w:rsid w:val="00BB20E7"/>
    <w:rsid w:val="00BB225D"/>
    <w:rsid w:val="00BB24AB"/>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AEF"/>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1CB"/>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5D3A"/>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4A8"/>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14C"/>
    <w:rsid w:val="00CB35ED"/>
    <w:rsid w:val="00CB39EB"/>
    <w:rsid w:val="00CB41E7"/>
    <w:rsid w:val="00CB480A"/>
    <w:rsid w:val="00CB4D55"/>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1A"/>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BB4"/>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A6E"/>
    <w:rsid w:val="00D04A63"/>
    <w:rsid w:val="00D04FC8"/>
    <w:rsid w:val="00D050BA"/>
    <w:rsid w:val="00D05A73"/>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0EC6"/>
    <w:rsid w:val="00D81307"/>
    <w:rsid w:val="00D81465"/>
    <w:rsid w:val="00D8157A"/>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3CC"/>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3DB"/>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0A"/>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CD6"/>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3FBC"/>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CDA"/>
    <w:rsid w:val="00EE1FE8"/>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EF7F59"/>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33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BBF"/>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12A"/>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4D95"/>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1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7F3"/>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3CA8"/>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89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401"/>
    <w:rsid w:val="00FE3768"/>
    <w:rsid w:val="00FE3D47"/>
    <w:rsid w:val="00FE42C4"/>
    <w:rsid w:val="00FE47B0"/>
    <w:rsid w:val="00FE49D5"/>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HR33RHYHUWRF-4-1017</_dlc_DocId>
    <_dlc_DocIdUrl xmlns="c06861ca-3f08-4d07-bff7-bb15bac121f4">
      <Url>https://projects.qualcomm.com/sites/pentari/_layouts/15/DocIdRedir.aspx?ID=HR33RHYHUWRF-4-1017</Url>
      <Description>HR33RHYHUWRF-4-1017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E7C9852E-8BFD-4A1C-BD75-B9E8D9EF4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1984</Words>
  <Characters>11311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3</cp:revision>
  <cp:lastPrinted>2014-11-07T05:38:00Z</cp:lastPrinted>
  <dcterms:created xsi:type="dcterms:W3CDTF">2016-11-05T05:37:00Z</dcterms:created>
  <dcterms:modified xsi:type="dcterms:W3CDTF">2016-11-05T10:36:00Z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5b71095e-a1fb-437e-a00b-aaa37e06a789</vt:lpwstr>
  </property>
</Properties>
</file>