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6399C95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sidR="00AE28C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7B43B3">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B24D9F">
        <w:rPr>
          <w:rFonts w:cs="Arial" w:hint="eastAsia"/>
          <w:bCs/>
          <w:sz w:val="20"/>
          <w:lang w:eastAsia="ja-JP"/>
        </w:rPr>
        <w:t>09698</w:t>
      </w:r>
    </w:p>
    <w:p w14:paraId="14CC3E1F" w14:textId="1EAAE1AD" w:rsidR="00941D27" w:rsidRPr="0093682F" w:rsidRDefault="00AE28C9" w:rsidP="00941D27">
      <w:pPr>
        <w:pStyle w:val="TdocHeader2"/>
        <w:jc w:val="left"/>
        <w:rPr>
          <w:rFonts w:eastAsiaTheme="minorEastAsia"/>
          <w:lang w:val="en-US"/>
        </w:rPr>
      </w:pPr>
      <w:r>
        <w:rPr>
          <w:rFonts w:eastAsia="ＭＳ 明朝" w:cs="Arial" w:hint="eastAsia"/>
          <w:bCs/>
          <w:sz w:val="20"/>
          <w:lang w:val="en-US" w:eastAsia="ja-JP"/>
        </w:rPr>
        <w:t>Lisbon</w:t>
      </w:r>
      <w:r w:rsidR="00100F32" w:rsidRPr="00100F32">
        <w:rPr>
          <w:rFonts w:eastAsia="ＭＳ 明朝" w:cs="Arial"/>
          <w:bCs/>
          <w:sz w:val="20"/>
          <w:lang w:val="en-US" w:eastAsia="ja-JP"/>
        </w:rPr>
        <w:t xml:space="preserve">, </w:t>
      </w:r>
      <w:r>
        <w:rPr>
          <w:rFonts w:eastAsia="ＭＳ 明朝" w:cs="Arial" w:hint="eastAsia"/>
          <w:bCs/>
          <w:sz w:val="20"/>
          <w:lang w:val="en-US" w:eastAsia="ja-JP"/>
        </w:rPr>
        <w:t>Portugal</w:t>
      </w:r>
      <w:r w:rsidR="00100F32" w:rsidRPr="00100F32">
        <w:rPr>
          <w:rFonts w:eastAsia="ＭＳ 明朝" w:cs="Arial"/>
          <w:bCs/>
          <w:sz w:val="20"/>
          <w:lang w:val="en-US" w:eastAsia="ja-JP"/>
        </w:rPr>
        <w:t xml:space="preserve"> </w:t>
      </w:r>
      <w:r>
        <w:rPr>
          <w:rFonts w:eastAsia="ＭＳ 明朝" w:cs="Arial" w:hint="eastAsia"/>
          <w:bCs/>
          <w:sz w:val="20"/>
          <w:lang w:val="en-US" w:eastAsia="ja-JP"/>
        </w:rPr>
        <w:t>10th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14</w:t>
      </w:r>
      <w:r w:rsidR="00100F32" w:rsidRPr="00100F32">
        <w:rPr>
          <w:rFonts w:eastAsia="ＭＳ 明朝" w:cs="Arial"/>
          <w:bCs/>
          <w:sz w:val="20"/>
          <w:lang w:val="en-US" w:eastAsia="ja-JP"/>
        </w:rPr>
        <w:t xml:space="preserve">6th </w:t>
      </w:r>
      <w:r>
        <w:rPr>
          <w:rFonts w:eastAsia="ＭＳ 明朝" w:cs="Arial" w:hint="eastAsia"/>
          <w:bCs/>
          <w:sz w:val="20"/>
          <w:lang w:val="en-US" w:eastAsia="ja-JP"/>
        </w:rPr>
        <w:t>October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115BF80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44BF1">
        <w:rPr>
          <w:rFonts w:eastAsia="ＭＳ 明朝" w:hint="eastAsia"/>
          <w:b w:val="0"/>
          <w:sz w:val="20"/>
          <w:lang w:eastAsia="ja-JP"/>
        </w:rPr>
        <w:t>Remaining n</w:t>
      </w:r>
      <w:r w:rsidR="00AE28C9">
        <w:rPr>
          <w:rFonts w:eastAsia="ＭＳ 明朝" w:hint="eastAsia"/>
          <w:b w:val="0"/>
          <w:sz w:val="20"/>
          <w:lang w:eastAsia="ja-JP"/>
        </w:rPr>
        <w:t>umerology related aspect</w:t>
      </w:r>
      <w:r w:rsidR="00744BF1">
        <w:rPr>
          <w:rFonts w:eastAsia="ＭＳ 明朝" w:hint="eastAsia"/>
          <w:b w:val="0"/>
          <w:sz w:val="20"/>
          <w:lang w:eastAsia="ja-JP"/>
        </w:rPr>
        <w:t>s</w:t>
      </w:r>
    </w:p>
    <w:p w14:paraId="5CD465CE" w14:textId="328430FD"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AE28C9">
        <w:rPr>
          <w:rFonts w:ascii="Arial" w:hAnsi="Arial" w:hint="eastAsia"/>
          <w:lang w:eastAsia="ja-JP"/>
        </w:rPr>
        <w:t>2.1</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36B29974" w:rsidR="00A22D0C"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AD2A18">
        <w:rPr>
          <w:rFonts w:hint="eastAsia"/>
          <w:lang w:eastAsia="ja-JP"/>
        </w:rPr>
        <w:t xml:space="preserve"> and </w:t>
      </w:r>
      <w:r>
        <w:rPr>
          <w:rFonts w:hint="eastAsia"/>
          <w:lang w:eastAsia="ja-JP"/>
        </w:rPr>
        <w:t xml:space="preserve">proposes </w:t>
      </w:r>
      <w:r w:rsidR="00744BF1">
        <w:rPr>
          <w:rFonts w:hint="eastAsia"/>
          <w:lang w:eastAsia="ja-JP"/>
        </w:rPr>
        <w:t>remaining numerology related aspects.</w:t>
      </w:r>
    </w:p>
    <w:p w14:paraId="3577D2DA" w14:textId="77777777" w:rsidR="00AD2A18" w:rsidRPr="00CB0F2D" w:rsidRDefault="00AD2A18" w:rsidP="00AD2A18">
      <w:pPr>
        <w:tabs>
          <w:tab w:val="left" w:pos="4008"/>
        </w:tabs>
        <w:rPr>
          <w:lang w:eastAsia="ja-JP"/>
        </w:rPr>
      </w:pPr>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48B4F7C6" w14:textId="20050215" w:rsidR="00E028BD" w:rsidRPr="007B7205" w:rsidRDefault="00E028BD" w:rsidP="00E028BD">
      <w:pPr>
        <w:tabs>
          <w:tab w:val="left" w:pos="0"/>
        </w:tabs>
        <w:spacing w:beforeLines="50" w:before="120" w:after="0"/>
        <w:rPr>
          <w:b/>
          <w:u w:val="single"/>
          <w:lang w:eastAsia="ja-JP"/>
        </w:rPr>
      </w:pPr>
      <w:r>
        <w:rPr>
          <w:rFonts w:hint="eastAsia"/>
          <w:b/>
          <w:u w:val="single"/>
          <w:lang w:eastAsia="ja-JP"/>
        </w:rPr>
        <w:t>Symbol a</w:t>
      </w:r>
      <w:r>
        <w:rPr>
          <w:b/>
          <w:u w:val="single"/>
          <w:lang w:eastAsia="ja-JP"/>
        </w:rPr>
        <w:t>lignment</w:t>
      </w:r>
      <w:r>
        <w:rPr>
          <w:rFonts w:hint="eastAsia"/>
          <w:b/>
          <w:u w:val="single"/>
          <w:lang w:eastAsia="ja-JP"/>
        </w:rPr>
        <w:t xml:space="preserve"> of different </w:t>
      </w:r>
      <w:r w:rsidR="002744F3">
        <w:rPr>
          <w:rFonts w:hint="eastAsia"/>
          <w:b/>
          <w:u w:val="single"/>
          <w:lang w:eastAsia="ja-JP"/>
        </w:rPr>
        <w:t>subcarrier spacing</w:t>
      </w:r>
      <w:r w:rsidR="00C82A9A">
        <w:rPr>
          <w:rFonts w:hint="eastAsia"/>
          <w:b/>
          <w:u w:val="single"/>
          <w:lang w:eastAsia="ja-JP"/>
        </w:rPr>
        <w:t>s</w:t>
      </w:r>
      <w:r>
        <w:rPr>
          <w:rFonts w:hint="eastAsia"/>
          <w:b/>
          <w:u w:val="single"/>
          <w:lang w:eastAsia="ja-JP"/>
        </w:rPr>
        <w:t xml:space="preserve"> in normal CP family</w:t>
      </w:r>
    </w:p>
    <w:p w14:paraId="15297855" w14:textId="70EFF0AF" w:rsidR="002744F3" w:rsidRDefault="002744F3" w:rsidP="008904BC">
      <w:pPr>
        <w:tabs>
          <w:tab w:val="left" w:pos="0"/>
        </w:tabs>
        <w:spacing w:beforeLines="50" w:before="120" w:after="0"/>
        <w:ind w:left="568"/>
        <w:rPr>
          <w:lang w:eastAsia="ja-JP"/>
        </w:rPr>
      </w:pPr>
      <w:r>
        <w:rPr>
          <w:rFonts w:hint="eastAsia"/>
          <w:lang w:eastAsia="ja-JP"/>
        </w:rPr>
        <w:t xml:space="preserve">The alignment among </w:t>
      </w:r>
      <w:r w:rsidR="008904BC">
        <w:rPr>
          <w:rFonts w:hint="eastAsia"/>
          <w:lang w:eastAsia="ja-JP"/>
        </w:rPr>
        <w:t>different subcarrier spacing of normal C</w:t>
      </w:r>
      <w:r>
        <w:rPr>
          <w:rFonts w:hint="eastAsia"/>
          <w:lang w:eastAsia="ja-JP"/>
        </w:rPr>
        <w:t>P family was discussed in RAN1#85 but not yet concluded [1][2]. We propose to conclude this as the modification in the proposal in [1] as following.</w:t>
      </w:r>
      <w:r w:rsidR="00236B9D">
        <w:rPr>
          <w:rFonts w:hint="eastAsia"/>
          <w:lang w:eastAsia="ja-JP"/>
        </w:rPr>
        <w:t xml:space="preserve"> </w:t>
      </w:r>
      <w:r w:rsidR="00C82A9A">
        <w:rPr>
          <w:rFonts w:hint="eastAsia"/>
          <w:lang w:eastAsia="ja-JP"/>
        </w:rPr>
        <w:t>The modification is the proposal is r</w:t>
      </w:r>
      <w:r w:rsidR="00664972">
        <w:rPr>
          <w:rFonts w:hint="eastAsia"/>
          <w:lang w:eastAsia="ja-JP"/>
        </w:rPr>
        <w:t>estricted only within CP family and to clarify base numerology as LTE of normal CP.</w:t>
      </w:r>
      <w:r w:rsidR="00C82A9A">
        <w:rPr>
          <w:rFonts w:hint="eastAsia"/>
          <w:lang w:eastAsia="ja-JP"/>
        </w:rPr>
        <w:t xml:space="preserve"> </w:t>
      </w:r>
      <w:r w:rsidR="00D764F6">
        <w:rPr>
          <w:rFonts w:hint="eastAsia"/>
          <w:lang w:eastAsia="ja-JP"/>
        </w:rPr>
        <w:t xml:space="preserve">Such symbol alignment </w:t>
      </w:r>
      <w:r w:rsidR="00236B9D">
        <w:rPr>
          <w:rFonts w:hint="eastAsia"/>
          <w:lang w:eastAsia="ja-JP"/>
        </w:rPr>
        <w:t xml:space="preserve"> simplifies the </w:t>
      </w:r>
      <w:r w:rsidR="00255764">
        <w:rPr>
          <w:rFonts w:hint="eastAsia"/>
          <w:lang w:eastAsia="ja-JP"/>
        </w:rPr>
        <w:t xml:space="preserve">time </w:t>
      </w:r>
      <w:r w:rsidR="00236B9D">
        <w:rPr>
          <w:rFonts w:hint="eastAsia"/>
          <w:lang w:eastAsia="ja-JP"/>
        </w:rPr>
        <w:t xml:space="preserve">multiplexing of the different </w:t>
      </w:r>
      <w:r w:rsidR="00255764">
        <w:rPr>
          <w:rFonts w:hint="eastAsia"/>
          <w:lang w:eastAsia="ja-JP"/>
        </w:rPr>
        <w:t>subcarrier spacing</w:t>
      </w:r>
      <w:r w:rsidR="008F1AF8">
        <w:rPr>
          <w:rFonts w:hint="eastAsia"/>
          <w:lang w:eastAsia="ja-JP"/>
        </w:rPr>
        <w:t>s</w:t>
      </w:r>
      <w:r w:rsidR="00255764">
        <w:rPr>
          <w:rFonts w:hint="eastAsia"/>
          <w:lang w:eastAsia="ja-JP"/>
        </w:rPr>
        <w:t xml:space="preserve"> with </w:t>
      </w:r>
      <w:r w:rsidR="00236B9D">
        <w:rPr>
          <w:rFonts w:hint="eastAsia"/>
          <w:lang w:eastAsia="ja-JP"/>
        </w:rPr>
        <w:t xml:space="preserve">normal CP. </w:t>
      </w:r>
    </w:p>
    <w:p w14:paraId="5B0B8984" w14:textId="1432A2E7" w:rsidR="00126D0C" w:rsidRDefault="00400251" w:rsidP="00400251">
      <w:pPr>
        <w:tabs>
          <w:tab w:val="left" w:pos="0"/>
        </w:tabs>
        <w:spacing w:beforeLines="50" w:before="120" w:after="0"/>
        <w:ind w:left="852"/>
        <w:rPr>
          <w:lang w:eastAsia="ja-JP"/>
        </w:rPr>
      </w:pPr>
      <w:r>
        <w:rPr>
          <w:rFonts w:hint="eastAsia"/>
          <w:lang w:eastAsia="ja-JP"/>
        </w:rPr>
        <w:t xml:space="preserve">- </w:t>
      </w:r>
      <w:r w:rsidR="00126D0C">
        <w:rPr>
          <w:lang w:eastAsia="ja-JP"/>
        </w:rPr>
        <w:t>For scaled numerology Fs = F0*M</w:t>
      </w:r>
      <w:r w:rsidR="000E4E4D">
        <w:rPr>
          <w:rFonts w:hint="eastAsia"/>
          <w:lang w:eastAsia="ja-JP"/>
        </w:rPr>
        <w:t xml:space="preserve"> of normal C</w:t>
      </w:r>
      <w:bookmarkStart w:id="2" w:name="_GoBack"/>
      <w:bookmarkEnd w:id="2"/>
      <w:r w:rsidR="000E4E4D">
        <w:rPr>
          <w:rFonts w:hint="eastAsia"/>
          <w:lang w:eastAsia="ja-JP"/>
        </w:rPr>
        <w:t>P length</w:t>
      </w:r>
      <w:r w:rsidR="00126D0C">
        <w:rPr>
          <w:lang w:eastAsia="ja-JP"/>
        </w:rPr>
        <w:t>, in the case where Base numerology contains N symbols per ms and scaled numerology contains N*M symbols per ms</w:t>
      </w:r>
    </w:p>
    <w:p w14:paraId="3B2F3D1A" w14:textId="1314BF8C" w:rsidR="00126D0C" w:rsidRDefault="00400251" w:rsidP="00400251">
      <w:pPr>
        <w:tabs>
          <w:tab w:val="left" w:pos="0"/>
        </w:tabs>
        <w:spacing w:beforeLines="50" w:before="120" w:after="0"/>
        <w:ind w:left="1136"/>
        <w:rPr>
          <w:lang w:eastAsia="ja-JP"/>
        </w:rPr>
      </w:pPr>
      <w:r>
        <w:rPr>
          <w:rFonts w:hint="eastAsia"/>
          <w:lang w:eastAsia="ja-JP"/>
        </w:rPr>
        <w:t xml:space="preserve">- </w:t>
      </w:r>
      <w:r w:rsidR="00126D0C">
        <w:rPr>
          <w:lang w:eastAsia="ja-JP"/>
        </w:rPr>
        <w:t>Each symbol length (including CP) of base numerology (w/ SCS = F0) equals the sum of the corresponding M symbols of scaled numerology (w/ SCS = Fs)</w:t>
      </w:r>
    </w:p>
    <w:p w14:paraId="1E6EFBB8" w14:textId="0496C171" w:rsidR="00236B9D" w:rsidRDefault="00236B9D" w:rsidP="00400251">
      <w:pPr>
        <w:tabs>
          <w:tab w:val="left" w:pos="0"/>
        </w:tabs>
        <w:spacing w:beforeLines="50" w:before="120" w:after="0"/>
        <w:ind w:left="1136"/>
        <w:rPr>
          <w:lang w:eastAsia="ja-JP"/>
        </w:rPr>
      </w:pPr>
      <w:r>
        <w:rPr>
          <w:rFonts w:hint="eastAsia"/>
          <w:lang w:eastAsia="ja-JP"/>
        </w:rPr>
        <w:t>- Base numerolog</w:t>
      </w:r>
      <w:r w:rsidR="00157ED9">
        <w:rPr>
          <w:rFonts w:hint="eastAsia"/>
          <w:lang w:eastAsia="ja-JP"/>
        </w:rPr>
        <w:t>y is</w:t>
      </w:r>
      <w:r w:rsidR="00C610DF">
        <w:rPr>
          <w:rFonts w:hint="eastAsia"/>
          <w:lang w:eastAsia="ja-JP"/>
        </w:rPr>
        <w:t xml:space="preserve"> </w:t>
      </w:r>
      <w:r w:rsidR="00C96263" w:rsidRPr="00C96263">
        <w:rPr>
          <w:lang w:eastAsia="ja-JP"/>
        </w:rPr>
        <w:t>LTE of normal CP</w:t>
      </w:r>
      <w:r w:rsidR="00565FF2">
        <w:rPr>
          <w:rFonts w:hint="eastAsia"/>
          <w:lang w:eastAsia="ja-JP"/>
        </w:rPr>
        <w:t>.</w:t>
      </w:r>
    </w:p>
    <w:p w14:paraId="070AD54F" w14:textId="72C3057C" w:rsidR="00126D0C" w:rsidRPr="00B517C6" w:rsidRDefault="00B517C6" w:rsidP="00126D0C">
      <w:pPr>
        <w:tabs>
          <w:tab w:val="left" w:pos="0"/>
        </w:tabs>
        <w:spacing w:beforeLines="50" w:before="120" w:after="0"/>
        <w:ind w:left="568"/>
        <w:rPr>
          <w:b/>
          <w:lang w:eastAsia="ja-JP"/>
        </w:rPr>
      </w:pPr>
      <w:r w:rsidRPr="00B517C6">
        <w:rPr>
          <w:rFonts w:hint="eastAsia"/>
          <w:b/>
          <w:lang w:eastAsia="ja-JP"/>
        </w:rPr>
        <w:t xml:space="preserve">Proposal 1: </w:t>
      </w:r>
    </w:p>
    <w:p w14:paraId="6FB1079E" w14:textId="77777777" w:rsidR="00B517C6" w:rsidRPr="00B517C6" w:rsidRDefault="00B517C6" w:rsidP="00B517C6">
      <w:pPr>
        <w:tabs>
          <w:tab w:val="left" w:pos="0"/>
        </w:tabs>
        <w:spacing w:beforeLines="50" w:before="120" w:after="0"/>
        <w:ind w:left="852"/>
        <w:rPr>
          <w:b/>
          <w:lang w:eastAsia="ja-JP"/>
        </w:rPr>
      </w:pPr>
      <w:r w:rsidRPr="00B517C6">
        <w:rPr>
          <w:rFonts w:hint="eastAsia"/>
          <w:b/>
          <w:lang w:eastAsia="ja-JP"/>
        </w:rPr>
        <w:t xml:space="preserve">- </w:t>
      </w:r>
      <w:r w:rsidRPr="00B517C6">
        <w:rPr>
          <w:b/>
          <w:lang w:eastAsia="ja-JP"/>
        </w:rPr>
        <w:t>For scaled numerology Fs = F0*M</w:t>
      </w:r>
      <w:r w:rsidRPr="00B517C6">
        <w:rPr>
          <w:rFonts w:hint="eastAsia"/>
          <w:b/>
          <w:lang w:eastAsia="ja-JP"/>
        </w:rPr>
        <w:t xml:space="preserve"> of normal CP length</w:t>
      </w:r>
      <w:r w:rsidRPr="00B517C6">
        <w:rPr>
          <w:b/>
          <w:lang w:eastAsia="ja-JP"/>
        </w:rPr>
        <w:t>, in the case where Base numerology contains N symbols per ms and scaled numerology contains N*M symbols per ms</w:t>
      </w:r>
    </w:p>
    <w:p w14:paraId="757E1FDF" w14:textId="77777777" w:rsidR="00B517C6" w:rsidRDefault="00B517C6" w:rsidP="00B517C6">
      <w:pPr>
        <w:tabs>
          <w:tab w:val="left" w:pos="0"/>
        </w:tabs>
        <w:spacing w:beforeLines="50" w:before="120" w:after="0"/>
        <w:ind w:left="1136"/>
        <w:rPr>
          <w:b/>
          <w:lang w:eastAsia="ja-JP"/>
        </w:rPr>
      </w:pPr>
      <w:r w:rsidRPr="00B517C6">
        <w:rPr>
          <w:rFonts w:hint="eastAsia"/>
          <w:b/>
          <w:lang w:eastAsia="ja-JP"/>
        </w:rPr>
        <w:t xml:space="preserve">- </w:t>
      </w:r>
      <w:r w:rsidRPr="00B517C6">
        <w:rPr>
          <w:b/>
          <w:lang w:eastAsia="ja-JP"/>
        </w:rPr>
        <w:t>Each symbol length (including CP) of base numerology (w/ SCS = F0) equals the sum of the corresponding M symbols of scaled numerology (w/ SCS = Fs)</w:t>
      </w:r>
    </w:p>
    <w:p w14:paraId="7531876B" w14:textId="77777777" w:rsidR="00157ED9" w:rsidRDefault="00157ED9" w:rsidP="00B517C6">
      <w:pPr>
        <w:tabs>
          <w:tab w:val="left" w:pos="0"/>
        </w:tabs>
        <w:spacing w:beforeLines="50" w:before="120" w:after="0"/>
        <w:ind w:left="1136"/>
        <w:rPr>
          <w:b/>
          <w:lang w:eastAsia="ja-JP"/>
        </w:rPr>
      </w:pPr>
      <w:r w:rsidRPr="00157ED9">
        <w:rPr>
          <w:b/>
          <w:lang w:eastAsia="ja-JP"/>
        </w:rPr>
        <w:t>- Base numerology is LTE of normal CP.</w:t>
      </w:r>
    </w:p>
    <w:p w14:paraId="1886CFAD" w14:textId="1126D296" w:rsidR="00565FF2" w:rsidRPr="00565FF2" w:rsidRDefault="00565FF2" w:rsidP="00B517C6">
      <w:pPr>
        <w:tabs>
          <w:tab w:val="left" w:pos="0"/>
        </w:tabs>
        <w:spacing w:beforeLines="50" w:before="120" w:after="0"/>
        <w:ind w:left="1136"/>
        <w:rPr>
          <w:b/>
          <w:lang w:eastAsia="ja-JP"/>
        </w:rPr>
      </w:pPr>
    </w:p>
    <w:p w14:paraId="5B2B66F0" w14:textId="77777777" w:rsidR="006C4B53" w:rsidRPr="007B7205" w:rsidRDefault="006C4B53" w:rsidP="006C4B53">
      <w:pPr>
        <w:tabs>
          <w:tab w:val="left" w:pos="0"/>
        </w:tabs>
        <w:spacing w:beforeLines="50" w:before="120" w:after="0"/>
        <w:rPr>
          <w:b/>
          <w:u w:val="single"/>
          <w:lang w:eastAsia="ja-JP"/>
        </w:rPr>
      </w:pPr>
      <w:r>
        <w:rPr>
          <w:rFonts w:hint="eastAsia"/>
          <w:b/>
          <w:u w:val="single"/>
          <w:lang w:eastAsia="ja-JP"/>
        </w:rPr>
        <w:t>The support of other than normal CP length</w:t>
      </w:r>
    </w:p>
    <w:p w14:paraId="2B18DE34" w14:textId="35BEE75C" w:rsidR="006C4B53" w:rsidRDefault="006C4B53" w:rsidP="006C4B53">
      <w:pPr>
        <w:tabs>
          <w:tab w:val="left" w:pos="0"/>
        </w:tabs>
        <w:spacing w:beforeLines="50" w:before="120" w:after="0"/>
        <w:ind w:left="568"/>
        <w:rPr>
          <w:lang w:eastAsia="ja-JP"/>
        </w:rPr>
      </w:pPr>
      <w:r>
        <w:rPr>
          <w:rFonts w:hint="eastAsia"/>
          <w:lang w:eastAsia="ja-JP"/>
        </w:rPr>
        <w:t xml:space="preserve">One of the problem in LTE is extended CP is mandatory to all UE regardless of the operator's intention of the usage. Even if extended CP is not used in the real network, </w:t>
      </w:r>
      <w:r w:rsidR="000236E2">
        <w:rPr>
          <w:rFonts w:hint="eastAsia"/>
          <w:lang w:eastAsia="ja-JP"/>
        </w:rPr>
        <w:t>UE</w:t>
      </w:r>
      <w:r>
        <w:rPr>
          <w:rFonts w:hint="eastAsia"/>
          <w:lang w:eastAsia="ja-JP"/>
        </w:rPr>
        <w:t xml:space="preserve"> is required to implement and test </w:t>
      </w:r>
      <w:r w:rsidR="000236E2">
        <w:rPr>
          <w:rFonts w:hint="eastAsia"/>
          <w:lang w:eastAsia="ja-JP"/>
        </w:rPr>
        <w:t xml:space="preserve">it </w:t>
      </w:r>
      <w:r>
        <w:rPr>
          <w:rFonts w:hint="eastAsia"/>
          <w:lang w:eastAsia="ja-JP"/>
        </w:rPr>
        <w:t>is required. We would like to avoid such situation.</w:t>
      </w:r>
    </w:p>
    <w:p w14:paraId="741142A2" w14:textId="0028AD98" w:rsidR="006C4B53" w:rsidRDefault="006C4B53" w:rsidP="006C4B53">
      <w:pPr>
        <w:tabs>
          <w:tab w:val="left" w:pos="0"/>
        </w:tabs>
        <w:spacing w:beforeLines="50" w:before="120" w:after="0"/>
        <w:ind w:left="568"/>
        <w:rPr>
          <w:lang w:eastAsia="ja-JP"/>
        </w:rPr>
      </w:pPr>
      <w:r>
        <w:rPr>
          <w:rFonts w:hint="eastAsia"/>
          <w:lang w:eastAsia="ja-JP"/>
        </w:rPr>
        <w:t xml:space="preserve">On the other hand, from the network perspective, to support normal CP length only capable UE and multiple CP lengths capable UEs in the same carrier </w:t>
      </w:r>
      <w:r w:rsidR="00A14E99">
        <w:rPr>
          <w:lang w:eastAsia="ja-JP"/>
        </w:rPr>
        <w:t>are</w:t>
      </w:r>
      <w:r>
        <w:rPr>
          <w:rFonts w:hint="eastAsia"/>
          <w:lang w:eastAsia="ja-JP"/>
        </w:rPr>
        <w:t xml:space="preserve"> difficult or inefficient. For initial PSS/SSS detection perspective, if the radio condition requires extended CP, ideally PSS/SSS should be also extended CP based.</w:t>
      </w:r>
    </w:p>
    <w:p w14:paraId="23B30B43" w14:textId="77BE8C4F" w:rsidR="006C4B53" w:rsidRDefault="000236E2" w:rsidP="006C4B53">
      <w:pPr>
        <w:tabs>
          <w:tab w:val="left" w:pos="0"/>
        </w:tabs>
        <w:spacing w:beforeLines="50" w:before="120" w:after="0"/>
        <w:ind w:left="568"/>
        <w:rPr>
          <w:lang w:eastAsia="ja-JP"/>
        </w:rPr>
      </w:pPr>
      <w:r>
        <w:rPr>
          <w:rFonts w:hint="eastAsia"/>
          <w:lang w:eastAsia="ja-JP"/>
        </w:rPr>
        <w:t>If other than normal CP length is supported, w</w:t>
      </w:r>
      <w:r w:rsidR="006C4B53">
        <w:rPr>
          <w:rFonts w:hint="eastAsia"/>
          <w:lang w:eastAsia="ja-JP"/>
        </w:rPr>
        <w:t>e propose the support of other than normal CP length is band specific mandatory. Then within the same band, the capability of UEs regarding other than normal CP length is able to be aligned.</w:t>
      </w:r>
    </w:p>
    <w:p w14:paraId="17DDDB58" w14:textId="6C408254" w:rsidR="004D0549" w:rsidRPr="00B517C6" w:rsidRDefault="004D0549" w:rsidP="004D0549">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2</w:t>
      </w:r>
      <w:r w:rsidRPr="00B517C6">
        <w:rPr>
          <w:rFonts w:hint="eastAsia"/>
          <w:b/>
          <w:lang w:eastAsia="ja-JP"/>
        </w:rPr>
        <w:t xml:space="preserve">: </w:t>
      </w:r>
    </w:p>
    <w:p w14:paraId="46878409" w14:textId="6419B55F" w:rsidR="00E25725" w:rsidRDefault="000236E2" w:rsidP="004D0549">
      <w:pPr>
        <w:tabs>
          <w:tab w:val="left" w:pos="0"/>
        </w:tabs>
        <w:spacing w:beforeLines="50" w:before="120" w:after="0"/>
        <w:ind w:left="852"/>
        <w:rPr>
          <w:b/>
          <w:lang w:val="en-US" w:eastAsia="ja-JP"/>
        </w:rPr>
      </w:pPr>
      <w:r>
        <w:rPr>
          <w:rFonts w:hint="eastAsia"/>
          <w:b/>
          <w:lang w:val="en-US" w:eastAsia="ja-JP"/>
        </w:rPr>
        <w:t>If other than normal CP length is supported, t</w:t>
      </w:r>
      <w:r w:rsidR="00E25725" w:rsidRPr="00E25725">
        <w:rPr>
          <w:b/>
          <w:lang w:val="en-US" w:eastAsia="ja-JP"/>
        </w:rPr>
        <w:t>he support of other than normal CP len</w:t>
      </w:r>
      <w:r w:rsidR="00E25725">
        <w:rPr>
          <w:b/>
          <w:lang w:val="en-US" w:eastAsia="ja-JP"/>
        </w:rPr>
        <w:t>gth is band specific mandatory</w:t>
      </w:r>
      <w:r w:rsidR="00E25725">
        <w:rPr>
          <w:rFonts w:hint="eastAsia"/>
          <w:b/>
          <w:lang w:val="en-US" w:eastAsia="ja-JP"/>
        </w:rPr>
        <w:t xml:space="preserve"> to UE.</w:t>
      </w:r>
    </w:p>
    <w:p w14:paraId="03094B77" w14:textId="77777777" w:rsidR="004D0549" w:rsidRPr="001E0731" w:rsidRDefault="004D0549" w:rsidP="006C4B53">
      <w:pPr>
        <w:tabs>
          <w:tab w:val="left" w:pos="0"/>
        </w:tabs>
        <w:spacing w:beforeLines="50" w:before="120" w:after="0"/>
        <w:ind w:left="568"/>
        <w:rPr>
          <w:lang w:eastAsia="ja-JP"/>
        </w:rPr>
      </w:pPr>
    </w:p>
    <w:p w14:paraId="6E3F046A" w14:textId="6756CAAA" w:rsidR="00664FAC" w:rsidRPr="007B7205" w:rsidRDefault="006F310D" w:rsidP="00664FAC">
      <w:pPr>
        <w:tabs>
          <w:tab w:val="left" w:pos="0"/>
        </w:tabs>
        <w:spacing w:beforeLines="50" w:before="120" w:after="0"/>
        <w:rPr>
          <w:b/>
          <w:u w:val="single"/>
          <w:lang w:eastAsia="ja-JP"/>
        </w:rPr>
      </w:pPr>
      <w:r>
        <w:rPr>
          <w:b/>
          <w:u w:val="single"/>
          <w:lang w:eastAsia="ja-JP"/>
        </w:rPr>
        <w:t>Alignment</w:t>
      </w:r>
      <w:r w:rsidR="00A23E58">
        <w:rPr>
          <w:rFonts w:hint="eastAsia"/>
          <w:b/>
          <w:u w:val="single"/>
          <w:lang w:eastAsia="ja-JP"/>
        </w:rPr>
        <w:t xml:space="preserve"> </w:t>
      </w:r>
      <w:r>
        <w:rPr>
          <w:rFonts w:hint="eastAsia"/>
          <w:b/>
          <w:u w:val="single"/>
          <w:lang w:eastAsia="ja-JP"/>
        </w:rPr>
        <w:t>of different CP length</w:t>
      </w:r>
    </w:p>
    <w:p w14:paraId="1726DFAF" w14:textId="3196CBFD" w:rsidR="00A23E58" w:rsidRDefault="00A23E58" w:rsidP="00B0290A">
      <w:pPr>
        <w:tabs>
          <w:tab w:val="left" w:pos="0"/>
        </w:tabs>
        <w:spacing w:beforeLines="50" w:before="120" w:after="0"/>
        <w:ind w:left="568"/>
        <w:rPr>
          <w:lang w:eastAsia="ja-JP"/>
        </w:rPr>
      </w:pPr>
      <w:r>
        <w:rPr>
          <w:rFonts w:hint="eastAsia"/>
          <w:lang w:eastAsia="ja-JP"/>
        </w:rPr>
        <w:t>The alignment of different CP overhead was discussed in RAN1#86</w:t>
      </w:r>
      <w:r w:rsidR="001E0731">
        <w:rPr>
          <w:rFonts w:hint="eastAsia"/>
          <w:lang w:eastAsia="ja-JP"/>
        </w:rPr>
        <w:t xml:space="preserve"> and </w:t>
      </w:r>
      <w:r>
        <w:rPr>
          <w:rFonts w:hint="eastAsia"/>
          <w:lang w:eastAsia="ja-JP"/>
        </w:rPr>
        <w:t>[3]</w:t>
      </w:r>
      <w:r w:rsidR="001E0731">
        <w:rPr>
          <w:rFonts w:hint="eastAsia"/>
          <w:lang w:eastAsia="ja-JP"/>
        </w:rPr>
        <w:t xml:space="preserve"> proposed following</w:t>
      </w:r>
      <w:r>
        <w:rPr>
          <w:rFonts w:hint="eastAsia"/>
          <w:lang w:eastAsia="ja-JP"/>
        </w:rPr>
        <w:t>.</w:t>
      </w:r>
    </w:p>
    <w:p w14:paraId="4EFEDB9D" w14:textId="77777777" w:rsidR="00BA0E34" w:rsidRPr="001E0731" w:rsidRDefault="00670AFC" w:rsidP="001E0731">
      <w:pPr>
        <w:numPr>
          <w:ilvl w:val="0"/>
          <w:numId w:val="27"/>
        </w:numPr>
        <w:tabs>
          <w:tab w:val="left" w:pos="0"/>
          <w:tab w:val="num" w:pos="720"/>
        </w:tabs>
        <w:spacing w:beforeLines="50" w:before="120" w:after="0"/>
        <w:rPr>
          <w:lang w:eastAsia="ja-JP"/>
        </w:rPr>
      </w:pPr>
      <w:r w:rsidRPr="001E0731">
        <w:rPr>
          <w:lang w:val="en-US" w:eastAsia="ja-JP"/>
        </w:rPr>
        <w:lastRenderedPageBreak/>
        <w:t>For CP overheads larger than zero, slot boundaries are aligned at the subframe boundary in case of:</w:t>
      </w:r>
    </w:p>
    <w:p w14:paraId="223C00A9" w14:textId="77777777" w:rsidR="00BA0E34" w:rsidRPr="001E0731" w:rsidRDefault="00670AFC" w:rsidP="001E0731">
      <w:pPr>
        <w:numPr>
          <w:ilvl w:val="1"/>
          <w:numId w:val="27"/>
        </w:numPr>
        <w:tabs>
          <w:tab w:val="left" w:pos="0"/>
          <w:tab w:val="num" w:pos="1440"/>
        </w:tabs>
        <w:spacing w:beforeLines="50" w:before="120" w:after="0"/>
        <w:rPr>
          <w:lang w:eastAsia="ja-JP"/>
        </w:rPr>
      </w:pPr>
      <w:r w:rsidRPr="001E0731">
        <w:rPr>
          <w:lang w:val="en-US" w:eastAsia="ja-JP"/>
        </w:rPr>
        <w:t>Potential different CP overheads with the same subcarrier spacing</w:t>
      </w:r>
    </w:p>
    <w:p w14:paraId="72F21913" w14:textId="77777777" w:rsidR="00BA0E34" w:rsidRPr="001E0731" w:rsidRDefault="00670AFC" w:rsidP="001E0731">
      <w:pPr>
        <w:numPr>
          <w:ilvl w:val="1"/>
          <w:numId w:val="27"/>
        </w:numPr>
        <w:tabs>
          <w:tab w:val="left" w:pos="0"/>
          <w:tab w:val="num" w:pos="1440"/>
        </w:tabs>
        <w:spacing w:beforeLines="50" w:before="120" w:after="0"/>
        <w:rPr>
          <w:lang w:eastAsia="ja-JP"/>
        </w:rPr>
      </w:pPr>
      <w:r w:rsidRPr="001E0731">
        <w:rPr>
          <w:lang w:val="en-US" w:eastAsia="ja-JP"/>
        </w:rPr>
        <w:t>Potential different CP overheads with different subcarrier spacings</w:t>
      </w:r>
    </w:p>
    <w:p w14:paraId="4CB8EB42" w14:textId="77777777" w:rsidR="00BA0E34" w:rsidRPr="001E0731" w:rsidRDefault="00670AFC" w:rsidP="001E0731">
      <w:pPr>
        <w:numPr>
          <w:ilvl w:val="0"/>
          <w:numId w:val="27"/>
        </w:numPr>
        <w:tabs>
          <w:tab w:val="left" w:pos="0"/>
          <w:tab w:val="num" w:pos="720"/>
        </w:tabs>
        <w:spacing w:beforeLines="50" w:before="120" w:after="0"/>
        <w:rPr>
          <w:lang w:eastAsia="ja-JP"/>
        </w:rPr>
      </w:pPr>
      <w:r w:rsidRPr="001E0731">
        <w:rPr>
          <w:lang w:val="en-US" w:eastAsia="ja-JP"/>
        </w:rPr>
        <w:t>FFS CP overhead equals to zero</w:t>
      </w:r>
    </w:p>
    <w:p w14:paraId="6D261878" w14:textId="77777777" w:rsidR="00BA0E34" w:rsidRPr="001E0731" w:rsidRDefault="00670AFC" w:rsidP="001E0731">
      <w:pPr>
        <w:numPr>
          <w:ilvl w:val="0"/>
          <w:numId w:val="27"/>
        </w:numPr>
        <w:tabs>
          <w:tab w:val="left" w:pos="0"/>
          <w:tab w:val="num" w:pos="720"/>
        </w:tabs>
        <w:spacing w:beforeLines="50" w:before="120" w:after="0"/>
        <w:rPr>
          <w:lang w:eastAsia="ja-JP"/>
        </w:rPr>
      </w:pPr>
      <w:r w:rsidRPr="001E0731">
        <w:rPr>
          <w:lang w:val="en-US" w:eastAsia="ja-JP"/>
        </w:rPr>
        <w:t>Note:  In the above, the slot duration is assumed no longer than the subframe duration</w:t>
      </w:r>
    </w:p>
    <w:p w14:paraId="69859719" w14:textId="77777777" w:rsidR="00BA0E34" w:rsidRPr="001E0731" w:rsidRDefault="00670AFC" w:rsidP="001E0731">
      <w:pPr>
        <w:numPr>
          <w:ilvl w:val="0"/>
          <w:numId w:val="27"/>
        </w:numPr>
        <w:tabs>
          <w:tab w:val="left" w:pos="0"/>
          <w:tab w:val="num" w:pos="720"/>
        </w:tabs>
        <w:spacing w:beforeLines="50" w:before="120" w:after="0"/>
        <w:rPr>
          <w:lang w:eastAsia="ja-JP"/>
        </w:rPr>
      </w:pPr>
      <w:r w:rsidRPr="001E0731">
        <w:rPr>
          <w:lang w:val="en-US" w:eastAsia="ja-JP"/>
        </w:rPr>
        <w:t>Note: different CP overhead, e.g. normal CP and extended CP</w:t>
      </w:r>
    </w:p>
    <w:p w14:paraId="011C76EA" w14:textId="295673E5" w:rsidR="001E0731" w:rsidRDefault="001E0731" w:rsidP="00B0290A">
      <w:pPr>
        <w:tabs>
          <w:tab w:val="left" w:pos="0"/>
        </w:tabs>
        <w:spacing w:beforeLines="50" w:before="120" w:after="0"/>
        <w:ind w:left="568"/>
        <w:rPr>
          <w:lang w:eastAsia="ja-JP"/>
        </w:rPr>
      </w:pPr>
      <w:r>
        <w:rPr>
          <w:rFonts w:hint="eastAsia"/>
          <w:lang w:eastAsia="ja-JP"/>
        </w:rPr>
        <w:t>We support the basic intention of the proposal but we were not ok with the formulation</w:t>
      </w:r>
      <w:r w:rsidR="008B6445">
        <w:rPr>
          <w:rFonts w:hint="eastAsia"/>
          <w:lang w:eastAsia="ja-JP"/>
        </w:rPr>
        <w:t xml:space="preserve"> using the term usage of slot and subframe. </w:t>
      </w:r>
      <w:r w:rsidR="002E254A">
        <w:rPr>
          <w:rFonts w:hint="eastAsia"/>
          <w:lang w:eastAsia="ja-JP"/>
        </w:rPr>
        <w:t xml:space="preserve"> In time domain </w:t>
      </w:r>
      <w:r w:rsidR="00243677">
        <w:rPr>
          <w:rFonts w:hint="eastAsia"/>
          <w:lang w:eastAsia="ja-JP"/>
        </w:rPr>
        <w:t xml:space="preserve">frame </w:t>
      </w:r>
      <w:r w:rsidR="002E254A">
        <w:rPr>
          <w:rFonts w:hint="eastAsia"/>
          <w:lang w:eastAsia="ja-JP"/>
        </w:rPr>
        <w:t xml:space="preserve">structure discussion, we propose slot length is 1ms, 0.5ms, </w:t>
      </w:r>
      <w:r w:rsidR="00243677">
        <w:rPr>
          <w:rFonts w:hint="eastAsia"/>
          <w:lang w:eastAsia="ja-JP"/>
        </w:rPr>
        <w:t xml:space="preserve">and </w:t>
      </w:r>
      <w:r w:rsidR="002E254A">
        <w:rPr>
          <w:rFonts w:hint="eastAsia"/>
          <w:lang w:eastAsia="ja-JP"/>
        </w:rPr>
        <w:t>roughly 0.125 ms depending on the used subcarrier spacing. If other than normal CP is introduced, the slot boundary should be aligned among the same subcarrier spacing. It is not required to mention subframe here as proposed above. For different subcarrier spacing among normal CP, if proposal 1 is acceptable, there is no need to have additional agreements. Therefore, we propose following.</w:t>
      </w:r>
    </w:p>
    <w:p w14:paraId="2976B8DD" w14:textId="0EC70DAF" w:rsidR="003C7F9F" w:rsidRPr="001E0731" w:rsidRDefault="003C7F9F" w:rsidP="003C7F9F">
      <w:pPr>
        <w:numPr>
          <w:ilvl w:val="0"/>
          <w:numId w:val="27"/>
        </w:numPr>
        <w:tabs>
          <w:tab w:val="left" w:pos="0"/>
          <w:tab w:val="num" w:pos="720"/>
        </w:tabs>
        <w:spacing w:beforeLines="50" w:before="120" w:after="0"/>
        <w:rPr>
          <w:lang w:eastAsia="ja-JP"/>
        </w:rPr>
      </w:pPr>
      <w:r>
        <w:rPr>
          <w:rFonts w:hint="eastAsia"/>
          <w:lang w:val="en-US" w:eastAsia="ja-JP"/>
        </w:rPr>
        <w:t>S</w:t>
      </w:r>
      <w:r w:rsidRPr="001E0731">
        <w:rPr>
          <w:lang w:val="en-US" w:eastAsia="ja-JP"/>
        </w:rPr>
        <w:t xml:space="preserve">lot boundaries are aligned </w:t>
      </w:r>
      <w:r>
        <w:rPr>
          <w:rFonts w:hint="eastAsia"/>
          <w:lang w:val="en-US" w:eastAsia="ja-JP"/>
        </w:rPr>
        <w:t xml:space="preserve">between </w:t>
      </w:r>
      <w:r w:rsidR="00ED0979">
        <w:rPr>
          <w:rFonts w:hint="eastAsia"/>
          <w:lang w:val="en-US" w:eastAsia="ja-JP"/>
        </w:rPr>
        <w:t xml:space="preserve">normal CP and other than normal CP of </w:t>
      </w:r>
      <w:r w:rsidRPr="003C7F9F">
        <w:rPr>
          <w:lang w:val="en-US" w:eastAsia="ja-JP"/>
        </w:rPr>
        <w:t>the same subcarrier spacing</w:t>
      </w:r>
      <w:r>
        <w:rPr>
          <w:rFonts w:hint="eastAsia"/>
          <w:lang w:val="en-US" w:eastAsia="ja-JP"/>
        </w:rPr>
        <w:t>.</w:t>
      </w:r>
    </w:p>
    <w:p w14:paraId="41F65E34" w14:textId="72F1438B" w:rsidR="0004017B" w:rsidRPr="00B517C6" w:rsidRDefault="0004017B" w:rsidP="0004017B">
      <w:pPr>
        <w:tabs>
          <w:tab w:val="left" w:pos="0"/>
        </w:tabs>
        <w:spacing w:beforeLines="50" w:before="120" w:after="0"/>
        <w:ind w:left="568"/>
        <w:rPr>
          <w:b/>
          <w:lang w:eastAsia="ja-JP"/>
        </w:rPr>
      </w:pPr>
      <w:r w:rsidRPr="00B517C6">
        <w:rPr>
          <w:rFonts w:hint="eastAsia"/>
          <w:b/>
          <w:lang w:eastAsia="ja-JP"/>
        </w:rPr>
        <w:t>P</w:t>
      </w:r>
      <w:r w:rsidR="004D0549">
        <w:rPr>
          <w:rFonts w:hint="eastAsia"/>
          <w:b/>
          <w:lang w:eastAsia="ja-JP"/>
        </w:rPr>
        <w:t>roposal 3</w:t>
      </w:r>
      <w:r w:rsidRPr="00B517C6">
        <w:rPr>
          <w:rFonts w:hint="eastAsia"/>
          <w:b/>
          <w:lang w:eastAsia="ja-JP"/>
        </w:rPr>
        <w:t xml:space="preserve">: </w:t>
      </w:r>
    </w:p>
    <w:p w14:paraId="2095B6A8" w14:textId="494FF552" w:rsidR="0004017B" w:rsidRPr="0004017B" w:rsidRDefault="000236E2" w:rsidP="0004017B">
      <w:pPr>
        <w:tabs>
          <w:tab w:val="left" w:pos="0"/>
        </w:tabs>
        <w:spacing w:beforeLines="50" w:before="120" w:after="0"/>
        <w:ind w:left="852"/>
        <w:rPr>
          <w:b/>
          <w:lang w:val="en-US" w:eastAsia="ja-JP"/>
        </w:rPr>
      </w:pPr>
      <w:r>
        <w:rPr>
          <w:rFonts w:hint="eastAsia"/>
          <w:b/>
          <w:lang w:val="en-US" w:eastAsia="ja-JP"/>
        </w:rPr>
        <w:t>If other than normal CP length is supported, s</w:t>
      </w:r>
      <w:r w:rsidR="0004017B" w:rsidRPr="0004017B">
        <w:rPr>
          <w:b/>
          <w:lang w:val="en-US" w:eastAsia="ja-JP"/>
        </w:rPr>
        <w:t xml:space="preserve">lot boundaries are aligned </w:t>
      </w:r>
      <w:r w:rsidR="0004017B" w:rsidRPr="0004017B">
        <w:rPr>
          <w:rFonts w:hint="eastAsia"/>
          <w:b/>
          <w:lang w:val="en-US" w:eastAsia="ja-JP"/>
        </w:rPr>
        <w:t xml:space="preserve">between normal CP and other than normal CP of </w:t>
      </w:r>
      <w:r w:rsidR="0004017B" w:rsidRPr="0004017B">
        <w:rPr>
          <w:b/>
          <w:lang w:val="en-US" w:eastAsia="ja-JP"/>
        </w:rPr>
        <w:t>the same subcarrier spacing</w:t>
      </w:r>
      <w:r w:rsidR="0004017B" w:rsidRPr="0004017B">
        <w:rPr>
          <w:rFonts w:hint="eastAsia"/>
          <w:b/>
          <w:lang w:val="en-US" w:eastAsia="ja-JP"/>
        </w:rPr>
        <w:t>.</w:t>
      </w:r>
    </w:p>
    <w:p w14:paraId="02EAC0C3" w14:textId="77777777" w:rsidR="004E68B3" w:rsidRDefault="004E68B3" w:rsidP="009C1FFF">
      <w:pPr>
        <w:tabs>
          <w:tab w:val="left" w:pos="0"/>
        </w:tabs>
        <w:spacing w:beforeLines="50" w:before="120" w:after="0"/>
        <w:rPr>
          <w:b/>
          <w:lang w:eastAsia="ja-JP"/>
        </w:rPr>
      </w:pPr>
    </w:p>
    <w:p w14:paraId="076EDF11" w14:textId="611F0EC5" w:rsidR="00D777E9" w:rsidRPr="007B7205" w:rsidRDefault="00D777E9" w:rsidP="00D777E9">
      <w:pPr>
        <w:tabs>
          <w:tab w:val="left" w:pos="0"/>
        </w:tabs>
        <w:spacing w:beforeLines="50" w:before="120" w:after="0"/>
        <w:rPr>
          <w:b/>
          <w:u w:val="single"/>
          <w:lang w:eastAsia="ja-JP"/>
        </w:rPr>
      </w:pPr>
      <w:r>
        <w:rPr>
          <w:rFonts w:hint="eastAsia"/>
          <w:b/>
          <w:u w:val="single"/>
          <w:lang w:eastAsia="ja-JP"/>
        </w:rPr>
        <w:t>Reference numerology</w:t>
      </w:r>
    </w:p>
    <w:p w14:paraId="43703936" w14:textId="1B8335A4" w:rsidR="00273CEE" w:rsidRDefault="003E04B8" w:rsidP="00273CEE">
      <w:pPr>
        <w:tabs>
          <w:tab w:val="left" w:pos="0"/>
        </w:tabs>
        <w:spacing w:beforeLines="50" w:before="120" w:after="0"/>
        <w:ind w:left="568"/>
        <w:rPr>
          <w:lang w:eastAsia="ja-JP"/>
        </w:rPr>
      </w:pPr>
      <w:r>
        <w:rPr>
          <w:rFonts w:hint="eastAsia"/>
          <w:lang w:eastAsia="ja-JP"/>
        </w:rPr>
        <w:t xml:space="preserve">In the frame structure discussion, </w:t>
      </w:r>
      <w:r w:rsidR="00273CEE">
        <w:rPr>
          <w:rFonts w:hint="eastAsia"/>
          <w:lang w:eastAsia="ja-JP"/>
        </w:rPr>
        <w:t>the term "</w:t>
      </w:r>
      <w:r w:rsidR="00A75EA8">
        <w:rPr>
          <w:rFonts w:hint="eastAsia"/>
          <w:lang w:eastAsia="ja-JP"/>
        </w:rPr>
        <w:t>reference numerology</w:t>
      </w:r>
      <w:r w:rsidR="00273CEE">
        <w:rPr>
          <w:rFonts w:hint="eastAsia"/>
          <w:lang w:eastAsia="ja-JP"/>
        </w:rPr>
        <w:t>" is used as following.</w:t>
      </w:r>
    </w:p>
    <w:p w14:paraId="5AD7F349" w14:textId="77777777" w:rsidR="008225E4" w:rsidRDefault="008225E4" w:rsidP="00273CEE">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A75EA8" w14:paraId="6D1D0629" w14:textId="77777777" w:rsidTr="00A75EA8">
        <w:tc>
          <w:tcPr>
            <w:tcW w:w="9856" w:type="dxa"/>
          </w:tcPr>
          <w:p w14:paraId="0D823FD8" w14:textId="77777777" w:rsidR="00A75EA8" w:rsidRPr="00DF7AC8" w:rsidRDefault="00A75EA8" w:rsidP="00A75EA8">
            <w:pPr>
              <w:numPr>
                <w:ilvl w:val="0"/>
                <w:numId w:val="28"/>
              </w:numPr>
              <w:spacing w:after="0"/>
              <w:rPr>
                <w:lang w:val="en-US" w:eastAsia="ja-JP"/>
              </w:rPr>
            </w:pPr>
            <w:r w:rsidRPr="00DF7AC8">
              <w:rPr>
                <w:lang w:val="en-US" w:eastAsia="ja-JP"/>
              </w:rPr>
              <w:t xml:space="preserve">A subframe duration is defined by </w:t>
            </w:r>
            <w:r w:rsidRPr="00DF7AC8">
              <w:rPr>
                <w:rFonts w:hint="eastAsia"/>
                <w:lang w:val="en-US" w:eastAsia="ja-JP"/>
              </w:rPr>
              <w:t xml:space="preserve">the duration of </w:t>
            </w:r>
            <w:r w:rsidRPr="00DF7AC8">
              <w:rPr>
                <w:i/>
                <w:iCs/>
                <w:lang w:val="en-US" w:eastAsia="ja-JP"/>
              </w:rPr>
              <w:t>x</w:t>
            </w:r>
            <w:r w:rsidRPr="00DF7AC8">
              <w:rPr>
                <w:lang w:val="en-US" w:eastAsia="ja-JP"/>
              </w:rPr>
              <w:t xml:space="preserve"> OFDM symbols given </w:t>
            </w:r>
            <w:r w:rsidRPr="00DF7AC8">
              <w:rPr>
                <w:rFonts w:hint="eastAsia"/>
                <w:lang w:val="en-US" w:eastAsia="ja-JP"/>
              </w:rPr>
              <w:t xml:space="preserve">a reference numerology </w:t>
            </w:r>
          </w:p>
          <w:p w14:paraId="58D7F8FD" w14:textId="77777777" w:rsidR="00A75EA8" w:rsidRPr="00DF7AC8" w:rsidRDefault="00A75EA8" w:rsidP="00A75EA8">
            <w:pPr>
              <w:numPr>
                <w:ilvl w:val="1"/>
                <w:numId w:val="28"/>
              </w:numPr>
              <w:spacing w:after="0"/>
              <w:rPr>
                <w:lang w:val="en-US" w:eastAsia="ja-JP"/>
              </w:rPr>
            </w:pPr>
            <w:r w:rsidRPr="00DF7AC8">
              <w:rPr>
                <w:rFonts w:hint="eastAsia"/>
                <w:lang w:val="en-US" w:eastAsia="ja-JP"/>
              </w:rPr>
              <w:t xml:space="preserve">With the same CP overhead, a single value of </w:t>
            </w:r>
            <w:r w:rsidRPr="00DF7AC8">
              <w:rPr>
                <w:rFonts w:hint="eastAsia"/>
                <w:i/>
                <w:lang w:val="en-US" w:eastAsia="ja-JP"/>
              </w:rPr>
              <w:t>x</w:t>
            </w:r>
            <w:r w:rsidRPr="00DF7AC8">
              <w:rPr>
                <w:rFonts w:hint="eastAsia"/>
                <w:lang w:val="en-US" w:eastAsia="ja-JP"/>
              </w:rPr>
              <w:t xml:space="preserve"> is specified irrespective of the </w:t>
            </w:r>
            <w:r w:rsidRPr="00DF7AC8">
              <w:rPr>
                <w:lang w:val="en-US" w:eastAsia="ja-JP"/>
              </w:rPr>
              <w:t>subcarrier</w:t>
            </w:r>
            <w:r w:rsidRPr="00DF7AC8">
              <w:rPr>
                <w:rFonts w:hint="eastAsia"/>
                <w:lang w:val="en-US" w:eastAsia="ja-JP"/>
              </w:rPr>
              <w:t xml:space="preserve"> spacing value chosen for the reference numerology</w:t>
            </w:r>
          </w:p>
          <w:p w14:paraId="7077F29A" w14:textId="77777777" w:rsidR="00A75EA8" w:rsidRPr="00DF7AC8" w:rsidRDefault="00A75EA8" w:rsidP="00A75EA8">
            <w:pPr>
              <w:numPr>
                <w:ilvl w:val="1"/>
                <w:numId w:val="28"/>
              </w:numPr>
              <w:spacing w:after="0"/>
              <w:rPr>
                <w:lang w:val="en-US" w:eastAsia="ja-JP"/>
              </w:rPr>
            </w:pPr>
            <w:r w:rsidRPr="00DF7AC8">
              <w:rPr>
                <w:lang w:val="en-US" w:eastAsia="ja-JP"/>
              </w:rPr>
              <w:t xml:space="preserve">This does not preclude multiple </w:t>
            </w:r>
            <w:r w:rsidRPr="00DF7AC8">
              <w:rPr>
                <w:rFonts w:hint="eastAsia"/>
                <w:lang w:val="en-US" w:eastAsia="ja-JP"/>
              </w:rPr>
              <w:t xml:space="preserve">data transmission </w:t>
            </w:r>
            <w:r w:rsidRPr="00DF7AC8">
              <w:rPr>
                <w:lang w:val="en-US" w:eastAsia="ja-JP"/>
              </w:rPr>
              <w:t xml:space="preserve">opportunities </w:t>
            </w:r>
            <w:r w:rsidRPr="00DF7AC8">
              <w:rPr>
                <w:rFonts w:hint="eastAsia"/>
                <w:lang w:val="en-US" w:eastAsia="ja-JP"/>
              </w:rPr>
              <w:t xml:space="preserve">in time </w:t>
            </w:r>
            <w:r w:rsidRPr="00DF7AC8">
              <w:rPr>
                <w:lang w:val="en-US" w:eastAsia="ja-JP"/>
              </w:rPr>
              <w:t>within a subframe duration</w:t>
            </w:r>
          </w:p>
          <w:p w14:paraId="44A2DEFA" w14:textId="77777777" w:rsidR="00A75EA8" w:rsidRPr="00DF7AC8" w:rsidRDefault="00A75EA8" w:rsidP="00A75EA8">
            <w:pPr>
              <w:numPr>
                <w:ilvl w:val="1"/>
                <w:numId w:val="28"/>
              </w:numPr>
              <w:spacing w:after="0"/>
              <w:rPr>
                <w:lang w:val="en-US" w:eastAsia="ja-JP"/>
              </w:rPr>
            </w:pPr>
            <w:r w:rsidRPr="00DF7AC8">
              <w:rPr>
                <w:rFonts w:hint="eastAsia"/>
                <w:lang w:val="en-US" w:eastAsia="ja-JP"/>
              </w:rPr>
              <w:t xml:space="preserve">This does not preclude multiple control transmission </w:t>
            </w:r>
            <w:r w:rsidRPr="00DF7AC8">
              <w:rPr>
                <w:lang w:val="en-US" w:eastAsia="ja-JP"/>
              </w:rPr>
              <w:t>opportunities</w:t>
            </w:r>
            <w:r w:rsidRPr="00DF7AC8">
              <w:rPr>
                <w:rFonts w:hint="eastAsia"/>
                <w:lang w:val="en-US" w:eastAsia="ja-JP"/>
              </w:rPr>
              <w:t xml:space="preserve"> in time for both DL and UL within the subframe duration</w:t>
            </w:r>
          </w:p>
          <w:p w14:paraId="3750FF5A" w14:textId="77777777" w:rsidR="00A75EA8" w:rsidRPr="00DF7AC8" w:rsidRDefault="00A75EA8" w:rsidP="00A75EA8">
            <w:pPr>
              <w:numPr>
                <w:ilvl w:val="1"/>
                <w:numId w:val="28"/>
              </w:numPr>
              <w:spacing w:after="0"/>
              <w:rPr>
                <w:lang w:val="en-US" w:eastAsia="ja-JP"/>
              </w:rPr>
            </w:pPr>
            <w:r w:rsidRPr="00DF7AC8">
              <w:rPr>
                <w:lang w:val="en-US" w:eastAsia="ja-JP"/>
              </w:rPr>
              <w:t xml:space="preserve">This does not preclude one </w:t>
            </w:r>
            <w:r w:rsidRPr="00DF7AC8">
              <w:rPr>
                <w:rFonts w:hint="eastAsia"/>
                <w:lang w:val="en-US" w:eastAsia="ja-JP"/>
              </w:rPr>
              <w:t>data transmission to span</w:t>
            </w:r>
            <w:r w:rsidRPr="00DF7AC8">
              <w:rPr>
                <w:lang w:val="en-US" w:eastAsia="ja-JP"/>
              </w:rPr>
              <w:t xml:space="preserve"> over multiple subframe durations</w:t>
            </w:r>
          </w:p>
          <w:p w14:paraId="3960F411" w14:textId="77777777" w:rsidR="00A75EA8" w:rsidRPr="00DF7AC8" w:rsidRDefault="00A75EA8" w:rsidP="00A75EA8">
            <w:pPr>
              <w:numPr>
                <w:ilvl w:val="0"/>
                <w:numId w:val="28"/>
              </w:numPr>
              <w:spacing w:after="0"/>
              <w:rPr>
                <w:lang w:val="en-US" w:eastAsia="ja-JP"/>
              </w:rPr>
            </w:pPr>
            <w:r w:rsidRPr="00DF7AC8">
              <w:rPr>
                <w:lang w:val="en-US" w:eastAsia="ja-JP"/>
              </w:rPr>
              <w:t xml:space="preserve">A UE </w:t>
            </w:r>
            <w:r w:rsidRPr="00DF7AC8">
              <w:rPr>
                <w:rFonts w:hint="eastAsia"/>
                <w:lang w:val="en-US" w:eastAsia="ja-JP"/>
              </w:rPr>
              <w:t>ha</w:t>
            </w:r>
            <w:r w:rsidRPr="00DF7AC8">
              <w:rPr>
                <w:lang w:val="en-US" w:eastAsia="ja-JP"/>
              </w:rPr>
              <w:t>s one reference numerology in a given NR carrier which defines subframe duration</w:t>
            </w:r>
            <w:r w:rsidRPr="00DF7AC8">
              <w:rPr>
                <w:rFonts w:hint="eastAsia"/>
                <w:lang w:val="en-US" w:eastAsia="ja-JP"/>
              </w:rPr>
              <w:t xml:space="preserve"> for the given NR carrier</w:t>
            </w:r>
          </w:p>
          <w:p w14:paraId="577FF7E2" w14:textId="77777777" w:rsidR="00A75EA8" w:rsidRPr="00DF7AC8" w:rsidRDefault="00A75EA8" w:rsidP="00A75EA8">
            <w:pPr>
              <w:numPr>
                <w:ilvl w:val="1"/>
                <w:numId w:val="28"/>
              </w:numPr>
              <w:spacing w:after="0"/>
              <w:rPr>
                <w:lang w:val="en-US" w:eastAsia="ja-JP"/>
              </w:rPr>
            </w:pPr>
            <w:r w:rsidRPr="00DF7AC8">
              <w:rPr>
                <w:rFonts w:hint="eastAsia"/>
                <w:lang w:val="en-US" w:eastAsia="ja-JP"/>
              </w:rPr>
              <w:t>FFS: In a given NR carrier, whether different UEs may have different reference numerologies or may not</w:t>
            </w:r>
          </w:p>
          <w:p w14:paraId="0971C847" w14:textId="3BB6C458" w:rsidR="00A75EA8" w:rsidRPr="00A75EA8" w:rsidRDefault="00A75EA8" w:rsidP="00A75EA8">
            <w:pPr>
              <w:numPr>
                <w:ilvl w:val="0"/>
                <w:numId w:val="28"/>
              </w:numPr>
              <w:spacing w:after="0"/>
              <w:rPr>
                <w:lang w:val="en-US" w:eastAsia="ja-JP"/>
              </w:rPr>
            </w:pPr>
            <w:r w:rsidRPr="00DF7AC8">
              <w:rPr>
                <w:lang w:val="en-US" w:eastAsia="ja-JP"/>
              </w:rPr>
              <w:t>Specification supports multiplexing numerologies in TDM and/or FDM within/across (a) subframe duration(s)</w:t>
            </w:r>
            <w:r w:rsidRPr="00DF7AC8">
              <w:rPr>
                <w:rFonts w:hint="eastAsia"/>
                <w:lang w:val="en-US" w:eastAsia="ja-JP"/>
              </w:rPr>
              <w:t xml:space="preserve"> from a UE perspective</w:t>
            </w:r>
          </w:p>
        </w:tc>
      </w:tr>
    </w:tbl>
    <w:p w14:paraId="4A113D0E" w14:textId="04823387" w:rsidR="00A75EA8" w:rsidRDefault="008225E4" w:rsidP="00273CEE">
      <w:pPr>
        <w:tabs>
          <w:tab w:val="left" w:pos="0"/>
        </w:tabs>
        <w:spacing w:beforeLines="50" w:before="120" w:after="0"/>
        <w:ind w:left="568"/>
        <w:rPr>
          <w:lang w:eastAsia="ja-JP"/>
        </w:rPr>
      </w:pPr>
      <w:r>
        <w:rPr>
          <w:rFonts w:hint="eastAsia"/>
          <w:lang w:eastAsia="ja-JP"/>
        </w:rPr>
        <w:t xml:space="preserve">From above agreement perspective, we are ok to fix reference numerology is always 15 kHz. </w:t>
      </w:r>
      <w:r w:rsidR="00B46A3C">
        <w:rPr>
          <w:rFonts w:hint="eastAsia"/>
          <w:lang w:eastAsia="ja-JP"/>
        </w:rPr>
        <w:t>This means the meaning of subframe is always 1ms.</w:t>
      </w:r>
    </w:p>
    <w:p w14:paraId="5AD022AE" w14:textId="136CD4D4" w:rsidR="008225E4" w:rsidRDefault="008225E4" w:rsidP="00273CEE">
      <w:pPr>
        <w:tabs>
          <w:tab w:val="left" w:pos="0"/>
        </w:tabs>
        <w:spacing w:beforeLines="50" w:before="120" w:after="0"/>
        <w:ind w:left="568"/>
        <w:rPr>
          <w:lang w:eastAsia="ja-JP"/>
        </w:rPr>
      </w:pPr>
      <w:r>
        <w:rPr>
          <w:rFonts w:hint="eastAsia"/>
          <w:lang w:eastAsia="ja-JP"/>
        </w:rPr>
        <w:t>On the other hand, RAN1 also made following agreements.</w:t>
      </w:r>
    </w:p>
    <w:tbl>
      <w:tblPr>
        <w:tblStyle w:val="af9"/>
        <w:tblW w:w="0" w:type="auto"/>
        <w:tblInd w:w="568" w:type="dxa"/>
        <w:tblLook w:val="04A0" w:firstRow="1" w:lastRow="0" w:firstColumn="1" w:lastColumn="0" w:noHBand="0" w:noVBand="1"/>
      </w:tblPr>
      <w:tblGrid>
        <w:gridCol w:w="9288"/>
      </w:tblGrid>
      <w:tr w:rsidR="00CF4C45" w14:paraId="131DD604" w14:textId="77777777" w:rsidTr="00CF4C45">
        <w:tc>
          <w:tcPr>
            <w:tcW w:w="9856" w:type="dxa"/>
          </w:tcPr>
          <w:p w14:paraId="0C0E13E4" w14:textId="5547D765" w:rsidR="00CF4C45" w:rsidRPr="00CF4C45" w:rsidRDefault="00CF4C45" w:rsidP="00CF4C45">
            <w:pPr>
              <w:numPr>
                <w:ilvl w:val="0"/>
                <w:numId w:val="29"/>
              </w:numPr>
              <w:spacing w:after="0"/>
              <w:rPr>
                <w:lang w:val="en-US" w:eastAsia="ja-JP"/>
              </w:rPr>
            </w:pPr>
            <w:r w:rsidRPr="00C50F8E">
              <w:rPr>
                <w:lang w:val="en-US" w:eastAsia="ja-JP"/>
              </w:rPr>
              <w:t xml:space="preserve">Subframe duration in ms for a </w:t>
            </w:r>
            <w:r>
              <w:rPr>
                <w:rFonts w:hint="eastAsia"/>
                <w:lang w:val="en-US" w:eastAsia="ja-JP"/>
              </w:rPr>
              <w:t xml:space="preserve">reference numerology with </w:t>
            </w:r>
            <w:r w:rsidRPr="00C50F8E">
              <w:rPr>
                <w:lang w:val="en-US" w:eastAsia="ja-JP"/>
              </w:rPr>
              <w:t>subcarrier spacing (2</w:t>
            </w:r>
            <w:r w:rsidRPr="00C50F8E">
              <w:rPr>
                <w:vertAlign w:val="superscript"/>
                <w:lang w:val="en-US" w:eastAsia="ja-JP"/>
              </w:rPr>
              <w:t>m</w:t>
            </w:r>
            <w:r w:rsidRPr="00C50F8E">
              <w:rPr>
                <w:lang w:val="en-US" w:eastAsia="ja-JP"/>
              </w:rPr>
              <w:t xml:space="preserve">*15)kHz is exactly </w:t>
            </w:r>
            <w:r>
              <w:rPr>
                <w:rFonts w:hint="eastAsia"/>
                <w:lang w:val="en-US" w:eastAsia="ja-JP"/>
              </w:rPr>
              <w:t>1/</w:t>
            </w:r>
            <w:r w:rsidRPr="00C50F8E">
              <w:rPr>
                <w:lang w:val="en-US" w:eastAsia="ja-JP"/>
              </w:rPr>
              <w:t>2</w:t>
            </w:r>
            <w:r w:rsidRPr="00C50F8E">
              <w:rPr>
                <w:vertAlign w:val="superscript"/>
                <w:lang w:val="en-US" w:eastAsia="ja-JP"/>
              </w:rPr>
              <w:t>m</w:t>
            </w:r>
            <w:r w:rsidRPr="00C50F8E">
              <w:rPr>
                <w:lang w:val="en-US" w:eastAsia="ja-JP"/>
              </w:rPr>
              <w:t xml:space="preserve"> </w:t>
            </w:r>
            <w:r>
              <w:rPr>
                <w:rFonts w:hint="eastAsia"/>
                <w:lang w:val="en-US" w:eastAsia="ja-JP"/>
              </w:rPr>
              <w:t>ms</w:t>
            </w:r>
          </w:p>
        </w:tc>
      </w:tr>
    </w:tbl>
    <w:p w14:paraId="352949C0" w14:textId="00B026F0" w:rsidR="00CF4C45" w:rsidRDefault="00CF4C45" w:rsidP="00273CEE">
      <w:pPr>
        <w:tabs>
          <w:tab w:val="left" w:pos="0"/>
        </w:tabs>
        <w:spacing w:beforeLines="50" w:before="120" w:after="0"/>
        <w:ind w:left="568"/>
        <w:rPr>
          <w:lang w:eastAsia="ja-JP"/>
        </w:rPr>
      </w:pPr>
      <w:r>
        <w:rPr>
          <w:rFonts w:hint="eastAsia"/>
          <w:lang w:eastAsia="ja-JP"/>
        </w:rPr>
        <w:t>Therefore, to agree reference numerology is always 15 kHz does not ensure proposal 1 of s</w:t>
      </w:r>
      <w:r w:rsidRPr="00CF4C45">
        <w:rPr>
          <w:lang w:eastAsia="ja-JP"/>
        </w:rPr>
        <w:t>ymbol level alignment across different subcarrier spacings with the same CP overhead</w:t>
      </w:r>
      <w:r>
        <w:rPr>
          <w:rFonts w:hint="eastAsia"/>
          <w:lang w:eastAsia="ja-JP"/>
        </w:rPr>
        <w:t xml:space="preserve">. </w:t>
      </w:r>
      <w:r w:rsidR="00B46A3C">
        <w:rPr>
          <w:rFonts w:hint="eastAsia"/>
          <w:lang w:eastAsia="ja-JP"/>
        </w:rPr>
        <w:t xml:space="preserve">Therefore, we </w:t>
      </w:r>
      <w:r w:rsidR="008B7D50">
        <w:rPr>
          <w:rFonts w:hint="eastAsia"/>
          <w:lang w:eastAsia="ja-JP"/>
        </w:rPr>
        <w:t>propose to discard</w:t>
      </w:r>
      <w:r w:rsidR="00B46A3C">
        <w:rPr>
          <w:rFonts w:hint="eastAsia"/>
          <w:lang w:eastAsia="ja-JP"/>
        </w:rPr>
        <w:t xml:space="preserve"> above agreement of the subframe and to conclude reference numerology as 15 kHz.</w:t>
      </w:r>
    </w:p>
    <w:p w14:paraId="254964FC" w14:textId="655C1287" w:rsidR="008B7D50" w:rsidRPr="00B517C6" w:rsidRDefault="008B7D50" w:rsidP="008B7D50">
      <w:pPr>
        <w:tabs>
          <w:tab w:val="left" w:pos="0"/>
        </w:tabs>
        <w:spacing w:beforeLines="50" w:before="120" w:after="0"/>
        <w:ind w:left="568"/>
        <w:rPr>
          <w:b/>
          <w:lang w:eastAsia="ja-JP"/>
        </w:rPr>
      </w:pPr>
      <w:r w:rsidRPr="00B517C6">
        <w:rPr>
          <w:rFonts w:hint="eastAsia"/>
          <w:b/>
          <w:lang w:eastAsia="ja-JP"/>
        </w:rPr>
        <w:t>P</w:t>
      </w:r>
      <w:r w:rsidR="004D0549">
        <w:rPr>
          <w:rFonts w:hint="eastAsia"/>
          <w:b/>
          <w:lang w:eastAsia="ja-JP"/>
        </w:rPr>
        <w:t>roposal 4</w:t>
      </w:r>
      <w:r w:rsidRPr="00B517C6">
        <w:rPr>
          <w:rFonts w:hint="eastAsia"/>
          <w:b/>
          <w:lang w:eastAsia="ja-JP"/>
        </w:rPr>
        <w:t xml:space="preserve">: </w:t>
      </w:r>
    </w:p>
    <w:p w14:paraId="0BB3E12A" w14:textId="7F063063" w:rsidR="008B7D50" w:rsidRDefault="008B7D50" w:rsidP="008B7D50">
      <w:pPr>
        <w:tabs>
          <w:tab w:val="left" w:pos="0"/>
        </w:tabs>
        <w:spacing w:beforeLines="50" w:before="120" w:after="0"/>
        <w:ind w:left="852"/>
        <w:rPr>
          <w:b/>
          <w:lang w:val="en-US" w:eastAsia="ja-JP"/>
        </w:rPr>
      </w:pPr>
      <w:r>
        <w:rPr>
          <w:rFonts w:hint="eastAsia"/>
          <w:b/>
          <w:lang w:val="en-US" w:eastAsia="ja-JP"/>
        </w:rPr>
        <w:t>To discard the agreement "s</w:t>
      </w:r>
      <w:r w:rsidRPr="008B7D50">
        <w:rPr>
          <w:b/>
          <w:lang w:val="en-US" w:eastAsia="ja-JP"/>
        </w:rPr>
        <w:t>ubframe duration in ms for a reference numerology with subcarrier spacing (2</w:t>
      </w:r>
      <w:r w:rsidRPr="008B7D50">
        <w:rPr>
          <w:b/>
          <w:vertAlign w:val="superscript"/>
          <w:lang w:val="en-US" w:eastAsia="ja-JP"/>
        </w:rPr>
        <w:t>m</w:t>
      </w:r>
      <w:r w:rsidRPr="008B7D50">
        <w:rPr>
          <w:b/>
          <w:lang w:val="en-US" w:eastAsia="ja-JP"/>
        </w:rPr>
        <w:t>*15</w:t>
      </w:r>
      <w:r w:rsidR="00A14E99" w:rsidRPr="008B7D50">
        <w:rPr>
          <w:b/>
          <w:lang w:val="en-US" w:eastAsia="ja-JP"/>
        </w:rPr>
        <w:t>) kHz</w:t>
      </w:r>
      <w:r w:rsidRPr="008B7D50">
        <w:rPr>
          <w:b/>
          <w:lang w:val="en-US" w:eastAsia="ja-JP"/>
        </w:rPr>
        <w:t xml:space="preserve"> is exactly 1/2</w:t>
      </w:r>
      <w:r w:rsidRPr="008B7D50">
        <w:rPr>
          <w:b/>
          <w:vertAlign w:val="superscript"/>
          <w:lang w:val="en-US" w:eastAsia="ja-JP"/>
        </w:rPr>
        <w:t>m</w:t>
      </w:r>
      <w:r w:rsidRPr="008B7D50">
        <w:rPr>
          <w:b/>
          <w:lang w:val="en-US" w:eastAsia="ja-JP"/>
        </w:rPr>
        <w:t xml:space="preserve"> ms</w:t>
      </w:r>
      <w:r>
        <w:rPr>
          <w:rFonts w:hint="eastAsia"/>
          <w:b/>
          <w:lang w:val="en-US" w:eastAsia="ja-JP"/>
        </w:rPr>
        <w:t>" and to agree reference numerology is always 15 kHz. This means subframe length is always 1ms.</w:t>
      </w:r>
    </w:p>
    <w:p w14:paraId="022BCB96" w14:textId="77777777" w:rsidR="00C16DB8" w:rsidRDefault="00C16DB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2321E445" w14:textId="77777777" w:rsidR="008C3C89" w:rsidRDefault="00AD2A18" w:rsidP="00AD2A18">
      <w:pPr>
        <w:tabs>
          <w:tab w:val="left" w:pos="4008"/>
        </w:tabs>
        <w:rPr>
          <w:lang w:eastAsia="ja-JP"/>
        </w:rPr>
      </w:pPr>
      <w:r>
        <w:rPr>
          <w:rFonts w:hint="eastAsia"/>
          <w:lang w:eastAsia="ja-JP"/>
        </w:rPr>
        <w:t>This document discuss</w:t>
      </w:r>
      <w:r w:rsidR="008C3C89">
        <w:rPr>
          <w:rFonts w:hint="eastAsia"/>
          <w:lang w:eastAsia="ja-JP"/>
        </w:rPr>
        <w:t>ed the remaining aspect of the numerologies. We propose following.</w:t>
      </w:r>
    </w:p>
    <w:p w14:paraId="644A41B8" w14:textId="77777777" w:rsidR="008C3C89" w:rsidRPr="00B517C6" w:rsidRDefault="008C3C89" w:rsidP="008C3C89">
      <w:pPr>
        <w:tabs>
          <w:tab w:val="left" w:pos="0"/>
        </w:tabs>
        <w:spacing w:beforeLines="50" w:before="120" w:after="0"/>
        <w:ind w:left="568"/>
        <w:rPr>
          <w:b/>
          <w:lang w:eastAsia="ja-JP"/>
        </w:rPr>
      </w:pPr>
      <w:r w:rsidRPr="00B517C6">
        <w:rPr>
          <w:rFonts w:hint="eastAsia"/>
          <w:b/>
          <w:lang w:eastAsia="ja-JP"/>
        </w:rPr>
        <w:t xml:space="preserve">Proposal 1: </w:t>
      </w:r>
    </w:p>
    <w:p w14:paraId="0FC81EE4" w14:textId="77777777" w:rsidR="008C3C89" w:rsidRPr="00B517C6" w:rsidRDefault="008C3C89" w:rsidP="008C3C89">
      <w:pPr>
        <w:tabs>
          <w:tab w:val="left" w:pos="0"/>
        </w:tabs>
        <w:spacing w:beforeLines="50" w:before="120" w:after="0"/>
        <w:ind w:left="852"/>
        <w:rPr>
          <w:b/>
          <w:lang w:eastAsia="ja-JP"/>
        </w:rPr>
      </w:pPr>
      <w:r w:rsidRPr="00B517C6">
        <w:rPr>
          <w:rFonts w:hint="eastAsia"/>
          <w:b/>
          <w:lang w:eastAsia="ja-JP"/>
        </w:rPr>
        <w:t xml:space="preserve">- </w:t>
      </w:r>
      <w:r w:rsidRPr="00B517C6">
        <w:rPr>
          <w:b/>
          <w:lang w:eastAsia="ja-JP"/>
        </w:rPr>
        <w:t>For scaled numerology Fs = F0*M</w:t>
      </w:r>
      <w:r w:rsidRPr="00B517C6">
        <w:rPr>
          <w:rFonts w:hint="eastAsia"/>
          <w:b/>
          <w:lang w:eastAsia="ja-JP"/>
        </w:rPr>
        <w:t xml:space="preserve"> of normal CP length</w:t>
      </w:r>
      <w:r w:rsidRPr="00B517C6">
        <w:rPr>
          <w:b/>
          <w:lang w:eastAsia="ja-JP"/>
        </w:rPr>
        <w:t>, in the case where Base numerology contains N symbols per ms and scaled numerology contains N*M symbols per ms</w:t>
      </w:r>
    </w:p>
    <w:p w14:paraId="0B55CBA6" w14:textId="77777777" w:rsidR="008C3C89" w:rsidRDefault="008C3C89" w:rsidP="008C3C89">
      <w:pPr>
        <w:tabs>
          <w:tab w:val="left" w:pos="0"/>
        </w:tabs>
        <w:spacing w:beforeLines="50" w:before="120" w:after="0"/>
        <w:ind w:left="1136"/>
        <w:rPr>
          <w:b/>
          <w:lang w:eastAsia="ja-JP"/>
        </w:rPr>
      </w:pPr>
      <w:r w:rsidRPr="00B517C6">
        <w:rPr>
          <w:rFonts w:hint="eastAsia"/>
          <w:b/>
          <w:lang w:eastAsia="ja-JP"/>
        </w:rPr>
        <w:t xml:space="preserve">- </w:t>
      </w:r>
      <w:r w:rsidRPr="00B517C6">
        <w:rPr>
          <w:b/>
          <w:lang w:eastAsia="ja-JP"/>
        </w:rPr>
        <w:t>Each symbol length (including CP) of base numerology (w/ SCS = F0) equals the sum of the corresponding M symbols of scaled numerology (w/ SCS = Fs)</w:t>
      </w:r>
    </w:p>
    <w:p w14:paraId="75726955" w14:textId="77777777" w:rsidR="008C3C89" w:rsidRDefault="008C3C89" w:rsidP="008C3C89">
      <w:pPr>
        <w:tabs>
          <w:tab w:val="left" w:pos="0"/>
        </w:tabs>
        <w:spacing w:beforeLines="50" w:before="120" w:after="0"/>
        <w:ind w:left="1136"/>
        <w:rPr>
          <w:b/>
          <w:lang w:eastAsia="ja-JP"/>
        </w:rPr>
      </w:pPr>
      <w:r w:rsidRPr="00157ED9">
        <w:rPr>
          <w:b/>
          <w:lang w:eastAsia="ja-JP"/>
        </w:rPr>
        <w:t>- Base numerology is LTE of normal CP.</w:t>
      </w:r>
    </w:p>
    <w:p w14:paraId="6C7CEDB4" w14:textId="77777777" w:rsidR="0053306A" w:rsidRPr="00B517C6" w:rsidRDefault="0053306A" w:rsidP="0053306A">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2</w:t>
      </w:r>
      <w:r w:rsidRPr="00B517C6">
        <w:rPr>
          <w:rFonts w:hint="eastAsia"/>
          <w:b/>
          <w:lang w:eastAsia="ja-JP"/>
        </w:rPr>
        <w:t xml:space="preserve">: </w:t>
      </w:r>
    </w:p>
    <w:p w14:paraId="0FB7FD77" w14:textId="13AD88CE" w:rsidR="0053306A" w:rsidRDefault="007D2908" w:rsidP="0053306A">
      <w:pPr>
        <w:tabs>
          <w:tab w:val="left" w:pos="0"/>
        </w:tabs>
        <w:spacing w:beforeLines="50" w:before="120" w:after="0"/>
        <w:ind w:left="852"/>
        <w:rPr>
          <w:b/>
          <w:lang w:val="en-US" w:eastAsia="ja-JP"/>
        </w:rPr>
      </w:pPr>
      <w:r w:rsidRPr="007D2908">
        <w:rPr>
          <w:b/>
          <w:lang w:val="en-US" w:eastAsia="ja-JP"/>
        </w:rPr>
        <w:t>If other than normal CP length is supported, t</w:t>
      </w:r>
      <w:r w:rsidR="0053306A" w:rsidRPr="00E25725">
        <w:rPr>
          <w:b/>
          <w:lang w:val="en-US" w:eastAsia="ja-JP"/>
        </w:rPr>
        <w:t>he support of other than normal CP len</w:t>
      </w:r>
      <w:r w:rsidR="0053306A">
        <w:rPr>
          <w:b/>
          <w:lang w:val="en-US" w:eastAsia="ja-JP"/>
        </w:rPr>
        <w:t>gth is band specific mandatory</w:t>
      </w:r>
      <w:r w:rsidR="0053306A">
        <w:rPr>
          <w:rFonts w:hint="eastAsia"/>
          <w:b/>
          <w:lang w:val="en-US" w:eastAsia="ja-JP"/>
        </w:rPr>
        <w:t xml:space="preserve"> to UE.</w:t>
      </w:r>
    </w:p>
    <w:p w14:paraId="223DAADA" w14:textId="32CA6948" w:rsidR="008C3C89" w:rsidRPr="00B517C6" w:rsidRDefault="008C3C89" w:rsidP="008C3C89">
      <w:pPr>
        <w:tabs>
          <w:tab w:val="left" w:pos="0"/>
        </w:tabs>
        <w:spacing w:beforeLines="50" w:before="120" w:after="0"/>
        <w:ind w:left="568"/>
        <w:rPr>
          <w:b/>
          <w:lang w:eastAsia="ja-JP"/>
        </w:rPr>
      </w:pPr>
      <w:r w:rsidRPr="00B517C6">
        <w:rPr>
          <w:rFonts w:hint="eastAsia"/>
          <w:b/>
          <w:lang w:eastAsia="ja-JP"/>
        </w:rPr>
        <w:t>P</w:t>
      </w:r>
      <w:r w:rsidR="0053306A">
        <w:rPr>
          <w:rFonts w:hint="eastAsia"/>
          <w:b/>
          <w:lang w:eastAsia="ja-JP"/>
        </w:rPr>
        <w:t>roposal 3</w:t>
      </w:r>
      <w:r w:rsidRPr="00B517C6">
        <w:rPr>
          <w:rFonts w:hint="eastAsia"/>
          <w:b/>
          <w:lang w:eastAsia="ja-JP"/>
        </w:rPr>
        <w:t xml:space="preserve">: </w:t>
      </w:r>
    </w:p>
    <w:p w14:paraId="32D02757" w14:textId="03661178" w:rsidR="008C3C89" w:rsidRPr="0004017B" w:rsidRDefault="007D2908" w:rsidP="008C3C89">
      <w:pPr>
        <w:tabs>
          <w:tab w:val="left" w:pos="0"/>
        </w:tabs>
        <w:spacing w:beforeLines="50" w:before="120" w:after="0"/>
        <w:ind w:left="852"/>
        <w:rPr>
          <w:b/>
          <w:lang w:val="en-US" w:eastAsia="ja-JP"/>
        </w:rPr>
      </w:pPr>
      <w:r w:rsidRPr="007D2908">
        <w:rPr>
          <w:b/>
          <w:lang w:val="en-US" w:eastAsia="ja-JP"/>
        </w:rPr>
        <w:t xml:space="preserve">If other than normal CP length is supported, </w:t>
      </w:r>
      <w:r>
        <w:rPr>
          <w:rFonts w:hint="eastAsia"/>
          <w:b/>
          <w:lang w:val="en-US" w:eastAsia="ja-JP"/>
        </w:rPr>
        <w:t>s</w:t>
      </w:r>
      <w:r w:rsidR="008C3C89" w:rsidRPr="0004017B">
        <w:rPr>
          <w:b/>
          <w:lang w:val="en-US" w:eastAsia="ja-JP"/>
        </w:rPr>
        <w:t xml:space="preserve">lot boundaries are aligned </w:t>
      </w:r>
      <w:r w:rsidR="008C3C89" w:rsidRPr="0004017B">
        <w:rPr>
          <w:rFonts w:hint="eastAsia"/>
          <w:b/>
          <w:lang w:val="en-US" w:eastAsia="ja-JP"/>
        </w:rPr>
        <w:t xml:space="preserve">between normal CP and other than normal CP of </w:t>
      </w:r>
      <w:r w:rsidR="008C3C89" w:rsidRPr="0004017B">
        <w:rPr>
          <w:b/>
          <w:lang w:val="en-US" w:eastAsia="ja-JP"/>
        </w:rPr>
        <w:t>the same subcarrier spacing</w:t>
      </w:r>
      <w:r w:rsidR="008C3C89" w:rsidRPr="0004017B">
        <w:rPr>
          <w:rFonts w:hint="eastAsia"/>
          <w:b/>
          <w:lang w:val="en-US" w:eastAsia="ja-JP"/>
        </w:rPr>
        <w:t>.</w:t>
      </w:r>
    </w:p>
    <w:p w14:paraId="11102102" w14:textId="2EB15A55" w:rsidR="008C3C89" w:rsidRPr="00B517C6" w:rsidRDefault="008C3C89" w:rsidP="008C3C89">
      <w:pPr>
        <w:tabs>
          <w:tab w:val="left" w:pos="0"/>
        </w:tabs>
        <w:spacing w:beforeLines="50" w:before="120" w:after="0"/>
        <w:ind w:left="568"/>
        <w:rPr>
          <w:b/>
          <w:lang w:eastAsia="ja-JP"/>
        </w:rPr>
      </w:pPr>
      <w:r w:rsidRPr="00B517C6">
        <w:rPr>
          <w:rFonts w:hint="eastAsia"/>
          <w:b/>
          <w:lang w:eastAsia="ja-JP"/>
        </w:rPr>
        <w:t>P</w:t>
      </w:r>
      <w:r w:rsidR="0053306A">
        <w:rPr>
          <w:rFonts w:hint="eastAsia"/>
          <w:b/>
          <w:lang w:eastAsia="ja-JP"/>
        </w:rPr>
        <w:t>roposal 4</w:t>
      </w:r>
      <w:r w:rsidRPr="00B517C6">
        <w:rPr>
          <w:rFonts w:hint="eastAsia"/>
          <w:b/>
          <w:lang w:eastAsia="ja-JP"/>
        </w:rPr>
        <w:t xml:space="preserve">: </w:t>
      </w:r>
    </w:p>
    <w:p w14:paraId="32CF0F09" w14:textId="2B5F253B" w:rsidR="008C3C89" w:rsidRDefault="008C3C89" w:rsidP="008C3C89">
      <w:pPr>
        <w:tabs>
          <w:tab w:val="left" w:pos="0"/>
        </w:tabs>
        <w:spacing w:beforeLines="50" w:before="120" w:after="0"/>
        <w:ind w:left="852"/>
        <w:rPr>
          <w:b/>
          <w:lang w:val="en-US" w:eastAsia="ja-JP"/>
        </w:rPr>
      </w:pPr>
      <w:r>
        <w:rPr>
          <w:rFonts w:hint="eastAsia"/>
          <w:b/>
          <w:lang w:val="en-US" w:eastAsia="ja-JP"/>
        </w:rPr>
        <w:t>To discard the agreement "s</w:t>
      </w:r>
      <w:r w:rsidRPr="008B7D50">
        <w:rPr>
          <w:b/>
          <w:lang w:val="en-US" w:eastAsia="ja-JP"/>
        </w:rPr>
        <w:t>ubframe duration in ms for a reference numerology with subcarrier spacing (2</w:t>
      </w:r>
      <w:r w:rsidRPr="008B7D50">
        <w:rPr>
          <w:b/>
          <w:vertAlign w:val="superscript"/>
          <w:lang w:val="en-US" w:eastAsia="ja-JP"/>
        </w:rPr>
        <w:t>m</w:t>
      </w:r>
      <w:r w:rsidRPr="008B7D50">
        <w:rPr>
          <w:b/>
          <w:lang w:val="en-US" w:eastAsia="ja-JP"/>
        </w:rPr>
        <w:t>*15</w:t>
      </w:r>
      <w:r w:rsidR="00A14E99" w:rsidRPr="008B7D50">
        <w:rPr>
          <w:b/>
          <w:lang w:val="en-US" w:eastAsia="ja-JP"/>
        </w:rPr>
        <w:t>) kHz</w:t>
      </w:r>
      <w:r w:rsidRPr="008B7D50">
        <w:rPr>
          <w:b/>
          <w:lang w:val="en-US" w:eastAsia="ja-JP"/>
        </w:rPr>
        <w:t xml:space="preserve"> is exactly 1/2</w:t>
      </w:r>
      <w:r w:rsidRPr="008B7D50">
        <w:rPr>
          <w:b/>
          <w:vertAlign w:val="superscript"/>
          <w:lang w:val="en-US" w:eastAsia="ja-JP"/>
        </w:rPr>
        <w:t>m</w:t>
      </w:r>
      <w:r w:rsidRPr="008B7D50">
        <w:rPr>
          <w:b/>
          <w:lang w:val="en-US" w:eastAsia="ja-JP"/>
        </w:rPr>
        <w:t xml:space="preserve"> ms</w:t>
      </w:r>
      <w:r>
        <w:rPr>
          <w:rFonts w:hint="eastAsia"/>
          <w:b/>
          <w:lang w:val="en-US" w:eastAsia="ja-JP"/>
        </w:rPr>
        <w:t>" and to agree reference numerology is always 15 kHz. This means subframe length is always 1ms.</w:t>
      </w: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671005AF" w14:textId="653EC2C7" w:rsidR="002744F3" w:rsidRDefault="00D573E6" w:rsidP="00D573E6">
      <w:pPr>
        <w:rPr>
          <w:lang w:eastAsia="ja-JP"/>
        </w:rPr>
      </w:pPr>
      <w:r>
        <w:rPr>
          <w:rFonts w:hint="eastAsia"/>
          <w:lang w:eastAsia="ja-JP"/>
        </w:rPr>
        <w:t xml:space="preserve">[1] </w:t>
      </w:r>
      <w:r w:rsidR="002744F3" w:rsidRPr="002744F3">
        <w:rPr>
          <w:lang w:eastAsia="ja-JP"/>
        </w:rPr>
        <w:t>R1-165583</w:t>
      </w:r>
      <w:r w:rsidR="002D3420">
        <w:rPr>
          <w:rFonts w:hint="eastAsia"/>
          <w:lang w:eastAsia="ja-JP"/>
        </w:rPr>
        <w:t xml:space="preserve">, </w:t>
      </w:r>
      <w:r w:rsidR="00243677">
        <w:rPr>
          <w:lang w:eastAsia="ja-JP"/>
        </w:rPr>
        <w:t>“</w:t>
      </w:r>
      <w:r w:rsidR="002744F3" w:rsidRPr="002744F3">
        <w:rPr>
          <w:lang w:eastAsia="ja-JP"/>
        </w:rPr>
        <w:t>WF on Scalable Numerology Symbol Boundary Alignment</w:t>
      </w:r>
      <w:r w:rsidR="00243677">
        <w:rPr>
          <w:rFonts w:hint="eastAsia"/>
          <w:lang w:eastAsia="ja-JP"/>
        </w:rPr>
        <w:t>,</w:t>
      </w:r>
      <w:r w:rsidR="00243677">
        <w:rPr>
          <w:lang w:eastAsia="ja-JP"/>
        </w:rPr>
        <w:t>”</w:t>
      </w:r>
      <w:r w:rsidR="002744F3" w:rsidRPr="002744F3">
        <w:rPr>
          <w:lang w:eastAsia="ja-JP"/>
        </w:rPr>
        <w:tab/>
        <w:t>Qualcomm, ZTE, ETRI, NEC, OPPO, Panasonic, DoCoMo, Deutsch Telecom, Convida Wireless</w:t>
      </w:r>
      <w:r w:rsidR="002744F3" w:rsidRPr="002744F3">
        <w:rPr>
          <w:rFonts w:hint="eastAsia"/>
          <w:lang w:eastAsia="ja-JP"/>
        </w:rPr>
        <w:t xml:space="preserve"> </w:t>
      </w:r>
    </w:p>
    <w:p w14:paraId="42DFADD0" w14:textId="33C3411B" w:rsidR="002744F3" w:rsidRDefault="00AD2A18" w:rsidP="00D573E6">
      <w:pPr>
        <w:rPr>
          <w:lang w:eastAsia="ja-JP"/>
        </w:rPr>
      </w:pPr>
      <w:r>
        <w:rPr>
          <w:rFonts w:hint="eastAsia"/>
          <w:lang w:eastAsia="ja-JP"/>
        </w:rPr>
        <w:t>[2]</w:t>
      </w:r>
      <w:r>
        <w:rPr>
          <w:rFonts w:hint="eastAsia"/>
          <w:lang w:eastAsia="ja-JP"/>
        </w:rPr>
        <w:tab/>
      </w:r>
      <w:r w:rsidR="002744F3" w:rsidRPr="002744F3">
        <w:rPr>
          <w:lang w:eastAsia="ja-JP"/>
        </w:rPr>
        <w:t>R1-165821</w:t>
      </w:r>
      <w:r w:rsidR="00C363C2">
        <w:rPr>
          <w:rFonts w:hint="eastAsia"/>
          <w:lang w:eastAsia="ja-JP"/>
        </w:rPr>
        <w:t xml:space="preserve">, </w:t>
      </w:r>
      <w:r w:rsidR="00243677">
        <w:rPr>
          <w:lang w:eastAsia="ja-JP"/>
        </w:rPr>
        <w:t>“</w:t>
      </w:r>
      <w:r w:rsidR="002744F3" w:rsidRPr="002744F3">
        <w:rPr>
          <w:lang w:eastAsia="ja-JP"/>
        </w:rPr>
        <w:t>WF on Scalable Numerology Symbol Boundary Alignment</w:t>
      </w:r>
      <w:r w:rsidR="00243677">
        <w:rPr>
          <w:rFonts w:hint="eastAsia"/>
          <w:lang w:eastAsia="ja-JP"/>
        </w:rPr>
        <w:t>,</w:t>
      </w:r>
      <w:r w:rsidR="00243677">
        <w:rPr>
          <w:lang w:eastAsia="ja-JP"/>
        </w:rPr>
        <w:t>”</w:t>
      </w:r>
      <w:r w:rsidR="002744F3" w:rsidRPr="002744F3">
        <w:rPr>
          <w:lang w:eastAsia="ja-JP"/>
        </w:rPr>
        <w:tab/>
        <w:t>Panasonic, InterDigital, Ericsson, Fujitsu, NTT DOCOMO</w:t>
      </w:r>
    </w:p>
    <w:p w14:paraId="5677D59C" w14:textId="3399825D" w:rsidR="005F1F10" w:rsidRDefault="005F1F10" w:rsidP="00D573E6">
      <w:pPr>
        <w:rPr>
          <w:lang w:eastAsia="ja-JP"/>
        </w:rPr>
      </w:pPr>
      <w:r>
        <w:rPr>
          <w:rFonts w:hint="eastAsia"/>
          <w:lang w:eastAsia="ja-JP"/>
        </w:rPr>
        <w:t>[3]</w:t>
      </w:r>
      <w:r>
        <w:rPr>
          <w:rFonts w:hint="eastAsia"/>
          <w:lang w:eastAsia="ja-JP"/>
        </w:rPr>
        <w:tab/>
      </w:r>
      <w:r w:rsidRPr="005F1F10">
        <w:rPr>
          <w:lang w:eastAsia="ja-JP"/>
        </w:rPr>
        <w:t>R1-168548</w:t>
      </w:r>
      <w:r>
        <w:rPr>
          <w:rFonts w:hint="eastAsia"/>
          <w:lang w:eastAsia="ja-JP"/>
        </w:rPr>
        <w:t xml:space="preserve">, </w:t>
      </w:r>
      <w:r w:rsidR="00243677">
        <w:rPr>
          <w:lang w:eastAsia="ja-JP"/>
        </w:rPr>
        <w:t>“</w:t>
      </w:r>
      <w:r w:rsidRPr="005F1F10">
        <w:rPr>
          <w:lang w:eastAsia="ja-JP"/>
        </w:rPr>
        <w:t>Way forward on slot alignment</w:t>
      </w:r>
      <w:r w:rsidR="00243677">
        <w:rPr>
          <w:rFonts w:hint="eastAsia"/>
          <w:lang w:eastAsia="ja-JP"/>
        </w:rPr>
        <w:t>,</w:t>
      </w:r>
      <w:r w:rsidR="00243677">
        <w:rPr>
          <w:lang w:eastAsia="ja-JP"/>
        </w:rPr>
        <w:t>”</w:t>
      </w:r>
      <w:r>
        <w:rPr>
          <w:rFonts w:hint="eastAsia"/>
          <w:lang w:eastAsia="ja-JP"/>
        </w:rPr>
        <w:tab/>
      </w:r>
      <w:r w:rsidRPr="005F1F10">
        <w:rPr>
          <w:lang w:eastAsia="ja-JP"/>
        </w:rPr>
        <w:t>Huawei, HiSilicon, MediaTek</w:t>
      </w:r>
    </w:p>
    <w:p w14:paraId="0C0A9D0D" w14:textId="77777777"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0E0C9" w14:textId="77777777" w:rsidR="000920E4" w:rsidRDefault="000920E4">
      <w:r>
        <w:separator/>
      </w:r>
    </w:p>
  </w:endnote>
  <w:endnote w:type="continuationSeparator" w:id="0">
    <w:p w14:paraId="74DE4C83" w14:textId="77777777" w:rsidR="000920E4" w:rsidRDefault="000920E4">
      <w:r>
        <w:continuationSeparator/>
      </w:r>
    </w:p>
  </w:endnote>
  <w:endnote w:type="continuationNotice" w:id="1">
    <w:p w14:paraId="5F94C8E4" w14:textId="77777777" w:rsidR="000920E4" w:rsidRDefault="00092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14E99">
      <w:rPr>
        <w:rStyle w:val="af5"/>
      </w:rPr>
      <w:t>1</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41A29" w14:textId="77777777" w:rsidR="000920E4" w:rsidRDefault="000920E4">
      <w:r>
        <w:separator/>
      </w:r>
    </w:p>
  </w:footnote>
  <w:footnote w:type="continuationSeparator" w:id="0">
    <w:p w14:paraId="66932D65" w14:textId="77777777" w:rsidR="000920E4" w:rsidRDefault="000920E4">
      <w:r>
        <w:continuationSeparator/>
      </w:r>
    </w:p>
  </w:footnote>
  <w:footnote w:type="continuationNotice" w:id="1">
    <w:p w14:paraId="61022E00" w14:textId="77777777" w:rsidR="000920E4" w:rsidRDefault="000920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6">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7"/>
  </w:num>
  <w:num w:numId="4">
    <w:abstractNumId w:val="19"/>
  </w:num>
  <w:num w:numId="5">
    <w:abstractNumId w:val="10"/>
  </w:num>
  <w:num w:numId="6">
    <w:abstractNumId w:val="11"/>
  </w:num>
  <w:num w:numId="7">
    <w:abstractNumId w:val="9"/>
  </w:num>
  <w:num w:numId="8">
    <w:abstractNumId w:val="23"/>
  </w:num>
  <w:num w:numId="9">
    <w:abstractNumId w:val="4"/>
  </w:num>
  <w:num w:numId="10">
    <w:abstractNumId w:val="6"/>
  </w:num>
  <w:num w:numId="11">
    <w:abstractNumId w:val="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5"/>
  </w:num>
  <w:num w:numId="22">
    <w:abstractNumId w:val="3"/>
  </w:num>
  <w:num w:numId="23">
    <w:abstractNumId w:val="14"/>
  </w:num>
  <w:num w:numId="24">
    <w:abstractNumId w:val="1"/>
  </w:num>
  <w:num w:numId="25">
    <w:abstractNumId w:val="18"/>
  </w:num>
  <w:num w:numId="26">
    <w:abstractNumId w:val="12"/>
  </w:num>
  <w:num w:numId="27">
    <w:abstractNumId w:val="15"/>
  </w:num>
  <w:num w:numId="28">
    <w:abstractNumId w:val="2"/>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6E2"/>
    <w:rsid w:val="00023AE3"/>
    <w:rsid w:val="00023CCE"/>
    <w:rsid w:val="00024144"/>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20E4"/>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17D"/>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0A89"/>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77"/>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764"/>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72A"/>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A0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36BD"/>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86"/>
    <w:rsid w:val="00543BB0"/>
    <w:rsid w:val="00543CEF"/>
    <w:rsid w:val="00543D31"/>
    <w:rsid w:val="00544895"/>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972"/>
    <w:rsid w:val="00664B29"/>
    <w:rsid w:val="00664FAC"/>
    <w:rsid w:val="006658B5"/>
    <w:rsid w:val="00665E7E"/>
    <w:rsid w:val="00666EDC"/>
    <w:rsid w:val="0066700B"/>
    <w:rsid w:val="006671E5"/>
    <w:rsid w:val="006678C8"/>
    <w:rsid w:val="00667C41"/>
    <w:rsid w:val="00667D62"/>
    <w:rsid w:val="00667D77"/>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43B3"/>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2908"/>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52A"/>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AF8"/>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4E99"/>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650C"/>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4D9F"/>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672E7"/>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2A9A"/>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4F6"/>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2635"/>
    <w:rsid w:val="00F23705"/>
    <w:rsid w:val="00F23A73"/>
    <w:rsid w:val="00F23A98"/>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70D51-DF86-4733-8985-25377A43D692}">
  <ds:schemaRefs>
    <ds:schemaRef ds:uri="http://schemas.openxmlformats.org/officeDocument/2006/bibliography"/>
  </ds:schemaRefs>
</ds:datastoreItem>
</file>

<file path=customXml/itemProps2.xml><?xml version="1.0" encoding="utf-8"?>
<ds:datastoreItem xmlns:ds="http://schemas.openxmlformats.org/officeDocument/2006/customXml" ds:itemID="{CB718C16-A5A8-462E-9E09-60C258DFB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Pages>
  <Words>1104</Words>
  <Characters>6295</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180</cp:revision>
  <cp:lastPrinted>2010-04-02T09:58:00Z</cp:lastPrinted>
  <dcterms:created xsi:type="dcterms:W3CDTF">2016-08-08T14:11:00Z</dcterms:created>
  <dcterms:modified xsi:type="dcterms:W3CDTF">2016-09-30T13:32:00Z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