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345" w:rsidRPr="00446F9D" w:rsidRDefault="00316345" w:rsidP="00316345">
      <w:pPr>
        <w:pStyle w:val="Header"/>
        <w:tabs>
          <w:tab w:val="clear" w:pos="4536"/>
        </w:tabs>
        <w:rPr>
          <w:i/>
        </w:rPr>
      </w:pPr>
      <w:r w:rsidRPr="00446F9D">
        <w:t>TSG-RAN WG1 #</w:t>
      </w:r>
      <w:r>
        <w:t>86bis</w:t>
      </w:r>
      <w:r w:rsidRPr="00446F9D">
        <w:tab/>
      </w:r>
      <w:r w:rsidRPr="00316345">
        <w:t>R1-1609641</w:t>
      </w:r>
    </w:p>
    <w:p w:rsidR="00316345" w:rsidRPr="000833FA" w:rsidRDefault="00316345" w:rsidP="00316345">
      <w:pPr>
        <w:pStyle w:val="Header"/>
        <w:rPr>
          <w:color w:val="000000"/>
        </w:rPr>
      </w:pPr>
      <w:r>
        <w:t>Lisbon, Portugal, October 10 – 14, 2016</w:t>
      </w:r>
    </w:p>
    <w:p w:rsidR="00316345" w:rsidRPr="000833FA" w:rsidRDefault="00316345" w:rsidP="00316345">
      <w:pPr>
        <w:pStyle w:val="Header"/>
      </w:pPr>
    </w:p>
    <w:p w:rsidR="006A5FD2" w:rsidRPr="00316345" w:rsidRDefault="006A5FD2" w:rsidP="00316345">
      <w:pPr>
        <w:pStyle w:val="Header"/>
        <w:tabs>
          <w:tab w:val="clear" w:pos="4536"/>
          <w:tab w:val="left" w:pos="1800"/>
        </w:tabs>
        <w:ind w:left="1800" w:hanging="1800"/>
      </w:pPr>
      <w:r w:rsidRPr="00316345">
        <w:t xml:space="preserve">Source: </w:t>
      </w:r>
      <w:r w:rsidRPr="00316345">
        <w:tab/>
        <w:t>Ericsson</w:t>
      </w:r>
    </w:p>
    <w:p w:rsidR="006A5FD2" w:rsidRPr="00316345" w:rsidRDefault="006A5FD2" w:rsidP="00316345">
      <w:pPr>
        <w:pStyle w:val="Header"/>
        <w:tabs>
          <w:tab w:val="clear" w:pos="4536"/>
          <w:tab w:val="left" w:pos="1800"/>
        </w:tabs>
        <w:ind w:left="1800" w:hanging="1800"/>
      </w:pPr>
      <w:r w:rsidRPr="00316345">
        <w:t>Title:</w:t>
      </w:r>
      <w:r w:rsidRPr="00316345">
        <w:tab/>
        <w:t>On Physical Layer Design Policies for Unlicensed Operation of NR</w:t>
      </w:r>
    </w:p>
    <w:p w:rsidR="006A5FD2" w:rsidRPr="00316345" w:rsidRDefault="006A5FD2" w:rsidP="00316345">
      <w:pPr>
        <w:pStyle w:val="Header"/>
        <w:tabs>
          <w:tab w:val="clear" w:pos="4536"/>
          <w:tab w:val="left" w:pos="1800"/>
        </w:tabs>
        <w:ind w:left="1800" w:hanging="1800"/>
      </w:pPr>
      <w:r w:rsidRPr="00316345">
        <w:t>Agenda Item:</w:t>
      </w:r>
      <w:r w:rsidRPr="00316345">
        <w:tab/>
      </w:r>
      <w:r w:rsidR="00834B69" w:rsidRPr="00316345">
        <w:t>8.1.8</w:t>
      </w:r>
    </w:p>
    <w:p w:rsidR="006A5FD2" w:rsidRDefault="006A5FD2" w:rsidP="00316345">
      <w:pPr>
        <w:pStyle w:val="Header"/>
        <w:tabs>
          <w:tab w:val="clear" w:pos="4536"/>
          <w:tab w:val="left" w:pos="1800"/>
        </w:tabs>
        <w:ind w:left="1800" w:hanging="1800"/>
      </w:pPr>
      <w:r w:rsidRPr="00316345">
        <w:t xml:space="preserve">Document for: </w:t>
      </w:r>
      <w:r w:rsidRPr="00316345">
        <w:tab/>
        <w:t>Discussion and Decision</w:t>
      </w:r>
    </w:p>
    <w:p w:rsidR="00A251B2" w:rsidRDefault="00A251B2" w:rsidP="00A251B2">
      <w:pPr>
        <w:pStyle w:val="Header"/>
        <w:tabs>
          <w:tab w:val="clear" w:pos="4536"/>
          <w:tab w:val="left" w:pos="1800"/>
        </w:tabs>
      </w:pPr>
      <w:bookmarkStart w:id="0" w:name="_GoBack"/>
      <w:bookmarkEnd w:id="0"/>
    </w:p>
    <w:p w:rsidR="00316345" w:rsidRPr="00316345" w:rsidRDefault="00316345" w:rsidP="00316345">
      <w:pPr>
        <w:pStyle w:val="Header"/>
        <w:tabs>
          <w:tab w:val="clear" w:pos="4536"/>
          <w:tab w:val="left" w:pos="1800"/>
        </w:tabs>
        <w:ind w:left="1800" w:hanging="1800"/>
      </w:pPr>
    </w:p>
    <w:p w:rsidR="006A5FD2" w:rsidRDefault="006A5FD2" w:rsidP="006A5FD2">
      <w:pPr>
        <w:pStyle w:val="Heading1"/>
      </w:pPr>
      <w:r w:rsidRPr="003178F4">
        <w:t>Introduction</w:t>
      </w:r>
    </w:p>
    <w:p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 xml:space="preserve">At RAN-73 it was decided to down-prioritize support of unlicensed spectrum in the NR study until March 2017. Nevertheless, future compatibility for support of unlicensed spectrum shall be verified and confirmed. </w:t>
      </w:r>
    </w:p>
    <w:p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rsidR="006A5FD2" w:rsidRDefault="006A5FD2" w:rsidP="006A5FD2">
      <w:pPr>
        <w:pStyle w:val="Heading1"/>
      </w:pPr>
      <w:r>
        <w:t xml:space="preserve">Discussion </w:t>
      </w:r>
    </w:p>
    <w:p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For NR, there are several of physical control information such as DCI, UCI (HARQ A/N, CSI feedback and SR), which may be carried by different types of physical channels or channel formats in different conditions. </w:t>
      </w:r>
    </w:p>
    <w:p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rsidR="006A5FD2" w:rsidRPr="00E90669" w:rsidRDefault="006A5FD2" w:rsidP="006A5FD2">
      <w:pPr>
        <w:pStyle w:val="BodyText"/>
        <w:numPr>
          <w:ilvl w:val="0"/>
          <w:numId w:val="43"/>
        </w:numPr>
        <w:rPr>
          <w:szCs w:val="22"/>
        </w:rPr>
      </w:pPr>
      <w:r w:rsidRPr="00E90669">
        <w:rPr>
          <w:szCs w:val="22"/>
        </w:rPr>
        <w:t>There is no licensed carrier for a particular operator</w:t>
      </w:r>
    </w:p>
    <w:p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AP using the channel acquired by means of LBT. Secondly, when the serving AP receives the SR from the UE and determines to allocate UL grant to the UE, the AP shall acquire the channel again by means of LBT. Thirdly, when the UE receives the UL grant, the UE may need to acquire the channel again for UL data transmission by means of LBT again. Lastly, the AP 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rsidR="006A5FD2" w:rsidRPr="00E90669" w:rsidRDefault="00FF3314" w:rsidP="006A5FD2">
      <w:pPr>
        <w:pStyle w:val="Style1"/>
        <w:numPr>
          <w:ilvl w:val="0"/>
          <w:numId w:val="44"/>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r w:rsidR="006A5FD2" w:rsidRPr="00E90669">
        <w:rPr>
          <w:rFonts w:ascii="Times New Roman" w:hAnsi="Times New Roman"/>
          <w:bCs w:val="0"/>
          <w:sz w:val="22"/>
          <w:szCs w:val="22"/>
          <w:lang w:val="en-US" w:eastAsia="en-US"/>
        </w:rPr>
        <w:t>.</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It is expected that both AP and UE will have many antenna elements (e.g. AP 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rsidR="006A5FD2" w:rsidRPr="00E90669" w:rsidRDefault="006A5FD2" w:rsidP="006A5FD2">
      <w:pPr>
        <w:pStyle w:val="Style1"/>
        <w:rPr>
          <w:rFonts w:ascii="Times New Roman" w:hAnsi="Times New Roman"/>
          <w:b w:val="0"/>
          <w:bCs w:val="0"/>
          <w:sz w:val="22"/>
          <w:szCs w:val="22"/>
          <w:lang w:val="en-US" w:eastAsia="en-US"/>
        </w:rPr>
      </w:pPr>
    </w:p>
    <w:p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 xml:space="preserve">majority of the physical channel design and physical layer procedure design shall be shared between licensed operation and </w:t>
      </w:r>
      <w:r w:rsidRPr="00E90669">
        <w:rPr>
          <w:rFonts w:ascii="Times New Roman" w:hAnsi="Times New Roman"/>
          <w:b w:val="0"/>
          <w:bCs w:val="0"/>
          <w:sz w:val="22"/>
          <w:szCs w:val="22"/>
          <w:lang w:val="en-US" w:eastAsia="en-US"/>
        </w:rPr>
        <w:lastRenderedPageBreak/>
        <w:t>unlicensed operation in NR. The specific difference between licensed operation and unlicensed operation is better to be handled by respective parameter configurations and the complexity of those specific features for unlicensed operation shall be minimized.</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rsidR="006A5FD2" w:rsidRPr="00E90669" w:rsidRDefault="006A5FD2" w:rsidP="006A5FD2">
      <w:pPr>
        <w:pStyle w:val="BodyText"/>
        <w:rPr>
          <w:szCs w:val="22"/>
        </w:rPr>
      </w:pPr>
    </w:p>
    <w:p w:rsidR="006A5FD2" w:rsidRPr="00E25B26" w:rsidRDefault="006A5FD2" w:rsidP="006A5FD2">
      <w:pPr>
        <w:pStyle w:val="BodyText"/>
      </w:pPr>
    </w:p>
    <w:p w:rsidR="006A5FD2" w:rsidRPr="0078286E" w:rsidRDefault="006A5FD2" w:rsidP="006A5FD2">
      <w:pPr>
        <w:pStyle w:val="cataloguelevel1"/>
        <w:rPr>
          <w:szCs w:val="24"/>
        </w:rPr>
      </w:pPr>
      <w:r>
        <w:t>Conclusion</w:t>
      </w:r>
    </w:p>
    <w:p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rsidR="006A5FD2" w:rsidRDefault="006A5FD2" w:rsidP="006A5FD2">
      <w:pPr>
        <w:pStyle w:val="cataloguelevel1"/>
      </w:pPr>
      <w:r>
        <w:t>References</w:t>
      </w:r>
    </w:p>
    <w:p w:rsidR="006A5FD2" w:rsidRPr="00493A1A" w:rsidRDefault="006A5FD2" w:rsidP="00310173">
      <w:pPr>
        <w:pStyle w:val="BodyText"/>
        <w:numPr>
          <w:ilvl w:val="0"/>
          <w:numId w:val="13"/>
        </w:numPr>
        <w:rPr>
          <w:szCs w:val="22"/>
        </w:rPr>
      </w:pPr>
      <w:bookmarkStart w:id="1" w:name="_Ref442105324"/>
      <w:r w:rsidRPr="00493A1A">
        <w:rPr>
          <w:szCs w:val="22"/>
        </w:rPr>
        <w:t>R1-</w:t>
      </w:r>
      <w:r w:rsidR="00BD341C">
        <w:rPr>
          <w:szCs w:val="22"/>
        </w:rPr>
        <w:t xml:space="preserve">xxxx </w:t>
      </w:r>
      <w:r w:rsidRPr="00493A1A">
        <w:rPr>
          <w:szCs w:val="22"/>
        </w:rPr>
        <w:t>Technology components of unlicensed operation for NR</w:t>
      </w:r>
      <w:bookmarkEnd w:id="1"/>
      <w:r w:rsidR="00493A1A" w:rsidRPr="00493A1A">
        <w:rPr>
          <w:szCs w:val="22"/>
        </w:rPr>
        <w:t>, Ericsson</w:t>
      </w:r>
    </w:p>
    <w:p w:rsidR="00310173" w:rsidRDefault="006A5FD2" w:rsidP="00E75DCE">
      <w:pPr>
        <w:pStyle w:val="BodyText"/>
        <w:numPr>
          <w:ilvl w:val="0"/>
          <w:numId w:val="13"/>
        </w:numPr>
        <w:rPr>
          <w:szCs w:val="22"/>
          <w:lang w:eastAsia="ja-JP"/>
        </w:rPr>
      </w:pPr>
      <w:bookmarkStart w:id="2" w:name="_Ref458158393"/>
      <w:r w:rsidRPr="00310173">
        <w:rPr>
          <w:szCs w:val="22"/>
        </w:rPr>
        <w:t>R1-16</w:t>
      </w:r>
      <w:r w:rsidR="00AC0F93">
        <w:rPr>
          <w:szCs w:val="22"/>
        </w:rPr>
        <w:t xml:space="preserve">7063 </w:t>
      </w:r>
      <w:r w:rsidRPr="00310173">
        <w:rPr>
          <w:szCs w:val="22"/>
        </w:rPr>
        <w:t>On channel access for NR in the unlicensed spectrum bands</w:t>
      </w:r>
      <w:bookmarkEnd w:id="2"/>
      <w:r w:rsidR="00493A1A" w:rsidRPr="00310173">
        <w:rPr>
          <w:szCs w:val="22"/>
        </w:rPr>
        <w:t>, Ericsson</w:t>
      </w:r>
      <w:bookmarkStart w:id="3" w:name="_Ref458159291"/>
    </w:p>
    <w:p w:rsidR="006A5FD2" w:rsidRPr="00310173" w:rsidRDefault="006A5FD2" w:rsidP="00AC0F93">
      <w:pPr>
        <w:pStyle w:val="BodyText"/>
        <w:numPr>
          <w:ilvl w:val="0"/>
          <w:numId w:val="13"/>
        </w:numPr>
        <w:jc w:val="left"/>
        <w:rPr>
          <w:szCs w:val="22"/>
          <w:lang w:eastAsia="ja-JP"/>
        </w:rPr>
      </w:pPr>
      <w:r w:rsidRPr="00310173">
        <w:rPr>
          <w:szCs w:val="22"/>
          <w:lang w:eastAsia="ja-JP"/>
        </w:rPr>
        <w:t>R1-16</w:t>
      </w:r>
      <w:r w:rsidR="00493A1A" w:rsidRPr="00310173">
        <w:rPr>
          <w:szCs w:val="22"/>
          <w:lang w:eastAsia="ja-JP"/>
        </w:rPr>
        <w:t>7471</w:t>
      </w:r>
      <w:bookmarkEnd w:id="3"/>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rsidR="006A5FD2" w:rsidRPr="00080CBA" w:rsidRDefault="006A5FD2" w:rsidP="006A5FD2">
      <w:pPr>
        <w:pStyle w:val="BodyText"/>
        <w:ind w:left="432"/>
      </w:pPr>
    </w:p>
    <w:p w:rsidR="00022DEC" w:rsidRPr="006A5FD2" w:rsidRDefault="00022DEC" w:rsidP="006A5FD2"/>
    <w:sectPr w:rsidR="00022DEC" w:rsidRPr="006A5FD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40D" w:rsidRDefault="000F040D">
      <w:r>
        <w:separator/>
      </w:r>
    </w:p>
  </w:endnote>
  <w:endnote w:type="continuationSeparator" w:id="0">
    <w:p w:rsidR="000F040D" w:rsidRDefault="000F040D">
      <w:r>
        <w:continuationSeparator/>
      </w:r>
    </w:p>
  </w:endnote>
  <w:endnote w:type="continuationNotice" w:id="1">
    <w:p w:rsidR="000F040D" w:rsidRDefault="000F0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A251B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51B2">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40D" w:rsidRDefault="000F040D">
      <w:r>
        <w:separator/>
      </w:r>
    </w:p>
  </w:footnote>
  <w:footnote w:type="continuationSeparator" w:id="0">
    <w:p w:rsidR="000F040D" w:rsidRDefault="000F040D">
      <w:r>
        <w:continuationSeparator/>
      </w:r>
    </w:p>
  </w:footnote>
  <w:footnote w:type="continuationNotice" w:id="1">
    <w:p w:rsidR="000F040D" w:rsidRDefault="000F0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14A93"/>
  <w15:docId w15:val="{A218D113-42A3-4B2D-9DC4-F193D2C9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C969B-E9BB-43DE-A4AD-D0AF1B0D1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Pages>
  <Words>1471</Words>
  <Characters>8390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12</cp:revision>
  <dcterms:created xsi:type="dcterms:W3CDTF">2016-09-30T10:13:00Z</dcterms:created>
  <dcterms:modified xsi:type="dcterms:W3CDTF">2016-09-30T19:21:00Z</dcterms:modified>
</cp:coreProperties>
</file>