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E3897" w14:textId="77777777" w:rsidR="009B6CB5" w:rsidRPr="009446E0" w:rsidRDefault="009B6CB5" w:rsidP="009B6CB5">
      <w:pPr>
        <w:widowControl w:val="0"/>
        <w:tabs>
          <w:tab w:val="center" w:pos="4536"/>
          <w:tab w:val="right" w:pos="9639"/>
          <w:tab w:val="right" w:pos="9781"/>
        </w:tabs>
        <w:spacing w:after="0"/>
        <w:ind w:right="-58"/>
        <w:rPr>
          <w:rFonts w:ascii="Arial" w:hAnsi="Arial" w:cs="Arial"/>
          <w:b/>
          <w:bCs/>
          <w:sz w:val="28"/>
          <w:szCs w:val="24"/>
          <w:lang w:eastAsia="zh-TW"/>
        </w:rPr>
      </w:pPr>
      <w:r w:rsidRPr="00567327">
        <w:rPr>
          <w:rFonts w:ascii="Arial" w:eastAsia="Batang" w:hAnsi="Arial" w:cs="Arial"/>
          <w:b/>
          <w:bCs/>
          <w:sz w:val="28"/>
          <w:szCs w:val="24"/>
        </w:rPr>
        <w:t>3GPP TSG RAN WG1 Meeting #</w:t>
      </w:r>
      <w:r w:rsidRPr="00567327">
        <w:rPr>
          <w:rFonts w:ascii="Arial" w:eastAsia="MS Mincho" w:hAnsi="Arial" w:cs="Arial" w:hint="eastAsia"/>
          <w:b/>
          <w:bCs/>
          <w:sz w:val="28"/>
          <w:szCs w:val="24"/>
          <w:lang w:eastAsia="ja-JP"/>
        </w:rPr>
        <w:t>8</w:t>
      </w:r>
      <w:r>
        <w:rPr>
          <w:rFonts w:ascii="Arial" w:hAnsi="Arial" w:cs="Arial" w:hint="eastAsia"/>
          <w:b/>
          <w:bCs/>
          <w:sz w:val="28"/>
          <w:szCs w:val="24"/>
          <w:lang w:eastAsia="zh-TW"/>
        </w:rPr>
        <w:t xml:space="preserve">6 </w:t>
      </w:r>
      <w:r w:rsidRPr="00567327">
        <w:rPr>
          <w:rFonts w:ascii="Arial" w:eastAsia="MS Mincho" w:hAnsi="Arial" w:cs="Arial" w:hint="eastAsia"/>
          <w:b/>
          <w:bCs/>
          <w:sz w:val="28"/>
          <w:szCs w:val="24"/>
          <w:lang w:eastAsia="ja-JP"/>
        </w:rPr>
        <w:tab/>
      </w:r>
      <w:r>
        <w:rPr>
          <w:rFonts w:ascii="Arial" w:hAnsi="Arial" w:cs="Arial" w:hint="eastAsia"/>
          <w:b/>
          <w:bCs/>
          <w:sz w:val="28"/>
          <w:szCs w:val="24"/>
          <w:lang w:eastAsia="zh-TW"/>
        </w:rPr>
        <w:t xml:space="preserve">               </w:t>
      </w:r>
      <w:r w:rsidRPr="00567327">
        <w:rPr>
          <w:rFonts w:ascii="Arial" w:eastAsia="MS Mincho" w:hAnsi="Arial" w:cs="Arial"/>
          <w:b/>
          <w:bCs/>
          <w:sz w:val="28"/>
          <w:szCs w:val="24"/>
          <w:lang w:eastAsia="ja-JP"/>
        </w:rPr>
        <w:t>R1-1</w:t>
      </w:r>
      <w:r w:rsidRPr="00567327">
        <w:rPr>
          <w:rFonts w:ascii="Arial" w:eastAsia="MS Mincho" w:hAnsi="Arial" w:cs="Arial" w:hint="eastAsia"/>
          <w:b/>
          <w:bCs/>
          <w:sz w:val="28"/>
          <w:szCs w:val="24"/>
          <w:lang w:eastAsia="ja-JP"/>
        </w:rPr>
        <w:t>6</w:t>
      </w:r>
      <w:r>
        <w:rPr>
          <w:rFonts w:ascii="Arial" w:hAnsi="Arial" w:cs="Arial"/>
          <w:b/>
          <w:bCs/>
          <w:sz w:val="28"/>
          <w:szCs w:val="24"/>
          <w:lang w:eastAsia="zh-TW"/>
        </w:rPr>
        <w:t>7840</w:t>
      </w:r>
    </w:p>
    <w:p w14:paraId="039DE9C7" w14:textId="77777777" w:rsidR="009B6CB5" w:rsidRPr="0052548E" w:rsidRDefault="009B6CB5" w:rsidP="009B6CB5">
      <w:pPr>
        <w:tabs>
          <w:tab w:val="center" w:pos="4536"/>
          <w:tab w:val="right" w:pos="9072"/>
        </w:tabs>
        <w:rPr>
          <w:rFonts w:ascii="Arial" w:hAnsi="Arial" w:cs="Arial"/>
          <w:b/>
          <w:bCs/>
          <w:sz w:val="28"/>
          <w:szCs w:val="24"/>
        </w:rPr>
      </w:pPr>
      <w:r w:rsidRPr="00904AB9">
        <w:rPr>
          <w:rFonts w:ascii="Arial" w:hAnsi="Arial" w:cs="Arial"/>
          <w:b/>
          <w:bCs/>
          <w:sz w:val="28"/>
          <w:szCs w:val="24"/>
        </w:rPr>
        <w:t>Gothenburg</w:t>
      </w:r>
      <w:r>
        <w:rPr>
          <w:rFonts w:ascii="Arial" w:hAnsi="Arial" w:cs="Arial"/>
          <w:b/>
          <w:bCs/>
          <w:sz w:val="28"/>
          <w:szCs w:val="24"/>
        </w:rPr>
        <w:t xml:space="preserve">, </w:t>
      </w:r>
      <w:r>
        <w:rPr>
          <w:rFonts w:ascii="Arial" w:hAnsi="Arial" w:cs="Arial" w:hint="eastAsia"/>
          <w:b/>
          <w:bCs/>
          <w:sz w:val="28"/>
          <w:szCs w:val="24"/>
        </w:rPr>
        <w:t>Sweden</w:t>
      </w:r>
      <w:r>
        <w:rPr>
          <w:rFonts w:ascii="Arial" w:hAnsi="Arial" w:cs="Arial"/>
          <w:b/>
          <w:bCs/>
          <w:sz w:val="28"/>
          <w:szCs w:val="24"/>
        </w:rPr>
        <w:t xml:space="preserve"> 2</w:t>
      </w:r>
      <w:r>
        <w:rPr>
          <w:rFonts w:ascii="Arial" w:hAnsi="Arial" w:cs="Arial" w:hint="eastAsia"/>
          <w:b/>
          <w:bCs/>
          <w:sz w:val="28"/>
          <w:szCs w:val="24"/>
        </w:rPr>
        <w:t>2</w:t>
      </w:r>
      <w:r w:rsidRPr="00F63A9D">
        <w:rPr>
          <w:rFonts w:ascii="Arial" w:hAnsi="Arial" w:cs="Arial" w:hint="eastAsia"/>
          <w:b/>
          <w:bCs/>
          <w:sz w:val="28"/>
          <w:szCs w:val="24"/>
          <w:vertAlign w:val="superscript"/>
        </w:rPr>
        <w:t>nd</w:t>
      </w:r>
      <w:r>
        <w:rPr>
          <w:rFonts w:ascii="Arial" w:hAnsi="Arial" w:cs="Arial" w:hint="eastAsia"/>
          <w:b/>
          <w:bCs/>
          <w:sz w:val="28"/>
          <w:szCs w:val="24"/>
        </w:rPr>
        <w:t xml:space="preserve"> </w:t>
      </w:r>
      <w:r w:rsidRPr="0052548E">
        <w:rPr>
          <w:rFonts w:ascii="Arial" w:hAnsi="Arial" w:cs="Arial"/>
          <w:b/>
          <w:bCs/>
          <w:sz w:val="28"/>
          <w:szCs w:val="24"/>
        </w:rPr>
        <w:t xml:space="preserve">- </w:t>
      </w:r>
      <w:r>
        <w:rPr>
          <w:rFonts w:ascii="Arial" w:hAnsi="Arial" w:cs="Arial"/>
          <w:b/>
          <w:bCs/>
          <w:sz w:val="28"/>
          <w:szCs w:val="24"/>
        </w:rPr>
        <w:t>2</w:t>
      </w:r>
      <w:r>
        <w:rPr>
          <w:rFonts w:ascii="Arial" w:hAnsi="Arial" w:cs="Arial" w:hint="eastAsia"/>
          <w:b/>
          <w:bCs/>
          <w:sz w:val="28"/>
          <w:szCs w:val="24"/>
        </w:rPr>
        <w:t>6</w:t>
      </w:r>
      <w:r w:rsidRPr="0052548E">
        <w:rPr>
          <w:rFonts w:ascii="Arial" w:hAnsi="Arial" w:cs="Arial"/>
          <w:b/>
          <w:bCs/>
          <w:sz w:val="28"/>
          <w:szCs w:val="24"/>
          <w:vertAlign w:val="superscript"/>
        </w:rPr>
        <w:t>th</w:t>
      </w:r>
      <w:r w:rsidRPr="0052548E">
        <w:rPr>
          <w:rFonts w:ascii="Arial" w:hAnsi="Arial" w:cs="Arial"/>
          <w:b/>
          <w:bCs/>
          <w:sz w:val="28"/>
          <w:szCs w:val="24"/>
        </w:rPr>
        <w:t xml:space="preserve"> </w:t>
      </w:r>
      <w:r>
        <w:rPr>
          <w:rFonts w:ascii="Arial" w:hAnsi="Arial" w:cs="Arial" w:hint="eastAsia"/>
          <w:b/>
          <w:bCs/>
          <w:sz w:val="28"/>
          <w:szCs w:val="24"/>
        </w:rPr>
        <w:t>August</w:t>
      </w:r>
      <w:r w:rsidRPr="0052548E">
        <w:rPr>
          <w:rFonts w:ascii="Arial" w:hAnsi="Arial" w:cs="Arial"/>
          <w:b/>
          <w:bCs/>
          <w:sz w:val="28"/>
          <w:szCs w:val="24"/>
        </w:rPr>
        <w:t xml:space="preserve"> 2016</w:t>
      </w:r>
    </w:p>
    <w:p w14:paraId="5C1E2094" w14:textId="77777777" w:rsidR="009B6CB5" w:rsidRPr="00344475" w:rsidRDefault="009B6CB5" w:rsidP="009B6CB5">
      <w:pPr>
        <w:pStyle w:val="Index1"/>
        <w:keepLines w:val="0"/>
        <w:widowControl w:val="0"/>
        <w:spacing w:afterLines="50" w:after="120"/>
        <w:rPr>
          <w:rFonts w:ascii="Arial" w:hAnsi="Arial" w:cs="Arial"/>
          <w:b/>
          <w:bCs/>
          <w:kern w:val="2"/>
          <w:sz w:val="24"/>
          <w:szCs w:val="24"/>
        </w:rPr>
      </w:pPr>
    </w:p>
    <w:p w14:paraId="0AD4AAD5" w14:textId="77777777" w:rsidR="009B6CB5" w:rsidRPr="00E55C67" w:rsidRDefault="009B6CB5" w:rsidP="009B6CB5">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Pr>
          <w:rFonts w:ascii="Arial" w:hAnsi="Arial" w:cs="Arial" w:hint="eastAsia"/>
          <w:b/>
          <w:sz w:val="24"/>
          <w:szCs w:val="24"/>
          <w:lang w:val="en-US" w:eastAsia="zh-TW"/>
        </w:rPr>
        <w:t>8.</w:t>
      </w:r>
      <w:r>
        <w:rPr>
          <w:rFonts w:ascii="Arial" w:hAnsi="Arial" w:cs="Arial" w:hint="eastAsia"/>
          <w:b/>
          <w:bCs/>
          <w:sz w:val="24"/>
          <w:szCs w:val="24"/>
          <w:lang w:val="en-US" w:eastAsia="zh-TW"/>
        </w:rPr>
        <w:t>1.6</w:t>
      </w:r>
    </w:p>
    <w:p w14:paraId="1BAA516C" w14:textId="7A5AACFD" w:rsidR="009B6CB5" w:rsidRPr="00E55C67" w:rsidRDefault="009B6CB5" w:rsidP="009B6CB5">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685621">
        <w:rPr>
          <w:rFonts w:ascii="Arial" w:hAnsi="Arial" w:cs="Arial"/>
          <w:b/>
          <w:sz w:val="24"/>
          <w:szCs w:val="24"/>
          <w:lang w:val="fr-FR"/>
        </w:rPr>
        <w:tab/>
      </w:r>
      <w:r w:rsidR="00685621">
        <w:rPr>
          <w:rFonts w:ascii="Arial" w:hAnsi="Arial" w:cs="Arial"/>
          <w:b/>
          <w:sz w:val="24"/>
          <w:szCs w:val="24"/>
          <w:lang w:val="fr-FR"/>
        </w:rPr>
        <w:tab/>
      </w:r>
      <w:r>
        <w:rPr>
          <w:rFonts w:ascii="Arial" w:hAnsi="Arial" w:cs="Arial"/>
          <w:b/>
          <w:bCs/>
          <w:sz w:val="24"/>
          <w:szCs w:val="24"/>
          <w:lang w:val="fr-FR"/>
        </w:rPr>
        <w:t>Convida Wireless</w:t>
      </w:r>
    </w:p>
    <w:p w14:paraId="70025DDE" w14:textId="03AB4CCA" w:rsidR="009B6CB5" w:rsidRPr="002454E4" w:rsidRDefault="009B6CB5" w:rsidP="009B6CB5">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Pr="00E55C67">
        <w:rPr>
          <w:rFonts w:ascii="Arial" w:hAnsi="Arial" w:cs="Arial" w:hint="eastAsia"/>
          <w:b/>
          <w:sz w:val="24"/>
          <w:szCs w:val="24"/>
          <w:lang w:eastAsia="zh-TW"/>
        </w:rPr>
        <w:t xml:space="preserve">    </w:t>
      </w:r>
      <w:r>
        <w:rPr>
          <w:rFonts w:ascii="Arial" w:hAnsi="Arial" w:cs="Arial"/>
          <w:b/>
          <w:sz w:val="24"/>
          <w:szCs w:val="24"/>
          <w:lang w:eastAsia="zh-TW"/>
        </w:rPr>
        <w:tab/>
        <w:t xml:space="preserve">   </w:t>
      </w:r>
      <w:r w:rsidR="00685621">
        <w:rPr>
          <w:rFonts w:ascii="Arial" w:hAnsi="Arial" w:cs="Arial"/>
          <w:b/>
          <w:sz w:val="24"/>
          <w:szCs w:val="24"/>
          <w:lang w:eastAsia="zh-TW"/>
        </w:rPr>
        <w:tab/>
      </w:r>
      <w:r>
        <w:rPr>
          <w:rFonts w:ascii="Arial" w:hAnsi="Arial" w:cs="Arial"/>
          <w:b/>
          <w:sz w:val="24"/>
          <w:szCs w:val="24"/>
          <w:lang w:eastAsia="zh-TW"/>
        </w:rPr>
        <w:t>Discussion on Beamforming Initial Access Operations</w:t>
      </w:r>
    </w:p>
    <w:p w14:paraId="25D81259" w14:textId="57649AA9" w:rsidR="009B6CB5" w:rsidRDefault="009B6CB5" w:rsidP="009B6CB5">
      <w:pPr>
        <w:widowControl w:val="0"/>
        <w:spacing w:afterLines="50" w:after="120"/>
        <w:rPr>
          <w:rFonts w:ascii="Arial" w:hAnsi="Arial" w:cs="Arial"/>
          <w:b/>
          <w:sz w:val="24"/>
          <w:szCs w:val="24"/>
          <w:lang w:eastAsia="zh-TW"/>
        </w:rPr>
      </w:pPr>
      <w:r w:rsidRPr="00E55C67">
        <w:rPr>
          <w:rFonts w:ascii="Arial" w:hAnsi="Arial" w:cs="Arial"/>
          <w:b/>
          <w:sz w:val="24"/>
          <w:szCs w:val="24"/>
        </w:rPr>
        <w:t xml:space="preserve">Document for: </w:t>
      </w:r>
      <w:r w:rsidRPr="00E55C67">
        <w:rPr>
          <w:rFonts w:ascii="Arial" w:hAnsi="Arial" w:cs="Arial"/>
          <w:b/>
          <w:sz w:val="24"/>
          <w:szCs w:val="24"/>
        </w:rPr>
        <w:tab/>
      </w:r>
      <w:r w:rsidRPr="00382970">
        <w:rPr>
          <w:rFonts w:ascii="Arial" w:hAnsi="Arial" w:cs="Arial"/>
          <w:b/>
          <w:sz w:val="24"/>
          <w:szCs w:val="24"/>
          <w:lang w:eastAsia="zh-TW"/>
        </w:rPr>
        <w:t>Discussion</w:t>
      </w:r>
      <w:r w:rsidRPr="00382970">
        <w:rPr>
          <w:rFonts w:ascii="Arial" w:hAnsi="Arial" w:cs="Arial" w:hint="eastAsia"/>
          <w:b/>
          <w:sz w:val="24"/>
          <w:szCs w:val="24"/>
          <w:lang w:eastAsia="zh-TW"/>
        </w:rPr>
        <w:t xml:space="preserve"> </w:t>
      </w:r>
    </w:p>
    <w:p w14:paraId="0EE2B6A9" w14:textId="498E1DE2" w:rsidR="00685621" w:rsidRPr="00685621" w:rsidRDefault="00E251BB" w:rsidP="009B6CB5">
      <w:pPr>
        <w:widowControl w:val="0"/>
        <w:spacing w:afterLines="50" w:after="120"/>
        <w:rPr>
          <w:sz w:val="14"/>
          <w:lang w:eastAsia="zh-TW"/>
        </w:rPr>
      </w:pPr>
      <w:r>
        <w:rPr>
          <w:noProof/>
          <w:sz w:val="14"/>
          <w:lang w:val="en-US"/>
        </w:rPr>
        <mc:AlternateContent>
          <mc:Choice Requires="wps">
            <w:drawing>
              <wp:anchor distT="0" distB="0" distL="114300" distR="114300" simplePos="0" relativeHeight="251661312" behindDoc="0" locked="0" layoutInCell="1" allowOverlap="1" wp14:anchorId="434A0BFF" wp14:editId="28FF0A5F">
                <wp:simplePos x="0" y="0"/>
                <wp:positionH relativeFrom="column">
                  <wp:posOffset>6350</wp:posOffset>
                </wp:positionH>
                <wp:positionV relativeFrom="paragraph">
                  <wp:posOffset>109059</wp:posOffset>
                </wp:positionV>
                <wp:extent cx="6031865" cy="0"/>
                <wp:effectExtent l="0" t="0" r="26035" b="19050"/>
                <wp:wrapNone/>
                <wp:docPr id="1" name="Straight Connector 1"/>
                <wp:cNvGraphicFramePr/>
                <a:graphic xmlns:a="http://schemas.openxmlformats.org/drawingml/2006/main">
                  <a:graphicData uri="http://schemas.microsoft.com/office/word/2010/wordprocessingShape">
                    <wps:wsp>
                      <wps:cNvCnPr/>
                      <wps:spPr>
                        <a:xfrm flipV="1">
                          <a:off x="0" y="0"/>
                          <a:ext cx="6031865" cy="0"/>
                        </a:xfrm>
                        <a:prstGeom prst="line">
                          <a:avLst/>
                        </a:prstGeom>
                        <a:ln w="1905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75215F"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8.6pt" to="475.4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Lkz+wEAAFEEAAAOAAAAZHJzL2Uyb0RvYy54bWysVE1v3CAQvVfqf0Dcu/am2lVirTeHjdJL&#10;26yajzvBsEYCBgFZe/99BvA6SXtq1Qsy8/Fm3pvBm+vRaHIUPiiwLV0uakqE5dApe2jp48Ptl0tK&#10;QmS2YxqsaOlJBHq9/fxpM7hGXEAPuhOeIIgNzeBa2sfomqoKvBeGhQU4YdEpwRsW8eoPVefZgOhG&#10;Vxd1va4G8J3zwEUIaL0pTrrN+FIKHu+kDCIS3VLsLebT5/M5ndV2w5qDZ65XfGqD/UMXhimLRWeo&#10;GxYZefHqDyijuIcAMi44mAqkVFxkDshmWf/G5r5nTmQuKE5ws0zh/8Hyn8e9J6rD2VFimcER3UfP&#10;1KGPZAfWooDgyTLpNLjQYPjO7v10C27vE+lRekOkVu4pwSQLEiNjVvk0qyzGSDga1/XX5eV6RQk/&#10;+6oCkRKdD/GbAEPSR0u1skkA1rDj9xCxLIaeQ5JZWzJgzat6VeewAFp1t0rr5MxLJHbakyPD8cex&#10;9KZfzA/oiu1qVdfTEqAZV6WYz1asNoPk2u/w0actGpMsRYj8FU9alM5+CYnCIuFSdgYqJRjnwsYs&#10;bEbC6JQmsfc5ceKU3sIbjY+JU3xKFXnd/yZ5zsiVwcY52SgLvij6sXoSsYxBlvizAoV3kuAZulNe&#10;kSwN7m1Wbnpj6WG8v+f0tz/B9hUAAP//AwBQSwMEFAAGAAgAAAAhALdO+NfYAAAABwEAAA8AAABk&#10;cnMvZG93bnJldi54bWxMj0FPwzAMhe9I/IfISNxYyqQBK02niYkzosCBW9qYtpA4JfG28u8x4gAn&#10;6/lZz9+rNnPw6oApj5EMXC4KUEhddCP1Bp6f7i9uQGW25KyPhAa+MMOmPj2pbOnikR7x0HCvJIRy&#10;aQ0MzFOpde4GDDYv4oQk3ltMwbLI1GuX7FHCg9fLorjSwY4kHwY74d2A3UezDwZo98lzen3R3OzC&#10;w3bFvmvfvTHnZ/P2FhTjzH/H8IMv6FALUxv35LLyoqUJy7heghJ7vSrWoNrfha4r/Z+//gYAAP//&#10;AwBQSwECLQAUAAYACAAAACEAtoM4kv4AAADhAQAAEwAAAAAAAAAAAAAAAAAAAAAAW0NvbnRlbnRf&#10;VHlwZXNdLnhtbFBLAQItABQABgAIAAAAIQA4/SH/1gAAAJQBAAALAAAAAAAAAAAAAAAAAC8BAABf&#10;cmVscy8ucmVsc1BLAQItABQABgAIAAAAIQCXhLkz+wEAAFEEAAAOAAAAAAAAAAAAAAAAAC4CAABk&#10;cnMvZTJvRG9jLnhtbFBLAQItABQABgAIAAAAIQC3TvjX2AAAAAcBAAAPAAAAAAAAAAAAAAAAAFUE&#10;AABkcnMvZG93bnJldi54bWxQSwUGAAAAAAQABADzAAAAWgUAAAAA&#10;" strokecolor="#0d0d0d [3069]" strokeweight="1.5pt">
                <v:stroke joinstyle="miter"/>
              </v:line>
            </w:pict>
          </mc:Fallback>
        </mc:AlternateContent>
      </w:r>
    </w:p>
    <w:p w14:paraId="6D44AE2E" w14:textId="45669F53" w:rsidR="009B6CB5" w:rsidRPr="009B6CB5" w:rsidRDefault="009B6CB5" w:rsidP="00685621">
      <w:pPr>
        <w:pStyle w:val="Heading1"/>
        <w:numPr>
          <w:ilvl w:val="0"/>
          <w:numId w:val="4"/>
        </w:numPr>
        <w:spacing w:before="240" w:beforeAutospacing="0" w:after="120" w:afterAutospacing="0"/>
        <w:rPr>
          <w:sz w:val="24"/>
        </w:rPr>
      </w:pPr>
      <w:r w:rsidRPr="009B6CB5">
        <w:rPr>
          <w:sz w:val="24"/>
        </w:rPr>
        <w:t xml:space="preserve"> Introduction</w:t>
      </w:r>
    </w:p>
    <w:p w14:paraId="7EDB1058" w14:textId="65692D94" w:rsidR="009B6CB5" w:rsidRPr="007B008F" w:rsidRDefault="009B6CB5" w:rsidP="009B6CB5">
      <w:pPr>
        <w:pStyle w:val="BodyText"/>
        <w:spacing w:after="240" w:line="280" w:lineRule="exact"/>
        <w:jc w:val="both"/>
      </w:pPr>
      <w:r w:rsidRPr="00483A82">
        <w:rPr>
          <w:rFonts w:eastAsia="Times New Roman"/>
          <w:bCs/>
          <w:noProof/>
          <w:color w:val="000000" w:themeColor="text1"/>
          <w:kern w:val="36"/>
          <w:sz w:val="22"/>
          <w:szCs w:val="48"/>
          <w:lang w:eastAsia="en-US"/>
        </w:rPr>
        <mc:AlternateContent>
          <mc:Choice Requires="wps">
            <w:drawing>
              <wp:anchor distT="0" distB="0" distL="114300" distR="114300" simplePos="0" relativeHeight="251659264" behindDoc="0" locked="0" layoutInCell="1" allowOverlap="1" wp14:anchorId="2FFE2FD5" wp14:editId="457DBE4B">
                <wp:simplePos x="0" y="0"/>
                <wp:positionH relativeFrom="column">
                  <wp:posOffset>81280</wp:posOffset>
                </wp:positionH>
                <wp:positionV relativeFrom="paragraph">
                  <wp:posOffset>454669</wp:posOffset>
                </wp:positionV>
                <wp:extent cx="5854700" cy="3138805"/>
                <wp:effectExtent l="0" t="0" r="12700" b="23495"/>
                <wp:wrapNone/>
                <wp:docPr id="7" name="Rectangle 7"/>
                <wp:cNvGraphicFramePr/>
                <a:graphic xmlns:a="http://schemas.openxmlformats.org/drawingml/2006/main">
                  <a:graphicData uri="http://schemas.microsoft.com/office/word/2010/wordprocessingShape">
                    <wps:wsp>
                      <wps:cNvSpPr/>
                      <wps:spPr>
                        <a:xfrm>
                          <a:off x="0" y="0"/>
                          <a:ext cx="5854700" cy="3138805"/>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48F6D4" id="Rectangle 7" o:spid="_x0000_s1026" style="position:absolute;margin-left:6.4pt;margin-top:35.8pt;width:461pt;height:247.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5c3nQIAAKkFAAAOAAAAZHJzL2Uyb0RvYy54bWysVMFu2zAMvQ/YPwi6r3bSZMmMOkXQosOA&#10;rg3aDj0rshQbkERNUuJkXz9KdtysKzZgWA6KKJKP5DPJi8u9VmQnnG/AlHR0llMiDIeqMZuSfnu6&#10;+TCnxAdmKqbAiJIehKeXi/fvLlpbiDHUoCrhCIIYX7S2pHUItsgyz2uhmT8DKwwqJTjNAopuk1WO&#10;tYiuVTbO849ZC66yDrjwHl+vOyVdJHwpBQ/3UnoRiCop5hbS6dK5jme2uGDFxjFbN7xPg/1DFpo1&#10;BoMOUNcsMLJ1zW9QuuEOPMhwxkFnIGXDRaoBqxnlr6p5rJkVqRYkx9uBJv//YPndbuVIU5V0Rolh&#10;Gj/RA5LGzEYJMov0tNYXaPVoV66XPF5jrXvpdPzHKsg+UXoYKBX7QDg+TufTySxH5jnqzkfn83k+&#10;jajZi7t1PnwWoEm8lNRh+EQl29360JkeTWI0AzeNUvjOCmXi6UE1VXxLQmwccaUc2TH85OvNKGGp&#10;rf4KVfc2zfHX55D6LJqnjE6QML+InsXqu3rTLRyU6CI/CIm0YYXjFGAA6mIwzoUJXWxfs0r8LbQy&#10;CBiRJRYyYPcAv9Z0xO6o6e2jq0j9Pjjnf0qscx48UmQwYXDWjQH3FoDCqvrInf2RpI6ayNIaqgM2&#10;lYNu2rzlNw1+2lvmw4o5HC9sB1wZ4R4PqaAtKfQ3SmpwP956j/bY9ailpMVxLan/vmVOUKK+GJyH&#10;T6PJJM53EibT2RgFd6pZn2rMVl8BtscIl5Pl6RrtgzpepQP9jJtlGaOiihmOsUvKgzsKV6FbI7ib&#10;uFgukxnOtGXh1jxaHsEjq7F1n/bPzNm+vwOOxh0cR5sVr9q8s42eBpbbALJJM/DCa8837oPUs/3u&#10;igvnVE5WLxt28RMAAP//AwBQSwMEFAAGAAgAAAAhAIIV9LfeAAAACQEAAA8AAABkcnMvZG93bnJl&#10;di54bWxMj8FOwzAQRO9I/IO1SNyo00BDG+JUCJVDUTnQ9tCjEy9JRLyObLcJf89yguPsrGbeFOvJ&#10;9uKCPnSOFMxnCQik2pmOGgXHw+vdEkSImozuHaGCbwywLq+vCp0bN9IHXvaxERxCIdcK2hiHXMpQ&#10;t2h1mLkBib1P562OLH0jjdcjh9tepkmSSas74oZWD/jSYv21P1sFdebNzr+Z97Q6mM3oT8ftljZK&#10;3d5Mz08gIk7x7xl+8RkdSmaq3JlMED3rlMmjgsd5BoL91f0DHyoFi2yxAlkW8v+C8gcAAP//AwBQ&#10;SwECLQAUAAYACAAAACEAtoM4kv4AAADhAQAAEwAAAAAAAAAAAAAAAAAAAAAAW0NvbnRlbnRfVHlw&#10;ZXNdLnhtbFBLAQItABQABgAIAAAAIQA4/SH/1gAAAJQBAAALAAAAAAAAAAAAAAAAAC8BAABfcmVs&#10;cy8ucmVsc1BLAQItABQABgAIAAAAIQCtX5c3nQIAAKkFAAAOAAAAAAAAAAAAAAAAAC4CAABkcnMv&#10;ZTJvRG9jLnhtbFBLAQItABQABgAIAAAAIQCCFfS33gAAAAkBAAAPAAAAAAAAAAAAAAAAAPcEAABk&#10;cnMvZG93bnJldi54bWxQSwUGAAAAAAQABADzAAAAAgYAAAAA&#10;" filled="f" strokecolor="#7f7f7f [1612]" strokeweight="1pt"/>
            </w:pict>
          </mc:Fallback>
        </mc:AlternateContent>
      </w:r>
      <w:r w:rsidRPr="00483A82">
        <w:rPr>
          <w:rFonts w:eastAsia="Times New Roman"/>
          <w:bCs/>
          <w:color w:val="000000" w:themeColor="text1"/>
          <w:kern w:val="36"/>
          <w:sz w:val="22"/>
          <w:szCs w:val="48"/>
          <w:lang w:val="en-GB" w:eastAsia="en-US"/>
        </w:rPr>
        <w:t>At RAN1 #85</w:t>
      </w:r>
      <w:r w:rsidRPr="00483A82">
        <w:rPr>
          <w:rFonts w:eastAsia="Times New Roman" w:hint="eastAsia"/>
          <w:bCs/>
          <w:color w:val="000000" w:themeColor="text1"/>
          <w:kern w:val="36"/>
          <w:sz w:val="22"/>
          <w:szCs w:val="48"/>
          <w:lang w:val="en-GB" w:eastAsia="en-US"/>
        </w:rPr>
        <w:t xml:space="preserve">, it is agreed to </w:t>
      </w:r>
      <w:r w:rsidRPr="00483A82">
        <w:rPr>
          <w:rFonts w:eastAsia="Times New Roman"/>
          <w:bCs/>
          <w:color w:val="000000" w:themeColor="text1"/>
          <w:kern w:val="36"/>
          <w:sz w:val="22"/>
          <w:szCs w:val="48"/>
          <w:lang w:val="en-GB" w:eastAsia="en-US"/>
        </w:rPr>
        <w:t xml:space="preserve">study beamforming procedures and system impacts for </w:t>
      </w:r>
      <w:r w:rsidRPr="00483A82">
        <w:rPr>
          <w:rFonts w:eastAsia="Times New Roman" w:hint="eastAsia"/>
          <w:bCs/>
          <w:color w:val="000000" w:themeColor="text1"/>
          <w:kern w:val="36"/>
          <w:sz w:val="22"/>
          <w:szCs w:val="48"/>
          <w:lang w:val="en-GB" w:eastAsia="en-US"/>
        </w:rPr>
        <w:t>multi</w:t>
      </w:r>
      <w:r w:rsidR="0031362C">
        <w:rPr>
          <w:rFonts w:eastAsia="Times New Roman"/>
          <w:bCs/>
          <w:color w:val="000000" w:themeColor="text1"/>
          <w:kern w:val="36"/>
          <w:sz w:val="22"/>
          <w:szCs w:val="48"/>
          <w:lang w:val="en-GB" w:eastAsia="en-US"/>
        </w:rPr>
        <w:t>-</w:t>
      </w:r>
      <w:r w:rsidRPr="00483A82">
        <w:rPr>
          <w:rFonts w:eastAsia="Times New Roman" w:hint="eastAsia"/>
          <w:bCs/>
          <w:color w:val="000000" w:themeColor="text1"/>
          <w:kern w:val="36"/>
          <w:sz w:val="22"/>
          <w:szCs w:val="48"/>
          <w:lang w:val="en-GB" w:eastAsia="en-US"/>
        </w:rPr>
        <w:t>beam based</w:t>
      </w:r>
      <w:r w:rsidRPr="00483A82">
        <w:rPr>
          <w:rFonts w:eastAsia="Times New Roman"/>
          <w:bCs/>
          <w:color w:val="000000" w:themeColor="text1"/>
          <w:kern w:val="36"/>
          <w:sz w:val="22"/>
          <w:szCs w:val="48"/>
          <w:lang w:val="en-GB" w:eastAsia="en-US"/>
        </w:rPr>
        <w:t xml:space="preserve"> </w:t>
      </w:r>
      <w:r w:rsidRPr="00483A82">
        <w:rPr>
          <w:rFonts w:eastAsia="Times New Roman" w:hint="eastAsia"/>
          <w:bCs/>
          <w:color w:val="000000" w:themeColor="text1"/>
          <w:kern w:val="36"/>
          <w:sz w:val="22"/>
          <w:szCs w:val="48"/>
          <w:lang w:val="en-GB" w:eastAsia="en-US"/>
        </w:rPr>
        <w:t>approach [1]</w:t>
      </w:r>
      <w:r w:rsidR="00483A82" w:rsidRPr="00483A82">
        <w:rPr>
          <w:rFonts w:eastAsia="Times New Roman" w:hint="eastAsia"/>
          <w:bCs/>
          <w:color w:val="000000" w:themeColor="text1"/>
          <w:kern w:val="36"/>
          <w:sz w:val="22"/>
          <w:szCs w:val="48"/>
          <w:lang w:val="en-GB" w:eastAsia="en-US"/>
        </w:rPr>
        <w:t>.</w:t>
      </w:r>
      <w:bookmarkStart w:id="0" w:name="_GoBack"/>
      <w:bookmarkEnd w:id="0"/>
    </w:p>
    <w:p w14:paraId="350F0711" w14:textId="77777777" w:rsidR="009B6CB5" w:rsidRPr="002006CF" w:rsidRDefault="009B6CB5" w:rsidP="009B6CB5">
      <w:pPr>
        <w:numPr>
          <w:ilvl w:val="0"/>
          <w:numId w:val="2"/>
        </w:numPr>
        <w:spacing w:after="0"/>
        <w:rPr>
          <w:rFonts w:eastAsia="MS Mincho"/>
          <w:i/>
          <w:lang w:val="en-US" w:eastAsia="ja-JP"/>
        </w:rPr>
      </w:pPr>
      <w:r w:rsidRPr="002006CF">
        <w:rPr>
          <w:rFonts w:eastAsia="MS Mincho"/>
          <w:i/>
          <w:lang w:val="en-US" w:eastAsia="ja-JP"/>
        </w:rPr>
        <w:t xml:space="preserve">RAN1 </w:t>
      </w:r>
      <w:r w:rsidRPr="002006CF">
        <w:rPr>
          <w:rFonts w:eastAsia="MS Mincho" w:hint="eastAsia"/>
          <w:i/>
          <w:lang w:val="en-US" w:eastAsia="ja-JP"/>
        </w:rPr>
        <w:t>studies</w:t>
      </w:r>
      <w:r w:rsidRPr="002006CF">
        <w:rPr>
          <w:rFonts w:eastAsia="MS Mincho"/>
          <w:i/>
          <w:lang w:val="en-US" w:eastAsia="ja-JP"/>
        </w:rPr>
        <w:t xml:space="preserve"> both </w:t>
      </w:r>
      <w:r w:rsidRPr="002006CF">
        <w:rPr>
          <w:rFonts w:eastAsia="Malgun Gothic" w:hint="eastAsia"/>
          <w:i/>
          <w:lang w:eastAsia="ko-KR"/>
        </w:rPr>
        <w:t xml:space="preserve">multi-beam </w:t>
      </w:r>
      <w:r w:rsidRPr="002006CF">
        <w:rPr>
          <w:rFonts w:eastAsia="MS Mincho"/>
          <w:i/>
          <w:lang w:eastAsia="ja-JP"/>
        </w:rPr>
        <w:t>based approaches</w:t>
      </w:r>
      <w:r w:rsidRPr="002006CF">
        <w:rPr>
          <w:rFonts w:eastAsia="MS Mincho"/>
          <w:i/>
          <w:lang w:val="en-US" w:eastAsia="ja-JP"/>
        </w:rPr>
        <w:t xml:space="preserve"> and </w:t>
      </w:r>
      <w:r w:rsidRPr="002006CF">
        <w:rPr>
          <w:rFonts w:eastAsia="Malgun Gothic" w:hint="eastAsia"/>
          <w:i/>
          <w:lang w:val="en-US" w:eastAsia="ko-KR"/>
        </w:rPr>
        <w:t xml:space="preserve">single-beam </w:t>
      </w:r>
      <w:r w:rsidRPr="002006CF">
        <w:rPr>
          <w:rFonts w:eastAsia="MS Mincho"/>
          <w:i/>
          <w:lang w:eastAsia="ja-JP"/>
        </w:rPr>
        <w:t>based approaches</w:t>
      </w:r>
      <w:r w:rsidRPr="002006CF">
        <w:rPr>
          <w:rFonts w:eastAsia="MS Mincho"/>
          <w:i/>
          <w:lang w:val="en-US" w:eastAsia="ja-JP"/>
        </w:rPr>
        <w:t xml:space="preserve"> </w:t>
      </w:r>
      <w:r w:rsidRPr="002006CF">
        <w:rPr>
          <w:rFonts w:eastAsia="MS Mincho" w:hint="eastAsia"/>
          <w:i/>
          <w:lang w:val="en-US" w:eastAsia="ja-JP"/>
        </w:rPr>
        <w:t>for these channels/signals/measurement/feedback</w:t>
      </w:r>
    </w:p>
    <w:p w14:paraId="1C8EDDD6" w14:textId="77777777" w:rsidR="009B6CB5" w:rsidRPr="002006CF" w:rsidRDefault="009B6CB5" w:rsidP="009B6CB5">
      <w:pPr>
        <w:numPr>
          <w:ilvl w:val="1"/>
          <w:numId w:val="2"/>
        </w:numPr>
        <w:spacing w:after="0"/>
        <w:rPr>
          <w:rFonts w:eastAsia="MS Mincho"/>
          <w:i/>
          <w:lang w:val="en-US" w:eastAsia="ja-JP"/>
        </w:rPr>
      </w:pPr>
      <w:r w:rsidRPr="002006CF">
        <w:rPr>
          <w:rFonts w:eastAsia="MS Mincho"/>
          <w:i/>
          <w:lang w:val="en-US" w:eastAsia="ja-JP"/>
        </w:rPr>
        <w:t>Initial-access signals (synchronization signals and random access channels)</w:t>
      </w:r>
    </w:p>
    <w:p w14:paraId="2FE1193C" w14:textId="77777777" w:rsidR="009B6CB5" w:rsidRPr="002006CF" w:rsidRDefault="009B6CB5" w:rsidP="009B6CB5">
      <w:pPr>
        <w:numPr>
          <w:ilvl w:val="1"/>
          <w:numId w:val="2"/>
        </w:numPr>
        <w:spacing w:after="0"/>
        <w:rPr>
          <w:rFonts w:eastAsia="MS Mincho"/>
          <w:i/>
          <w:lang w:val="en-US" w:eastAsia="ja-JP"/>
        </w:rPr>
      </w:pPr>
      <w:r w:rsidRPr="002006CF">
        <w:rPr>
          <w:rFonts w:eastAsia="MS Mincho"/>
          <w:i/>
          <w:lang w:val="en-US" w:eastAsia="ja-JP"/>
        </w:rPr>
        <w:t xml:space="preserve">System-information delivery </w:t>
      </w:r>
    </w:p>
    <w:p w14:paraId="6991D901" w14:textId="77777777" w:rsidR="009B6CB5" w:rsidRPr="002006CF" w:rsidRDefault="009B6CB5" w:rsidP="009B6CB5">
      <w:pPr>
        <w:numPr>
          <w:ilvl w:val="1"/>
          <w:numId w:val="2"/>
        </w:numPr>
        <w:spacing w:after="0"/>
        <w:rPr>
          <w:rFonts w:eastAsia="MS Mincho"/>
          <w:i/>
          <w:lang w:val="en-US" w:eastAsia="ja-JP"/>
        </w:rPr>
      </w:pPr>
      <w:r w:rsidRPr="002006CF">
        <w:rPr>
          <w:rFonts w:eastAsia="MS Mincho"/>
          <w:i/>
          <w:lang w:val="en-US" w:eastAsia="ja-JP"/>
        </w:rPr>
        <w:t>RRM measurement</w:t>
      </w:r>
      <w:r w:rsidRPr="002006CF">
        <w:rPr>
          <w:rFonts w:eastAsia="MS Mincho" w:hint="eastAsia"/>
          <w:i/>
          <w:lang w:val="en-US" w:eastAsia="ja-JP"/>
        </w:rPr>
        <w:t>/feedback</w:t>
      </w:r>
    </w:p>
    <w:p w14:paraId="1B3EDCC6" w14:textId="77777777" w:rsidR="009B6CB5" w:rsidRPr="002006CF" w:rsidRDefault="009B6CB5" w:rsidP="009B6CB5">
      <w:pPr>
        <w:numPr>
          <w:ilvl w:val="1"/>
          <w:numId w:val="2"/>
        </w:numPr>
        <w:spacing w:after="0"/>
        <w:rPr>
          <w:rFonts w:eastAsia="MS Mincho"/>
          <w:i/>
          <w:lang w:val="en-US" w:eastAsia="ja-JP"/>
        </w:rPr>
      </w:pPr>
      <w:r w:rsidRPr="002006CF">
        <w:rPr>
          <w:rFonts w:eastAsia="MS Mincho" w:hint="eastAsia"/>
          <w:i/>
          <w:lang w:val="en-US" w:eastAsia="ja-JP"/>
        </w:rPr>
        <w:t>L1</w:t>
      </w:r>
      <w:r w:rsidRPr="002006CF">
        <w:rPr>
          <w:rFonts w:eastAsia="MS Mincho"/>
          <w:i/>
          <w:lang w:val="en-US" w:eastAsia="ja-JP"/>
        </w:rPr>
        <w:t xml:space="preserve"> control </w:t>
      </w:r>
      <w:r w:rsidRPr="002006CF">
        <w:rPr>
          <w:rFonts w:eastAsia="MS Mincho" w:hint="eastAsia"/>
          <w:i/>
          <w:lang w:val="en-US" w:eastAsia="ja-JP"/>
        </w:rPr>
        <w:t>ch</w:t>
      </w:r>
      <w:r w:rsidRPr="002006CF">
        <w:rPr>
          <w:rFonts w:eastAsia="MS Mincho"/>
          <w:i/>
          <w:lang w:val="en-US" w:eastAsia="ja-JP"/>
        </w:rPr>
        <w:t>anne</w:t>
      </w:r>
      <w:r w:rsidRPr="002006CF">
        <w:rPr>
          <w:rFonts w:eastAsia="MS Mincho" w:hint="eastAsia"/>
          <w:i/>
          <w:lang w:val="en-US" w:eastAsia="ja-JP"/>
        </w:rPr>
        <w:t>l</w:t>
      </w:r>
    </w:p>
    <w:p w14:paraId="55A85080" w14:textId="77777777" w:rsidR="009B6CB5" w:rsidRPr="002006CF" w:rsidRDefault="009B6CB5" w:rsidP="009B6CB5">
      <w:pPr>
        <w:numPr>
          <w:ilvl w:val="1"/>
          <w:numId w:val="2"/>
        </w:numPr>
        <w:spacing w:after="0"/>
        <w:rPr>
          <w:rFonts w:eastAsia="MS Mincho"/>
          <w:i/>
          <w:lang w:val="en-US" w:eastAsia="ja-JP"/>
        </w:rPr>
      </w:pPr>
      <w:r w:rsidRPr="002006CF">
        <w:rPr>
          <w:rFonts w:eastAsia="Malgun Gothic" w:hint="eastAsia"/>
          <w:i/>
          <w:lang w:val="en-US" w:eastAsia="ko-KR"/>
        </w:rPr>
        <w:t>Others are FFS</w:t>
      </w:r>
    </w:p>
    <w:p w14:paraId="35251DA9" w14:textId="77777777" w:rsidR="009B6CB5" w:rsidRPr="002006CF" w:rsidRDefault="009B6CB5" w:rsidP="009B6CB5">
      <w:pPr>
        <w:numPr>
          <w:ilvl w:val="1"/>
          <w:numId w:val="2"/>
        </w:numPr>
        <w:spacing w:after="0"/>
        <w:rPr>
          <w:rFonts w:eastAsia="MS Mincho"/>
          <w:i/>
          <w:lang w:val="en-US" w:eastAsia="ja-JP"/>
        </w:rPr>
      </w:pPr>
      <w:r w:rsidRPr="002006CF">
        <w:rPr>
          <w:rFonts w:eastAsia="MS Mincho"/>
          <w:i/>
          <w:lang w:val="en-US" w:eastAsia="ja-JP"/>
        </w:rPr>
        <w:t xml:space="preserve">Note: The physical layer procedure design for NR </w:t>
      </w:r>
      <w:r w:rsidRPr="002006CF">
        <w:rPr>
          <w:rFonts w:eastAsia="MS Mincho" w:hint="eastAsia"/>
          <w:i/>
          <w:lang w:val="en-US" w:eastAsia="ja-JP"/>
        </w:rPr>
        <w:t>can</w:t>
      </w:r>
      <w:r w:rsidRPr="002006CF">
        <w:rPr>
          <w:rFonts w:eastAsia="MS Mincho"/>
          <w:i/>
          <w:lang w:val="en-US" w:eastAsia="ja-JP"/>
        </w:rPr>
        <w:t xml:space="preserve"> be </w:t>
      </w:r>
      <w:r w:rsidRPr="002006CF">
        <w:rPr>
          <w:rFonts w:eastAsia="MS Mincho" w:hint="eastAsia"/>
          <w:i/>
          <w:lang w:val="en-US" w:eastAsia="ja-JP"/>
        </w:rPr>
        <w:t xml:space="preserve">unified </w:t>
      </w:r>
      <w:r w:rsidRPr="002006CF">
        <w:rPr>
          <w:rFonts w:eastAsia="MS Mincho"/>
          <w:i/>
          <w:lang w:val="en-US" w:eastAsia="ja-JP"/>
        </w:rPr>
        <w:t xml:space="preserve">as much as possible </w:t>
      </w:r>
      <w:r w:rsidRPr="002006CF">
        <w:rPr>
          <w:rFonts w:eastAsia="Malgun Gothic" w:hint="eastAsia"/>
          <w:i/>
          <w:lang w:val="en-US" w:eastAsia="ko-KR"/>
        </w:rPr>
        <w:t xml:space="preserve">whether multi-beam or single-beam based approaches are </w:t>
      </w:r>
      <w:r w:rsidRPr="002006CF">
        <w:rPr>
          <w:rFonts w:eastAsia="MS Mincho"/>
          <w:i/>
          <w:lang w:val="en-US" w:eastAsia="ja-JP"/>
        </w:rPr>
        <w:t>employed at TRP</w:t>
      </w:r>
      <w:r w:rsidRPr="002006CF">
        <w:rPr>
          <w:rFonts w:eastAsia="MS Mincho" w:hint="eastAsia"/>
          <w:i/>
          <w:lang w:val="en-US" w:eastAsia="ja-JP"/>
        </w:rPr>
        <w:t xml:space="preserve"> at least for synchronization signal detection in stand-alone initial access procedure</w:t>
      </w:r>
    </w:p>
    <w:p w14:paraId="6BEFAA18" w14:textId="77777777" w:rsidR="009B6CB5" w:rsidRPr="002006CF" w:rsidRDefault="009B6CB5" w:rsidP="009B6CB5">
      <w:pPr>
        <w:numPr>
          <w:ilvl w:val="1"/>
          <w:numId w:val="2"/>
        </w:numPr>
        <w:spacing w:after="0"/>
        <w:rPr>
          <w:rFonts w:eastAsia="MS Mincho"/>
          <w:i/>
          <w:lang w:val="en-US" w:eastAsia="ja-JP"/>
        </w:rPr>
      </w:pPr>
      <w:r w:rsidRPr="002006CF">
        <w:rPr>
          <w:rFonts w:eastAsia="MS Mincho" w:hint="eastAsia"/>
          <w:i/>
          <w:lang w:val="en-US" w:eastAsia="ja-JP"/>
        </w:rPr>
        <w:t>Note: single beam approach can be a special case of multi beam approach</w:t>
      </w:r>
    </w:p>
    <w:p w14:paraId="645D426B" w14:textId="77777777" w:rsidR="009B6CB5" w:rsidRPr="002006CF" w:rsidRDefault="009B6CB5" w:rsidP="009B6CB5">
      <w:pPr>
        <w:numPr>
          <w:ilvl w:val="1"/>
          <w:numId w:val="2"/>
        </w:numPr>
        <w:spacing w:after="0"/>
        <w:rPr>
          <w:rFonts w:eastAsia="MS Mincho"/>
          <w:i/>
          <w:lang w:val="en-US" w:eastAsia="ja-JP"/>
        </w:rPr>
      </w:pPr>
      <w:r w:rsidRPr="002006CF">
        <w:rPr>
          <w:rFonts w:eastAsia="MS Mincho" w:hint="eastAsia"/>
          <w:i/>
          <w:lang w:val="en-US" w:eastAsia="ja-JP"/>
        </w:rPr>
        <w:t xml:space="preserve">Note: Individual </w:t>
      </w:r>
      <w:r w:rsidRPr="002006CF">
        <w:rPr>
          <w:rFonts w:eastAsia="MS Mincho"/>
          <w:i/>
          <w:lang w:val="en-US" w:eastAsia="ja-JP"/>
        </w:rPr>
        <w:t>optimization</w:t>
      </w:r>
      <w:r w:rsidRPr="002006CF">
        <w:rPr>
          <w:rFonts w:eastAsia="MS Mincho" w:hint="eastAsia"/>
          <w:i/>
          <w:lang w:val="en-US" w:eastAsia="ja-JP"/>
        </w:rPr>
        <w:t xml:space="preserve"> of single beam approach and multiple beam approach is possible</w:t>
      </w:r>
    </w:p>
    <w:p w14:paraId="68C9EBB2" w14:textId="77777777" w:rsidR="009B6CB5" w:rsidRPr="002006CF" w:rsidRDefault="009B6CB5" w:rsidP="009B6CB5">
      <w:pPr>
        <w:numPr>
          <w:ilvl w:val="0"/>
          <w:numId w:val="2"/>
        </w:numPr>
        <w:spacing w:after="0"/>
        <w:rPr>
          <w:rFonts w:eastAsia="MS Mincho"/>
          <w:i/>
          <w:lang w:val="en-US" w:eastAsia="ja-JP"/>
        </w:rPr>
      </w:pPr>
      <w:r w:rsidRPr="002006CF">
        <w:rPr>
          <w:rFonts w:eastAsia="Malgun Gothic" w:hint="eastAsia"/>
          <w:i/>
          <w:lang w:eastAsia="ko-KR"/>
        </w:rPr>
        <w:t xml:space="preserve">Multi-beam </w:t>
      </w:r>
      <w:r w:rsidRPr="002006CF">
        <w:rPr>
          <w:rFonts w:eastAsia="MS Mincho"/>
          <w:i/>
          <w:lang w:eastAsia="ja-JP"/>
        </w:rPr>
        <w:t>based approaches</w:t>
      </w:r>
    </w:p>
    <w:p w14:paraId="2563E9ED" w14:textId="77777777" w:rsidR="009B6CB5" w:rsidRPr="002006CF" w:rsidRDefault="009B6CB5" w:rsidP="009B6CB5">
      <w:pPr>
        <w:numPr>
          <w:ilvl w:val="1"/>
          <w:numId w:val="2"/>
        </w:numPr>
        <w:spacing w:after="0"/>
        <w:rPr>
          <w:rFonts w:eastAsia="MS Mincho"/>
          <w:i/>
          <w:lang w:val="en-US" w:eastAsia="ja-JP"/>
        </w:rPr>
      </w:pPr>
      <w:r w:rsidRPr="002006CF">
        <w:rPr>
          <w:rFonts w:eastAsia="MS Mincho"/>
          <w:i/>
          <w:lang w:val="en-US" w:eastAsia="ja-JP"/>
        </w:rPr>
        <w:t xml:space="preserve">In </w:t>
      </w:r>
      <w:r w:rsidRPr="002006CF">
        <w:rPr>
          <w:rFonts w:eastAsia="Malgun Gothic" w:hint="eastAsia"/>
          <w:i/>
          <w:lang w:eastAsia="ko-KR"/>
        </w:rPr>
        <w:t xml:space="preserve">Multi-beam </w:t>
      </w:r>
      <w:r w:rsidRPr="002006CF">
        <w:rPr>
          <w:rFonts w:eastAsia="MS Mincho"/>
          <w:i/>
          <w:lang w:eastAsia="ja-JP"/>
        </w:rPr>
        <w:t>based approaches</w:t>
      </w:r>
      <w:r w:rsidRPr="002006CF">
        <w:rPr>
          <w:rFonts w:eastAsia="MS Mincho" w:hint="eastAsia"/>
          <w:i/>
          <w:lang w:val="en-US" w:eastAsia="ja-JP"/>
        </w:rPr>
        <w:t xml:space="preserve">, </w:t>
      </w:r>
      <w:r w:rsidRPr="002006CF">
        <w:rPr>
          <w:rFonts w:eastAsia="MS Mincho"/>
          <w:i/>
          <w:lang w:val="en-US" w:eastAsia="ja-JP"/>
        </w:rPr>
        <w:t>multiple beams are used for covering a DL</w:t>
      </w:r>
      <w:r w:rsidRPr="002006CF">
        <w:rPr>
          <w:rFonts w:eastAsia="MS Mincho" w:hint="eastAsia"/>
          <w:i/>
          <w:lang w:val="en-US" w:eastAsia="ja-JP"/>
        </w:rPr>
        <w:t xml:space="preserve"> coverage area and/or </w:t>
      </w:r>
      <w:r w:rsidRPr="002006CF">
        <w:rPr>
          <w:rFonts w:eastAsia="MS Mincho"/>
          <w:i/>
          <w:lang w:val="en-US" w:eastAsia="ja-JP"/>
        </w:rPr>
        <w:t xml:space="preserve">UL coverage </w:t>
      </w:r>
      <w:r w:rsidRPr="002006CF">
        <w:rPr>
          <w:rFonts w:eastAsia="MS Mincho" w:hint="eastAsia"/>
          <w:i/>
          <w:lang w:val="en-US" w:eastAsia="ja-JP"/>
        </w:rPr>
        <w:t>distance</w:t>
      </w:r>
      <w:r w:rsidRPr="002006CF">
        <w:rPr>
          <w:rFonts w:eastAsia="MS Mincho"/>
          <w:i/>
          <w:lang w:val="en-US" w:eastAsia="ja-JP"/>
        </w:rPr>
        <w:t xml:space="preserve"> of a TRP/a UE</w:t>
      </w:r>
    </w:p>
    <w:p w14:paraId="0511EFE9" w14:textId="77777777" w:rsidR="009B6CB5" w:rsidRPr="002006CF" w:rsidRDefault="009B6CB5" w:rsidP="009B6CB5">
      <w:pPr>
        <w:numPr>
          <w:ilvl w:val="1"/>
          <w:numId w:val="2"/>
        </w:numPr>
        <w:spacing w:after="0"/>
        <w:rPr>
          <w:rFonts w:eastAsia="MS Mincho"/>
          <w:i/>
          <w:lang w:val="en-US" w:eastAsia="ja-JP"/>
        </w:rPr>
      </w:pPr>
      <w:r w:rsidRPr="002006CF">
        <w:rPr>
          <w:rFonts w:eastAsia="MS Mincho"/>
          <w:i/>
          <w:lang w:val="en-US" w:eastAsia="ja-JP"/>
        </w:rPr>
        <w:t xml:space="preserve">One example of </w:t>
      </w:r>
      <w:r w:rsidRPr="002006CF">
        <w:rPr>
          <w:rFonts w:eastAsia="Malgun Gothic" w:hint="eastAsia"/>
          <w:i/>
          <w:lang w:eastAsia="ko-KR"/>
        </w:rPr>
        <w:t xml:space="preserve">multi-beam </w:t>
      </w:r>
      <w:r w:rsidRPr="002006CF">
        <w:rPr>
          <w:rFonts w:eastAsia="MS Mincho"/>
          <w:i/>
          <w:lang w:eastAsia="ja-JP"/>
        </w:rPr>
        <w:t>based approaches</w:t>
      </w:r>
      <w:r w:rsidRPr="002006CF">
        <w:rPr>
          <w:rFonts w:eastAsia="MS Mincho"/>
          <w:i/>
          <w:lang w:val="en-US" w:eastAsia="ja-JP"/>
        </w:rPr>
        <w:t xml:space="preserve"> is beam sweeping:</w:t>
      </w:r>
    </w:p>
    <w:p w14:paraId="1C2D63B6" w14:textId="77777777" w:rsidR="009B6CB5" w:rsidRPr="002006CF" w:rsidRDefault="009B6CB5" w:rsidP="009B6CB5">
      <w:pPr>
        <w:numPr>
          <w:ilvl w:val="2"/>
          <w:numId w:val="2"/>
        </w:numPr>
        <w:spacing w:after="0"/>
        <w:rPr>
          <w:rFonts w:eastAsia="MS Mincho"/>
          <w:i/>
          <w:lang w:val="en-US" w:eastAsia="ja-JP"/>
        </w:rPr>
      </w:pPr>
      <w:r w:rsidRPr="002006CF">
        <w:rPr>
          <w:rFonts w:eastAsia="MS Mincho"/>
          <w:i/>
          <w:lang w:val="en-US" w:eastAsia="ja-JP"/>
        </w:rPr>
        <w:t>When beam sweeping is applied for a signal (or a channel), the signal (the channel) is transmitted</w:t>
      </w:r>
      <w:r w:rsidRPr="002006CF">
        <w:rPr>
          <w:rFonts w:eastAsia="MS Mincho" w:hint="eastAsia"/>
          <w:i/>
          <w:lang w:val="en-US" w:eastAsia="ja-JP"/>
        </w:rPr>
        <w:t>/received</w:t>
      </w:r>
      <w:r w:rsidRPr="002006CF">
        <w:rPr>
          <w:rFonts w:eastAsia="MS Mincho"/>
          <w:i/>
          <w:lang w:val="en-US" w:eastAsia="ja-JP"/>
        </w:rPr>
        <w:t xml:space="preserve"> on multiple beams, which are on multiple time instances in </w:t>
      </w:r>
      <w:r w:rsidRPr="002006CF">
        <w:rPr>
          <w:rFonts w:eastAsia="MS Mincho" w:hint="eastAsia"/>
          <w:i/>
          <w:lang w:val="en-US" w:eastAsia="ja-JP"/>
        </w:rPr>
        <w:t xml:space="preserve">finite </w:t>
      </w:r>
      <w:r w:rsidRPr="002006CF">
        <w:rPr>
          <w:rFonts w:eastAsia="MS Mincho"/>
          <w:i/>
          <w:lang w:val="en-US" w:eastAsia="ja-JP"/>
        </w:rPr>
        <w:t>time duration</w:t>
      </w:r>
    </w:p>
    <w:p w14:paraId="1456FB16" w14:textId="77777777" w:rsidR="009B6CB5" w:rsidRPr="002006CF" w:rsidRDefault="009B6CB5" w:rsidP="009B6CB5">
      <w:pPr>
        <w:numPr>
          <w:ilvl w:val="3"/>
          <w:numId w:val="2"/>
        </w:numPr>
        <w:spacing w:after="0"/>
        <w:rPr>
          <w:rFonts w:eastAsia="MS Mincho"/>
          <w:i/>
          <w:lang w:val="en-US" w:eastAsia="ja-JP"/>
        </w:rPr>
      </w:pPr>
      <w:r w:rsidRPr="002006CF">
        <w:rPr>
          <w:rFonts w:eastAsia="Malgun Gothic" w:hint="eastAsia"/>
          <w:i/>
          <w:lang w:val="en-US" w:eastAsia="ko-KR"/>
        </w:rPr>
        <w:t>Single/m</w:t>
      </w:r>
      <w:r w:rsidRPr="002006CF">
        <w:rPr>
          <w:rFonts w:eastAsia="MS Mincho" w:hint="eastAsia"/>
          <w:i/>
          <w:lang w:val="en-US" w:eastAsia="ja-JP"/>
        </w:rPr>
        <w:t>ultiple beam can be transmitted/received in a single time instance</w:t>
      </w:r>
    </w:p>
    <w:p w14:paraId="67EB36C8" w14:textId="77777777" w:rsidR="009B6CB5" w:rsidRDefault="009B6CB5" w:rsidP="009B6CB5">
      <w:pPr>
        <w:numPr>
          <w:ilvl w:val="1"/>
          <w:numId w:val="2"/>
        </w:numPr>
        <w:spacing w:after="0"/>
        <w:rPr>
          <w:rFonts w:eastAsia="MS Mincho"/>
          <w:i/>
          <w:lang w:val="en-US" w:eastAsia="ja-JP"/>
        </w:rPr>
      </w:pPr>
      <w:r w:rsidRPr="002006CF">
        <w:rPr>
          <w:rFonts w:eastAsia="MS Mincho" w:hint="eastAsia"/>
          <w:i/>
          <w:lang w:val="en-US" w:eastAsia="ja-JP"/>
        </w:rPr>
        <w:t>Others are FFS</w:t>
      </w:r>
    </w:p>
    <w:p w14:paraId="45A194E9" w14:textId="77777777" w:rsidR="009B6CB5" w:rsidRDefault="009B6CB5" w:rsidP="009B6CB5">
      <w:pPr>
        <w:spacing w:after="0"/>
        <w:rPr>
          <w:rFonts w:eastAsia="MS Mincho"/>
          <w:lang w:eastAsia="ja-JP"/>
        </w:rPr>
      </w:pPr>
    </w:p>
    <w:p w14:paraId="62DA8AF4" w14:textId="77777777" w:rsidR="009B6CB5" w:rsidRPr="008F44A6" w:rsidRDefault="009B6CB5" w:rsidP="009B6CB5">
      <w:pPr>
        <w:spacing w:after="0"/>
        <w:rPr>
          <w:rFonts w:eastAsia="MS Mincho"/>
          <w:i/>
          <w:lang w:val="en-US" w:eastAsia="ja-JP"/>
        </w:rPr>
      </w:pPr>
      <w:r>
        <w:rPr>
          <w:rFonts w:eastAsia="MS Mincho"/>
          <w:noProof/>
          <w:lang w:val="en-US"/>
        </w:rPr>
        <mc:AlternateContent>
          <mc:Choice Requires="wps">
            <w:drawing>
              <wp:anchor distT="0" distB="0" distL="114300" distR="114300" simplePos="0" relativeHeight="251660288" behindDoc="0" locked="0" layoutInCell="1" allowOverlap="1" wp14:anchorId="03FA1AC4" wp14:editId="2CE18AAD">
                <wp:simplePos x="0" y="0"/>
                <wp:positionH relativeFrom="margin">
                  <wp:align>right</wp:align>
                </wp:positionH>
                <wp:positionV relativeFrom="paragraph">
                  <wp:posOffset>76589</wp:posOffset>
                </wp:positionV>
                <wp:extent cx="5854889" cy="1616681"/>
                <wp:effectExtent l="0" t="0" r="12700" b="22225"/>
                <wp:wrapNone/>
                <wp:docPr id="8" name="Rectangle 8"/>
                <wp:cNvGraphicFramePr/>
                <a:graphic xmlns:a="http://schemas.openxmlformats.org/drawingml/2006/main">
                  <a:graphicData uri="http://schemas.microsoft.com/office/word/2010/wordprocessingShape">
                    <wps:wsp>
                      <wps:cNvSpPr/>
                      <wps:spPr>
                        <a:xfrm>
                          <a:off x="0" y="0"/>
                          <a:ext cx="5854889" cy="1616681"/>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BD32C5" id="Rectangle 8" o:spid="_x0000_s1026" style="position:absolute;margin-left:409.8pt;margin-top:6.05pt;width:461pt;height:127.3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0btnQIAAKkFAAAOAAAAZHJzL2Uyb0RvYy54bWysVE1v2zAMvQ/YfxB0Xx0HSZYadYqgRYcB&#10;XVe0HXpWZCk2IImapHzt14+SHDfrig0YloMiiuQj+Uzy4nKvFdkK5zswNS3PRpQIw6HpzLqm355u&#10;Pswp8YGZhikwoqYH4enl4v27i52txBhaUI1wBEGMr3a2pm0ItioKz1uhmT8DKwwqJTjNAopuXTSO&#10;7RBdq2I8Gs2KHbjGOuDCe3y9zkq6SPhSCh6+SulFIKqmmFtIp0vnKp7F4oJVa8ds2/E+DfYPWWjW&#10;GQw6QF2zwMjGdb9B6Y478CDDGQddgJQdF6kGrKYcvarmsWVWpFqQHG8Hmvz/g+V323tHuqam+KEM&#10;0/iJHpA0ZtZKkHmkZ2d9hVaP9t71ksdrrHUvnY7/WAXZJ0oPA6ViHwjHx+l8OpnPzynhqCtn5Ww2&#10;LyNq8eJunQ+fBGgSLzV1GD5Ryba3PmTTo0mMZuCmUwrfWaVMPD2orolvSYiNI66UI1uGn3y1LhOW&#10;2ugv0OS36Qh/fQ6pz6J5yugECfOL6EWsPtebbuGgRI78ICTShhWOU4ABKMdgnAsTcmzfskb8LbQy&#10;CBiRJRYyYPcAv9Z0xM7U9PbRVaR+H5xHf0osOw8eKTKYMDjrzoB7C0BhVX3kbH8kKVMTWVpBc8Cm&#10;cpCnzVt+0+GnvWU+3DOH44WDiCsjfMVDKtjVFPobJS24H2+9R3vsetRSssNxran/vmFOUKI+G5yH&#10;83IyifOdhMn04xgFd6pZnWrMRl8BtkeJy8nydI32QR2v0oF+xs2yjFFRxQzH2DXlwR2Fq5DXCO4m&#10;LpbLZIYzbVm4NY+WR/DIamzdp/0zc7bv74CjcQfH0WbVqzbPttHTwHITQHZpBl547fnGfZB6tt9d&#10;ceGcysnqZcMufgIAAP//AwBQSwMEFAAGAAgAAAAhAPgEmJTbAAAABwEAAA8AAABkcnMvZG93bnJl&#10;di54bWxMjzFPwzAQhXek/gfrKrFRpx4ChDgVqtqhCAbaDoxOfCQR8Tmy3Sb8e44Jxvfe6b3vys3s&#10;BnHFEHtPGtarDARS421PrYbzaX/3ACImQ9YMnlDDN0bYVIub0hTWT/SO12NqBZdQLIyGLqWxkDI2&#10;HToTV35E4uzTB2cSy9BKG8zE5W6QKsty6UxPvNCZEbcdNl/Hi9PQ5MG+hhf7puqT3U3h43w40E7r&#10;2+X8/AQi4Zz+juEXn9GhYqbaX8hGMWjgRxK7ag2C00el2Kg1qDy/B1mV8j9/9QMAAP//AwBQSwEC&#10;LQAUAAYACAAAACEAtoM4kv4AAADhAQAAEwAAAAAAAAAAAAAAAAAAAAAAW0NvbnRlbnRfVHlwZXNd&#10;LnhtbFBLAQItABQABgAIAAAAIQA4/SH/1gAAAJQBAAALAAAAAAAAAAAAAAAAAC8BAABfcmVscy8u&#10;cmVsc1BLAQItABQABgAIAAAAIQD9P0btnQIAAKkFAAAOAAAAAAAAAAAAAAAAAC4CAABkcnMvZTJv&#10;RG9jLnhtbFBLAQItABQABgAIAAAAIQD4BJiU2wAAAAcBAAAPAAAAAAAAAAAAAAAAAPcEAABkcnMv&#10;ZG93bnJldi54bWxQSwUGAAAAAAQABADzAAAA/wUAAAAA&#10;" filled="f" strokecolor="#7f7f7f [1612]" strokeweight="1pt">
                <w10:wrap anchorx="margin"/>
              </v:rect>
            </w:pict>
          </mc:Fallback>
        </mc:AlternateContent>
      </w:r>
    </w:p>
    <w:p w14:paraId="7511AA73" w14:textId="77777777" w:rsidR="009B6CB5" w:rsidRPr="002006CF" w:rsidRDefault="009B6CB5" w:rsidP="009B6CB5">
      <w:pPr>
        <w:numPr>
          <w:ilvl w:val="0"/>
          <w:numId w:val="2"/>
        </w:numPr>
        <w:spacing w:after="0"/>
        <w:rPr>
          <w:rFonts w:eastAsia="MS Mincho"/>
          <w:i/>
          <w:lang w:val="en-US" w:eastAsia="ja-JP"/>
        </w:rPr>
      </w:pPr>
      <w:r w:rsidRPr="002006CF">
        <w:rPr>
          <w:rFonts w:eastAsia="MS Mincho"/>
          <w:i/>
          <w:lang w:eastAsia="ja-JP"/>
        </w:rPr>
        <w:t xml:space="preserve">RAN1 to study the beamforming procedures and their system impacts </w:t>
      </w:r>
      <w:r w:rsidRPr="002006CF">
        <w:rPr>
          <w:rFonts w:eastAsia="MS Mincho" w:hint="eastAsia"/>
          <w:i/>
          <w:lang w:eastAsia="ja-JP"/>
        </w:rPr>
        <w:t xml:space="preserve">at least </w:t>
      </w:r>
      <w:r w:rsidRPr="002006CF">
        <w:rPr>
          <w:rFonts w:eastAsia="MS Mincho"/>
          <w:i/>
          <w:lang w:eastAsia="ja-JP"/>
        </w:rPr>
        <w:t xml:space="preserve">for </w:t>
      </w:r>
      <w:r w:rsidRPr="002006CF">
        <w:rPr>
          <w:rFonts w:eastAsia="MS Mincho" w:hint="eastAsia"/>
          <w:i/>
          <w:lang w:eastAsia="ja-JP"/>
        </w:rPr>
        <w:t>multi beam based</w:t>
      </w:r>
      <w:r w:rsidRPr="002006CF">
        <w:rPr>
          <w:rFonts w:eastAsia="MS Mincho"/>
          <w:i/>
          <w:lang w:eastAsia="ja-JP"/>
        </w:rPr>
        <w:t xml:space="preserve"> </w:t>
      </w:r>
      <w:r w:rsidRPr="002006CF">
        <w:rPr>
          <w:rFonts w:eastAsia="MS Mincho" w:hint="eastAsia"/>
          <w:i/>
          <w:lang w:eastAsia="ja-JP"/>
        </w:rPr>
        <w:t>approach</w:t>
      </w:r>
    </w:p>
    <w:p w14:paraId="41C4E8A0" w14:textId="77777777" w:rsidR="009B6CB5" w:rsidRPr="002006CF" w:rsidRDefault="009B6CB5" w:rsidP="009B6CB5">
      <w:pPr>
        <w:numPr>
          <w:ilvl w:val="1"/>
          <w:numId w:val="2"/>
        </w:numPr>
        <w:spacing w:after="0"/>
        <w:rPr>
          <w:rFonts w:eastAsia="MS Mincho"/>
          <w:i/>
          <w:lang w:val="en-US" w:eastAsia="ja-JP"/>
        </w:rPr>
      </w:pPr>
      <w:r w:rsidRPr="002006CF">
        <w:rPr>
          <w:rFonts w:eastAsia="MS Mincho"/>
          <w:i/>
          <w:lang w:eastAsia="ja-JP"/>
        </w:rPr>
        <w:t xml:space="preserve">Physical layer procedures for beamforming </w:t>
      </w:r>
      <w:r w:rsidRPr="002006CF">
        <w:rPr>
          <w:rFonts w:eastAsia="MS Mincho" w:hint="eastAsia"/>
          <w:i/>
          <w:lang w:eastAsia="ja-JP"/>
        </w:rPr>
        <w:t>optimizing different metrics such as</w:t>
      </w:r>
      <w:r w:rsidRPr="002006CF">
        <w:rPr>
          <w:rFonts w:eastAsia="MS Mincho"/>
          <w:i/>
          <w:lang w:eastAsia="ja-JP"/>
        </w:rPr>
        <w:t xml:space="preserve"> overheads and latencies  in </w:t>
      </w:r>
      <w:r w:rsidRPr="002006CF">
        <w:rPr>
          <w:rFonts w:eastAsia="MS Mincho" w:hint="eastAsia"/>
          <w:i/>
          <w:lang w:eastAsia="ja-JP"/>
        </w:rPr>
        <w:t xml:space="preserve">multi beam </w:t>
      </w:r>
      <w:r w:rsidRPr="002006CF">
        <w:rPr>
          <w:rFonts w:eastAsia="MS Mincho"/>
          <w:i/>
          <w:lang w:eastAsia="ja-JP"/>
        </w:rPr>
        <w:t xml:space="preserve">and </w:t>
      </w:r>
      <w:r w:rsidRPr="002006CF">
        <w:rPr>
          <w:rFonts w:eastAsia="MS Mincho" w:hint="eastAsia"/>
          <w:i/>
          <w:lang w:eastAsia="ja-JP"/>
        </w:rPr>
        <w:t>single beam</w:t>
      </w:r>
      <w:r w:rsidRPr="002006CF">
        <w:rPr>
          <w:rFonts w:eastAsia="MS Mincho"/>
          <w:i/>
          <w:lang w:eastAsia="ja-JP"/>
        </w:rPr>
        <w:t xml:space="preserve"> </w:t>
      </w:r>
      <w:r w:rsidRPr="002006CF">
        <w:rPr>
          <w:rFonts w:eastAsia="MS Mincho" w:hint="eastAsia"/>
          <w:i/>
          <w:lang w:eastAsia="ja-JP"/>
        </w:rPr>
        <w:t>based</w:t>
      </w:r>
      <w:r w:rsidRPr="002006CF">
        <w:rPr>
          <w:rFonts w:eastAsia="MS Mincho"/>
          <w:i/>
          <w:lang w:eastAsia="ja-JP"/>
        </w:rPr>
        <w:t xml:space="preserve"> </w:t>
      </w:r>
      <w:r w:rsidRPr="002006CF">
        <w:rPr>
          <w:rFonts w:eastAsia="MS Mincho" w:hint="eastAsia"/>
          <w:i/>
          <w:lang w:eastAsia="ja-JP"/>
        </w:rPr>
        <w:t>approaches</w:t>
      </w:r>
      <w:r w:rsidRPr="002006CF">
        <w:rPr>
          <w:rFonts w:eastAsia="MS Mincho"/>
          <w:i/>
          <w:lang w:eastAsia="ja-JP"/>
        </w:rPr>
        <w:t xml:space="preserve"> </w:t>
      </w:r>
    </w:p>
    <w:p w14:paraId="3A1D1CDD" w14:textId="77777777" w:rsidR="009B6CB5" w:rsidRPr="002006CF" w:rsidRDefault="009B6CB5" w:rsidP="009B6CB5">
      <w:pPr>
        <w:numPr>
          <w:ilvl w:val="1"/>
          <w:numId w:val="2"/>
        </w:numPr>
        <w:spacing w:after="0"/>
        <w:rPr>
          <w:rFonts w:eastAsia="MS Mincho"/>
          <w:i/>
          <w:lang w:val="en-US" w:eastAsia="ja-JP"/>
        </w:rPr>
      </w:pPr>
      <w:r w:rsidRPr="002006CF">
        <w:rPr>
          <w:rFonts w:eastAsia="MS Mincho" w:hint="eastAsia"/>
          <w:i/>
          <w:lang w:eastAsia="ja-JP"/>
        </w:rPr>
        <w:t>P</w:t>
      </w:r>
      <w:r w:rsidRPr="002006CF">
        <w:rPr>
          <w:rFonts w:eastAsia="MS Mincho"/>
          <w:i/>
          <w:lang w:eastAsia="ja-JP"/>
        </w:rPr>
        <w:t xml:space="preserve">hysical layer procedures </w:t>
      </w:r>
      <w:r w:rsidRPr="002006CF">
        <w:rPr>
          <w:rFonts w:eastAsia="MS Mincho" w:hint="eastAsia"/>
          <w:i/>
          <w:lang w:eastAsia="ja-JP"/>
        </w:rPr>
        <w:t xml:space="preserve">in multi beam based approach </w:t>
      </w:r>
      <w:r w:rsidRPr="002006CF">
        <w:rPr>
          <w:rFonts w:eastAsia="MS Mincho"/>
          <w:i/>
          <w:lang w:eastAsia="ja-JP"/>
        </w:rPr>
        <w:t xml:space="preserve">that require beam training, </w:t>
      </w:r>
      <w:r w:rsidRPr="002006CF">
        <w:rPr>
          <w:rFonts w:eastAsia="MS Mincho" w:hint="eastAsia"/>
          <w:i/>
          <w:lang w:eastAsia="ja-JP"/>
        </w:rPr>
        <w:t>i</w:t>
      </w:r>
      <w:r w:rsidRPr="002006CF">
        <w:rPr>
          <w:rFonts w:eastAsia="MS Mincho"/>
          <w:i/>
          <w:lang w:eastAsia="ja-JP"/>
        </w:rPr>
        <w:t>.</w:t>
      </w:r>
      <w:r w:rsidRPr="002006CF">
        <w:rPr>
          <w:rFonts w:eastAsia="MS Mincho" w:hint="eastAsia"/>
          <w:i/>
          <w:lang w:eastAsia="ja-JP"/>
        </w:rPr>
        <w:t>e</w:t>
      </w:r>
      <w:r w:rsidRPr="002006CF">
        <w:rPr>
          <w:rFonts w:eastAsia="MS Mincho"/>
          <w:i/>
          <w:lang w:eastAsia="ja-JP"/>
        </w:rPr>
        <w:t>. steering of transmitter and</w:t>
      </w:r>
      <w:r w:rsidRPr="002006CF">
        <w:rPr>
          <w:rFonts w:eastAsia="MS Mincho" w:hint="eastAsia"/>
          <w:i/>
          <w:lang w:eastAsia="ja-JP"/>
        </w:rPr>
        <w:t>/or</w:t>
      </w:r>
      <w:r w:rsidRPr="002006CF">
        <w:rPr>
          <w:rFonts w:eastAsia="MS Mincho"/>
          <w:i/>
          <w:lang w:eastAsia="ja-JP"/>
        </w:rPr>
        <w:t xml:space="preserve"> receiver beams</w:t>
      </w:r>
    </w:p>
    <w:p w14:paraId="09E922DB" w14:textId="77777777" w:rsidR="009B6CB5" w:rsidRPr="002006CF" w:rsidRDefault="009B6CB5" w:rsidP="009B6CB5">
      <w:pPr>
        <w:numPr>
          <w:ilvl w:val="2"/>
          <w:numId w:val="2"/>
        </w:numPr>
        <w:spacing w:after="0"/>
        <w:rPr>
          <w:rFonts w:eastAsia="MS Mincho"/>
          <w:i/>
          <w:lang w:val="en-US" w:eastAsia="ja-JP"/>
        </w:rPr>
      </w:pPr>
      <w:r w:rsidRPr="002006CF">
        <w:rPr>
          <w:rFonts w:eastAsia="MS Mincho"/>
          <w:i/>
          <w:lang w:eastAsia="ja-JP"/>
        </w:rPr>
        <w:t>E.g. Periodic/Aperiodic downlink</w:t>
      </w:r>
      <w:r w:rsidRPr="002006CF">
        <w:rPr>
          <w:rFonts w:eastAsia="MS Mincho" w:hint="eastAsia"/>
          <w:i/>
          <w:lang w:eastAsia="ja-JP"/>
        </w:rPr>
        <w:t>/uplink</w:t>
      </w:r>
      <w:r w:rsidRPr="002006CF">
        <w:rPr>
          <w:rFonts w:eastAsia="MS Mincho"/>
          <w:i/>
          <w:lang w:eastAsia="ja-JP"/>
        </w:rPr>
        <w:t xml:space="preserve"> </w:t>
      </w:r>
      <w:r w:rsidRPr="002006CF">
        <w:rPr>
          <w:rFonts w:eastAsia="MS Mincho" w:hint="eastAsia"/>
          <w:i/>
          <w:lang w:eastAsia="ja-JP"/>
        </w:rPr>
        <w:t xml:space="preserve">TX/RX </w:t>
      </w:r>
      <w:r w:rsidRPr="002006CF">
        <w:rPr>
          <w:rFonts w:eastAsia="MS Mincho"/>
          <w:i/>
          <w:lang w:eastAsia="ja-JP"/>
        </w:rPr>
        <w:t>beam sweeping signals, where periodic signals may be semi-statically or dynamically configured (FFS)</w:t>
      </w:r>
    </w:p>
    <w:p w14:paraId="4FEAD37F" w14:textId="77777777" w:rsidR="009B6CB5" w:rsidRPr="002006CF" w:rsidRDefault="009B6CB5" w:rsidP="009B6CB5">
      <w:pPr>
        <w:numPr>
          <w:ilvl w:val="2"/>
          <w:numId w:val="2"/>
        </w:numPr>
        <w:spacing w:after="0"/>
        <w:rPr>
          <w:rFonts w:eastAsia="MS Mincho"/>
          <w:i/>
          <w:lang w:val="en-US" w:eastAsia="ja-JP"/>
        </w:rPr>
      </w:pPr>
      <w:r w:rsidRPr="002006CF">
        <w:rPr>
          <w:rFonts w:eastAsia="MS Mincho"/>
          <w:i/>
          <w:lang w:eastAsia="ja-JP"/>
        </w:rPr>
        <w:t>E.g. UL sounding signals</w:t>
      </w:r>
    </w:p>
    <w:p w14:paraId="7EC081DB" w14:textId="77777777" w:rsidR="009B6CB5" w:rsidRPr="002006CF" w:rsidRDefault="009B6CB5" w:rsidP="009B6CB5">
      <w:pPr>
        <w:numPr>
          <w:ilvl w:val="2"/>
          <w:numId w:val="2"/>
        </w:numPr>
        <w:spacing w:after="0"/>
        <w:rPr>
          <w:rFonts w:eastAsia="MS Mincho"/>
          <w:i/>
          <w:lang w:val="en-US" w:eastAsia="ja-JP"/>
        </w:rPr>
      </w:pPr>
      <w:r w:rsidRPr="002006CF">
        <w:rPr>
          <w:rFonts w:eastAsia="MS Mincho" w:hint="eastAsia"/>
          <w:i/>
          <w:lang w:eastAsia="ja-JP"/>
        </w:rPr>
        <w:t>Other example is not precluded</w:t>
      </w:r>
    </w:p>
    <w:p w14:paraId="3A429CC7" w14:textId="77777777" w:rsidR="009B6CB5" w:rsidRDefault="009B6CB5" w:rsidP="009B6CB5">
      <w:pPr>
        <w:pStyle w:val="BodyText"/>
        <w:spacing w:after="240" w:line="280" w:lineRule="exact"/>
        <w:jc w:val="both"/>
        <w:rPr>
          <w:rFonts w:eastAsia="MS Mincho"/>
          <w:kern w:val="0"/>
          <w:szCs w:val="20"/>
          <w:lang w:eastAsia="ja-JP"/>
        </w:rPr>
      </w:pPr>
    </w:p>
    <w:p w14:paraId="28855FA0" w14:textId="77777777" w:rsidR="009B6CB5" w:rsidRPr="00483A82" w:rsidRDefault="009B6CB5" w:rsidP="00685621">
      <w:pPr>
        <w:pStyle w:val="BodyText"/>
        <w:spacing w:afterLines="0" w:after="120" w:line="240" w:lineRule="auto"/>
        <w:jc w:val="both"/>
        <w:rPr>
          <w:rFonts w:eastAsia="Times New Roman"/>
          <w:bCs/>
          <w:color w:val="000000" w:themeColor="text1"/>
          <w:kern w:val="36"/>
          <w:sz w:val="22"/>
          <w:szCs w:val="48"/>
          <w:lang w:val="en-GB" w:eastAsia="en-US"/>
        </w:rPr>
      </w:pPr>
      <w:r w:rsidRPr="00483A82">
        <w:rPr>
          <w:rFonts w:eastAsia="Times New Roman" w:hint="eastAsia"/>
          <w:bCs/>
          <w:color w:val="000000" w:themeColor="text1"/>
          <w:kern w:val="36"/>
          <w:sz w:val="22"/>
          <w:szCs w:val="48"/>
          <w:lang w:val="en-GB" w:eastAsia="en-US"/>
        </w:rPr>
        <w:t xml:space="preserve">In this contribution, we </w:t>
      </w:r>
      <w:r w:rsidRPr="00483A82">
        <w:rPr>
          <w:rFonts w:eastAsia="Times New Roman"/>
          <w:bCs/>
          <w:color w:val="000000" w:themeColor="text1"/>
          <w:kern w:val="36"/>
          <w:sz w:val="22"/>
          <w:szCs w:val="48"/>
          <w:lang w:val="en-GB" w:eastAsia="en-US"/>
        </w:rPr>
        <w:t>discuss</w:t>
      </w:r>
      <w:r w:rsidRPr="00483A82">
        <w:rPr>
          <w:rFonts w:eastAsia="Times New Roman" w:hint="eastAsia"/>
          <w:bCs/>
          <w:color w:val="000000" w:themeColor="text1"/>
          <w:kern w:val="36"/>
          <w:sz w:val="22"/>
          <w:szCs w:val="48"/>
          <w:lang w:val="en-GB" w:eastAsia="en-US"/>
        </w:rPr>
        <w:t xml:space="preserve"> possible consideration on </w:t>
      </w:r>
      <w:r w:rsidRPr="00483A82">
        <w:rPr>
          <w:rFonts w:eastAsia="Times New Roman"/>
          <w:bCs/>
          <w:color w:val="000000" w:themeColor="text1"/>
          <w:kern w:val="36"/>
          <w:sz w:val="22"/>
          <w:szCs w:val="48"/>
          <w:lang w:val="en-GB" w:eastAsia="en-US"/>
        </w:rPr>
        <w:t>beamforming operations for initial access</w:t>
      </w:r>
      <w:r w:rsidRPr="00483A82">
        <w:rPr>
          <w:rFonts w:eastAsia="Times New Roman" w:hint="eastAsia"/>
          <w:bCs/>
          <w:color w:val="000000" w:themeColor="text1"/>
          <w:kern w:val="36"/>
          <w:sz w:val="22"/>
          <w:szCs w:val="48"/>
          <w:lang w:val="en-GB" w:eastAsia="en-US"/>
        </w:rPr>
        <w:t xml:space="preserve">. </w:t>
      </w:r>
    </w:p>
    <w:p w14:paraId="1FB25518" w14:textId="77777777" w:rsidR="009B6CB5" w:rsidRDefault="009B6CB5" w:rsidP="00685621">
      <w:pPr>
        <w:pStyle w:val="Heading1"/>
        <w:numPr>
          <w:ilvl w:val="0"/>
          <w:numId w:val="4"/>
        </w:numPr>
        <w:spacing w:before="0" w:beforeAutospacing="0" w:after="120" w:afterAutospacing="0"/>
        <w:rPr>
          <w:sz w:val="24"/>
        </w:rPr>
      </w:pPr>
      <w:r w:rsidRPr="009B6CB5">
        <w:rPr>
          <w:sz w:val="24"/>
        </w:rPr>
        <w:lastRenderedPageBreak/>
        <w:t xml:space="preserve">Beam </w:t>
      </w:r>
      <w:r w:rsidR="0051034C">
        <w:rPr>
          <w:sz w:val="24"/>
        </w:rPr>
        <w:t>Forming Operation</w:t>
      </w:r>
      <w:r w:rsidRPr="009B6CB5">
        <w:rPr>
          <w:sz w:val="24"/>
        </w:rPr>
        <w:t xml:space="preserve"> for Initial Access</w:t>
      </w:r>
    </w:p>
    <w:p w14:paraId="177736A3" w14:textId="6B3E793F" w:rsidR="008367B7" w:rsidRPr="00483A82" w:rsidRDefault="008367B7" w:rsidP="00685621">
      <w:pPr>
        <w:pStyle w:val="Heading1"/>
        <w:spacing w:before="0" w:beforeAutospacing="0" w:after="120" w:afterAutospacing="0"/>
        <w:rPr>
          <w:b w:val="0"/>
          <w:color w:val="000000" w:themeColor="text1"/>
          <w:sz w:val="24"/>
        </w:rPr>
      </w:pPr>
      <w:r w:rsidRPr="00483A82">
        <w:rPr>
          <w:b w:val="0"/>
          <w:color w:val="000000" w:themeColor="text1"/>
          <w:sz w:val="22"/>
        </w:rPr>
        <w:t xml:space="preserve">To cover a cell or sector area for supporting UE’s initial access, </w:t>
      </w:r>
      <w:r w:rsidR="0031362C">
        <w:rPr>
          <w:b w:val="0"/>
          <w:color w:val="000000" w:themeColor="text1"/>
          <w:sz w:val="22"/>
        </w:rPr>
        <w:t xml:space="preserve">a </w:t>
      </w:r>
      <w:r w:rsidRPr="00483A82">
        <w:rPr>
          <w:b w:val="0"/>
          <w:color w:val="000000" w:themeColor="text1"/>
          <w:sz w:val="22"/>
        </w:rPr>
        <w:t>NR-node or TRP may sweep</w:t>
      </w:r>
      <w:r w:rsidR="0031362C">
        <w:rPr>
          <w:b w:val="0"/>
          <w:color w:val="000000" w:themeColor="text1"/>
          <w:sz w:val="22"/>
        </w:rPr>
        <w:t xml:space="preserve"> through</w:t>
      </w:r>
      <w:r w:rsidRPr="00483A82">
        <w:rPr>
          <w:b w:val="0"/>
          <w:color w:val="000000" w:themeColor="text1"/>
          <w:sz w:val="22"/>
        </w:rPr>
        <w:t xml:space="preserve"> the beam</w:t>
      </w:r>
      <w:r w:rsidR="0031362C">
        <w:rPr>
          <w:b w:val="0"/>
          <w:color w:val="000000" w:themeColor="text1"/>
          <w:sz w:val="22"/>
        </w:rPr>
        <w:t>s</w:t>
      </w:r>
      <w:r w:rsidRPr="00483A82">
        <w:rPr>
          <w:b w:val="0"/>
          <w:color w:val="000000" w:themeColor="text1"/>
          <w:sz w:val="22"/>
        </w:rPr>
        <w:t xml:space="preserve"> specifically carrying the synchronization signal, system information</w:t>
      </w:r>
      <w:r w:rsidR="00483A82">
        <w:rPr>
          <w:b w:val="0"/>
          <w:color w:val="000000" w:themeColor="text1"/>
          <w:sz w:val="22"/>
        </w:rPr>
        <w:t>, etc</w:t>
      </w:r>
      <w:r w:rsidRPr="00483A82">
        <w:rPr>
          <w:b w:val="0"/>
          <w:color w:val="000000" w:themeColor="text1"/>
          <w:sz w:val="24"/>
        </w:rPr>
        <w:t>.</w:t>
      </w:r>
      <w:r w:rsidR="00483A82" w:rsidRPr="00483A82">
        <w:rPr>
          <w:b w:val="0"/>
          <w:color w:val="000000" w:themeColor="text1"/>
          <w:sz w:val="24"/>
        </w:rPr>
        <w:t xml:space="preserve"> </w:t>
      </w:r>
    </w:p>
    <w:p w14:paraId="5377D88A" w14:textId="77777777" w:rsidR="008367B7" w:rsidRPr="008367B7" w:rsidRDefault="004B1DAD" w:rsidP="00685621">
      <w:pPr>
        <w:pStyle w:val="Heading1"/>
        <w:spacing w:before="0" w:beforeAutospacing="0" w:after="120" w:afterAutospacing="0"/>
        <w:rPr>
          <w:b w:val="0"/>
          <w:sz w:val="24"/>
        </w:rPr>
      </w:pPr>
      <w:r>
        <w:object w:dxaOrig="16397" w:dyaOrig="5140" w14:anchorId="6391C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146.7pt" o:ole="">
            <v:imagedata r:id="rId6" o:title=""/>
          </v:shape>
          <o:OLEObject Type="Embed" ProgID="Visio.Drawing.15" ShapeID="_x0000_i1025" DrawAspect="Content" ObjectID="_1532552664" r:id="rId7"/>
        </w:object>
      </w:r>
    </w:p>
    <w:p w14:paraId="37BB115B" w14:textId="5BA8D8CC" w:rsidR="009B6CB5" w:rsidRPr="00483A82" w:rsidRDefault="00483A82" w:rsidP="00685621">
      <w:pPr>
        <w:pStyle w:val="Caption"/>
        <w:spacing w:after="120"/>
        <w:jc w:val="center"/>
        <w:rPr>
          <w:b/>
          <w:i w:val="0"/>
          <w:color w:val="000000" w:themeColor="text1"/>
          <w:sz w:val="22"/>
        </w:rPr>
      </w:pPr>
      <w:bookmarkStart w:id="1" w:name="_Ref458803080"/>
      <w:r w:rsidRPr="00483A82">
        <w:rPr>
          <w:b/>
          <w:i w:val="0"/>
          <w:color w:val="000000" w:themeColor="text1"/>
          <w:sz w:val="22"/>
        </w:rPr>
        <w:t xml:space="preserve">Figure </w:t>
      </w:r>
      <w:r w:rsidRPr="00483A82">
        <w:rPr>
          <w:b/>
          <w:i w:val="0"/>
          <w:color w:val="000000" w:themeColor="text1"/>
          <w:sz w:val="22"/>
        </w:rPr>
        <w:fldChar w:fldCharType="begin"/>
      </w:r>
      <w:r w:rsidRPr="00483A82">
        <w:rPr>
          <w:b/>
          <w:i w:val="0"/>
          <w:color w:val="000000" w:themeColor="text1"/>
          <w:sz w:val="22"/>
        </w:rPr>
        <w:instrText xml:space="preserve"> SEQ Figure \* ARABIC </w:instrText>
      </w:r>
      <w:r w:rsidRPr="00483A82">
        <w:rPr>
          <w:b/>
          <w:i w:val="0"/>
          <w:color w:val="000000" w:themeColor="text1"/>
          <w:sz w:val="22"/>
        </w:rPr>
        <w:fldChar w:fldCharType="separate"/>
      </w:r>
      <w:r w:rsidRPr="00483A82">
        <w:rPr>
          <w:b/>
          <w:i w:val="0"/>
          <w:noProof/>
          <w:color w:val="000000" w:themeColor="text1"/>
          <w:sz w:val="22"/>
        </w:rPr>
        <w:t>1</w:t>
      </w:r>
      <w:r w:rsidRPr="00483A82">
        <w:rPr>
          <w:b/>
          <w:i w:val="0"/>
          <w:color w:val="000000" w:themeColor="text1"/>
          <w:sz w:val="22"/>
        </w:rPr>
        <w:fldChar w:fldCharType="end"/>
      </w:r>
      <w:bookmarkEnd w:id="1"/>
      <w:r w:rsidRPr="00483A82">
        <w:rPr>
          <w:b/>
          <w:i w:val="0"/>
          <w:color w:val="000000" w:themeColor="text1"/>
          <w:sz w:val="22"/>
        </w:rPr>
        <w:t xml:space="preserve"> </w:t>
      </w:r>
      <w:r w:rsidR="004B1DAD">
        <w:rPr>
          <w:b/>
          <w:i w:val="0"/>
          <w:color w:val="000000" w:themeColor="text1"/>
          <w:sz w:val="22"/>
        </w:rPr>
        <w:t xml:space="preserve">Single </w:t>
      </w:r>
      <w:r w:rsidR="000C4334">
        <w:rPr>
          <w:b/>
          <w:i w:val="0"/>
          <w:color w:val="000000" w:themeColor="text1"/>
          <w:sz w:val="22"/>
        </w:rPr>
        <w:t xml:space="preserve">Pattern </w:t>
      </w:r>
      <w:r w:rsidRPr="00483A82">
        <w:rPr>
          <w:b/>
          <w:i w:val="0"/>
          <w:color w:val="000000" w:themeColor="text1"/>
          <w:sz w:val="22"/>
        </w:rPr>
        <w:t>Beam Sweeping for Initial Access</w:t>
      </w:r>
    </w:p>
    <w:p w14:paraId="1E95A721" w14:textId="192276AC" w:rsidR="00483A82" w:rsidRPr="00685621" w:rsidRDefault="00483A82" w:rsidP="00685621">
      <w:pPr>
        <w:spacing w:after="120"/>
        <w:rPr>
          <w:sz w:val="22"/>
        </w:rPr>
      </w:pPr>
      <w:r w:rsidRPr="00685621">
        <w:rPr>
          <w:sz w:val="22"/>
        </w:rPr>
        <w:t xml:space="preserve">As illustrated in </w:t>
      </w:r>
      <w:r w:rsidRPr="00685621">
        <w:rPr>
          <w:sz w:val="22"/>
        </w:rPr>
        <w:fldChar w:fldCharType="begin"/>
      </w:r>
      <w:r w:rsidRPr="00685621">
        <w:rPr>
          <w:sz w:val="22"/>
        </w:rPr>
        <w:instrText xml:space="preserve"> REF _Ref458803080 \h  \* MERGEFORMAT </w:instrText>
      </w:r>
      <w:r w:rsidRPr="00685621">
        <w:rPr>
          <w:sz w:val="22"/>
        </w:rPr>
      </w:r>
      <w:r w:rsidRPr="00685621">
        <w:rPr>
          <w:sz w:val="22"/>
        </w:rPr>
        <w:fldChar w:fldCharType="separate"/>
      </w:r>
      <w:r w:rsidRPr="00685621">
        <w:rPr>
          <w:sz w:val="22"/>
        </w:rPr>
        <w:t>Figure 1</w:t>
      </w:r>
      <w:r w:rsidRPr="00685621">
        <w:rPr>
          <w:sz w:val="22"/>
        </w:rPr>
        <w:fldChar w:fldCharType="end"/>
      </w:r>
      <w:r w:rsidRPr="00685621">
        <w:rPr>
          <w:sz w:val="22"/>
        </w:rPr>
        <w:t>, the Sweeping Duration depend</w:t>
      </w:r>
      <w:r w:rsidR="0031362C" w:rsidRPr="00685621">
        <w:rPr>
          <w:sz w:val="22"/>
        </w:rPr>
        <w:t>s</w:t>
      </w:r>
      <w:r w:rsidRPr="00685621">
        <w:rPr>
          <w:sz w:val="22"/>
        </w:rPr>
        <w:t xml:space="preserve"> on the number of sweeping positions which are defined by the </w:t>
      </w:r>
      <w:r w:rsidR="0031362C" w:rsidRPr="00685621">
        <w:rPr>
          <w:sz w:val="22"/>
        </w:rPr>
        <w:t xml:space="preserve">beam </w:t>
      </w:r>
      <w:r w:rsidRPr="00685621">
        <w:rPr>
          <w:sz w:val="22"/>
        </w:rPr>
        <w:t xml:space="preserve">width or coverage of the sweeping beam and the service coverage for the initial access. For mmWave beams, </w:t>
      </w:r>
      <w:r w:rsidR="00861268" w:rsidRPr="00685621">
        <w:rPr>
          <w:sz w:val="22"/>
        </w:rPr>
        <w:t xml:space="preserve">the beams are narrower and </w:t>
      </w:r>
      <w:r w:rsidR="000C4334" w:rsidRPr="00685621">
        <w:rPr>
          <w:sz w:val="22"/>
        </w:rPr>
        <w:t>coverage area</w:t>
      </w:r>
      <w:r w:rsidR="00861268" w:rsidRPr="00685621">
        <w:rPr>
          <w:sz w:val="22"/>
        </w:rPr>
        <w:t xml:space="preserve"> is smaller, therefore more beam positions are needed for initial access coverage which may cause longer sweeping duration time.</w:t>
      </w:r>
      <w:r w:rsidR="004B1DAD" w:rsidRPr="00685621">
        <w:rPr>
          <w:sz w:val="22"/>
        </w:rPr>
        <w:t xml:space="preserve"> This may result in more DL resources for NR-node to transmit synchronization signal and system information for initial accessing and more latency for a UE to acquire initial access to the NR system.</w:t>
      </w:r>
    </w:p>
    <w:p w14:paraId="6E395302" w14:textId="6BE1D945" w:rsidR="004B1DAD" w:rsidRPr="00685621" w:rsidRDefault="004B1DAD" w:rsidP="00685621">
      <w:pPr>
        <w:spacing w:after="120"/>
        <w:rPr>
          <w:sz w:val="22"/>
        </w:rPr>
      </w:pPr>
      <w:r w:rsidRPr="00685621">
        <w:rPr>
          <w:b/>
          <w:i/>
          <w:sz w:val="22"/>
        </w:rPr>
        <w:t>Observation 1</w:t>
      </w:r>
      <w:r w:rsidRPr="00685621">
        <w:rPr>
          <w:sz w:val="22"/>
        </w:rPr>
        <w:t xml:space="preserve">: </w:t>
      </w:r>
      <w:r w:rsidR="0051034C" w:rsidRPr="00685621">
        <w:rPr>
          <w:sz w:val="22"/>
        </w:rPr>
        <w:t>f</w:t>
      </w:r>
      <w:r w:rsidR="0091396B" w:rsidRPr="00685621">
        <w:rPr>
          <w:sz w:val="22"/>
        </w:rPr>
        <w:t>or beam sweeping</w:t>
      </w:r>
      <w:r w:rsidR="00EE34AB" w:rsidRPr="00685621">
        <w:rPr>
          <w:sz w:val="22"/>
        </w:rPr>
        <w:t xml:space="preserve"> pattern that sweeps one beam at a time</w:t>
      </w:r>
      <w:r w:rsidR="0091396B" w:rsidRPr="00685621">
        <w:rPr>
          <w:sz w:val="22"/>
        </w:rPr>
        <w:t>, m</w:t>
      </w:r>
      <w:r w:rsidRPr="00685621">
        <w:rPr>
          <w:sz w:val="22"/>
        </w:rPr>
        <w:t xml:space="preserve">ore positions needed for initial access coverage may cause longer sweeping time, and thus cause more overhead for the DL system resources and more latency for a UE to acquire initial access to the NR system. </w:t>
      </w:r>
    </w:p>
    <w:p w14:paraId="28327282" w14:textId="77777777" w:rsidR="0091396B" w:rsidRDefault="0091396B" w:rsidP="00685621">
      <w:pPr>
        <w:spacing w:after="120"/>
        <w:jc w:val="center"/>
      </w:pPr>
    </w:p>
    <w:p w14:paraId="325FA597" w14:textId="77777777" w:rsidR="0091396B" w:rsidRDefault="0091396B" w:rsidP="00685621">
      <w:pPr>
        <w:spacing w:after="120"/>
        <w:jc w:val="center"/>
      </w:pPr>
      <w:r>
        <w:object w:dxaOrig="16217" w:dyaOrig="7984" w14:anchorId="6BAD46BE">
          <v:shape id="_x0000_i1026" type="#_x0000_t75" style="width:416.95pt;height:205.8pt" o:ole="">
            <v:imagedata r:id="rId8" o:title=""/>
          </v:shape>
          <o:OLEObject Type="Embed" ProgID="Visio.Drawing.15" ShapeID="_x0000_i1026" DrawAspect="Content" ObjectID="_1532552665" r:id="rId9"/>
        </w:object>
      </w:r>
    </w:p>
    <w:p w14:paraId="1A606CD2" w14:textId="5E0481BD" w:rsidR="0091396B" w:rsidRPr="00483A82" w:rsidRDefault="0091396B" w:rsidP="00685621">
      <w:pPr>
        <w:pStyle w:val="Caption"/>
        <w:spacing w:after="120"/>
        <w:jc w:val="center"/>
        <w:rPr>
          <w:b/>
          <w:i w:val="0"/>
          <w:color w:val="000000" w:themeColor="text1"/>
          <w:sz w:val="22"/>
        </w:rPr>
      </w:pPr>
      <w:bookmarkStart w:id="2" w:name="_Ref458805238"/>
      <w:r w:rsidRPr="00483A82">
        <w:rPr>
          <w:b/>
          <w:i w:val="0"/>
          <w:color w:val="000000" w:themeColor="text1"/>
          <w:sz w:val="22"/>
        </w:rPr>
        <w:t xml:space="preserve">Figure </w:t>
      </w:r>
      <w:r w:rsidRPr="00483A82">
        <w:rPr>
          <w:b/>
          <w:i w:val="0"/>
          <w:color w:val="000000" w:themeColor="text1"/>
          <w:sz w:val="22"/>
        </w:rPr>
        <w:fldChar w:fldCharType="begin"/>
      </w:r>
      <w:r w:rsidRPr="00483A82">
        <w:rPr>
          <w:b/>
          <w:i w:val="0"/>
          <w:color w:val="000000" w:themeColor="text1"/>
          <w:sz w:val="22"/>
        </w:rPr>
        <w:instrText xml:space="preserve"> SEQ Figure \* ARABIC </w:instrText>
      </w:r>
      <w:r w:rsidRPr="00483A82">
        <w:rPr>
          <w:b/>
          <w:i w:val="0"/>
          <w:color w:val="000000" w:themeColor="text1"/>
          <w:sz w:val="22"/>
        </w:rPr>
        <w:fldChar w:fldCharType="separate"/>
      </w:r>
      <w:r>
        <w:rPr>
          <w:b/>
          <w:i w:val="0"/>
          <w:noProof/>
          <w:color w:val="000000" w:themeColor="text1"/>
          <w:sz w:val="22"/>
        </w:rPr>
        <w:t>2</w:t>
      </w:r>
      <w:r w:rsidRPr="00483A82">
        <w:rPr>
          <w:b/>
          <w:i w:val="0"/>
          <w:color w:val="000000" w:themeColor="text1"/>
          <w:sz w:val="22"/>
        </w:rPr>
        <w:fldChar w:fldCharType="end"/>
      </w:r>
      <w:bookmarkEnd w:id="2"/>
      <w:r w:rsidRPr="00483A82">
        <w:rPr>
          <w:b/>
          <w:i w:val="0"/>
          <w:color w:val="000000" w:themeColor="text1"/>
          <w:sz w:val="22"/>
        </w:rPr>
        <w:t xml:space="preserve"> </w:t>
      </w:r>
      <w:r>
        <w:rPr>
          <w:b/>
          <w:i w:val="0"/>
          <w:color w:val="000000" w:themeColor="text1"/>
          <w:sz w:val="22"/>
        </w:rPr>
        <w:t>Multi-</w:t>
      </w:r>
      <w:r w:rsidR="000C4334">
        <w:rPr>
          <w:b/>
          <w:i w:val="0"/>
          <w:color w:val="000000" w:themeColor="text1"/>
          <w:sz w:val="22"/>
        </w:rPr>
        <w:t>Pattern Beam</w:t>
      </w:r>
      <w:r w:rsidRPr="00483A82">
        <w:rPr>
          <w:b/>
          <w:i w:val="0"/>
          <w:color w:val="000000" w:themeColor="text1"/>
          <w:sz w:val="22"/>
        </w:rPr>
        <w:t xml:space="preserve"> Sweeping for Initial Access</w:t>
      </w:r>
    </w:p>
    <w:p w14:paraId="003B7B66" w14:textId="77777777" w:rsidR="0091396B" w:rsidRDefault="0091396B" w:rsidP="00685621">
      <w:pPr>
        <w:spacing w:after="120"/>
      </w:pPr>
    </w:p>
    <w:p w14:paraId="04F9B9FF" w14:textId="6DF21D5A" w:rsidR="004B1DAD" w:rsidRPr="00685621" w:rsidRDefault="0031696E" w:rsidP="00685621">
      <w:pPr>
        <w:spacing w:after="120"/>
        <w:rPr>
          <w:sz w:val="22"/>
        </w:rPr>
      </w:pPr>
      <w:r w:rsidRPr="00685621">
        <w:rPr>
          <w:sz w:val="22"/>
        </w:rPr>
        <w:t xml:space="preserve">A </w:t>
      </w:r>
      <w:r w:rsidR="00AF3EBC" w:rsidRPr="00685621">
        <w:rPr>
          <w:sz w:val="22"/>
        </w:rPr>
        <w:t xml:space="preserve">beam </w:t>
      </w:r>
      <w:r w:rsidRPr="00685621">
        <w:rPr>
          <w:sz w:val="22"/>
        </w:rPr>
        <w:t xml:space="preserve">sweeping </w:t>
      </w:r>
      <w:r w:rsidR="00AF3EBC" w:rsidRPr="00685621">
        <w:rPr>
          <w:sz w:val="22"/>
        </w:rPr>
        <w:t xml:space="preserve">pattern that sweeps more than one beam at a time </w:t>
      </w:r>
      <w:r w:rsidRPr="00685621">
        <w:rPr>
          <w:sz w:val="22"/>
        </w:rPr>
        <w:t>for initial access</w:t>
      </w:r>
      <w:r w:rsidR="004B1DAD" w:rsidRPr="00685621">
        <w:rPr>
          <w:sz w:val="22"/>
        </w:rPr>
        <w:t xml:space="preserve"> is shown in </w:t>
      </w:r>
      <w:r w:rsidRPr="00685621">
        <w:rPr>
          <w:sz w:val="22"/>
        </w:rPr>
        <w:fldChar w:fldCharType="begin"/>
      </w:r>
      <w:r w:rsidRPr="00685621">
        <w:rPr>
          <w:sz w:val="22"/>
        </w:rPr>
        <w:instrText xml:space="preserve"> REF _Ref458805238 \h  \* MERGEFORMAT </w:instrText>
      </w:r>
      <w:r w:rsidRPr="00685621">
        <w:rPr>
          <w:sz w:val="22"/>
        </w:rPr>
      </w:r>
      <w:r w:rsidRPr="00685621">
        <w:rPr>
          <w:sz w:val="22"/>
        </w:rPr>
        <w:fldChar w:fldCharType="separate"/>
      </w:r>
      <w:r w:rsidRPr="00685621">
        <w:rPr>
          <w:sz w:val="22"/>
        </w:rPr>
        <w:t>Figure 2</w:t>
      </w:r>
      <w:r w:rsidRPr="00685621">
        <w:rPr>
          <w:sz w:val="22"/>
        </w:rPr>
        <w:fldChar w:fldCharType="end"/>
      </w:r>
      <w:r w:rsidRPr="00685621">
        <w:rPr>
          <w:sz w:val="22"/>
        </w:rPr>
        <w:t xml:space="preserve"> with reduced s</w:t>
      </w:r>
      <w:r w:rsidR="00AF3EBC" w:rsidRPr="00685621">
        <w:rPr>
          <w:sz w:val="22"/>
        </w:rPr>
        <w:t>w</w:t>
      </w:r>
      <w:r w:rsidRPr="00685621">
        <w:rPr>
          <w:sz w:val="22"/>
        </w:rPr>
        <w:t xml:space="preserve">eeping duration by three time as the exemplary illustration. This reduces the overhead for </w:t>
      </w:r>
      <w:r w:rsidRPr="00685621">
        <w:rPr>
          <w:sz w:val="22"/>
        </w:rPr>
        <w:lastRenderedPageBreak/>
        <w:t>the DL system resources</w:t>
      </w:r>
      <w:r w:rsidR="0091396B" w:rsidRPr="00685621">
        <w:rPr>
          <w:sz w:val="22"/>
        </w:rPr>
        <w:t>,</w:t>
      </w:r>
      <w:r w:rsidRPr="00685621">
        <w:rPr>
          <w:sz w:val="22"/>
        </w:rPr>
        <w:t xml:space="preserve"> and enables be</w:t>
      </w:r>
      <w:r w:rsidR="0091396B" w:rsidRPr="00685621">
        <w:rPr>
          <w:sz w:val="22"/>
        </w:rPr>
        <w:t>am sweeping for a much shorter S</w:t>
      </w:r>
      <w:r w:rsidRPr="00685621">
        <w:rPr>
          <w:sz w:val="22"/>
        </w:rPr>
        <w:t>weeping Interval</w:t>
      </w:r>
      <w:r w:rsidR="0091396B" w:rsidRPr="00685621">
        <w:rPr>
          <w:sz w:val="22"/>
        </w:rPr>
        <w:t xml:space="preserve"> which reduces the time for a UE to acquire initial access to the NR. But synchronization among the multi beams may be required for maintaining the beam orthogonality, and beam pilot contaminations need to be avoided with more cautious design of synchronization sequence.</w:t>
      </w:r>
    </w:p>
    <w:p w14:paraId="7B61191E" w14:textId="7C5D02E6" w:rsidR="0091396B" w:rsidRPr="00685621" w:rsidRDefault="0091396B" w:rsidP="00685621">
      <w:pPr>
        <w:spacing w:after="120"/>
        <w:rPr>
          <w:sz w:val="22"/>
        </w:rPr>
      </w:pPr>
      <w:r w:rsidRPr="00685621">
        <w:rPr>
          <w:b/>
          <w:i/>
          <w:sz w:val="22"/>
        </w:rPr>
        <w:t>Observation 2</w:t>
      </w:r>
      <w:r w:rsidRPr="00685621">
        <w:rPr>
          <w:b/>
          <w:sz w:val="22"/>
        </w:rPr>
        <w:t>:</w:t>
      </w:r>
      <w:r w:rsidRPr="00685621">
        <w:rPr>
          <w:sz w:val="22"/>
        </w:rPr>
        <w:t xml:space="preserve"> </w:t>
      </w:r>
      <w:r w:rsidR="0051034C" w:rsidRPr="00685621">
        <w:rPr>
          <w:sz w:val="22"/>
        </w:rPr>
        <w:t>f</w:t>
      </w:r>
      <w:r w:rsidRPr="00685621">
        <w:rPr>
          <w:sz w:val="22"/>
        </w:rPr>
        <w:t xml:space="preserve">or </w:t>
      </w:r>
      <w:r w:rsidR="0055030C" w:rsidRPr="00685621">
        <w:rPr>
          <w:sz w:val="22"/>
        </w:rPr>
        <w:t>beam</w:t>
      </w:r>
      <w:r w:rsidRPr="00685621">
        <w:rPr>
          <w:sz w:val="22"/>
        </w:rPr>
        <w:t xml:space="preserve"> sweeping</w:t>
      </w:r>
      <w:r w:rsidR="0055030C" w:rsidRPr="00685621">
        <w:rPr>
          <w:sz w:val="22"/>
        </w:rPr>
        <w:t xml:space="preserve"> pattern that sweeps more than one beam at a time</w:t>
      </w:r>
      <w:r w:rsidRPr="00685621">
        <w:rPr>
          <w:sz w:val="22"/>
        </w:rPr>
        <w:t>, more cautious design is required for beam synchronization, beam pilot sequence design, etc.</w:t>
      </w:r>
    </w:p>
    <w:p w14:paraId="570D85ED" w14:textId="2775F78B" w:rsidR="00EC3D79" w:rsidRPr="00685621" w:rsidRDefault="00EC3D79" w:rsidP="00685621">
      <w:pPr>
        <w:spacing w:after="120"/>
        <w:rPr>
          <w:sz w:val="22"/>
        </w:rPr>
      </w:pPr>
      <w:r w:rsidRPr="00685621">
        <w:rPr>
          <w:sz w:val="22"/>
        </w:rPr>
        <w:t>To meet diverse requirements of use cases, beam forming operations need to adapt to different time frame structure</w:t>
      </w:r>
      <w:r w:rsidR="007A4D6C" w:rsidRPr="00685621">
        <w:rPr>
          <w:sz w:val="22"/>
        </w:rPr>
        <w:t>s</w:t>
      </w:r>
      <w:r w:rsidRPr="00685621">
        <w:rPr>
          <w:sz w:val="22"/>
        </w:rPr>
        <w:t xml:space="preserve"> </w:t>
      </w:r>
      <w:r w:rsidR="0051034C" w:rsidRPr="00685621">
        <w:rPr>
          <w:sz w:val="22"/>
        </w:rPr>
        <w:t>defin</w:t>
      </w:r>
      <w:r w:rsidRPr="00685621">
        <w:rPr>
          <w:sz w:val="22"/>
        </w:rPr>
        <w:t>ed by different numerologies. For example, multi-</w:t>
      </w:r>
      <w:r w:rsidR="00F41CED">
        <w:rPr>
          <w:sz w:val="22"/>
        </w:rPr>
        <w:t>pattern</w:t>
      </w:r>
      <w:r w:rsidRPr="00685621">
        <w:rPr>
          <w:sz w:val="22"/>
        </w:rPr>
        <w:t xml:space="preserve"> </w:t>
      </w:r>
      <w:r w:rsidR="00F41CED">
        <w:rPr>
          <w:sz w:val="22"/>
        </w:rPr>
        <w:t>sweeping</w:t>
      </w:r>
      <w:r w:rsidR="0051034C" w:rsidRPr="00685621">
        <w:rPr>
          <w:sz w:val="22"/>
        </w:rPr>
        <w:t xml:space="preserve"> may be more suitable for</w:t>
      </w:r>
      <w:r w:rsidRPr="00685621">
        <w:rPr>
          <w:sz w:val="22"/>
        </w:rPr>
        <w:t xml:space="preserve"> URLLC devices, and single-</w:t>
      </w:r>
      <w:r w:rsidR="00F41CED">
        <w:rPr>
          <w:sz w:val="22"/>
        </w:rPr>
        <w:t>pattern</w:t>
      </w:r>
      <w:r w:rsidRPr="00685621">
        <w:rPr>
          <w:sz w:val="22"/>
        </w:rPr>
        <w:t xml:space="preserve"> sweeping for mMTC devices.</w:t>
      </w:r>
    </w:p>
    <w:p w14:paraId="3CD7A9B1" w14:textId="77777777" w:rsidR="00EC3D79" w:rsidRPr="00685621" w:rsidRDefault="0051034C" w:rsidP="00685621">
      <w:pPr>
        <w:spacing w:after="120"/>
        <w:rPr>
          <w:sz w:val="22"/>
        </w:rPr>
      </w:pPr>
      <w:r w:rsidRPr="00685621">
        <w:rPr>
          <w:b/>
          <w:i/>
          <w:sz w:val="22"/>
        </w:rPr>
        <w:t>Proposal:</w:t>
      </w:r>
      <w:r w:rsidRPr="00685621">
        <w:rPr>
          <w:sz w:val="22"/>
        </w:rPr>
        <w:t xml:space="preserve"> beam forming operations need to adapt to different time frame structure defined by different numerologies.</w:t>
      </w:r>
    </w:p>
    <w:p w14:paraId="3895C7EA" w14:textId="77777777" w:rsidR="009B6CB5" w:rsidRPr="009B6CB5" w:rsidRDefault="009B6CB5" w:rsidP="00685621">
      <w:pPr>
        <w:pStyle w:val="Heading1"/>
        <w:numPr>
          <w:ilvl w:val="0"/>
          <w:numId w:val="4"/>
        </w:numPr>
        <w:spacing w:before="240" w:beforeAutospacing="0" w:after="120" w:afterAutospacing="0"/>
        <w:rPr>
          <w:sz w:val="24"/>
        </w:rPr>
      </w:pPr>
      <w:r>
        <w:rPr>
          <w:sz w:val="24"/>
        </w:rPr>
        <w:t>Conclusion</w:t>
      </w:r>
    </w:p>
    <w:p w14:paraId="652322F7" w14:textId="77777777" w:rsidR="009B6CB5" w:rsidRPr="00685621" w:rsidRDefault="009B6CB5" w:rsidP="00685621">
      <w:pPr>
        <w:pStyle w:val="Heading1"/>
        <w:spacing w:before="0" w:beforeAutospacing="0" w:after="120" w:afterAutospacing="0"/>
        <w:rPr>
          <w:rFonts w:eastAsia="PMingLiU"/>
          <w:b w:val="0"/>
          <w:bCs w:val="0"/>
          <w:kern w:val="0"/>
          <w:sz w:val="22"/>
          <w:szCs w:val="20"/>
        </w:rPr>
      </w:pPr>
      <w:r w:rsidRPr="00685621">
        <w:rPr>
          <w:rFonts w:eastAsia="PMingLiU" w:hint="eastAsia"/>
          <w:b w:val="0"/>
          <w:bCs w:val="0"/>
          <w:kern w:val="0"/>
          <w:sz w:val="22"/>
          <w:szCs w:val="20"/>
        </w:rPr>
        <w:t>In this contribution</w:t>
      </w:r>
      <w:r w:rsidRPr="00685621">
        <w:rPr>
          <w:rFonts w:eastAsia="PMingLiU"/>
          <w:b w:val="0"/>
          <w:bCs w:val="0"/>
          <w:kern w:val="0"/>
          <w:sz w:val="22"/>
          <w:szCs w:val="20"/>
        </w:rPr>
        <w:t xml:space="preserve"> </w:t>
      </w:r>
      <w:r w:rsidR="0051034C" w:rsidRPr="00685621">
        <w:rPr>
          <w:rFonts w:eastAsia="PMingLiU"/>
          <w:b w:val="0"/>
          <w:bCs w:val="0"/>
          <w:kern w:val="0"/>
          <w:sz w:val="22"/>
          <w:szCs w:val="20"/>
        </w:rPr>
        <w:t>we discussed the beam forming operation for initial access and conclude the following:</w:t>
      </w:r>
    </w:p>
    <w:p w14:paraId="011D2A5E" w14:textId="77777777" w:rsidR="000C4334" w:rsidRPr="00685621" w:rsidRDefault="000C4334" w:rsidP="00685621">
      <w:pPr>
        <w:spacing w:after="120"/>
        <w:rPr>
          <w:sz w:val="22"/>
        </w:rPr>
      </w:pPr>
      <w:r w:rsidRPr="00685621">
        <w:rPr>
          <w:b/>
          <w:i/>
          <w:sz w:val="22"/>
        </w:rPr>
        <w:t>Observation 1</w:t>
      </w:r>
      <w:r w:rsidRPr="00685621">
        <w:rPr>
          <w:sz w:val="22"/>
        </w:rPr>
        <w:t xml:space="preserve">: for beam sweeping pattern that sweeps one beam at a time, more positions needed for initial access coverage may cause longer sweeping time, and thus cause more overhead for the DL system resources and more latency for a UE to acquire initial access to the NR system. </w:t>
      </w:r>
    </w:p>
    <w:p w14:paraId="53C996BE" w14:textId="77777777" w:rsidR="000C4334" w:rsidRPr="00685621" w:rsidRDefault="000C4334" w:rsidP="00685621">
      <w:pPr>
        <w:spacing w:after="120"/>
        <w:rPr>
          <w:sz w:val="22"/>
        </w:rPr>
      </w:pPr>
      <w:r w:rsidRPr="00685621">
        <w:rPr>
          <w:b/>
          <w:i/>
          <w:sz w:val="22"/>
        </w:rPr>
        <w:t>Observation 2</w:t>
      </w:r>
      <w:r w:rsidRPr="00685621">
        <w:rPr>
          <w:b/>
          <w:sz w:val="22"/>
        </w:rPr>
        <w:t>:</w:t>
      </w:r>
      <w:r w:rsidRPr="00685621">
        <w:rPr>
          <w:sz w:val="22"/>
        </w:rPr>
        <w:t xml:space="preserve"> for beam sweeping pattern that sweeps more than one beam at a time, more cautious design is required for beam synchronization, beam pilot sequence design, etc.</w:t>
      </w:r>
    </w:p>
    <w:p w14:paraId="20AADDBE" w14:textId="77777777" w:rsidR="0051034C" w:rsidRPr="00685621" w:rsidRDefault="0051034C" w:rsidP="00685621">
      <w:pPr>
        <w:spacing w:after="120"/>
        <w:rPr>
          <w:sz w:val="22"/>
        </w:rPr>
      </w:pPr>
      <w:r w:rsidRPr="00685621">
        <w:rPr>
          <w:b/>
          <w:i/>
          <w:sz w:val="22"/>
        </w:rPr>
        <w:t>Proposal:</w:t>
      </w:r>
      <w:r w:rsidRPr="00685621">
        <w:rPr>
          <w:sz w:val="22"/>
        </w:rPr>
        <w:t xml:space="preserve"> beam forming operations need to adapt to different time frame structure defined by different numerologies.</w:t>
      </w:r>
    </w:p>
    <w:p w14:paraId="48544E7A" w14:textId="77777777" w:rsidR="009B6CB5" w:rsidRPr="000C4334" w:rsidRDefault="009B6CB5" w:rsidP="00685621">
      <w:pPr>
        <w:pStyle w:val="Heading1"/>
        <w:numPr>
          <w:ilvl w:val="0"/>
          <w:numId w:val="4"/>
        </w:numPr>
        <w:spacing w:before="240" w:beforeAutospacing="0" w:after="120" w:afterAutospacing="0"/>
        <w:rPr>
          <w:sz w:val="24"/>
        </w:rPr>
      </w:pPr>
      <w:r w:rsidRPr="000C4334">
        <w:rPr>
          <w:sz w:val="24"/>
        </w:rPr>
        <w:t>Reference</w:t>
      </w:r>
    </w:p>
    <w:p w14:paraId="7F7EF147" w14:textId="43FB315F" w:rsidR="00E251BB" w:rsidRPr="00E251BB" w:rsidRDefault="00E251BB" w:rsidP="00E251BB">
      <w:pPr>
        <w:rPr>
          <w:rFonts w:eastAsia="SimSun"/>
          <w:kern w:val="2"/>
          <w:lang w:eastAsia="ja-JP"/>
        </w:rPr>
      </w:pPr>
      <w:r>
        <w:rPr>
          <w:rFonts w:eastAsia="SimSun"/>
          <w:kern w:val="2"/>
          <w:lang w:eastAsia="ja-JP"/>
        </w:rPr>
        <w:t xml:space="preserve">[1] </w:t>
      </w:r>
      <w:r w:rsidRPr="00E251BB">
        <w:rPr>
          <w:rFonts w:eastAsia="SimSun"/>
          <w:kern w:val="2"/>
          <w:lang w:eastAsia="ja-JP"/>
        </w:rPr>
        <w:t>RAN1 Chairman’s note, 3GPP TSG RAN WG1 Meeting#85, Nanjing, China, May, 2016</w:t>
      </w:r>
    </w:p>
    <w:p w14:paraId="429D84D8" w14:textId="77777777" w:rsidR="005B64C3" w:rsidRPr="0051034C" w:rsidRDefault="005B64C3" w:rsidP="0051034C">
      <w:pPr>
        <w:spacing w:after="160" w:line="259" w:lineRule="auto"/>
        <w:rPr>
          <w:rFonts w:eastAsia="MS Mincho"/>
          <w:lang w:val="en-US" w:eastAsia="ja-JP"/>
        </w:rPr>
      </w:pPr>
    </w:p>
    <w:sectPr w:rsidR="005B64C3" w:rsidRPr="005103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406C2"/>
    <w:multiLevelType w:val="hybridMultilevel"/>
    <w:tmpl w:val="C3F40E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6B840234"/>
    <w:multiLevelType w:val="hybridMultilevel"/>
    <w:tmpl w:val="358EE0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DC6562B"/>
    <w:multiLevelType w:val="multilevel"/>
    <w:tmpl w:val="E18086D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abstractNumId w:val="5"/>
  </w:num>
  <w:num w:numId="2">
    <w:abstractNumId w:val="4"/>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F05"/>
    <w:rsid w:val="000C4334"/>
    <w:rsid w:val="000E3EB2"/>
    <w:rsid w:val="0010261C"/>
    <w:rsid w:val="0031362C"/>
    <w:rsid w:val="0031696E"/>
    <w:rsid w:val="00330CC5"/>
    <w:rsid w:val="00483A82"/>
    <w:rsid w:val="004B1DAD"/>
    <w:rsid w:val="004C01C6"/>
    <w:rsid w:val="0051034C"/>
    <w:rsid w:val="0055030C"/>
    <w:rsid w:val="00563E0A"/>
    <w:rsid w:val="00581450"/>
    <w:rsid w:val="005B64C3"/>
    <w:rsid w:val="00685621"/>
    <w:rsid w:val="006D7D8F"/>
    <w:rsid w:val="007862C1"/>
    <w:rsid w:val="007A4D6C"/>
    <w:rsid w:val="008367B7"/>
    <w:rsid w:val="00861268"/>
    <w:rsid w:val="0091396B"/>
    <w:rsid w:val="0097588D"/>
    <w:rsid w:val="00987D67"/>
    <w:rsid w:val="009B6CB5"/>
    <w:rsid w:val="00AF2F05"/>
    <w:rsid w:val="00AF3EBC"/>
    <w:rsid w:val="00B77EC4"/>
    <w:rsid w:val="00D319A1"/>
    <w:rsid w:val="00E251BB"/>
    <w:rsid w:val="00E92C8E"/>
    <w:rsid w:val="00EC3D79"/>
    <w:rsid w:val="00EE34AB"/>
    <w:rsid w:val="00F41CED"/>
    <w:rsid w:val="00FA46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E356B"/>
  <w15:chartTrackingRefBased/>
  <w15:docId w15:val="{AB76F571-2CE6-4DC4-BB6C-52D4056BD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6CB5"/>
    <w:pPr>
      <w:spacing w:after="180" w:line="240" w:lineRule="auto"/>
    </w:pPr>
    <w:rPr>
      <w:rFonts w:ascii="Times New Roman" w:eastAsia="PMingLiU" w:hAnsi="Times New Roman" w:cs="Times New Roman"/>
      <w:sz w:val="20"/>
      <w:szCs w:val="20"/>
      <w:lang w:val="en-GB"/>
    </w:rPr>
  </w:style>
  <w:style w:type="paragraph" w:styleId="Heading1">
    <w:name w:val="heading 1"/>
    <w:basedOn w:val="Normal"/>
    <w:link w:val="Heading1Char"/>
    <w:uiPriority w:val="9"/>
    <w:qFormat/>
    <w:rsid w:val="005B64C3"/>
    <w:pPr>
      <w:spacing w:before="100" w:beforeAutospacing="1" w:after="100" w:afterAutospacing="1"/>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B64C3"/>
    <w:rPr>
      <w:color w:val="0563C1" w:themeColor="hyperlink"/>
      <w:u w:val="single"/>
    </w:rPr>
  </w:style>
  <w:style w:type="character" w:customStyle="1" w:styleId="Heading1Char">
    <w:name w:val="Heading 1 Char"/>
    <w:basedOn w:val="DefaultParagraphFont"/>
    <w:link w:val="Heading1"/>
    <w:uiPriority w:val="9"/>
    <w:rsid w:val="005B64C3"/>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5B64C3"/>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rsid w:val="005B64C3"/>
  </w:style>
  <w:style w:type="character" w:styleId="Emphasis">
    <w:name w:val="Emphasis"/>
    <w:basedOn w:val="DefaultParagraphFont"/>
    <w:uiPriority w:val="20"/>
    <w:qFormat/>
    <w:rsid w:val="005B64C3"/>
    <w:rPr>
      <w:i/>
      <w:iCs/>
    </w:rPr>
  </w:style>
  <w:style w:type="paragraph" w:styleId="Index1">
    <w:name w:val="index 1"/>
    <w:basedOn w:val="Normal"/>
    <w:rsid w:val="009B6CB5"/>
    <w:pPr>
      <w:keepLines/>
      <w:spacing w:after="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9B6CB5"/>
    <w:pPr>
      <w:widowControl w:val="0"/>
      <w:spacing w:afterLines="100" w:after="0" w:line="280" w:lineRule="atLeast"/>
    </w:pPr>
    <w:rPr>
      <w:kern w:val="2"/>
      <w:szCs w:val="24"/>
      <w:lang w:val="en-US" w:eastAsia="zh-TW"/>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B6CB5"/>
    <w:rPr>
      <w:rFonts w:ascii="Times New Roman" w:eastAsia="PMingLiU" w:hAnsi="Times New Roman" w:cs="Times New Roman"/>
      <w:kern w:val="2"/>
      <w:sz w:val="20"/>
      <w:szCs w:val="24"/>
      <w:lang w:eastAsia="zh-TW"/>
    </w:rPr>
  </w:style>
  <w:style w:type="paragraph" w:styleId="ListParagraph">
    <w:name w:val="List Paragraph"/>
    <w:basedOn w:val="Normal"/>
    <w:link w:val="ListParagraphChar"/>
    <w:uiPriority w:val="34"/>
    <w:qFormat/>
    <w:rsid w:val="009B6CB5"/>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9B6CB5"/>
    <w:rPr>
      <w:rFonts w:ascii="Times New Roman" w:eastAsia="SimSun" w:hAnsi="Times New Roman" w:cs="Times New Roman"/>
      <w:sz w:val="20"/>
      <w:szCs w:val="20"/>
      <w:lang w:val="en-GB" w:eastAsia="ja-JP"/>
    </w:rPr>
  </w:style>
  <w:style w:type="paragraph" w:styleId="Caption">
    <w:name w:val="caption"/>
    <w:basedOn w:val="Normal"/>
    <w:next w:val="Normal"/>
    <w:uiPriority w:val="35"/>
    <w:unhideWhenUsed/>
    <w:qFormat/>
    <w:rsid w:val="00483A82"/>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31362C"/>
    <w:rPr>
      <w:sz w:val="16"/>
      <w:szCs w:val="16"/>
    </w:rPr>
  </w:style>
  <w:style w:type="paragraph" w:styleId="CommentText">
    <w:name w:val="annotation text"/>
    <w:basedOn w:val="Normal"/>
    <w:link w:val="CommentTextChar"/>
    <w:uiPriority w:val="99"/>
    <w:semiHidden/>
    <w:unhideWhenUsed/>
    <w:rsid w:val="0031362C"/>
  </w:style>
  <w:style w:type="character" w:customStyle="1" w:styleId="CommentTextChar">
    <w:name w:val="Comment Text Char"/>
    <w:basedOn w:val="DefaultParagraphFont"/>
    <w:link w:val="CommentText"/>
    <w:uiPriority w:val="99"/>
    <w:semiHidden/>
    <w:rsid w:val="0031362C"/>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1362C"/>
    <w:rPr>
      <w:b/>
      <w:bCs/>
    </w:rPr>
  </w:style>
  <w:style w:type="character" w:customStyle="1" w:styleId="CommentSubjectChar">
    <w:name w:val="Comment Subject Char"/>
    <w:basedOn w:val="CommentTextChar"/>
    <w:link w:val="CommentSubject"/>
    <w:uiPriority w:val="99"/>
    <w:semiHidden/>
    <w:rsid w:val="0031362C"/>
    <w:rPr>
      <w:rFonts w:ascii="Times New Roman" w:eastAsia="PMingLiU" w:hAnsi="Times New Roman" w:cs="Times New Roman"/>
      <w:b/>
      <w:bCs/>
      <w:sz w:val="20"/>
      <w:szCs w:val="20"/>
      <w:lang w:val="en-GB"/>
    </w:rPr>
  </w:style>
  <w:style w:type="paragraph" w:styleId="BalloonText">
    <w:name w:val="Balloon Text"/>
    <w:basedOn w:val="Normal"/>
    <w:link w:val="BalloonTextChar"/>
    <w:uiPriority w:val="99"/>
    <w:semiHidden/>
    <w:unhideWhenUsed/>
    <w:rsid w:val="0031362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362C"/>
    <w:rPr>
      <w:rFonts w:ascii="Segoe UI" w:eastAsia="PMingLiU"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976522">
      <w:bodyDiv w:val="1"/>
      <w:marLeft w:val="0"/>
      <w:marRight w:val="0"/>
      <w:marTop w:val="0"/>
      <w:marBottom w:val="0"/>
      <w:divBdr>
        <w:top w:val="none" w:sz="0" w:space="0" w:color="auto"/>
        <w:left w:val="none" w:sz="0" w:space="0" w:color="auto"/>
        <w:bottom w:val="none" w:sz="0" w:space="0" w:color="auto"/>
        <w:right w:val="none" w:sz="0" w:space="0" w:color="auto"/>
      </w:divBdr>
    </w:div>
    <w:div w:id="575172325">
      <w:bodyDiv w:val="1"/>
      <w:marLeft w:val="0"/>
      <w:marRight w:val="0"/>
      <w:marTop w:val="0"/>
      <w:marBottom w:val="0"/>
      <w:divBdr>
        <w:top w:val="none" w:sz="0" w:space="0" w:color="auto"/>
        <w:left w:val="none" w:sz="0" w:space="0" w:color="auto"/>
        <w:bottom w:val="none" w:sz="0" w:space="0" w:color="auto"/>
        <w:right w:val="none" w:sz="0" w:space="0" w:color="auto"/>
      </w:divBdr>
    </w:div>
    <w:div w:id="858546132">
      <w:bodyDiv w:val="1"/>
      <w:marLeft w:val="0"/>
      <w:marRight w:val="0"/>
      <w:marTop w:val="0"/>
      <w:marBottom w:val="0"/>
      <w:divBdr>
        <w:top w:val="none" w:sz="0" w:space="0" w:color="auto"/>
        <w:left w:val="none" w:sz="0" w:space="0" w:color="auto"/>
        <w:bottom w:val="none" w:sz="0" w:space="0" w:color="auto"/>
        <w:right w:val="none" w:sz="0" w:space="0" w:color="auto"/>
      </w:divBdr>
    </w:div>
    <w:div w:id="933560880">
      <w:bodyDiv w:val="1"/>
      <w:marLeft w:val="0"/>
      <w:marRight w:val="0"/>
      <w:marTop w:val="0"/>
      <w:marBottom w:val="0"/>
      <w:divBdr>
        <w:top w:val="none" w:sz="0" w:space="0" w:color="auto"/>
        <w:left w:val="none" w:sz="0" w:space="0" w:color="auto"/>
        <w:bottom w:val="none" w:sz="0" w:space="0" w:color="auto"/>
        <w:right w:val="none" w:sz="0" w:space="0" w:color="auto"/>
      </w:divBdr>
    </w:div>
    <w:div w:id="1129931443">
      <w:bodyDiv w:val="1"/>
      <w:marLeft w:val="0"/>
      <w:marRight w:val="0"/>
      <w:marTop w:val="0"/>
      <w:marBottom w:val="0"/>
      <w:divBdr>
        <w:top w:val="none" w:sz="0" w:space="0" w:color="auto"/>
        <w:left w:val="none" w:sz="0" w:space="0" w:color="auto"/>
        <w:bottom w:val="none" w:sz="0" w:space="0" w:color="auto"/>
        <w:right w:val="none" w:sz="0" w:space="0" w:color="auto"/>
      </w:divBdr>
    </w:div>
    <w:div w:id="1566068170">
      <w:bodyDiv w:val="1"/>
      <w:marLeft w:val="0"/>
      <w:marRight w:val="0"/>
      <w:marTop w:val="0"/>
      <w:marBottom w:val="0"/>
      <w:divBdr>
        <w:top w:val="none" w:sz="0" w:space="0" w:color="auto"/>
        <w:left w:val="none" w:sz="0" w:space="0" w:color="auto"/>
        <w:bottom w:val="none" w:sz="0" w:space="0" w:color="auto"/>
        <w:right w:val="none" w:sz="0" w:space="0" w:color="auto"/>
      </w:divBdr>
    </w:div>
    <w:div w:id="1572419989">
      <w:bodyDiv w:val="1"/>
      <w:marLeft w:val="0"/>
      <w:marRight w:val="0"/>
      <w:marTop w:val="0"/>
      <w:marBottom w:val="0"/>
      <w:divBdr>
        <w:top w:val="none" w:sz="0" w:space="0" w:color="auto"/>
        <w:left w:val="none" w:sz="0" w:space="0" w:color="auto"/>
        <w:bottom w:val="none" w:sz="0" w:space="0" w:color="auto"/>
        <w:right w:val="none" w:sz="0" w:space="0" w:color="auto"/>
      </w:divBdr>
    </w:div>
    <w:div w:id="1732969649">
      <w:bodyDiv w:val="1"/>
      <w:marLeft w:val="0"/>
      <w:marRight w:val="0"/>
      <w:marTop w:val="0"/>
      <w:marBottom w:val="0"/>
      <w:divBdr>
        <w:top w:val="none" w:sz="0" w:space="0" w:color="auto"/>
        <w:left w:val="none" w:sz="0" w:space="0" w:color="auto"/>
        <w:bottom w:val="none" w:sz="0" w:space="0" w:color="auto"/>
        <w:right w:val="none" w:sz="0" w:space="0" w:color="auto"/>
      </w:divBdr>
    </w:div>
    <w:div w:id="20872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4A011-7CA1-40BA-9610-4CB8B0EE4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835</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5590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Qing</dc:creator>
  <cp:keywords/>
  <dc:description/>
  <cp:lastModifiedBy>Li, Qing</cp:lastModifiedBy>
  <cp:revision>4</cp:revision>
  <dcterms:created xsi:type="dcterms:W3CDTF">2016-08-13T03:57:00Z</dcterms:created>
  <dcterms:modified xsi:type="dcterms:W3CDTF">2016-08-13T04:16:00Z</dcterms:modified>
</cp:coreProperties>
</file>