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1D01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 TSG RAN </w:t>
      </w:r>
      <w:r w:rsidR="00E70DFF">
        <w:rPr>
          <w:rFonts w:cs="Arial"/>
          <w:b/>
          <w:noProof/>
          <w:sz w:val="24"/>
          <w:szCs w:val="24"/>
        </w:rPr>
        <w:t xml:space="preserve">WG1 </w:t>
      </w:r>
      <w:r>
        <w:rPr>
          <w:rFonts w:cs="Arial"/>
          <w:b/>
          <w:noProof/>
          <w:sz w:val="24"/>
          <w:szCs w:val="24"/>
        </w:rPr>
        <w:t>Meeting #</w:t>
      </w:r>
      <w:r w:rsidR="00FC7FF3">
        <w:rPr>
          <w:rFonts w:cs="Arial"/>
          <w:b/>
          <w:noProof/>
          <w:sz w:val="24"/>
          <w:szCs w:val="24"/>
        </w:rPr>
        <w:t>8</w:t>
      </w:r>
      <w:r w:rsidR="007A3F06"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ab/>
      </w:r>
      <w:r w:rsidR="003B73FD" w:rsidRPr="003B73FD">
        <w:rPr>
          <w:rFonts w:cs="Arial"/>
          <w:b/>
          <w:noProof/>
          <w:sz w:val="24"/>
          <w:szCs w:val="24"/>
        </w:rPr>
        <w:t>R1-167770</w:t>
      </w:r>
    </w:p>
    <w:p w:rsidR="001D01B9" w:rsidRDefault="007A3F06" w:rsidP="001D01B9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Gothenburge</w:t>
      </w:r>
      <w:r w:rsidR="00B77726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Sweden</w:t>
      </w:r>
      <w:r w:rsidR="001D01B9" w:rsidRPr="0033775D">
        <w:rPr>
          <w:rFonts w:cs="Arial"/>
          <w:b/>
          <w:noProof/>
          <w:sz w:val="24"/>
          <w:szCs w:val="24"/>
        </w:rPr>
        <w:t xml:space="preserve">, </w:t>
      </w:r>
      <w:r w:rsidR="00BF564D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2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– </w:t>
      </w:r>
      <w:r w:rsidR="00BF564D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6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Augost</w:t>
      </w:r>
      <w:r w:rsidR="00E70DFF">
        <w:rPr>
          <w:rFonts w:cs="Arial"/>
          <w:b/>
          <w:noProof/>
          <w:sz w:val="24"/>
          <w:szCs w:val="24"/>
        </w:rPr>
        <w:t>, 2016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474F96" w:rsidRDefault="001D01B9" w:rsidP="001D01B9">
      <w:pPr>
        <w:ind w:left="1988" w:hanging="1988"/>
        <w:jc w:val="both"/>
        <w:rPr>
          <w:rFonts w:ascii="Arial" w:hAnsi="Arial"/>
          <w:sz w:val="22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7A3F06">
        <w:rPr>
          <w:rFonts w:ascii="Arial" w:hAnsi="Arial" w:cs="Arial"/>
          <w:sz w:val="24"/>
          <w:szCs w:val="24"/>
        </w:rPr>
        <w:t>CP length for NR</w:t>
      </w:r>
      <w:r w:rsidR="00A02759" w:rsidRPr="00A02759">
        <w:rPr>
          <w:rFonts w:ascii="Arial" w:hAnsi="Arial" w:cs="Arial"/>
          <w:sz w:val="24"/>
          <w:szCs w:val="24"/>
        </w:rPr>
        <w:t> 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7A3F06" w:rsidRPr="007A3F06">
        <w:rPr>
          <w:rFonts w:ascii="Arial" w:hAnsi="Arial"/>
          <w:sz w:val="24"/>
        </w:rPr>
        <w:t>8.1.3</w:t>
      </w:r>
      <w:r w:rsidR="008E1A89">
        <w:rPr>
          <w:rFonts w:ascii="Arial" w:hAnsi="Arial"/>
          <w:sz w:val="24"/>
        </w:rPr>
        <w:t>.1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86BE4">
        <w:rPr>
          <w:rFonts w:ascii="Arial" w:hAnsi="Arial"/>
          <w:sz w:val="24"/>
        </w:rPr>
        <w:t>Discussion</w:t>
      </w:r>
    </w:p>
    <w:p w:rsidR="001D01B9" w:rsidRPr="00CC27F5" w:rsidRDefault="001D01B9" w:rsidP="001D01B9">
      <w:pPr>
        <w:pStyle w:val="Heading1"/>
        <w:jc w:val="both"/>
      </w:pPr>
      <w:r>
        <w:t>1</w:t>
      </w:r>
      <w:r>
        <w:tab/>
        <w:t>Introduction</w:t>
      </w:r>
    </w:p>
    <w:p w:rsidR="00480313" w:rsidRDefault="00C236A0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C236A0">
        <w:rPr>
          <w:rFonts w:ascii="Times New Roman" w:hAnsi="Times New Roman"/>
          <w:b w:val="0"/>
          <w:noProof w:val="0"/>
          <w:sz w:val="20"/>
          <w:lang w:val="en-GB"/>
        </w:rPr>
        <w:t>In RAN</w:t>
      </w:r>
      <w:r w:rsidR="007A3F06">
        <w:rPr>
          <w:rFonts w:ascii="Times New Roman" w:hAnsi="Times New Roman"/>
          <w:b w:val="0"/>
          <w:noProof w:val="0"/>
          <w:sz w:val="20"/>
          <w:lang w:val="en-GB"/>
        </w:rPr>
        <w:t>1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#</w:t>
      </w:r>
      <w:r w:rsidR="007A3F06">
        <w:rPr>
          <w:rFonts w:ascii="Times New Roman" w:hAnsi="Times New Roman"/>
          <w:b w:val="0"/>
          <w:noProof w:val="0"/>
          <w:sz w:val="20"/>
          <w:lang w:val="en-GB"/>
        </w:rPr>
        <w:t>85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, </w:t>
      </w:r>
      <w:r>
        <w:rPr>
          <w:rFonts w:ascii="Times New Roman" w:hAnsi="Times New Roman"/>
          <w:b w:val="0"/>
          <w:noProof w:val="0"/>
          <w:sz w:val="20"/>
          <w:lang w:val="en-GB"/>
        </w:rPr>
        <w:t>we agreed</w:t>
      </w:r>
      <w:r w:rsidR="00480313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 xml:space="preserve">the following regarding CP length(s) for NR, as captured in </w:t>
      </w:r>
      <w:r w:rsidR="00480313">
        <w:rPr>
          <w:rFonts w:ascii="Times New Roman" w:hAnsi="Times New Roman"/>
          <w:b w:val="0"/>
          <w:noProof w:val="0"/>
          <w:sz w:val="20"/>
          <w:lang w:val="en-GB"/>
        </w:rPr>
        <w:t>[1]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:</w:t>
      </w:r>
    </w:p>
    <w:p w:rsidR="00480313" w:rsidRDefault="00480313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480313" w:rsidRPr="009452BD" w:rsidRDefault="00480313" w:rsidP="00480313">
      <w:pPr>
        <w:rPr>
          <w:rFonts w:eastAsia="MS Mincho"/>
          <w:b/>
          <w:bCs/>
          <w:i/>
          <w:u w:val="single"/>
          <w:lang w:val="en-US" w:eastAsia="ja-JP"/>
        </w:rPr>
      </w:pPr>
      <w:r w:rsidRPr="009452BD">
        <w:rPr>
          <w:rFonts w:eastAsia="MS Mincho"/>
          <w:b/>
          <w:bCs/>
          <w:i/>
          <w:u w:val="single"/>
          <w:lang w:val="en-US" w:eastAsia="ja-JP"/>
        </w:rPr>
        <w:t>Conclusion:</w:t>
      </w:r>
    </w:p>
    <w:p w:rsidR="00480313" w:rsidRPr="009452BD" w:rsidRDefault="00480313" w:rsidP="00480313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i/>
          <w:lang w:val="en-US" w:eastAsia="ja-JP"/>
        </w:rPr>
      </w:pPr>
      <w:r w:rsidRPr="009452BD">
        <w:rPr>
          <w:rFonts w:eastAsia="MS Mincho"/>
          <w:bCs/>
          <w:i/>
          <w:lang w:val="en-US" w:eastAsia="ja-JP"/>
        </w:rPr>
        <w:t xml:space="preserve">For CP based scheme, companies are encouraged to </w:t>
      </w:r>
      <w:r w:rsidRPr="009452BD">
        <w:rPr>
          <w:rFonts w:eastAsia="MS Mincho"/>
          <w:bCs/>
          <w:i/>
          <w:lang w:eastAsia="ja-JP"/>
        </w:rPr>
        <w:t>evaluate/investigate necessary CP lengths for different numerologies</w:t>
      </w:r>
    </w:p>
    <w:p w:rsidR="00C236A0" w:rsidRDefault="00C236A0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</w:p>
    <w:p w:rsidR="00E76D42" w:rsidRDefault="00E76D42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This contribution discusses the issues regarding the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Cyclic Prefix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(CP) types for NR further, and a proposal is made for management of the CP length in NR. </w:t>
      </w:r>
    </w:p>
    <w:p w:rsidR="00E76D42" w:rsidRDefault="00E76D42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E76D42" w:rsidRDefault="00E76D42" w:rsidP="009452BD">
      <w:pPr>
        <w:pStyle w:val="Heading1"/>
      </w:pPr>
      <w:r>
        <w:t>2</w:t>
      </w:r>
      <w:r>
        <w:tab/>
        <w:t>Issues to consider in setting the CP length</w:t>
      </w:r>
    </w:p>
    <w:p w:rsidR="00F16B23" w:rsidRDefault="00C236A0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>The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NR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structure </w:t>
      </w:r>
      <w:r>
        <w:rPr>
          <w:rFonts w:ascii="Times New Roman" w:hAnsi="Times New Roman"/>
          <w:b w:val="0"/>
          <w:noProof w:val="0"/>
          <w:sz w:val="20"/>
          <w:lang w:val="en-GB"/>
        </w:rPr>
        <w:t>must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be able to work in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various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frequency bands </w:t>
      </w:r>
      <w:r>
        <w:rPr>
          <w:rFonts w:ascii="Times New Roman" w:hAnsi="Times New Roman"/>
          <w:b w:val="0"/>
          <w:noProof w:val="0"/>
          <w:sz w:val="20"/>
          <w:lang w:val="en-GB"/>
        </w:rPr>
        <w:t>from 700 MHz to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70GHz</w:t>
      </w:r>
      <w:r w:rsidR="00DD498B">
        <w:rPr>
          <w:rFonts w:ascii="Times New Roman" w:hAnsi="Times New Roman"/>
          <w:b w:val="0"/>
          <w:noProof w:val="0"/>
          <w:sz w:val="20"/>
          <w:lang w:val="en-GB"/>
        </w:rPr>
        <w:t xml:space="preserve"> [2]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>.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For NR deployments across this frequency range, t</w:t>
      </w:r>
      <w:r>
        <w:rPr>
          <w:rFonts w:ascii="Times New Roman" w:hAnsi="Times New Roman"/>
          <w:b w:val="0"/>
          <w:noProof w:val="0"/>
          <w:sz w:val="20"/>
          <w:lang w:val="en-GB"/>
        </w:rPr>
        <w:t>his will result in various channel conditions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 xml:space="preserve"> being observed</w:t>
      </w:r>
      <w:r>
        <w:rPr>
          <w:rFonts w:ascii="Times New Roman" w:hAnsi="Times New Roman"/>
          <w:b w:val="0"/>
          <w:noProof w:val="0"/>
          <w:sz w:val="20"/>
          <w:lang w:val="en-GB"/>
        </w:rPr>
        <w:t>. In addition to that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,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 beamforming will add to the uncertainty of the channel for different deployment scenarios</w:t>
      </w:r>
      <w:r w:rsidR="00DD498B">
        <w:rPr>
          <w:rFonts w:ascii="Times New Roman" w:hAnsi="Times New Roman"/>
          <w:b w:val="0"/>
          <w:noProof w:val="0"/>
          <w:sz w:val="20"/>
          <w:lang w:val="en-GB"/>
        </w:rPr>
        <w:t xml:space="preserve"> [3]</w:t>
      </w:r>
      <w:r>
        <w:rPr>
          <w:rFonts w:ascii="Times New Roman" w:hAnsi="Times New Roman"/>
          <w:b w:val="0"/>
          <w:noProof w:val="0"/>
          <w:sz w:val="20"/>
          <w:lang w:val="en-GB"/>
        </w:rPr>
        <w:t>. On the other hand, t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he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optimal CP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>length depends on the delay spread experienced by the channel, and this depends on the presen</w:t>
      </w:r>
      <w:r>
        <w:rPr>
          <w:rFonts w:ascii="Times New Roman" w:hAnsi="Times New Roman"/>
          <w:b w:val="0"/>
          <w:noProof w:val="0"/>
          <w:sz w:val="20"/>
          <w:lang w:val="en-GB"/>
        </w:rPr>
        <w:t>ce of reflections of the signal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, and also whether the UE is attempting to simultaneously </w:t>
      </w:r>
      <w:r w:rsidR="004657DB">
        <w:rPr>
          <w:rFonts w:ascii="Times New Roman" w:hAnsi="Times New Roman"/>
          <w:b w:val="0"/>
          <w:noProof w:val="0"/>
          <w:sz w:val="20"/>
          <w:lang w:val="en-GB"/>
        </w:rPr>
        <w:t>combine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4657DB">
        <w:rPr>
          <w:rFonts w:ascii="Times New Roman" w:hAnsi="Times New Roman"/>
          <w:b w:val="0"/>
          <w:noProof w:val="0"/>
          <w:sz w:val="20"/>
          <w:lang w:val="en-GB"/>
        </w:rPr>
        <w:t xml:space="preserve">received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signals from more than one </w:t>
      </w:r>
      <w:r w:rsidR="004657DB">
        <w:rPr>
          <w:rFonts w:ascii="Times New Roman" w:hAnsi="Times New Roman"/>
          <w:b w:val="0"/>
          <w:noProof w:val="0"/>
          <w:sz w:val="20"/>
          <w:lang w:val="en-GB"/>
        </w:rPr>
        <w:t>Base Station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 operating the same frequency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. </w:t>
      </w:r>
    </w:p>
    <w:p w:rsidR="00F16B23" w:rsidRDefault="00F16B23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C236A0" w:rsidRPr="00C236A0" w:rsidRDefault="00C236A0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Setting a shorter CP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>has the aim of reducing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overhead in the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>physical layer structure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,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>to allow for higher spectrum efficiency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. </w:t>
      </w:r>
      <w:r>
        <w:rPr>
          <w:rFonts w:ascii="Times New Roman" w:hAnsi="Times New Roman"/>
          <w:b w:val="0"/>
          <w:noProof w:val="0"/>
          <w:sz w:val="20"/>
          <w:lang w:val="en-GB"/>
        </w:rPr>
        <w:t>However, s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etting a cyclic prefix value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that is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too short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and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does not cope with extended delay spread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from a single or multiple </w:t>
      </w:r>
      <w:r w:rsidR="004657DB">
        <w:rPr>
          <w:rFonts w:ascii="Times New Roman" w:hAnsi="Times New Roman"/>
          <w:b w:val="0"/>
          <w:noProof w:val="0"/>
          <w:sz w:val="20"/>
          <w:lang w:val="en-GB"/>
        </w:rPr>
        <w:t>Base Station</w:t>
      </w:r>
      <w:r w:rsidR="009452BD">
        <w:rPr>
          <w:rFonts w:ascii="Times New Roman" w:hAnsi="Times New Roman"/>
          <w:b w:val="0"/>
          <w:noProof w:val="0"/>
          <w:sz w:val="20"/>
          <w:lang w:val="en-GB"/>
        </w:rPr>
        <w:t>s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may lead to worse link performance due to 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increased</w:t>
      </w:r>
      <w:r w:rsidR="00E76D42"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>ISI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 and actually degrade user experience and spectrum efficiency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.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On the other hand, </w:t>
      </w:r>
      <w:r w:rsidR="00F16B23" w:rsidRPr="00C236A0">
        <w:rPr>
          <w:rFonts w:ascii="Times New Roman" w:hAnsi="Times New Roman"/>
          <w:b w:val="0"/>
          <w:noProof w:val="0"/>
          <w:sz w:val="20"/>
          <w:lang w:val="en-GB"/>
        </w:rPr>
        <w:t>when this p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roblem is not experienced, then a shorter CP would be appropriate. </w:t>
      </w:r>
    </w:p>
    <w:p w:rsidR="00C236A0" w:rsidRPr="00C236A0" w:rsidRDefault="00C236A0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C236A0" w:rsidRPr="00B22D37" w:rsidRDefault="004657DB" w:rsidP="001D01B9">
      <w:pPr>
        <w:pStyle w:val="Header"/>
        <w:jc w:val="both"/>
        <w:rPr>
          <w:rFonts w:ascii="Times New Roman" w:hAnsi="Times New Roman"/>
          <w:noProof w:val="0"/>
          <w:sz w:val="20"/>
          <w:lang w:val="en-GB"/>
        </w:rPr>
      </w:pPr>
      <w:r w:rsidRPr="009452BD">
        <w:rPr>
          <w:rFonts w:ascii="Times New Roman" w:hAnsi="Times New Roman"/>
          <w:noProof w:val="0"/>
          <w:sz w:val="20"/>
          <w:u w:val="single"/>
          <w:lang w:val="en-GB"/>
        </w:rPr>
        <w:t>Observation</w:t>
      </w:r>
      <w:r w:rsidRPr="009452BD">
        <w:rPr>
          <w:rFonts w:ascii="Times New Roman" w:hAnsi="Times New Roman"/>
          <w:noProof w:val="0"/>
          <w:sz w:val="20"/>
          <w:lang w:val="en-GB"/>
        </w:rPr>
        <w:t>:</w:t>
      </w:r>
      <w:r>
        <w:rPr>
          <w:rFonts w:ascii="Times New Roman" w:hAnsi="Times New Roman"/>
          <w:noProof w:val="0"/>
          <w:sz w:val="20"/>
          <w:lang w:val="en-GB"/>
        </w:rPr>
        <w:t xml:space="preserve"> </w:t>
      </w:r>
      <w:r w:rsidRPr="009452BD">
        <w:rPr>
          <w:rFonts w:ascii="Times New Roman" w:hAnsi="Times New Roman"/>
          <w:noProof w:val="0"/>
          <w:sz w:val="20"/>
          <w:lang w:val="en-GB"/>
        </w:rPr>
        <w:t>T</w:t>
      </w:r>
      <w:r w:rsidR="00C236A0" w:rsidRPr="009452BD">
        <w:rPr>
          <w:rFonts w:ascii="Times New Roman" w:hAnsi="Times New Roman"/>
          <w:noProof w:val="0"/>
          <w:sz w:val="20"/>
          <w:lang w:val="en-GB"/>
        </w:rPr>
        <w:t xml:space="preserve">he most optimal cyclic prefix to set for the radio interface may depend very much on the specific environment of the </w:t>
      </w:r>
      <w:r>
        <w:rPr>
          <w:rFonts w:ascii="Times New Roman" w:hAnsi="Times New Roman"/>
          <w:noProof w:val="0"/>
          <w:sz w:val="20"/>
          <w:lang w:val="en-GB"/>
        </w:rPr>
        <w:t>UE</w:t>
      </w:r>
      <w:r w:rsidRPr="009452BD">
        <w:rPr>
          <w:rFonts w:ascii="Times New Roman" w:hAnsi="Times New Roman"/>
          <w:noProof w:val="0"/>
          <w:sz w:val="20"/>
          <w:lang w:val="en-GB"/>
        </w:rPr>
        <w:t>.</w:t>
      </w:r>
      <w:r>
        <w:rPr>
          <w:rFonts w:ascii="Times New Roman" w:hAnsi="Times New Roman"/>
          <w:noProof w:val="0"/>
          <w:sz w:val="20"/>
          <w:lang w:val="en-GB"/>
        </w:rPr>
        <w:t xml:space="preserve"> </w:t>
      </w:r>
      <w:r w:rsidRPr="009452BD">
        <w:rPr>
          <w:rFonts w:ascii="Times New Roman" w:hAnsi="Times New Roman"/>
          <w:noProof w:val="0"/>
          <w:sz w:val="20"/>
          <w:lang w:val="en-GB"/>
        </w:rPr>
        <w:t>Being able to adapt the CP to suit the actual delay spread observed, this could help the link performance, and improve the end user experience.</w:t>
      </w:r>
    </w:p>
    <w:p w:rsidR="00B34A7B" w:rsidRDefault="00B34A7B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3015DE" w:rsidRPr="003015DE" w:rsidRDefault="003015DE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</w:p>
    <w:p w:rsidR="00986BE4" w:rsidRPr="003A738E" w:rsidRDefault="00986BE4" w:rsidP="001D01B9">
      <w:pPr>
        <w:pStyle w:val="Header"/>
        <w:jc w:val="both"/>
        <w:rPr>
          <w:rFonts w:ascii="Times New Roman" w:hAnsi="Times New Roman"/>
          <w:b w:val="0"/>
          <w:noProof w:val="0"/>
          <w:sz w:val="6"/>
          <w:szCs w:val="6"/>
          <w:lang w:val="en-GB"/>
        </w:rPr>
      </w:pPr>
    </w:p>
    <w:p w:rsidR="00986BE4" w:rsidRDefault="00E76D42" w:rsidP="00986BE4">
      <w:pPr>
        <w:pStyle w:val="Heading1"/>
        <w:jc w:val="both"/>
      </w:pPr>
      <w:r>
        <w:t>3</w:t>
      </w:r>
      <w:r w:rsidR="00986BE4">
        <w:tab/>
      </w:r>
      <w:r w:rsidR="00081259">
        <w:t>Configuring the</w:t>
      </w:r>
      <w:r w:rsidR="00B34A7B">
        <w:t xml:space="preserve"> </w:t>
      </w:r>
      <w:r w:rsidR="00081259">
        <w:t>CP</w:t>
      </w:r>
    </w:p>
    <w:p w:rsidR="00081259" w:rsidRDefault="00081259" w:rsidP="00D202B4">
      <w:pPr>
        <w:jc w:val="both"/>
      </w:pPr>
      <w:r>
        <w:t>Configuration</w:t>
      </w:r>
      <w:r w:rsidR="004657DB">
        <w:t xml:space="preserve"> of the CP </w:t>
      </w:r>
      <w:r>
        <w:t xml:space="preserve">may be done </w:t>
      </w:r>
      <w:r w:rsidR="00D202B4">
        <w:t>s</w:t>
      </w:r>
      <w:r>
        <w:t>tatically based on estimation of the likely delay spread in the actual deployment scenario</w:t>
      </w:r>
      <w:r w:rsidR="00D202B4">
        <w:t>. However, this may still cause the above issues where different UEs experience different environments from the same site within the coverage area.</w:t>
      </w:r>
    </w:p>
    <w:p w:rsidR="00081259" w:rsidRDefault="00D202B4" w:rsidP="00081259">
      <w:pPr>
        <w:jc w:val="both"/>
      </w:pPr>
      <w:r>
        <w:t>Therefore we believe there needs to be the possibility to set the CP more dynamically in the system, and to consider different CP configurations for different UEs</w:t>
      </w:r>
      <w:r w:rsidR="004C209D">
        <w:t xml:space="preserve"> based on the</w:t>
      </w:r>
      <w:r>
        <w:t xml:space="preserve"> real time information reported from the UE</w:t>
      </w:r>
      <w:r w:rsidR="004C209D">
        <w:t>.</w:t>
      </w:r>
    </w:p>
    <w:p w:rsidR="00556578" w:rsidRDefault="00556578" w:rsidP="00B34A7B">
      <w:pPr>
        <w:jc w:val="both"/>
      </w:pPr>
    </w:p>
    <w:p w:rsidR="00556578" w:rsidRDefault="00556578" w:rsidP="00B34A7B">
      <w:pPr>
        <w:jc w:val="both"/>
      </w:pPr>
      <w:r>
        <w:t>The following methods could be considered for estimating delay spread</w:t>
      </w:r>
    </w:p>
    <w:p w:rsidR="00FB007B" w:rsidRDefault="00556578" w:rsidP="009452BD">
      <w:pPr>
        <w:pStyle w:val="ListParagraph"/>
        <w:numPr>
          <w:ilvl w:val="0"/>
          <w:numId w:val="15"/>
        </w:numPr>
        <w:jc w:val="both"/>
      </w:pPr>
      <w:r>
        <w:t>E</w:t>
      </w:r>
      <w:r w:rsidR="00D202B4" w:rsidRPr="009452BD">
        <w:t xml:space="preserve">stimate it </w:t>
      </w:r>
      <w:r w:rsidR="00875ED1">
        <w:t>at the receiving node</w:t>
      </w:r>
      <w:r>
        <w:t xml:space="preserve"> </w:t>
      </w:r>
      <w:r w:rsidR="00B34A7B">
        <w:t xml:space="preserve">by comparing the signal level of pilots </w:t>
      </w:r>
      <w:r>
        <w:t xml:space="preserve">received in different frequency locations within </w:t>
      </w:r>
      <w:r w:rsidR="00B34A7B">
        <w:t>the channel</w:t>
      </w:r>
      <w:bookmarkStart w:id="0" w:name="_GoBack"/>
      <w:bookmarkEnd w:id="0"/>
      <w:r w:rsidR="00B34A7B">
        <w:t xml:space="preserve"> </w:t>
      </w:r>
      <w:r>
        <w:t xml:space="preserve">to estimate </w:t>
      </w:r>
      <w:r w:rsidR="00B34A7B">
        <w:t>frequency domain coherence.</w:t>
      </w:r>
    </w:p>
    <w:p w:rsidR="00B34A7B" w:rsidRPr="009243F0" w:rsidRDefault="00FB007B" w:rsidP="009243F0">
      <w:pPr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Delay spread </m:t>
          </m:r>
          <m:r>
            <w:rPr>
              <w:rFonts w:ascii="Cambria Math" w:hAnsi="Cambria Math"/>
            </w:rPr>
            <m:t>≅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Coherence_Bandwidth</m:t>
              </m:r>
            </m:den>
          </m:f>
        </m:oMath>
      </m:oMathPara>
    </w:p>
    <w:p w:rsidR="009243F0" w:rsidRPr="009243F0" w:rsidRDefault="009243F0" w:rsidP="009243F0">
      <w:pPr>
        <w:jc w:val="center"/>
        <w:rPr>
          <w:sz w:val="16"/>
          <w:szCs w:val="16"/>
        </w:rPr>
      </w:pPr>
    </w:p>
    <w:p w:rsidR="003A738E" w:rsidRPr="009452BD" w:rsidRDefault="00556578" w:rsidP="009452BD">
      <w:pPr>
        <w:pStyle w:val="ListParagraph"/>
        <w:numPr>
          <w:ilvl w:val="0"/>
          <w:numId w:val="15"/>
        </w:numPr>
        <w:jc w:val="both"/>
      </w:pPr>
      <w:r>
        <w:t>Extending</w:t>
      </w:r>
      <w:r w:rsidR="00D202B4">
        <w:t xml:space="preserve"> the CP</w:t>
      </w:r>
      <w:r>
        <w:t xml:space="preserve"> length </w:t>
      </w:r>
      <w:r w:rsidR="00875ED1">
        <w:t xml:space="preserve">at the transmitting node </w:t>
      </w:r>
      <w:r w:rsidR="009452BD">
        <w:t xml:space="preserve">periodically </w:t>
      </w:r>
      <w:r w:rsidR="009452BD" w:rsidRPr="00556578">
        <w:t>at</w:t>
      </w:r>
      <w:r>
        <w:t xml:space="preserve"> the end of e.g. pilot symbols </w:t>
      </w:r>
      <w:r w:rsidR="00875ED1">
        <w:t>to allow the receiving node to</w:t>
      </w:r>
      <w:r>
        <w:t xml:space="preserve"> </w:t>
      </w:r>
      <w:r w:rsidR="00875ED1">
        <w:t>measure</w:t>
      </w:r>
      <w:r>
        <w:t xml:space="preserve"> relative ISI compared to the </w:t>
      </w:r>
      <w:r w:rsidR="00875ED1">
        <w:t>normally used</w:t>
      </w:r>
      <w:r>
        <w:t xml:space="preserve"> CP.</w:t>
      </w:r>
    </w:p>
    <w:p w:rsidR="00CD539D" w:rsidRDefault="00E76D42" w:rsidP="00CD539D">
      <w:pPr>
        <w:pStyle w:val="Heading1"/>
        <w:jc w:val="both"/>
      </w:pPr>
      <w:r>
        <w:t>4</w:t>
      </w:r>
      <w:r w:rsidR="00CD539D">
        <w:tab/>
      </w:r>
      <w:r w:rsidR="00EC2EDB">
        <w:t>Conclusion</w:t>
      </w:r>
    </w:p>
    <w:p w:rsidR="00875ED1" w:rsidRDefault="00875ED1" w:rsidP="005E5D7C">
      <w:pPr>
        <w:jc w:val="both"/>
        <w:rPr>
          <w:szCs w:val="22"/>
        </w:rPr>
      </w:pPr>
      <w:r>
        <w:rPr>
          <w:szCs w:val="22"/>
        </w:rPr>
        <w:t>Considering the above analysis, it is</w:t>
      </w:r>
      <w:r w:rsidR="00EC2EDB">
        <w:rPr>
          <w:szCs w:val="22"/>
        </w:rPr>
        <w:t xml:space="preserve"> proposed </w:t>
      </w:r>
      <w:r>
        <w:rPr>
          <w:szCs w:val="22"/>
        </w:rPr>
        <w:t xml:space="preserve">that: </w:t>
      </w:r>
    </w:p>
    <w:p w:rsidR="00480313" w:rsidRDefault="00875ED1" w:rsidP="009452BD">
      <w:pPr>
        <w:pStyle w:val="ListParagraph"/>
        <w:numPr>
          <w:ilvl w:val="0"/>
          <w:numId w:val="14"/>
        </w:numPr>
        <w:jc w:val="both"/>
        <w:rPr>
          <w:szCs w:val="22"/>
        </w:rPr>
      </w:pPr>
      <w:r>
        <w:rPr>
          <w:szCs w:val="22"/>
        </w:rPr>
        <w:t>More than one CP length should be able to be operated within a cell</w:t>
      </w:r>
      <w:r w:rsidR="00B22D37">
        <w:rPr>
          <w:szCs w:val="22"/>
        </w:rPr>
        <w:t xml:space="preserve"> in both uplink and downlink</w:t>
      </w:r>
      <w:r w:rsidR="00480313" w:rsidRPr="00875ED1">
        <w:rPr>
          <w:szCs w:val="22"/>
        </w:rPr>
        <w:t>.</w:t>
      </w:r>
    </w:p>
    <w:p w:rsidR="00875ED1" w:rsidRDefault="00875ED1" w:rsidP="009452BD">
      <w:pPr>
        <w:pStyle w:val="ListParagraph"/>
        <w:numPr>
          <w:ilvl w:val="0"/>
          <w:numId w:val="14"/>
        </w:numPr>
        <w:jc w:val="both"/>
        <w:rPr>
          <w:szCs w:val="22"/>
        </w:rPr>
      </w:pPr>
      <w:r>
        <w:rPr>
          <w:szCs w:val="22"/>
        </w:rPr>
        <w:t>The CP length should be able to be configured on a per UE basis, depending on its specific environment and impact of ISI</w:t>
      </w:r>
    </w:p>
    <w:p w:rsidR="00875ED1" w:rsidRPr="00875ED1" w:rsidRDefault="00875ED1" w:rsidP="004C209D">
      <w:pPr>
        <w:pStyle w:val="ListParagraph"/>
        <w:numPr>
          <w:ilvl w:val="0"/>
          <w:numId w:val="14"/>
        </w:numPr>
        <w:jc w:val="both"/>
        <w:rPr>
          <w:szCs w:val="22"/>
        </w:rPr>
      </w:pPr>
      <w:r>
        <w:rPr>
          <w:szCs w:val="22"/>
        </w:rPr>
        <w:t xml:space="preserve">The CP length should be adaptable, considering UE </w:t>
      </w:r>
      <w:r w:rsidR="004C209D" w:rsidRPr="004C209D">
        <w:rPr>
          <w:szCs w:val="22"/>
        </w:rPr>
        <w:t xml:space="preserve">feedback about the </w:t>
      </w:r>
      <w:r w:rsidR="004C209D">
        <w:rPr>
          <w:szCs w:val="22"/>
        </w:rPr>
        <w:t xml:space="preserve">impact of the </w:t>
      </w:r>
      <w:r w:rsidR="004C209D" w:rsidRPr="004C209D">
        <w:rPr>
          <w:szCs w:val="22"/>
        </w:rPr>
        <w:t xml:space="preserve">delay spread </w:t>
      </w:r>
      <w:r w:rsidR="004C209D">
        <w:rPr>
          <w:szCs w:val="22"/>
        </w:rPr>
        <w:t>on</w:t>
      </w:r>
      <w:r w:rsidR="004C209D" w:rsidRPr="004C209D">
        <w:rPr>
          <w:szCs w:val="22"/>
        </w:rPr>
        <w:t xml:space="preserve"> the radio channel</w:t>
      </w:r>
    </w:p>
    <w:p w:rsidR="002102B9" w:rsidRDefault="00E76D42" w:rsidP="002102B9">
      <w:pPr>
        <w:pStyle w:val="Heading1"/>
      </w:pPr>
      <w:r>
        <w:t>5</w:t>
      </w:r>
      <w:r w:rsidR="002102B9">
        <w:tab/>
        <w:t>References</w:t>
      </w:r>
    </w:p>
    <w:p w:rsidR="007A3F06" w:rsidRPr="007A3F06" w:rsidRDefault="007D4BA7" w:rsidP="009243F0">
      <w:pPr>
        <w:pStyle w:val="Header"/>
        <w:tabs>
          <w:tab w:val="right" w:pos="9781"/>
        </w:tabs>
        <w:spacing w:after="120"/>
        <w:ind w:right="-57"/>
        <w:rPr>
          <w:rFonts w:eastAsia="MS Mincho" w:cs="Arial"/>
          <w:b w:val="0"/>
          <w:bCs/>
          <w:sz w:val="28"/>
          <w:lang w:eastAsia="ja-JP"/>
        </w:rPr>
      </w:pPr>
      <w:r w:rsidRP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[1] </w:t>
      </w:r>
      <w:r w:rsidR="001D3D2B" w:rsidRP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RAN1 Chairman’s </w:t>
      </w:r>
      <w:r w:rsidR="007A3F06" w:rsidRPr="007A3F06">
        <w:rPr>
          <w:rFonts w:ascii="Times" w:eastAsia="Malgun Gothic" w:hAnsi="Times"/>
          <w:b w:val="0"/>
          <w:noProof w:val="0"/>
          <w:sz w:val="20"/>
          <w:lang w:val="en-GB"/>
        </w:rPr>
        <w:t>Notes</w:t>
      </w:r>
      <w:r w:rsid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, </w:t>
      </w:r>
      <w:r w:rsidR="007A3F06" w:rsidRPr="007A3F06">
        <w:rPr>
          <w:rFonts w:ascii="Times" w:eastAsia="Malgun Gothic" w:hAnsi="Times"/>
          <w:b w:val="0"/>
          <w:noProof w:val="0"/>
          <w:sz w:val="20"/>
          <w:lang w:val="en-GB"/>
        </w:rPr>
        <w:t>3GPP TSG RAN WG1 Meeting #85</w:t>
      </w:r>
      <w:r w:rsidR="007A3F06">
        <w:rPr>
          <w:rFonts w:ascii="Times" w:eastAsia="Malgun Gothic" w:hAnsi="Times"/>
          <w:b w:val="0"/>
          <w:noProof w:val="0"/>
          <w:sz w:val="20"/>
          <w:lang w:val="en-GB"/>
        </w:rPr>
        <w:t>, Nanjing, China.</w:t>
      </w:r>
    </w:p>
    <w:p w:rsidR="009243F0" w:rsidRDefault="00655BDC" w:rsidP="009243F0">
      <w:pPr>
        <w:spacing w:after="120"/>
        <w:jc w:val="both"/>
        <w:rPr>
          <w:lang w:eastAsia="zh-CN"/>
        </w:rPr>
      </w:pPr>
      <w:r>
        <w:rPr>
          <w:rFonts w:ascii="Times" w:eastAsia="Malgun Gothic" w:hAnsi="Times"/>
        </w:rPr>
        <w:t xml:space="preserve">[2] </w:t>
      </w:r>
      <w:r w:rsidR="00B076BB">
        <w:rPr>
          <w:rFonts w:eastAsia="Malgun Gothic"/>
          <w:bCs/>
          <w:color w:val="000000"/>
        </w:rPr>
        <w:t xml:space="preserve">3GPP </w:t>
      </w:r>
      <w:r w:rsidR="00B076BB">
        <w:t>TR 38.913, “</w:t>
      </w:r>
      <w:r w:rsidR="00B076BB">
        <w:rPr>
          <w:lang w:eastAsia="zh-CN"/>
        </w:rPr>
        <w:t>Study on Scenarios and Requirements for Next Generation Access Technologies”.</w:t>
      </w:r>
    </w:p>
    <w:p w:rsidR="00191E5F" w:rsidRDefault="00191E5F" w:rsidP="009243F0">
      <w:pPr>
        <w:spacing w:after="0"/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[3] </w:t>
      </w:r>
      <w:r w:rsidR="00B068DC" w:rsidRPr="00B068DC">
        <w:rPr>
          <w:szCs w:val="22"/>
          <w:lang w:val="en-US"/>
        </w:rPr>
        <w:t>R1-164019</w:t>
      </w:r>
      <w:r>
        <w:rPr>
          <w:szCs w:val="22"/>
          <w:lang w:val="en-US"/>
        </w:rPr>
        <w:t xml:space="preserve">, </w:t>
      </w:r>
      <w:r w:rsidR="00B068DC">
        <w:rPr>
          <w:szCs w:val="22"/>
          <w:lang w:val="en-US"/>
        </w:rPr>
        <w:t>“</w:t>
      </w:r>
      <w:r w:rsidR="00B068DC" w:rsidRPr="00B068DC">
        <w:rPr>
          <w:szCs w:val="22"/>
          <w:lang w:val="en-US"/>
        </w:rPr>
        <w:t xml:space="preserve">Discussion on CSI acquisition for </w:t>
      </w:r>
      <w:proofErr w:type="spellStart"/>
      <w:r w:rsidR="00B068DC" w:rsidRPr="00B068DC">
        <w:rPr>
          <w:szCs w:val="22"/>
          <w:lang w:val="en-US"/>
        </w:rPr>
        <w:t>beamformed</w:t>
      </w:r>
      <w:proofErr w:type="spellEnd"/>
      <w:r w:rsidR="00B068DC" w:rsidRPr="00B068DC">
        <w:rPr>
          <w:szCs w:val="22"/>
          <w:lang w:val="en-US"/>
        </w:rPr>
        <w:t xml:space="preserve"> access</w:t>
      </w:r>
      <w:r w:rsidR="00B068DC">
        <w:rPr>
          <w:szCs w:val="22"/>
          <w:lang w:val="en-US"/>
        </w:rPr>
        <w:t>”</w:t>
      </w:r>
      <w:r>
        <w:rPr>
          <w:szCs w:val="22"/>
          <w:lang w:val="en-US"/>
        </w:rPr>
        <w:t xml:space="preserve">, </w:t>
      </w:r>
      <w:r w:rsidR="00B068DC" w:rsidRPr="00B068DC">
        <w:rPr>
          <w:szCs w:val="22"/>
          <w:lang w:val="en-US"/>
        </w:rPr>
        <w:t>May 2016</w:t>
      </w:r>
    </w:p>
    <w:p w:rsidR="003F3B33" w:rsidRDefault="003F3B33" w:rsidP="00705D6F">
      <w:pPr>
        <w:jc w:val="both"/>
        <w:rPr>
          <w:szCs w:val="22"/>
          <w:lang w:val="en-US"/>
        </w:rPr>
      </w:pPr>
    </w:p>
    <w:sectPr w:rsidR="003F3B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749" w:rsidRDefault="002C4749" w:rsidP="004F5952">
      <w:pPr>
        <w:spacing w:after="0"/>
      </w:pPr>
      <w:r>
        <w:separator/>
      </w:r>
    </w:p>
  </w:endnote>
  <w:endnote w:type="continuationSeparator" w:id="0">
    <w:p w:rsidR="002C4749" w:rsidRDefault="002C4749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749" w:rsidRDefault="002C4749" w:rsidP="004F5952">
      <w:pPr>
        <w:spacing w:after="0"/>
      </w:pPr>
      <w:r>
        <w:separator/>
      </w:r>
    </w:p>
  </w:footnote>
  <w:footnote w:type="continuationSeparator" w:id="0">
    <w:p w:rsidR="002C4749" w:rsidRDefault="002C4749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F435A"/>
    <w:multiLevelType w:val="hybridMultilevel"/>
    <w:tmpl w:val="B3F40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4"/>
  </w:num>
  <w:num w:numId="4">
    <w:abstractNumId w:val="13"/>
  </w:num>
  <w:num w:numId="5">
    <w:abstractNumId w:val="7"/>
  </w:num>
  <w:num w:numId="6">
    <w:abstractNumId w:val="10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3"/>
  </w:num>
  <w:num w:numId="13">
    <w:abstractNumId w:val="11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355FB"/>
    <w:rsid w:val="00051147"/>
    <w:rsid w:val="00057895"/>
    <w:rsid w:val="000733D1"/>
    <w:rsid w:val="00081259"/>
    <w:rsid w:val="00085744"/>
    <w:rsid w:val="000C61FA"/>
    <w:rsid w:val="000F1FCC"/>
    <w:rsid w:val="000F3115"/>
    <w:rsid w:val="0011629F"/>
    <w:rsid w:val="00155874"/>
    <w:rsid w:val="001624D9"/>
    <w:rsid w:val="0017649B"/>
    <w:rsid w:val="001820E1"/>
    <w:rsid w:val="00191E5F"/>
    <w:rsid w:val="001A733D"/>
    <w:rsid w:val="001B1B6D"/>
    <w:rsid w:val="001C4383"/>
    <w:rsid w:val="001D01B9"/>
    <w:rsid w:val="001D3D2B"/>
    <w:rsid w:val="001D7764"/>
    <w:rsid w:val="001E5CBE"/>
    <w:rsid w:val="002102B9"/>
    <w:rsid w:val="0022081F"/>
    <w:rsid w:val="002440C0"/>
    <w:rsid w:val="0027248F"/>
    <w:rsid w:val="00294454"/>
    <w:rsid w:val="002A58A2"/>
    <w:rsid w:val="002C1A42"/>
    <w:rsid w:val="002C4749"/>
    <w:rsid w:val="003015DE"/>
    <w:rsid w:val="0035672D"/>
    <w:rsid w:val="003A738E"/>
    <w:rsid w:val="003B3684"/>
    <w:rsid w:val="003B73FD"/>
    <w:rsid w:val="003C0E5F"/>
    <w:rsid w:val="003F3B33"/>
    <w:rsid w:val="004657DB"/>
    <w:rsid w:val="00480313"/>
    <w:rsid w:val="00495AC8"/>
    <w:rsid w:val="004B07E8"/>
    <w:rsid w:val="004C209D"/>
    <w:rsid w:val="004D434D"/>
    <w:rsid w:val="004F5952"/>
    <w:rsid w:val="00556578"/>
    <w:rsid w:val="005E0076"/>
    <w:rsid w:val="005E5D7C"/>
    <w:rsid w:val="006022D8"/>
    <w:rsid w:val="0060598B"/>
    <w:rsid w:val="00626780"/>
    <w:rsid w:val="00643273"/>
    <w:rsid w:val="00651673"/>
    <w:rsid w:val="00655BDC"/>
    <w:rsid w:val="00677A11"/>
    <w:rsid w:val="00693727"/>
    <w:rsid w:val="006D0F26"/>
    <w:rsid w:val="006D7BB2"/>
    <w:rsid w:val="006E2AD1"/>
    <w:rsid w:val="00705D6F"/>
    <w:rsid w:val="007406E7"/>
    <w:rsid w:val="007638DC"/>
    <w:rsid w:val="00771B6A"/>
    <w:rsid w:val="00777789"/>
    <w:rsid w:val="007A3F06"/>
    <w:rsid w:val="007D4BA7"/>
    <w:rsid w:val="007D4F0E"/>
    <w:rsid w:val="007D51E5"/>
    <w:rsid w:val="00807FDD"/>
    <w:rsid w:val="008112E1"/>
    <w:rsid w:val="00834A5D"/>
    <w:rsid w:val="00875ED1"/>
    <w:rsid w:val="008B4CB6"/>
    <w:rsid w:val="008E1A89"/>
    <w:rsid w:val="009243F0"/>
    <w:rsid w:val="009452BD"/>
    <w:rsid w:val="00986BE4"/>
    <w:rsid w:val="009A03EC"/>
    <w:rsid w:val="009B61B7"/>
    <w:rsid w:val="00A02759"/>
    <w:rsid w:val="00A27722"/>
    <w:rsid w:val="00A53021"/>
    <w:rsid w:val="00A77581"/>
    <w:rsid w:val="00A80B13"/>
    <w:rsid w:val="00A819B0"/>
    <w:rsid w:val="00A92A69"/>
    <w:rsid w:val="00AC3D08"/>
    <w:rsid w:val="00AC7E9E"/>
    <w:rsid w:val="00AD4594"/>
    <w:rsid w:val="00B068DC"/>
    <w:rsid w:val="00B076BB"/>
    <w:rsid w:val="00B22D37"/>
    <w:rsid w:val="00B34A7B"/>
    <w:rsid w:val="00B47D6E"/>
    <w:rsid w:val="00B77726"/>
    <w:rsid w:val="00B91724"/>
    <w:rsid w:val="00BA4B9A"/>
    <w:rsid w:val="00BB794E"/>
    <w:rsid w:val="00BF564D"/>
    <w:rsid w:val="00C2184D"/>
    <w:rsid w:val="00C236A0"/>
    <w:rsid w:val="00C85518"/>
    <w:rsid w:val="00C90D12"/>
    <w:rsid w:val="00CA5880"/>
    <w:rsid w:val="00CD539D"/>
    <w:rsid w:val="00CE45D0"/>
    <w:rsid w:val="00D12135"/>
    <w:rsid w:val="00D202B4"/>
    <w:rsid w:val="00D908FA"/>
    <w:rsid w:val="00DD0FAA"/>
    <w:rsid w:val="00DD498B"/>
    <w:rsid w:val="00DF1A3B"/>
    <w:rsid w:val="00E2343D"/>
    <w:rsid w:val="00E5694D"/>
    <w:rsid w:val="00E66E8A"/>
    <w:rsid w:val="00E70DFF"/>
    <w:rsid w:val="00E75DD7"/>
    <w:rsid w:val="00E76D42"/>
    <w:rsid w:val="00EB0C8B"/>
    <w:rsid w:val="00EC2EDB"/>
    <w:rsid w:val="00ED29F0"/>
    <w:rsid w:val="00EE3FCB"/>
    <w:rsid w:val="00EE5F73"/>
    <w:rsid w:val="00F16B23"/>
    <w:rsid w:val="00F46A8B"/>
    <w:rsid w:val="00F93DFA"/>
    <w:rsid w:val="00FA2F98"/>
    <w:rsid w:val="00FB007B"/>
    <w:rsid w:val="00FC7FF3"/>
    <w:rsid w:val="00FE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CC2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7AB49-E673-4298-AB21-91EEF945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Razavi, Razieh, Vodafone Group</cp:lastModifiedBy>
  <cp:revision>4</cp:revision>
  <dcterms:created xsi:type="dcterms:W3CDTF">2016-08-12T10:42:00Z</dcterms:created>
  <dcterms:modified xsi:type="dcterms:W3CDTF">2016-08-12T13:05:00Z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-386135994</vt:i4>
  </property>
  <property fmtid="{D5CDD505-2E9C-101B-9397-08002B2CF9AE}" pid="3" name="_NewReviewCycle">
    <vt:lpwstr/>
  </property>
  <property fmtid="{D5CDD505-2E9C-101B-9397-08002B2CF9AE}" pid="4" name="_EmailSubject">
    <vt:lpwstr>Dynamic CP</vt:lpwstr>
  </property>
  <property fmtid="{D5CDD505-2E9C-101B-9397-08002B2CF9AE}" pid="5" name="_AuthorEmail">
    <vt:lpwstr>tim.frost@vodafone.com</vt:lpwstr>
  </property>
  <property fmtid="{D5CDD505-2E9C-101B-9397-08002B2CF9AE}" pid="6" name="_AuthorEmailDisplayName">
    <vt:lpwstr>Frost, Tim, Vodafone Group (tfrostf)</vt:lpwstr>
  </property>
  <property fmtid="{D5CDD505-2E9C-101B-9397-08002B2CF9AE}" pid="7" name="_PreviousAdHocReviewCycleID">
    <vt:i4>1109481735</vt:i4>
  </property>
</Properties>
</file>