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2C34C3" w14:textId="77777777" w:rsidR="00F7039A" w:rsidRPr="006C14FD"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6C14FD">
        <w:rPr>
          <w:bCs/>
          <w:noProof w:val="0"/>
          <w:sz w:val="24"/>
          <w:lang w:val="en-GB"/>
        </w:rPr>
        <w:t xml:space="preserve">3GPP TSG-RAN </w:t>
      </w:r>
      <w:r w:rsidRPr="006C14FD">
        <w:rPr>
          <w:noProof w:val="0"/>
          <w:sz w:val="24"/>
          <w:lang w:val="en-GB"/>
        </w:rPr>
        <w:t xml:space="preserve">WG1 </w:t>
      </w:r>
      <w:r w:rsidR="002847CD" w:rsidRPr="006C14FD">
        <w:rPr>
          <w:noProof w:val="0"/>
          <w:sz w:val="24"/>
          <w:lang w:val="en-GB"/>
        </w:rPr>
        <w:t>#8</w:t>
      </w:r>
      <w:r w:rsidR="009F0B33" w:rsidRPr="006C14FD">
        <w:rPr>
          <w:noProof w:val="0"/>
          <w:sz w:val="24"/>
          <w:lang w:val="en-GB"/>
        </w:rPr>
        <w:t>6</w:t>
      </w:r>
      <w:r w:rsidR="00F7039A" w:rsidRPr="006C14FD">
        <w:rPr>
          <w:bCs/>
          <w:noProof w:val="0"/>
          <w:sz w:val="24"/>
          <w:lang w:val="en-GB"/>
        </w:rPr>
        <w:tab/>
      </w:r>
      <w:r w:rsidR="00534A01" w:rsidRPr="00534A01">
        <w:rPr>
          <w:bCs/>
          <w:noProof w:val="0"/>
          <w:sz w:val="24"/>
          <w:lang w:val="en-GB" w:eastAsia="ja-JP"/>
        </w:rPr>
        <w:t>R1-167252</w:t>
      </w:r>
    </w:p>
    <w:bookmarkEnd w:id="0"/>
    <w:bookmarkEnd w:id="1"/>
    <w:p w14:paraId="48F10344" w14:textId="68B647AF" w:rsidR="00787640" w:rsidRPr="006C14FD" w:rsidRDefault="00046656" w:rsidP="00F7039A">
      <w:pPr>
        <w:pStyle w:val="Header"/>
        <w:tabs>
          <w:tab w:val="right" w:pos="9639"/>
        </w:tabs>
        <w:rPr>
          <w:bCs/>
          <w:noProof w:val="0"/>
          <w:sz w:val="24"/>
          <w:lang w:val="en-GB"/>
        </w:rPr>
      </w:pPr>
      <w:r w:rsidRPr="006C14FD">
        <w:rPr>
          <w:noProof w:val="0"/>
          <w:sz w:val="24"/>
          <w:lang w:val="en-GB"/>
        </w:rPr>
        <w:t>Goth</w:t>
      </w:r>
      <w:r w:rsidR="00CC5885">
        <w:rPr>
          <w:noProof w:val="0"/>
          <w:sz w:val="24"/>
          <w:lang w:val="en-GB"/>
        </w:rPr>
        <w:t>enb</w:t>
      </w:r>
      <w:r w:rsidRPr="006C14FD">
        <w:rPr>
          <w:noProof w:val="0"/>
          <w:sz w:val="24"/>
          <w:lang w:val="en-GB"/>
        </w:rPr>
        <w:t xml:space="preserve">urg, Sweden, </w:t>
      </w:r>
      <w:r w:rsidRPr="006C14FD">
        <w:rPr>
          <w:bCs/>
          <w:sz w:val="24"/>
          <w:lang w:eastAsia="zh-CN"/>
        </w:rPr>
        <w:t>August 22-26, 2016</w:t>
      </w:r>
    </w:p>
    <w:bookmarkEnd w:id="2"/>
    <w:bookmarkEnd w:id="3"/>
    <w:p w14:paraId="61172D28" w14:textId="77777777" w:rsidR="00787640" w:rsidRPr="006C14FD" w:rsidRDefault="00787640" w:rsidP="00787640">
      <w:pPr>
        <w:pStyle w:val="Header"/>
        <w:rPr>
          <w:bCs/>
          <w:noProof w:val="0"/>
          <w:sz w:val="24"/>
          <w:lang w:val="en-GB" w:eastAsia="ja-JP"/>
        </w:rPr>
      </w:pPr>
    </w:p>
    <w:p w14:paraId="512C2F1F" w14:textId="77777777" w:rsidR="00787640" w:rsidRPr="006C14FD" w:rsidRDefault="00787640" w:rsidP="00787640">
      <w:pPr>
        <w:pStyle w:val="CRCoverPage"/>
        <w:rPr>
          <w:rFonts w:cs="Arial"/>
          <w:b/>
          <w:bCs/>
          <w:sz w:val="24"/>
          <w:lang w:eastAsia="ja-JP"/>
        </w:rPr>
      </w:pPr>
      <w:r w:rsidRPr="006C14FD">
        <w:rPr>
          <w:rFonts w:cs="Arial"/>
          <w:b/>
          <w:bCs/>
          <w:sz w:val="24"/>
        </w:rPr>
        <w:t>Agenda item:</w:t>
      </w:r>
      <w:r w:rsidRPr="006C14FD">
        <w:rPr>
          <w:rFonts w:cs="Arial"/>
          <w:b/>
          <w:bCs/>
          <w:sz w:val="24"/>
        </w:rPr>
        <w:tab/>
      </w:r>
      <w:r w:rsidRPr="006C14FD">
        <w:rPr>
          <w:rFonts w:cs="Arial"/>
          <w:b/>
          <w:bCs/>
          <w:sz w:val="24"/>
        </w:rPr>
        <w:tab/>
      </w:r>
      <w:r w:rsidR="00E33775">
        <w:rPr>
          <w:rFonts w:cs="Arial"/>
          <w:b/>
          <w:bCs/>
          <w:sz w:val="24"/>
        </w:rPr>
        <w:t>8.1.2.2</w:t>
      </w:r>
    </w:p>
    <w:p w14:paraId="27189F11" w14:textId="77777777" w:rsidR="00787640" w:rsidRPr="006C14FD" w:rsidRDefault="00787640" w:rsidP="00787640">
      <w:pPr>
        <w:tabs>
          <w:tab w:val="left" w:pos="1985"/>
        </w:tabs>
        <w:ind w:left="1985" w:hanging="1985"/>
        <w:rPr>
          <w:rFonts w:ascii="Arial" w:hAnsi="Arial" w:cs="Arial"/>
          <w:b/>
          <w:bCs/>
          <w:sz w:val="24"/>
        </w:rPr>
      </w:pPr>
      <w:r w:rsidRPr="006C14FD">
        <w:rPr>
          <w:rFonts w:ascii="Arial" w:hAnsi="Arial" w:cs="Arial"/>
          <w:b/>
          <w:bCs/>
          <w:sz w:val="24"/>
        </w:rPr>
        <w:t>Source:</w:t>
      </w:r>
      <w:r w:rsidRPr="006C14FD">
        <w:rPr>
          <w:rFonts w:ascii="Arial" w:hAnsi="Arial" w:cs="Arial"/>
          <w:b/>
          <w:bCs/>
          <w:sz w:val="24"/>
        </w:rPr>
        <w:tab/>
      </w:r>
      <w:bookmarkStart w:id="4" w:name="OLE_LINK1"/>
      <w:bookmarkStart w:id="5" w:name="OLE_LINK2"/>
      <w:r w:rsidRPr="006C14FD">
        <w:rPr>
          <w:rFonts w:ascii="Arial" w:hAnsi="Arial" w:cs="Arial"/>
          <w:b/>
          <w:bCs/>
          <w:sz w:val="24"/>
        </w:rPr>
        <w:t>Nokia</w:t>
      </w:r>
      <w:bookmarkEnd w:id="4"/>
      <w:bookmarkEnd w:id="5"/>
      <w:r w:rsidR="00E33775">
        <w:rPr>
          <w:rFonts w:ascii="Arial" w:hAnsi="Arial" w:cs="Arial"/>
          <w:b/>
          <w:bCs/>
          <w:sz w:val="24"/>
        </w:rPr>
        <w:t>, Alcatel Lucent Shanghai Bell</w:t>
      </w:r>
    </w:p>
    <w:p w14:paraId="769B0ABE" w14:textId="77777777" w:rsidR="00787640" w:rsidRPr="006C14FD" w:rsidRDefault="00787640" w:rsidP="00787640">
      <w:pPr>
        <w:ind w:left="1985" w:hanging="1985"/>
        <w:rPr>
          <w:rFonts w:ascii="Arial" w:hAnsi="Arial" w:cs="Arial"/>
          <w:b/>
          <w:bCs/>
          <w:sz w:val="24"/>
        </w:rPr>
      </w:pPr>
      <w:r w:rsidRPr="006C14FD">
        <w:rPr>
          <w:rFonts w:ascii="Arial" w:hAnsi="Arial" w:cs="Arial"/>
          <w:b/>
          <w:bCs/>
          <w:sz w:val="24"/>
        </w:rPr>
        <w:t>Title:</w:t>
      </w:r>
      <w:r w:rsidRPr="006C14FD">
        <w:rPr>
          <w:rFonts w:ascii="Arial" w:hAnsi="Arial" w:cs="Arial"/>
          <w:b/>
          <w:bCs/>
          <w:sz w:val="24"/>
        </w:rPr>
        <w:tab/>
      </w:r>
      <w:r w:rsidR="0025461F" w:rsidRPr="006C14FD">
        <w:rPr>
          <w:rFonts w:ascii="Arial" w:hAnsi="Arial" w:cs="Arial"/>
          <w:b/>
          <w:bCs/>
          <w:sz w:val="24"/>
          <w:lang w:eastAsia="zh-CN"/>
        </w:rPr>
        <w:t>Basic Principles of Contention-Based Access</w:t>
      </w:r>
    </w:p>
    <w:p w14:paraId="34F80460" w14:textId="77777777" w:rsidR="0034111C" w:rsidRPr="006C14FD" w:rsidRDefault="00787640" w:rsidP="00787640">
      <w:pPr>
        <w:rPr>
          <w:rFonts w:ascii="Arial" w:hAnsi="Arial" w:cs="Arial"/>
          <w:b/>
          <w:bCs/>
          <w:sz w:val="24"/>
        </w:rPr>
      </w:pPr>
      <w:r w:rsidRPr="006C14FD">
        <w:rPr>
          <w:rFonts w:ascii="Arial" w:hAnsi="Arial" w:cs="Arial"/>
          <w:b/>
          <w:bCs/>
          <w:sz w:val="24"/>
        </w:rPr>
        <w:t>Document for:</w:t>
      </w:r>
      <w:r w:rsidRPr="006C14FD">
        <w:rPr>
          <w:rFonts w:ascii="Arial" w:hAnsi="Arial" w:cs="Arial"/>
          <w:b/>
          <w:bCs/>
          <w:sz w:val="24"/>
        </w:rPr>
        <w:tab/>
      </w:r>
      <w:r w:rsidRPr="006C14FD">
        <w:rPr>
          <w:rFonts w:ascii="Arial" w:hAnsi="Arial" w:cs="Arial"/>
          <w:b/>
          <w:bCs/>
          <w:sz w:val="24"/>
        </w:rPr>
        <w:tab/>
        <w:t>Discussion and Decision</w:t>
      </w:r>
    </w:p>
    <w:p w14:paraId="29CC9957" w14:textId="77777777" w:rsidR="0034111C" w:rsidRPr="006C14FD" w:rsidRDefault="0034111C">
      <w:pPr>
        <w:pStyle w:val="Heading1"/>
      </w:pPr>
      <w:r w:rsidRPr="006C14FD">
        <w:t>1</w:t>
      </w:r>
      <w:r w:rsidRPr="006C14FD">
        <w:tab/>
      </w:r>
      <w:r w:rsidR="00EE7FA7" w:rsidRPr="006C14FD">
        <w:t>Introduction</w:t>
      </w:r>
    </w:p>
    <w:p w14:paraId="29235681" w14:textId="77777777" w:rsidR="00A16B34" w:rsidRPr="006C14FD" w:rsidRDefault="00A16B34" w:rsidP="00A16B34">
      <w:pPr>
        <w:jc w:val="both"/>
      </w:pPr>
      <w:r w:rsidRPr="006C14FD">
        <w:t>In the previous two meetings, the agreements on contention based multiple access were achieved:</w:t>
      </w:r>
    </w:p>
    <w:p w14:paraId="4BBA59AC" w14:textId="77777777" w:rsidR="00A16B34" w:rsidRPr="006C14FD" w:rsidRDefault="00A16B34" w:rsidP="00A16B34">
      <w:pPr>
        <w:rPr>
          <w:rFonts w:eastAsia="MS Mincho"/>
          <w:b/>
          <w:u w:val="single"/>
          <w:lang w:eastAsia="ja-JP"/>
        </w:rPr>
      </w:pPr>
      <w:r w:rsidRPr="006C14FD">
        <w:rPr>
          <w:rFonts w:eastAsia="MS Mincho"/>
          <w:b/>
          <w:u w:val="single"/>
          <w:lang w:eastAsia="ja-JP"/>
        </w:rPr>
        <w:t>Agreements: [RAN1 84bis chairman’s notes]</w:t>
      </w:r>
    </w:p>
    <w:p w14:paraId="470EE7E9" w14:textId="77777777" w:rsidR="00A16B34" w:rsidRPr="006C14FD" w:rsidRDefault="00A16B34" w:rsidP="00A16B34">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Non-orthogonal multiple access should be investigated for diversified NR usage scenarios and use cases</w:t>
      </w:r>
    </w:p>
    <w:p w14:paraId="21E3B9FA" w14:textId="77777777" w:rsidR="00A16B34" w:rsidRPr="006C14FD" w:rsidRDefault="00A16B34" w:rsidP="00A16B34">
      <w:pPr>
        <w:widowControl w:val="0"/>
        <w:numPr>
          <w:ilvl w:val="0"/>
          <w:numId w:val="24"/>
        </w:numPr>
        <w:overflowPunct/>
        <w:autoSpaceDE/>
        <w:autoSpaceDN/>
        <w:adjustRightInd/>
        <w:spacing w:after="0"/>
        <w:jc w:val="both"/>
        <w:textAlignment w:val="auto"/>
        <w:rPr>
          <w:rFonts w:eastAsia="MS Mincho"/>
          <w:lang w:eastAsia="ja-JP"/>
        </w:rPr>
      </w:pPr>
      <w:r w:rsidRPr="006C14FD">
        <w:rPr>
          <w:rFonts w:eastAsia="MS Mincho"/>
          <w:lang w:eastAsia="ja-JP"/>
        </w:rPr>
        <w:t>At least for UL mMTC, autonomous/grant-free/contention based non-orthogonal multiple access should be studied</w:t>
      </w:r>
    </w:p>
    <w:p w14:paraId="3862679D" w14:textId="77777777" w:rsidR="00A16B34" w:rsidRPr="006C14FD" w:rsidRDefault="00A16B34" w:rsidP="00A16B34">
      <w:pPr>
        <w:rPr>
          <w:rFonts w:eastAsia="MS Mincho"/>
          <w:b/>
          <w:u w:val="single"/>
          <w:lang w:eastAsia="ja-JP"/>
        </w:rPr>
      </w:pPr>
    </w:p>
    <w:p w14:paraId="322DC9ED" w14:textId="77777777" w:rsidR="00A16B34" w:rsidRPr="006C14FD" w:rsidRDefault="00A16B34" w:rsidP="00A16B34">
      <w:pPr>
        <w:rPr>
          <w:rFonts w:eastAsia="MS Mincho"/>
          <w:b/>
          <w:u w:val="single"/>
          <w:lang w:eastAsia="ja-JP"/>
        </w:rPr>
      </w:pPr>
      <w:r w:rsidRPr="006C14FD">
        <w:rPr>
          <w:rFonts w:eastAsia="MS Mincho"/>
          <w:b/>
          <w:u w:val="single"/>
          <w:lang w:eastAsia="ja-JP"/>
        </w:rPr>
        <w:t>Agreements: [RAN1 85 chairman’s notes]</w:t>
      </w:r>
    </w:p>
    <w:p w14:paraId="21A86569" w14:textId="77777777" w:rsidR="00A16B34" w:rsidRPr="006C14FD" w:rsidRDefault="00A16B34" w:rsidP="00A16B34">
      <w:pPr>
        <w:widowControl w:val="0"/>
        <w:numPr>
          <w:ilvl w:val="0"/>
          <w:numId w:val="32"/>
        </w:numPr>
        <w:overflowPunct/>
        <w:autoSpaceDE/>
        <w:autoSpaceDN/>
        <w:adjustRightInd/>
        <w:spacing w:after="0"/>
        <w:jc w:val="both"/>
        <w:textAlignment w:val="auto"/>
        <w:rPr>
          <w:rFonts w:eastAsia="MS Mincho"/>
          <w:lang w:eastAsia="ja-JP"/>
        </w:rPr>
      </w:pPr>
      <w:r w:rsidRPr="006C14FD">
        <w:rPr>
          <w:rFonts w:eastAsia="MS Mincho"/>
          <w:lang w:eastAsia="ja-JP"/>
        </w:rPr>
        <w:t>Autonomous/grant-free/contention based UL non-orthogonal multiple access has the following characteristics</w:t>
      </w:r>
    </w:p>
    <w:p w14:paraId="54473E97"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 xml:space="preserve">A transmission from UE does not need the dynamic and explicit scheduling grant from </w:t>
      </w:r>
      <w:r w:rsidR="00115B8C">
        <w:rPr>
          <w:rFonts w:eastAsia="MS Mincho"/>
          <w:lang w:eastAsia="ja-JP"/>
        </w:rPr>
        <w:t>BS</w:t>
      </w:r>
    </w:p>
    <w:p w14:paraId="4C3911B4"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Multiple UEs can share the same time and frequency resources</w:t>
      </w:r>
    </w:p>
    <w:p w14:paraId="446900FB" w14:textId="77777777" w:rsidR="00A16B34" w:rsidRPr="006C14FD" w:rsidRDefault="00A16B34" w:rsidP="00A16B34">
      <w:pPr>
        <w:widowControl w:val="0"/>
        <w:numPr>
          <w:ilvl w:val="0"/>
          <w:numId w:val="32"/>
        </w:numPr>
        <w:overflowPunct/>
        <w:autoSpaceDE/>
        <w:autoSpaceDN/>
        <w:adjustRightInd/>
        <w:spacing w:after="0"/>
        <w:jc w:val="both"/>
        <w:textAlignment w:val="auto"/>
        <w:rPr>
          <w:rFonts w:eastAsia="MS Mincho"/>
          <w:lang w:eastAsia="ja-JP"/>
        </w:rPr>
      </w:pPr>
      <w:bookmarkStart w:id="6" w:name="OLE_LINK11"/>
      <w:r w:rsidRPr="006C14FD">
        <w:rPr>
          <w:rFonts w:eastAsia="MS Mincho"/>
          <w:lang w:eastAsia="ja-JP"/>
        </w:rPr>
        <w:t>For autonomous/grant-free/contention based UL non-orthogonal multiple access, the following should be studied</w:t>
      </w:r>
    </w:p>
    <w:p w14:paraId="0B5767D1"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 xml:space="preserve">Collision of  time/frequency resources from different UEs, solutions potentially including </w:t>
      </w:r>
    </w:p>
    <w:p w14:paraId="33366D1B"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E.g., code, sequence, interleaver pattern</w:t>
      </w:r>
    </w:p>
    <w:p w14:paraId="4A0476C8"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UL synchronization (DL synchronization assumed)</w:t>
      </w:r>
    </w:p>
    <w:p w14:paraId="284DA58F"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Case 1: Timing offsets between UEs are within a cyclic prefix</w:t>
      </w:r>
    </w:p>
    <w:p w14:paraId="45D51CB1"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 xml:space="preserve">Case 2: Timing offsets between UEs can be greater than a cyclic prefix, FFS the exact model of timing offsets </w:t>
      </w:r>
    </w:p>
    <w:bookmarkEnd w:id="6"/>
    <w:p w14:paraId="1BBA7F8E"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Requirement for power control</w:t>
      </w:r>
    </w:p>
    <w:p w14:paraId="5CBC287A"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Case 1: Perfect open-loop power control, i.e., equal average SNR between UEs for potentially link level calibration</w:t>
      </w:r>
    </w:p>
    <w:p w14:paraId="3969AB82"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Case 2: Realistic open-loop power control with certain alpha and P0 values</w:t>
      </w:r>
    </w:p>
    <w:p w14:paraId="25E5763E" w14:textId="77777777" w:rsidR="00A16B34" w:rsidRPr="006C14FD"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6C14FD">
        <w:rPr>
          <w:rFonts w:eastAsia="MS Mincho"/>
          <w:lang w:eastAsia="ja-JP"/>
        </w:rPr>
        <w:t>Case 3: Close-loop power control</w:t>
      </w:r>
    </w:p>
    <w:p w14:paraId="6EF5DE18" w14:textId="77777777" w:rsidR="00A16B34" w:rsidRPr="006C14FD"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6C14FD">
        <w:rPr>
          <w:rFonts w:eastAsia="MS Mincho"/>
          <w:lang w:eastAsia="ja-JP"/>
        </w:rPr>
        <w:t>Receiver impact</w:t>
      </w:r>
    </w:p>
    <w:p w14:paraId="69563A0C" w14:textId="77777777" w:rsidR="00A16B34" w:rsidRPr="006C14FD" w:rsidRDefault="00A16B34" w:rsidP="00A16B34">
      <w:pPr>
        <w:jc w:val="both"/>
      </w:pPr>
    </w:p>
    <w:p w14:paraId="2BFDDDF7" w14:textId="77777777" w:rsidR="00A16B34" w:rsidRPr="006C14FD" w:rsidRDefault="00A16B34" w:rsidP="0025461F">
      <w:pPr>
        <w:jc w:val="both"/>
        <w:rPr>
          <w:rFonts w:eastAsia="MS Mincho"/>
          <w:lang w:eastAsia="ja-JP"/>
        </w:rPr>
      </w:pPr>
      <w:r w:rsidRPr="006C14FD">
        <w:t xml:space="preserve">In this contribution, we </w:t>
      </w:r>
      <w:r w:rsidR="0025461F" w:rsidRPr="006C14FD">
        <w:t>outline the basic principles of contention-based non-orthogonal multiple access.</w:t>
      </w:r>
    </w:p>
    <w:p w14:paraId="45390D05" w14:textId="77777777" w:rsidR="00532EAF" w:rsidRPr="006C14FD" w:rsidRDefault="00A8240F" w:rsidP="002C33AE">
      <w:pPr>
        <w:pStyle w:val="Heading1"/>
        <w:rPr>
          <w:lang w:eastAsia="zh-CN"/>
        </w:rPr>
      </w:pPr>
      <w:bookmarkStart w:id="7" w:name="OLE_LINK15"/>
      <w:bookmarkStart w:id="8" w:name="OLE_LINK16"/>
      <w:r w:rsidRPr="006C14FD">
        <w:t>2</w:t>
      </w:r>
      <w:r w:rsidRPr="006C14FD">
        <w:tab/>
      </w:r>
      <w:r w:rsidR="0025461F" w:rsidRPr="006C14FD">
        <w:t>Basic Principles of Contention-Based Non-Orthogonal Multiple Access</w:t>
      </w:r>
    </w:p>
    <w:p w14:paraId="38B54CD0" w14:textId="77777777" w:rsidR="00004B00" w:rsidRPr="006C14FD" w:rsidRDefault="00CF3F22" w:rsidP="00372D8D">
      <w:pPr>
        <w:pStyle w:val="Heading1"/>
        <w:ind w:left="720" w:hanging="720"/>
        <w:rPr>
          <w:rFonts w:cs="Arial"/>
          <w:sz w:val="32"/>
          <w:szCs w:val="32"/>
        </w:rPr>
      </w:pPr>
      <w:r w:rsidRPr="006C14FD">
        <w:rPr>
          <w:rFonts w:cs="Arial"/>
          <w:sz w:val="28"/>
          <w:szCs w:val="32"/>
        </w:rPr>
        <w:t>2.1</w:t>
      </w:r>
      <w:r w:rsidRPr="006C14FD">
        <w:rPr>
          <w:rFonts w:cs="Arial"/>
          <w:sz w:val="28"/>
          <w:szCs w:val="32"/>
        </w:rPr>
        <w:tab/>
      </w:r>
      <w:r w:rsidR="0025461F" w:rsidRPr="006C14FD">
        <w:rPr>
          <w:rFonts w:cs="Arial"/>
          <w:sz w:val="28"/>
          <w:szCs w:val="32"/>
        </w:rPr>
        <w:t>Method to switch between contention-based non-orthogonal multiple access and scheduled access</w:t>
      </w:r>
      <w:r w:rsidRPr="006C14FD">
        <w:rPr>
          <w:rFonts w:cs="Arial"/>
          <w:sz w:val="28"/>
          <w:szCs w:val="32"/>
        </w:rPr>
        <w:tab/>
      </w:r>
      <w:r w:rsidRPr="006C14FD">
        <w:rPr>
          <w:rFonts w:cs="Arial"/>
          <w:sz w:val="32"/>
          <w:szCs w:val="32"/>
        </w:rPr>
        <w:tab/>
      </w:r>
    </w:p>
    <w:p w14:paraId="1E5092CB" w14:textId="77777777" w:rsidR="0025461F" w:rsidRPr="006C14FD" w:rsidRDefault="0025461F" w:rsidP="006D301C">
      <w:pPr>
        <w:jc w:val="both"/>
      </w:pPr>
      <w:r w:rsidRPr="006C14FD">
        <w:t xml:space="preserve">One of the primary benefits of contention-based non-orthogonal multiple access is that it does not require a scheduling grant. It is well understood that the downlink scheduling capacity can be limited and there is an inherent inefficiency </w:t>
      </w:r>
      <w:r w:rsidR="00446AD5">
        <w:t>incurred in</w:t>
      </w:r>
      <w:r w:rsidRPr="006C14FD">
        <w:t xml:space="preserve"> scheduling </w:t>
      </w:r>
      <w:r w:rsidR="00DD5505">
        <w:t xml:space="preserve">a </w:t>
      </w:r>
      <w:r w:rsidRPr="006C14FD">
        <w:t>massive number of</w:t>
      </w:r>
      <w:r w:rsidR="00DD5505">
        <w:t xml:space="preserve"> devices, all with short packet sizes</w:t>
      </w:r>
      <w:r w:rsidRPr="006C14FD">
        <w:t>.</w:t>
      </w:r>
      <w:r w:rsidR="00A36E4B" w:rsidRPr="006C14FD">
        <w:t xml:space="preserve"> However, for broadband services,</w:t>
      </w:r>
      <w:r w:rsidR="00DD5505">
        <w:t xml:space="preserve"> where the number of devices is</w:t>
      </w:r>
      <w:r w:rsidR="00A36E4B" w:rsidRPr="006C14FD">
        <w:t xml:space="preserve"> much fewer and the desired traffic per device can be substantial, scheduled access has been shown to be quite efficient.</w:t>
      </w:r>
    </w:p>
    <w:p w14:paraId="141C3750" w14:textId="77777777" w:rsidR="00A36E4B" w:rsidRPr="006C14FD" w:rsidRDefault="00A36E4B" w:rsidP="006D301C">
      <w:pPr>
        <w:jc w:val="both"/>
      </w:pPr>
    </w:p>
    <w:p w14:paraId="1982A911" w14:textId="77777777" w:rsidR="00A36E4B" w:rsidRPr="006C14FD" w:rsidRDefault="00A36E4B" w:rsidP="006D301C">
      <w:pPr>
        <w:jc w:val="both"/>
      </w:pPr>
      <w:r w:rsidRPr="006C14FD">
        <w:lastRenderedPageBreak/>
        <w:t xml:space="preserve">As a result, </w:t>
      </w:r>
      <w:r w:rsidR="00DD5505">
        <w:t>there appears to be</w:t>
      </w:r>
      <w:r w:rsidRPr="006C14FD">
        <w:t xml:space="preserve"> a need to support both contention-based non-orthogonal multiple access as well as scheduled access and thus, a corresponding need to provide mechanism(s) to switch between the two.</w:t>
      </w:r>
    </w:p>
    <w:p w14:paraId="449CC313" w14:textId="77777777" w:rsidR="00A36E4B" w:rsidRPr="006C14FD" w:rsidRDefault="00A36E4B" w:rsidP="006D301C">
      <w:pPr>
        <w:jc w:val="both"/>
      </w:pPr>
      <w:r w:rsidRPr="006C14FD">
        <w:t xml:space="preserve">In order to reduce signalling, it seems reasonable to have a </w:t>
      </w:r>
      <w:r w:rsidR="00B56750">
        <w:t xml:space="preserve">preferred </w:t>
      </w:r>
      <w:r w:rsidRPr="006C14FD">
        <w:t xml:space="preserve">method of </w:t>
      </w:r>
      <w:r w:rsidR="001541D5">
        <w:t>initial</w:t>
      </w:r>
      <w:r w:rsidR="00010DF3">
        <w:t xml:space="preserve"> </w:t>
      </w:r>
      <w:r w:rsidRPr="006C14FD">
        <w:t>access</w:t>
      </w:r>
      <w:r w:rsidR="00AA15CE">
        <w:t xml:space="preserve"> for </w:t>
      </w:r>
      <w:r w:rsidRPr="006C14FD">
        <w:t xml:space="preserve">all services, or </w:t>
      </w:r>
      <w:r w:rsidR="00010DF3">
        <w:t xml:space="preserve">different </w:t>
      </w:r>
      <w:r w:rsidRPr="006C14FD">
        <w:t>classes of services</w:t>
      </w:r>
      <w:r w:rsidR="00010DF3">
        <w:t xml:space="preserve"> could be defined and</w:t>
      </w:r>
      <w:r w:rsidRPr="006C14FD">
        <w:t xml:space="preserve"> map</w:t>
      </w:r>
      <w:r w:rsidR="00010DF3">
        <w:t>ped</w:t>
      </w:r>
      <w:r w:rsidRPr="006C14FD">
        <w:t xml:space="preserve"> to contention-based or scheduled access. These classes of services may be defined according to desired traffic size (bytes), latency (ms), etc.</w:t>
      </w:r>
      <w:r w:rsidR="00BF0880">
        <w:t xml:space="preserve"> </w:t>
      </w:r>
      <w:r w:rsidR="003D49CE">
        <w:t xml:space="preserve">Alternatively, the initial method of access may depend on device type. </w:t>
      </w:r>
      <w:r w:rsidR="00BF0880">
        <w:t>The initial</w:t>
      </w:r>
      <w:r w:rsidR="008E2511">
        <w:t xml:space="preserve"> method </w:t>
      </w:r>
      <w:r w:rsidR="00BF0880">
        <w:t xml:space="preserve">of access </w:t>
      </w:r>
      <w:r w:rsidR="008E2511">
        <w:t>could potentially be</w:t>
      </w:r>
      <w:r w:rsidR="008751C5">
        <w:t xml:space="preserve"> predefined or</w:t>
      </w:r>
      <w:r w:rsidR="008E2511">
        <w:t xml:space="preserve"> indicated in a broadcast message, </w:t>
      </w:r>
      <w:r w:rsidR="008751C5">
        <w:t>which needs</w:t>
      </w:r>
      <w:r w:rsidR="008E2511">
        <w:t xml:space="preserve"> further study.</w:t>
      </w:r>
      <w:r w:rsidR="006D301C">
        <w:t xml:space="preserve"> </w:t>
      </w:r>
    </w:p>
    <w:p w14:paraId="4CF477D5" w14:textId="77777777" w:rsidR="001541D5" w:rsidRDefault="001541D5" w:rsidP="006D301C">
      <w:pPr>
        <w:jc w:val="both"/>
      </w:pPr>
      <w:r w:rsidRPr="006C14FD">
        <w:t xml:space="preserve">It is further recognized that changes in traffic (e.g., load, traffic types), may dictate the need to dynamically change the type of access, whether it is for a specific device or a class of service. </w:t>
      </w:r>
    </w:p>
    <w:p w14:paraId="528B1D2F" w14:textId="2438D772" w:rsidR="00A36E4B" w:rsidRPr="001541D5" w:rsidRDefault="00A36E4B" w:rsidP="006D301C">
      <w:pPr>
        <w:jc w:val="both"/>
        <w:rPr>
          <w:b/>
          <w:bCs/>
        </w:rPr>
      </w:pPr>
      <w:r w:rsidRPr="006C14FD">
        <w:rPr>
          <w:b/>
        </w:rPr>
        <w:t xml:space="preserve">Proposal 1: </w:t>
      </w:r>
      <w:r w:rsidR="001541D5">
        <w:rPr>
          <w:b/>
          <w:bCs/>
        </w:rPr>
        <w:t>Study and define the manner in which support for Contention Based and/or Scheduled access modes are</w:t>
      </w:r>
      <w:r w:rsidR="005C7117">
        <w:rPr>
          <w:b/>
          <w:bCs/>
        </w:rPr>
        <w:t xml:space="preserve"> predefined or</w:t>
      </w:r>
      <w:r w:rsidR="001541D5">
        <w:rPr>
          <w:b/>
          <w:bCs/>
        </w:rPr>
        <w:t xml:space="preserve"> </w:t>
      </w:r>
      <w:r w:rsidR="00B17934" w:rsidRPr="004F0C1D">
        <w:rPr>
          <w:b/>
          <w:bCs/>
        </w:rPr>
        <w:t>indicated</w:t>
      </w:r>
      <w:r w:rsidR="000A70BC">
        <w:rPr>
          <w:b/>
          <w:bCs/>
        </w:rPr>
        <w:t>.</w:t>
      </w:r>
    </w:p>
    <w:p w14:paraId="0DFB23A1" w14:textId="77777777" w:rsidR="00372D8D" w:rsidRPr="006C14FD" w:rsidRDefault="00372D8D" w:rsidP="00372D8D">
      <w:pPr>
        <w:pStyle w:val="Heading1"/>
        <w:ind w:left="720" w:hanging="720"/>
        <w:rPr>
          <w:rFonts w:cs="Arial"/>
          <w:sz w:val="32"/>
          <w:szCs w:val="32"/>
        </w:rPr>
      </w:pPr>
      <w:r w:rsidRPr="006C14FD">
        <w:rPr>
          <w:rFonts w:cs="Arial"/>
          <w:sz w:val="28"/>
          <w:szCs w:val="32"/>
        </w:rPr>
        <w:t>2.2</w:t>
      </w:r>
      <w:r w:rsidRPr="006C14FD">
        <w:rPr>
          <w:rFonts w:cs="Arial"/>
          <w:sz w:val="28"/>
          <w:szCs w:val="32"/>
        </w:rPr>
        <w:tab/>
        <w:t>Contention-Based Zones</w:t>
      </w:r>
      <w:r w:rsidRPr="006C14FD">
        <w:rPr>
          <w:rFonts w:cs="Arial"/>
          <w:sz w:val="32"/>
          <w:szCs w:val="32"/>
        </w:rPr>
        <w:tab/>
      </w:r>
    </w:p>
    <w:p w14:paraId="76928B43" w14:textId="77777777" w:rsidR="00372D8D" w:rsidRPr="006C14FD" w:rsidRDefault="00372D8D" w:rsidP="000A70BC">
      <w:pPr>
        <w:jc w:val="both"/>
      </w:pPr>
      <w:r w:rsidRPr="006C14FD">
        <w:t xml:space="preserve">Presumably, the network will support both contention-based and scheduled access. To provide full flexibility, the service provider should be able to determine whether these two types of access should occur on overlapping (partial or full) or non-overlapping time-frequency resources. </w:t>
      </w:r>
      <w:r w:rsidR="003F681C">
        <w:t>It should be noted that the network might know the occurrence of contention based transmission</w:t>
      </w:r>
      <w:r w:rsidR="00010DF3">
        <w:t>,</w:t>
      </w:r>
      <w:r w:rsidR="003F681C">
        <w:t xml:space="preserve"> e.g.,</w:t>
      </w:r>
      <w:r w:rsidR="00010DF3">
        <w:t xml:space="preserve"> through </w:t>
      </w:r>
      <w:r w:rsidR="003F681C">
        <w:t>preamble detectio</w:t>
      </w:r>
      <w:r w:rsidR="00A9264D">
        <w:t>n as</w:t>
      </w:r>
      <w:r w:rsidR="000A70BC">
        <w:t xml:space="preserve"> described</w:t>
      </w:r>
      <w:r w:rsidR="00A9264D">
        <w:t xml:space="preserve"> in section 2.3, in which case the network can control the </w:t>
      </w:r>
      <w:r w:rsidR="00010DF3">
        <w:t xml:space="preserve">allocation of </w:t>
      </w:r>
      <w:r w:rsidR="00A9264D">
        <w:t xml:space="preserve">resources for contention based access and/or scheduled based transmission. </w:t>
      </w:r>
    </w:p>
    <w:p w14:paraId="6EF576E2" w14:textId="77777777" w:rsidR="00372D8D" w:rsidRPr="006C14FD" w:rsidRDefault="00372D8D" w:rsidP="000A70BC">
      <w:pPr>
        <w:jc w:val="both"/>
      </w:pPr>
      <w:r w:rsidRPr="006C14FD">
        <w:t xml:space="preserve">Because scheduled access allows the </w:t>
      </w:r>
      <w:r w:rsidR="00115B8C">
        <w:t>BS</w:t>
      </w:r>
      <w:r w:rsidRPr="006C14FD">
        <w:t xml:space="preserve"> to directly specify the time-frequency resources where scheduled transmissions will take place, it is enough to indicate the locations, referred to as contention-based zones, where contention-based access will take place. </w:t>
      </w:r>
    </w:p>
    <w:p w14:paraId="59DEAB85" w14:textId="77777777" w:rsidR="00372D8D" w:rsidRPr="006C14FD" w:rsidRDefault="00372D8D" w:rsidP="000A70BC">
      <w:pPr>
        <w:jc w:val="both"/>
        <w:rPr>
          <w:b/>
        </w:rPr>
      </w:pPr>
      <w:r w:rsidRPr="006C14FD">
        <w:rPr>
          <w:b/>
        </w:rPr>
        <w:t xml:space="preserve">Proposal </w:t>
      </w:r>
      <w:r w:rsidR="001541D5">
        <w:rPr>
          <w:b/>
        </w:rPr>
        <w:t>2</w:t>
      </w:r>
      <w:r w:rsidRPr="006C14FD">
        <w:rPr>
          <w:b/>
        </w:rPr>
        <w:t xml:space="preserve">: </w:t>
      </w:r>
      <w:r w:rsidR="00DD5505">
        <w:rPr>
          <w:b/>
        </w:rPr>
        <w:t xml:space="preserve">Study </w:t>
      </w:r>
      <w:r w:rsidRPr="006C14FD">
        <w:rPr>
          <w:b/>
        </w:rPr>
        <w:t xml:space="preserve">the manner in which contention-based zones </w:t>
      </w:r>
      <w:r w:rsidR="000A70BC">
        <w:rPr>
          <w:b/>
        </w:rPr>
        <w:t>may be</w:t>
      </w:r>
      <w:r w:rsidRPr="006C14FD">
        <w:rPr>
          <w:b/>
        </w:rPr>
        <w:t xml:space="preserve"> </w:t>
      </w:r>
      <w:r w:rsidR="00DD5505">
        <w:rPr>
          <w:b/>
        </w:rPr>
        <w:t xml:space="preserve">defined and </w:t>
      </w:r>
      <w:r w:rsidRPr="006C14FD">
        <w:rPr>
          <w:b/>
        </w:rPr>
        <w:t>signalled.</w:t>
      </w:r>
    </w:p>
    <w:p w14:paraId="4E66EB0D" w14:textId="77777777" w:rsidR="00323F39" w:rsidRPr="006C14FD" w:rsidRDefault="00372D8D" w:rsidP="00372D8D">
      <w:pPr>
        <w:pStyle w:val="Heading1"/>
        <w:ind w:left="720" w:hanging="720"/>
        <w:rPr>
          <w:rFonts w:cs="Arial"/>
          <w:sz w:val="28"/>
          <w:szCs w:val="32"/>
        </w:rPr>
      </w:pPr>
      <w:r w:rsidRPr="006C14FD">
        <w:rPr>
          <w:rFonts w:cs="Arial"/>
          <w:sz w:val="28"/>
          <w:szCs w:val="32"/>
        </w:rPr>
        <w:t>2.3</w:t>
      </w:r>
      <w:r w:rsidRPr="006C14FD">
        <w:rPr>
          <w:rFonts w:cs="Arial"/>
          <w:sz w:val="28"/>
          <w:szCs w:val="32"/>
        </w:rPr>
        <w:tab/>
      </w:r>
      <w:r w:rsidR="00323F39" w:rsidRPr="006C14FD">
        <w:rPr>
          <w:rFonts w:cs="Arial"/>
          <w:sz w:val="28"/>
          <w:szCs w:val="32"/>
        </w:rPr>
        <w:t>Preamble for Contention-Based Access</w:t>
      </w:r>
    </w:p>
    <w:p w14:paraId="5D54347A" w14:textId="77777777" w:rsidR="00083129" w:rsidRPr="006C14FD" w:rsidRDefault="00323F39" w:rsidP="000A70BC">
      <w:pPr>
        <w:jc w:val="both"/>
      </w:pPr>
      <w:r w:rsidRPr="006C14FD">
        <w:t>The transmission of a preamble by a device in a wireless communications system has two primary benefits. First, the preamble can be used to further establish timing between the transmitter and receiver. Second, a preamble is used by a device to indicate t</w:t>
      </w:r>
      <w:r w:rsidR="00083129" w:rsidRPr="006C14FD">
        <w:t>hat a transmission</w:t>
      </w:r>
      <w:r w:rsidRPr="006C14FD">
        <w:t xml:space="preserve"> is desired (e.g., LTE RACH) or that a payload is forthcoming (as in single stage</w:t>
      </w:r>
      <w:r w:rsidR="007E7339">
        <w:t xml:space="preserve"> approaches</w:t>
      </w:r>
      <w:r w:rsidRPr="006C14FD">
        <w:t>).</w:t>
      </w:r>
      <w:r w:rsidR="00A20DEE" w:rsidRPr="006C14FD">
        <w:t xml:space="preserve"> </w:t>
      </w:r>
    </w:p>
    <w:p w14:paraId="026E1599" w14:textId="77777777" w:rsidR="00083129" w:rsidRPr="006C14FD" w:rsidRDefault="00083129" w:rsidP="000A70BC">
      <w:pPr>
        <w:jc w:val="both"/>
      </w:pPr>
      <w:r w:rsidRPr="006C14FD">
        <w:t xml:space="preserve">High detection rates for preambles are essential for mMTC as missed detections will result in additional energy-consuming transmit operations by mMTC devices that desire long battery life. </w:t>
      </w:r>
    </w:p>
    <w:p w14:paraId="543F49ED" w14:textId="77777777" w:rsidR="00083129" w:rsidRPr="006C14FD" w:rsidRDefault="00083129" w:rsidP="000A70BC">
      <w:pPr>
        <w:jc w:val="both"/>
      </w:pPr>
      <w:r w:rsidRPr="006C14FD">
        <w:t xml:space="preserve">Low false alarm rates are essential to minimize </w:t>
      </w:r>
      <w:r w:rsidR="00115B8C">
        <w:t>BS</w:t>
      </w:r>
      <w:r w:rsidRPr="006C14FD">
        <w:t xml:space="preserve"> receiver operations as each false alarm results in the </w:t>
      </w:r>
      <w:r w:rsidR="00115B8C">
        <w:t>BS</w:t>
      </w:r>
      <w:r w:rsidRPr="006C14FD">
        <w:t xml:space="preserve"> needlessly trying to decode a transmission that is not present.</w:t>
      </w:r>
    </w:p>
    <w:p w14:paraId="1B03DD8C" w14:textId="77777777" w:rsidR="000C413D" w:rsidRPr="006C14FD" w:rsidRDefault="00A20DEE" w:rsidP="000A70BC">
      <w:pPr>
        <w:jc w:val="both"/>
      </w:pPr>
      <w:r w:rsidRPr="006C14FD">
        <w:t xml:space="preserve">Without the usage of preambles for contention-based access, the </w:t>
      </w:r>
      <w:r w:rsidR="00115B8C">
        <w:t>BS</w:t>
      </w:r>
      <w:r w:rsidRPr="006C14FD">
        <w:t xml:space="preserve"> complexity is significant as it must consider all</w:t>
      </w:r>
      <w:r w:rsidR="000C413D" w:rsidRPr="006C14FD">
        <w:t xml:space="preserve"> possible transmission hypothese</w:t>
      </w:r>
      <w:r w:rsidRPr="006C14FD">
        <w:t xml:space="preserve">s. </w:t>
      </w:r>
    </w:p>
    <w:p w14:paraId="7E57032C" w14:textId="77777777" w:rsidR="000A70BC" w:rsidRDefault="000A70BC" w:rsidP="000A70BC">
      <w:pPr>
        <w:jc w:val="both"/>
        <w:rPr>
          <w:b/>
        </w:rPr>
      </w:pPr>
      <w:r>
        <w:rPr>
          <w:b/>
        </w:rPr>
        <w:t>Observation 1: P</w:t>
      </w:r>
      <w:r w:rsidRPr="006C14FD">
        <w:rPr>
          <w:b/>
        </w:rPr>
        <w:t>reamble is required for contention-based access.</w:t>
      </w:r>
    </w:p>
    <w:p w14:paraId="6B219B7A" w14:textId="77777777" w:rsidR="00A20DEE" w:rsidRPr="006C14FD" w:rsidRDefault="00A20DEE" w:rsidP="000A70BC">
      <w:pPr>
        <w:jc w:val="both"/>
        <w:rPr>
          <w:b/>
        </w:rPr>
      </w:pPr>
      <w:r w:rsidRPr="006C14FD">
        <w:rPr>
          <w:b/>
        </w:rPr>
        <w:t xml:space="preserve">Proposal </w:t>
      </w:r>
      <w:r w:rsidR="001541D5">
        <w:rPr>
          <w:b/>
        </w:rPr>
        <w:t>3</w:t>
      </w:r>
      <w:r w:rsidRPr="006C14FD">
        <w:rPr>
          <w:b/>
        </w:rPr>
        <w:t>: Study</w:t>
      </w:r>
      <w:r w:rsidR="00D579FD" w:rsidRPr="006C14FD">
        <w:rPr>
          <w:b/>
        </w:rPr>
        <w:t xml:space="preserve"> and define the use of preambles</w:t>
      </w:r>
      <w:r w:rsidR="001C59B1" w:rsidRPr="006C14FD">
        <w:rPr>
          <w:b/>
        </w:rPr>
        <w:t xml:space="preserve">. This includes preamble sequence definition, </w:t>
      </w:r>
      <w:r w:rsidR="000A70BC">
        <w:rPr>
          <w:b/>
        </w:rPr>
        <w:t>and the</w:t>
      </w:r>
      <w:r w:rsidR="001C59B1" w:rsidRPr="006C14FD">
        <w:rPr>
          <w:b/>
        </w:rPr>
        <w:t xml:space="preserve"> </w:t>
      </w:r>
      <w:r w:rsidR="00DD5505">
        <w:rPr>
          <w:b/>
        </w:rPr>
        <w:t>defini</w:t>
      </w:r>
      <w:r w:rsidR="004B5E4E">
        <w:rPr>
          <w:b/>
        </w:rPr>
        <w:t>tion and signalling of preamble</w:t>
      </w:r>
      <w:r w:rsidR="00DD5505">
        <w:rPr>
          <w:b/>
        </w:rPr>
        <w:t xml:space="preserve"> </w:t>
      </w:r>
      <w:r w:rsidR="001C59B1" w:rsidRPr="006C14FD">
        <w:rPr>
          <w:b/>
        </w:rPr>
        <w:t>zones</w:t>
      </w:r>
      <w:r w:rsidRPr="006C14FD">
        <w:rPr>
          <w:b/>
        </w:rPr>
        <w:t>.</w:t>
      </w:r>
    </w:p>
    <w:p w14:paraId="03569820" w14:textId="77777777" w:rsidR="00083129" w:rsidRPr="006C14FD" w:rsidRDefault="000C413D" w:rsidP="000A70BC">
      <w:pPr>
        <w:jc w:val="both"/>
      </w:pPr>
      <w:r w:rsidRPr="006C14FD">
        <w:t xml:space="preserve">In addition to the definition of the preamble, it is important to consider whether the </w:t>
      </w:r>
      <w:r w:rsidR="00115B8C">
        <w:t>BS</w:t>
      </w:r>
      <w:r w:rsidRPr="006C14FD">
        <w:t xml:space="preserve"> should send an acknowledgement (Ack) when a preamble is detected. </w:t>
      </w:r>
    </w:p>
    <w:p w14:paraId="2C16C065" w14:textId="77777777" w:rsidR="000C413D" w:rsidRPr="006C14FD" w:rsidRDefault="00083129" w:rsidP="000A70BC">
      <w:pPr>
        <w:jc w:val="both"/>
      </w:pPr>
      <w:r w:rsidRPr="006C14FD">
        <w:t xml:space="preserve">The primary benefit of transmitting </w:t>
      </w:r>
      <w:r w:rsidR="00DD5505">
        <w:t xml:space="preserve">a </w:t>
      </w:r>
      <w:r w:rsidRPr="006C14FD">
        <w:t xml:space="preserve">preamble Ack is that missed detections do not result in needless payload transmissions. If a device (which sent a preamble) does not receive a preamble Ack, it knows that it needs to re-transmit the preamble, perhaps with some backoff. </w:t>
      </w:r>
    </w:p>
    <w:p w14:paraId="7FDFA214" w14:textId="02A3213D" w:rsidR="00083129" w:rsidRPr="006C14FD" w:rsidRDefault="00083129" w:rsidP="000A70BC">
      <w:pPr>
        <w:jc w:val="both"/>
      </w:pPr>
      <w:r w:rsidRPr="006C14FD">
        <w:t xml:space="preserve">The primary advantage of </w:t>
      </w:r>
      <w:r w:rsidRPr="006C14FD">
        <w:rPr>
          <w:u w:val="single"/>
        </w:rPr>
        <w:t>not</w:t>
      </w:r>
      <w:r w:rsidRPr="006C14FD">
        <w:t xml:space="preserve"> transmitting preamble Ack is that it reduces the need to wait (latency) and decode (energy) the Ack/Nack response. </w:t>
      </w:r>
      <w:r w:rsidR="00DF31C6">
        <w:t xml:space="preserve">Operating without preamble Acks can also help in reducing overhead on the downlink since the Ack must be transmitted reliably. </w:t>
      </w:r>
      <w:r w:rsidRPr="006C14FD">
        <w:t>If the preamble can be designed to be reliably detected, ther</w:t>
      </w:r>
      <w:r w:rsidR="00DD5505">
        <w:t>e can be performance benefits of</w:t>
      </w:r>
      <w:r w:rsidRPr="006C14FD">
        <w:t xml:space="preserve"> not having a preamble Ack re</w:t>
      </w:r>
      <w:r w:rsidR="00DD5505">
        <w:t>s</w:t>
      </w:r>
      <w:r w:rsidRPr="006C14FD">
        <w:t xml:space="preserve">ponse. </w:t>
      </w:r>
    </w:p>
    <w:p w14:paraId="4159CCBB" w14:textId="473ECCEB" w:rsidR="000C413D" w:rsidRPr="006C14FD" w:rsidRDefault="00FA4A9E" w:rsidP="000A70BC">
      <w:pPr>
        <w:jc w:val="both"/>
        <w:rPr>
          <w:b/>
        </w:rPr>
      </w:pPr>
      <w:r w:rsidRPr="006C14FD">
        <w:rPr>
          <w:b/>
        </w:rPr>
        <w:t xml:space="preserve">Proposal </w:t>
      </w:r>
      <w:r w:rsidR="001541D5">
        <w:rPr>
          <w:b/>
        </w:rPr>
        <w:t>4</w:t>
      </w:r>
      <w:r w:rsidRPr="006C14FD">
        <w:rPr>
          <w:b/>
        </w:rPr>
        <w:t>: Study whether a preamble Ack mechanism should be employed.</w:t>
      </w:r>
    </w:p>
    <w:p w14:paraId="2D0FF854" w14:textId="77777777" w:rsidR="001C59B1" w:rsidRPr="006C14FD" w:rsidRDefault="001C59B1" w:rsidP="001C59B1">
      <w:pPr>
        <w:pStyle w:val="Heading1"/>
        <w:ind w:left="720" w:hanging="720"/>
        <w:rPr>
          <w:rFonts w:cs="Arial"/>
          <w:sz w:val="28"/>
          <w:szCs w:val="32"/>
        </w:rPr>
      </w:pPr>
      <w:r w:rsidRPr="006C14FD">
        <w:rPr>
          <w:rFonts w:cs="Arial"/>
          <w:sz w:val="28"/>
          <w:szCs w:val="32"/>
        </w:rPr>
        <w:lastRenderedPageBreak/>
        <w:t>2.4</w:t>
      </w:r>
      <w:r w:rsidRPr="006C14FD">
        <w:rPr>
          <w:rFonts w:cs="Arial"/>
          <w:sz w:val="28"/>
          <w:szCs w:val="32"/>
        </w:rPr>
        <w:tab/>
        <w:t>Payload transmission for Contention-Based Access</w:t>
      </w:r>
    </w:p>
    <w:p w14:paraId="58B6728D" w14:textId="77777777" w:rsidR="000C413D" w:rsidRPr="006C14FD" w:rsidRDefault="00216FF8" w:rsidP="00F93034">
      <w:pPr>
        <w:jc w:val="both"/>
      </w:pPr>
      <w:r w:rsidRPr="006C14FD">
        <w:t xml:space="preserve">With contention-based access, the payload transmissions will </w:t>
      </w:r>
      <w:r w:rsidR="007413A5">
        <w:t>likely collide on a subset of time/frequency resources</w:t>
      </w:r>
      <w:r w:rsidRPr="006C14FD">
        <w:t>. There are many</w:t>
      </w:r>
      <w:r w:rsidR="00AB3636" w:rsidRPr="006C14FD">
        <w:t xml:space="preserve"> ways to achieve the reliability desired for mMTC communications.</w:t>
      </w:r>
    </w:p>
    <w:p w14:paraId="6A55625D" w14:textId="77777777" w:rsidR="00216FF8" w:rsidRPr="006C14FD" w:rsidRDefault="00AB3636" w:rsidP="00F93034">
      <w:pPr>
        <w:pStyle w:val="ListParagraph"/>
        <w:numPr>
          <w:ilvl w:val="0"/>
          <w:numId w:val="39"/>
        </w:numPr>
        <w:jc w:val="both"/>
      </w:pPr>
      <w:r w:rsidRPr="006C14FD">
        <w:t>Multi-user MIMO (MU-MIMO)</w:t>
      </w:r>
      <w:r w:rsidR="007413A5">
        <w:t xml:space="preserve"> processing</w:t>
      </w:r>
      <w:r w:rsidR="006C14FD">
        <w:t>: One method</w:t>
      </w:r>
      <w:r w:rsidRPr="006C14FD">
        <w:t xml:space="preserve"> is to </w:t>
      </w:r>
      <w:r w:rsidR="006C14FD">
        <w:t xml:space="preserve">directly </w:t>
      </w:r>
      <w:r w:rsidRPr="006C14FD">
        <w:t xml:space="preserve">deal with the collisions. </w:t>
      </w:r>
      <w:r w:rsidR="006C14FD">
        <w:t xml:space="preserve">If one of the transmissions within a given time-frequency resource is decoded (e.g., after the N-th HARQ transmission attempt), </w:t>
      </w:r>
      <w:r w:rsidR="007413A5">
        <w:t xml:space="preserve">multi-antenna processing in conjunction with </w:t>
      </w:r>
      <w:r w:rsidR="006C14FD">
        <w:t>successive interference cancellation (SIC) can be applied to improve the probability that other transmissions on that same time-frequency resource may be decoded.</w:t>
      </w:r>
    </w:p>
    <w:p w14:paraId="68AB6D23" w14:textId="77777777" w:rsidR="006C14FD" w:rsidRDefault="006C14FD" w:rsidP="00F93034">
      <w:pPr>
        <w:pStyle w:val="ListParagraph"/>
        <w:jc w:val="both"/>
      </w:pPr>
    </w:p>
    <w:p w14:paraId="1386D260" w14:textId="0A4731E2" w:rsidR="00AB3636" w:rsidRPr="006C14FD" w:rsidRDefault="006C14FD" w:rsidP="00F93034">
      <w:pPr>
        <w:pStyle w:val="ListParagraph"/>
        <w:numPr>
          <w:ilvl w:val="0"/>
          <w:numId w:val="39"/>
        </w:numPr>
        <w:jc w:val="both"/>
      </w:pPr>
      <w:r>
        <w:t xml:space="preserve">Employ additional protection for each transmission: Another </w:t>
      </w:r>
      <w:r w:rsidR="00352F7E">
        <w:t>possibility</w:t>
      </w:r>
      <w:r>
        <w:t xml:space="preserve"> is to provide additional protection (e.g., coding, direct sequence spreading, frequency hop spread spectrum) for each transmission. There are many pro</w:t>
      </w:r>
      <w:r w:rsidR="007E7339">
        <w:t>posals for this, including [1</w:t>
      </w:r>
      <w:r>
        <w:t>][</w:t>
      </w:r>
      <w:r w:rsidR="007E7339">
        <w:t>2].</w:t>
      </w:r>
    </w:p>
    <w:p w14:paraId="36416D9D" w14:textId="77777777" w:rsidR="00AB3636" w:rsidRPr="006C14FD" w:rsidRDefault="00AB3636" w:rsidP="00F93034">
      <w:pPr>
        <w:pStyle w:val="ListParagraph"/>
        <w:ind w:left="1440"/>
        <w:jc w:val="both"/>
      </w:pPr>
    </w:p>
    <w:p w14:paraId="0716F77B" w14:textId="77777777" w:rsidR="006C14FD" w:rsidRDefault="006C14FD" w:rsidP="00F93034">
      <w:pPr>
        <w:pStyle w:val="ListParagraph"/>
        <w:numPr>
          <w:ilvl w:val="0"/>
          <w:numId w:val="39"/>
        </w:numPr>
        <w:jc w:val="both"/>
      </w:pPr>
      <w:r>
        <w:t xml:space="preserve">Employ re-transmissions: It is well known that HARQ re-transmissions provide energy combining gains that improve the probability of successfully decoding with each additional re-transmission. Unlike synchronous HARQ on the LTE uplink, it would be beneficial to maximize diversity by enabling the re-transmissions to hop across frequencies. If the frequency hop patterns are known to both the transmitter and receiver, the </w:t>
      </w:r>
      <w:r w:rsidR="006B5132">
        <w:t>re-transmission will be grantless as well.</w:t>
      </w:r>
    </w:p>
    <w:p w14:paraId="1720DC30" w14:textId="77777777" w:rsidR="006C14FD" w:rsidRDefault="006C14FD" w:rsidP="00F93034">
      <w:pPr>
        <w:pStyle w:val="ListParagraph"/>
        <w:jc w:val="both"/>
      </w:pPr>
    </w:p>
    <w:p w14:paraId="62ABE13F" w14:textId="14B41169" w:rsidR="00EB5D65" w:rsidRDefault="00EB5D65" w:rsidP="00F93034">
      <w:pPr>
        <w:jc w:val="both"/>
        <w:rPr>
          <w:b/>
        </w:rPr>
      </w:pPr>
      <w:r>
        <w:rPr>
          <w:b/>
        </w:rPr>
        <w:t xml:space="preserve">Proposal </w:t>
      </w:r>
      <w:r w:rsidR="001541D5">
        <w:rPr>
          <w:b/>
        </w:rPr>
        <w:t>5</w:t>
      </w:r>
      <w:r w:rsidRPr="006C14FD">
        <w:rPr>
          <w:b/>
        </w:rPr>
        <w:t xml:space="preserve">: Study </w:t>
      </w:r>
      <w:r>
        <w:rPr>
          <w:b/>
        </w:rPr>
        <w:t>the various methods of payload transmission techniques to achieve the desired coverage extension and reliability that is needed for mMTC.</w:t>
      </w:r>
    </w:p>
    <w:p w14:paraId="76ED167C" w14:textId="77777777" w:rsidR="0057775D" w:rsidRPr="006C14FD" w:rsidRDefault="0057775D" w:rsidP="0041156A">
      <w:pPr>
        <w:spacing w:after="0"/>
      </w:pPr>
    </w:p>
    <w:bookmarkEnd w:id="7"/>
    <w:bookmarkEnd w:id="8"/>
    <w:p w14:paraId="008482C5" w14:textId="2490A1B4" w:rsidR="005B6509" w:rsidRPr="006C14FD" w:rsidRDefault="004F0C1D" w:rsidP="005B6509">
      <w:pPr>
        <w:pStyle w:val="Heading1"/>
      </w:pPr>
      <w:r>
        <w:rPr>
          <w:lang w:eastAsia="zh-CN"/>
        </w:rPr>
        <w:t>3</w:t>
      </w:r>
      <w:r w:rsidR="005B6509" w:rsidRPr="006C14FD">
        <w:tab/>
      </w:r>
      <w:bookmarkStart w:id="9" w:name="OLE_LINK9"/>
      <w:bookmarkStart w:id="10" w:name="OLE_LINK10"/>
      <w:r w:rsidR="005B6509" w:rsidRPr="006C14FD">
        <w:t>Conclusion</w:t>
      </w:r>
      <w:bookmarkEnd w:id="9"/>
      <w:bookmarkEnd w:id="10"/>
    </w:p>
    <w:p w14:paraId="76996C72" w14:textId="77777777" w:rsidR="00720627" w:rsidRDefault="003B1448" w:rsidP="00720627">
      <w:pPr>
        <w:spacing w:before="120" w:after="120"/>
        <w:jc w:val="both"/>
      </w:pPr>
      <w:bookmarkStart w:id="11" w:name="OLE_LINK43"/>
      <w:bookmarkStart w:id="12" w:name="OLE_LINK44"/>
      <w:bookmarkStart w:id="13" w:name="OLE_LINK34"/>
      <w:bookmarkStart w:id="14" w:name="OLE_LINK35"/>
      <w:r w:rsidRPr="006C14FD">
        <w:t>We have the following propo</w:t>
      </w:r>
      <w:r w:rsidR="00326BD1" w:rsidRPr="006C14FD">
        <w:t xml:space="preserve">sals on </w:t>
      </w:r>
      <w:r w:rsidR="006571B3" w:rsidRPr="006C14FD">
        <w:rPr>
          <w:rFonts w:hint="eastAsia"/>
          <w:lang w:eastAsia="zh-CN"/>
        </w:rPr>
        <w:t>contention based</w:t>
      </w:r>
      <w:r w:rsidR="00326BD1" w:rsidRPr="006C14FD">
        <w:t xml:space="preserve"> access design for NR</w:t>
      </w:r>
      <w:r w:rsidR="00191E81" w:rsidRPr="006C14FD">
        <w:t xml:space="preserve"> –</w:t>
      </w:r>
      <w:bookmarkEnd w:id="11"/>
      <w:bookmarkEnd w:id="12"/>
      <w:bookmarkEnd w:id="13"/>
      <w:bookmarkEnd w:id="14"/>
    </w:p>
    <w:p w14:paraId="76E24A0C" w14:textId="77777777" w:rsidR="00010DF3" w:rsidRPr="001541D5" w:rsidRDefault="00010DF3" w:rsidP="00010DF3">
      <w:pPr>
        <w:rPr>
          <w:b/>
          <w:bCs/>
        </w:rPr>
      </w:pPr>
      <w:r w:rsidRPr="006C14FD">
        <w:rPr>
          <w:b/>
        </w:rPr>
        <w:t xml:space="preserve">Proposal 1: </w:t>
      </w:r>
      <w:r>
        <w:rPr>
          <w:b/>
          <w:bCs/>
        </w:rPr>
        <w:t xml:space="preserve">Study and define the manner in which support for Contention Based and/or Scheduled access modes are </w:t>
      </w:r>
      <w:r w:rsidRPr="00B17934">
        <w:rPr>
          <w:b/>
          <w:bCs/>
        </w:rPr>
        <w:t>indicated and controlled</w:t>
      </w:r>
      <w:r>
        <w:rPr>
          <w:b/>
          <w:bCs/>
        </w:rPr>
        <w:t xml:space="preserve"> for all services, or for classes of services, or for classes of devices.</w:t>
      </w:r>
    </w:p>
    <w:p w14:paraId="7E6D4514" w14:textId="77777777" w:rsidR="003D6E5C" w:rsidRPr="006C14FD" w:rsidRDefault="003D6E5C" w:rsidP="003D6E5C">
      <w:pPr>
        <w:jc w:val="both"/>
        <w:rPr>
          <w:b/>
        </w:rPr>
      </w:pPr>
      <w:r w:rsidRPr="006C14FD">
        <w:rPr>
          <w:b/>
        </w:rPr>
        <w:t xml:space="preserve">Proposal </w:t>
      </w:r>
      <w:r>
        <w:rPr>
          <w:b/>
        </w:rPr>
        <w:t>2</w:t>
      </w:r>
      <w:r w:rsidRPr="006C14FD">
        <w:rPr>
          <w:b/>
        </w:rPr>
        <w:t xml:space="preserve">: </w:t>
      </w:r>
      <w:r>
        <w:rPr>
          <w:b/>
        </w:rPr>
        <w:t xml:space="preserve">Study </w:t>
      </w:r>
      <w:r w:rsidRPr="006C14FD">
        <w:rPr>
          <w:b/>
        </w:rPr>
        <w:t xml:space="preserve">the manner in which contention-based zones </w:t>
      </w:r>
      <w:r>
        <w:rPr>
          <w:b/>
        </w:rPr>
        <w:t>may be</w:t>
      </w:r>
      <w:r w:rsidRPr="006C14FD">
        <w:rPr>
          <w:b/>
        </w:rPr>
        <w:t xml:space="preserve"> </w:t>
      </w:r>
      <w:r>
        <w:rPr>
          <w:b/>
        </w:rPr>
        <w:t xml:space="preserve">defined and </w:t>
      </w:r>
      <w:r w:rsidRPr="006C14FD">
        <w:rPr>
          <w:b/>
        </w:rPr>
        <w:t>signalled.</w:t>
      </w:r>
    </w:p>
    <w:p w14:paraId="3A735E1E" w14:textId="77777777" w:rsidR="003D6E5C" w:rsidRPr="006C14FD" w:rsidRDefault="003D6E5C" w:rsidP="003D6E5C">
      <w:pPr>
        <w:jc w:val="both"/>
        <w:rPr>
          <w:b/>
        </w:rPr>
      </w:pPr>
      <w:r w:rsidRPr="006C14FD">
        <w:rPr>
          <w:b/>
        </w:rPr>
        <w:t xml:space="preserve">Proposal </w:t>
      </w:r>
      <w:r>
        <w:rPr>
          <w:b/>
        </w:rPr>
        <w:t>3</w:t>
      </w:r>
      <w:r w:rsidRPr="006C14FD">
        <w:rPr>
          <w:b/>
        </w:rPr>
        <w:t xml:space="preserve">: Study and define the use of preambles. This includes preamble sequence definition, </w:t>
      </w:r>
      <w:r>
        <w:rPr>
          <w:b/>
        </w:rPr>
        <w:t>and the</w:t>
      </w:r>
      <w:r w:rsidRPr="006C14FD">
        <w:rPr>
          <w:b/>
        </w:rPr>
        <w:t xml:space="preserve"> </w:t>
      </w:r>
      <w:r>
        <w:rPr>
          <w:b/>
        </w:rPr>
        <w:t xml:space="preserve">definition and signalling of preamble </w:t>
      </w:r>
      <w:r w:rsidRPr="006C14FD">
        <w:rPr>
          <w:b/>
        </w:rPr>
        <w:t>zones.</w:t>
      </w:r>
    </w:p>
    <w:p w14:paraId="356FD69E" w14:textId="77777777" w:rsidR="003D6E5C" w:rsidRPr="006C14FD" w:rsidRDefault="003D6E5C" w:rsidP="003D6E5C">
      <w:pPr>
        <w:jc w:val="both"/>
        <w:rPr>
          <w:b/>
        </w:rPr>
      </w:pPr>
      <w:r w:rsidRPr="006C14FD">
        <w:rPr>
          <w:b/>
        </w:rPr>
        <w:t xml:space="preserve">Proposal </w:t>
      </w:r>
      <w:r>
        <w:rPr>
          <w:b/>
        </w:rPr>
        <w:t>4</w:t>
      </w:r>
      <w:r w:rsidRPr="006C14FD">
        <w:rPr>
          <w:b/>
        </w:rPr>
        <w:t>: Study whether a preamble Ack mechanism should be employed.</w:t>
      </w:r>
    </w:p>
    <w:p w14:paraId="145179E7" w14:textId="77777777" w:rsidR="003D6E5C" w:rsidRDefault="003D6E5C" w:rsidP="003D6E5C">
      <w:pPr>
        <w:jc w:val="both"/>
        <w:rPr>
          <w:b/>
        </w:rPr>
      </w:pPr>
      <w:r>
        <w:rPr>
          <w:b/>
        </w:rPr>
        <w:t>Proposal 5</w:t>
      </w:r>
      <w:r w:rsidRPr="006C14FD">
        <w:rPr>
          <w:b/>
        </w:rPr>
        <w:t xml:space="preserve">: Study </w:t>
      </w:r>
      <w:r>
        <w:rPr>
          <w:b/>
        </w:rPr>
        <w:t>the various methods of payload transmission techniques to achieve the desired coverage extension and reliability that is needed for mMTC.</w:t>
      </w:r>
    </w:p>
    <w:p w14:paraId="2F0785AD" w14:textId="7A81D92D" w:rsidR="007E7339" w:rsidRDefault="004F0C1D" w:rsidP="007E7339">
      <w:pPr>
        <w:pStyle w:val="Heading1"/>
      </w:pPr>
      <w:r>
        <w:rPr>
          <w:lang w:eastAsia="zh-CN"/>
        </w:rPr>
        <w:t>4</w:t>
      </w:r>
      <w:bookmarkStart w:id="15" w:name="_GoBack"/>
      <w:bookmarkEnd w:id="15"/>
      <w:r w:rsidR="000028C1" w:rsidRPr="006C14FD">
        <w:tab/>
        <w:t>Reference</w:t>
      </w:r>
    </w:p>
    <w:p w14:paraId="13FFDF1A" w14:textId="77777777" w:rsidR="00352F7E" w:rsidRDefault="007E7339" w:rsidP="00352F7E">
      <w:pPr>
        <w:numPr>
          <w:ilvl w:val="0"/>
          <w:numId w:val="1"/>
        </w:numPr>
        <w:spacing w:after="120"/>
        <w:jc w:val="both"/>
      </w:pPr>
      <w:r>
        <w:t>R1-165020, "</w:t>
      </w:r>
      <w:r w:rsidR="00352F7E" w:rsidRPr="00352F7E">
        <w:t>Contention-based non-orthogonal multiple access with frequency hopping for mMTC uplink</w:t>
      </w:r>
      <w:r>
        <w:t xml:space="preserve">," </w:t>
      </w:r>
      <w:r w:rsidR="00352F7E" w:rsidRPr="00352F7E">
        <w:t xml:space="preserve">Nokia, Alcatel-Lucent Shanghai Bell </w:t>
      </w:r>
    </w:p>
    <w:p w14:paraId="6AA05BD0" w14:textId="61AF28AA" w:rsidR="002D674F" w:rsidRPr="006C14FD" w:rsidRDefault="002D674F" w:rsidP="00352F7E">
      <w:pPr>
        <w:numPr>
          <w:ilvl w:val="0"/>
          <w:numId w:val="1"/>
        </w:numPr>
        <w:spacing w:after="120"/>
        <w:jc w:val="both"/>
      </w:pPr>
      <w:r>
        <w:rPr>
          <w:lang w:eastAsia="zh-CN"/>
        </w:rPr>
        <w:t xml:space="preserve">R1-162334, "On non-orthogonal multiple access technologies," </w:t>
      </w:r>
      <w:r w:rsidR="00352F7E" w:rsidRPr="00352F7E">
        <w:rPr>
          <w:lang w:eastAsia="zh-CN"/>
        </w:rPr>
        <w:t>Fujitsu</w:t>
      </w:r>
      <w:r>
        <w:rPr>
          <w:lang w:eastAsia="zh-CN"/>
        </w:rPr>
        <w:t>.</w:t>
      </w:r>
    </w:p>
    <w:sectPr w:rsidR="002D674F" w:rsidRPr="006C14FD"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02CE0" w14:textId="77777777" w:rsidR="00B24A2D" w:rsidRDefault="00B24A2D">
      <w:r>
        <w:separator/>
      </w:r>
    </w:p>
  </w:endnote>
  <w:endnote w:type="continuationSeparator" w:id="0">
    <w:p w14:paraId="06057FE3" w14:textId="77777777" w:rsidR="00B24A2D" w:rsidRDefault="00B2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F4DC6" w14:textId="77777777" w:rsidR="00B24A2D" w:rsidRDefault="00B24A2D">
      <w:r>
        <w:separator/>
      </w:r>
    </w:p>
  </w:footnote>
  <w:footnote w:type="continuationSeparator" w:id="0">
    <w:p w14:paraId="5F24A931" w14:textId="77777777" w:rsidR="00B24A2D" w:rsidRDefault="00B24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A37"/>
    <w:multiLevelType w:val="hybridMultilevel"/>
    <w:tmpl w:val="73EA76C6"/>
    <w:lvl w:ilvl="0" w:tplc="1138F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8"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3F086972"/>
    <w:multiLevelType w:val="hybridMultilevel"/>
    <w:tmpl w:val="D346E35A"/>
    <w:lvl w:ilvl="0" w:tplc="12745B74">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18"/>
  </w:num>
  <w:num w:numId="4">
    <w:abstractNumId w:val="29"/>
  </w:num>
  <w:num w:numId="5">
    <w:abstractNumId w:val="19"/>
  </w:num>
  <w:num w:numId="6">
    <w:abstractNumId w:val="28"/>
  </w:num>
  <w:num w:numId="7">
    <w:abstractNumId w:val="38"/>
  </w:num>
  <w:num w:numId="8">
    <w:abstractNumId w:val="9"/>
  </w:num>
  <w:num w:numId="9">
    <w:abstractNumId w:val="11"/>
  </w:num>
  <w:num w:numId="10">
    <w:abstractNumId w:val="27"/>
  </w:num>
  <w:num w:numId="11">
    <w:abstractNumId w:val="14"/>
  </w:num>
  <w:num w:numId="12">
    <w:abstractNumId w:val="35"/>
  </w:num>
  <w:num w:numId="13">
    <w:abstractNumId w:val="24"/>
  </w:num>
  <w:num w:numId="14">
    <w:abstractNumId w:val="36"/>
  </w:num>
  <w:num w:numId="15">
    <w:abstractNumId w:val="12"/>
  </w:num>
  <w:num w:numId="16">
    <w:abstractNumId w:val="13"/>
  </w:num>
  <w:num w:numId="17">
    <w:abstractNumId w:val="30"/>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2"/>
  </w:num>
  <w:num w:numId="20">
    <w:abstractNumId w:val="26"/>
  </w:num>
  <w:num w:numId="21">
    <w:abstractNumId w:val="32"/>
  </w:num>
  <w:num w:numId="22">
    <w:abstractNumId w:val="15"/>
  </w:num>
  <w:num w:numId="23">
    <w:abstractNumId w:val="6"/>
  </w:num>
  <w:num w:numId="24">
    <w:abstractNumId w:val="4"/>
  </w:num>
  <w:num w:numId="25">
    <w:abstractNumId w:val="25"/>
  </w:num>
  <w:num w:numId="26">
    <w:abstractNumId w:val="1"/>
  </w:num>
  <w:num w:numId="27">
    <w:abstractNumId w:val="21"/>
  </w:num>
  <w:num w:numId="28">
    <w:abstractNumId w:val="17"/>
  </w:num>
  <w:num w:numId="29">
    <w:abstractNumId w:val="37"/>
  </w:num>
  <w:num w:numId="30">
    <w:abstractNumId w:val="7"/>
  </w:num>
  <w:num w:numId="31">
    <w:abstractNumId w:val="5"/>
  </w:num>
  <w:num w:numId="32">
    <w:abstractNumId w:val="8"/>
  </w:num>
  <w:num w:numId="33">
    <w:abstractNumId w:val="23"/>
  </w:num>
  <w:num w:numId="34">
    <w:abstractNumId w:val="34"/>
  </w:num>
  <w:num w:numId="35">
    <w:abstractNumId w:val="16"/>
  </w:num>
  <w:num w:numId="36">
    <w:abstractNumId w:val="31"/>
  </w:num>
  <w:num w:numId="37">
    <w:abstractNumId w:val="33"/>
  </w:num>
  <w:num w:numId="38">
    <w:abstractNumId w:val="0"/>
  </w:num>
  <w:num w:numId="39">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6BB1"/>
    <w:rsid w:val="00006DE9"/>
    <w:rsid w:val="000074C4"/>
    <w:rsid w:val="000109A5"/>
    <w:rsid w:val="00010DF3"/>
    <w:rsid w:val="00011360"/>
    <w:rsid w:val="0001170C"/>
    <w:rsid w:val="00011766"/>
    <w:rsid w:val="00011C5F"/>
    <w:rsid w:val="0001245C"/>
    <w:rsid w:val="000132AD"/>
    <w:rsid w:val="00013BA6"/>
    <w:rsid w:val="0001406C"/>
    <w:rsid w:val="000144F8"/>
    <w:rsid w:val="000146B3"/>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DD3"/>
    <w:rsid w:val="00021ECE"/>
    <w:rsid w:val="00022790"/>
    <w:rsid w:val="00022B28"/>
    <w:rsid w:val="00022C9F"/>
    <w:rsid w:val="000233C9"/>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EE4"/>
    <w:rsid w:val="000332E5"/>
    <w:rsid w:val="0003396B"/>
    <w:rsid w:val="00033A81"/>
    <w:rsid w:val="000345D3"/>
    <w:rsid w:val="0003525C"/>
    <w:rsid w:val="00036747"/>
    <w:rsid w:val="000374FD"/>
    <w:rsid w:val="00037686"/>
    <w:rsid w:val="000403A2"/>
    <w:rsid w:val="00040718"/>
    <w:rsid w:val="00040C6B"/>
    <w:rsid w:val="00041E94"/>
    <w:rsid w:val="000427FB"/>
    <w:rsid w:val="00042828"/>
    <w:rsid w:val="00042DF1"/>
    <w:rsid w:val="00042F3D"/>
    <w:rsid w:val="000438B8"/>
    <w:rsid w:val="00043CB2"/>
    <w:rsid w:val="00044E7D"/>
    <w:rsid w:val="00044EE5"/>
    <w:rsid w:val="000452CB"/>
    <w:rsid w:val="00045A94"/>
    <w:rsid w:val="00046656"/>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F9C"/>
    <w:rsid w:val="00063040"/>
    <w:rsid w:val="0006316C"/>
    <w:rsid w:val="000634CE"/>
    <w:rsid w:val="00063939"/>
    <w:rsid w:val="00063BBD"/>
    <w:rsid w:val="00063D9E"/>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DB1"/>
    <w:rsid w:val="00081911"/>
    <w:rsid w:val="00081A79"/>
    <w:rsid w:val="00081E47"/>
    <w:rsid w:val="00082254"/>
    <w:rsid w:val="0008247E"/>
    <w:rsid w:val="00082CDA"/>
    <w:rsid w:val="00083129"/>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7058"/>
    <w:rsid w:val="00097924"/>
    <w:rsid w:val="00097AD6"/>
    <w:rsid w:val="00097EF5"/>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0BC"/>
    <w:rsid w:val="000A71DF"/>
    <w:rsid w:val="000A7BE0"/>
    <w:rsid w:val="000B0141"/>
    <w:rsid w:val="000B0884"/>
    <w:rsid w:val="000B0FC4"/>
    <w:rsid w:val="000B13C6"/>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E65"/>
    <w:rsid w:val="000C27AA"/>
    <w:rsid w:val="000C2EAC"/>
    <w:rsid w:val="000C2F28"/>
    <w:rsid w:val="000C2F64"/>
    <w:rsid w:val="000C3434"/>
    <w:rsid w:val="000C3DCB"/>
    <w:rsid w:val="000C413D"/>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441"/>
    <w:rsid w:val="000D3BE4"/>
    <w:rsid w:val="000D49A6"/>
    <w:rsid w:val="000D53B2"/>
    <w:rsid w:val="000D59E3"/>
    <w:rsid w:val="000D619B"/>
    <w:rsid w:val="000D6D22"/>
    <w:rsid w:val="000D775F"/>
    <w:rsid w:val="000D7CE1"/>
    <w:rsid w:val="000D7EC2"/>
    <w:rsid w:val="000E0D66"/>
    <w:rsid w:val="000E0ECC"/>
    <w:rsid w:val="000E13E9"/>
    <w:rsid w:val="000E16F8"/>
    <w:rsid w:val="000E2A9E"/>
    <w:rsid w:val="000E2E19"/>
    <w:rsid w:val="000E3440"/>
    <w:rsid w:val="000E3442"/>
    <w:rsid w:val="000E3C5E"/>
    <w:rsid w:val="000E3DEF"/>
    <w:rsid w:val="000E41A9"/>
    <w:rsid w:val="000E5108"/>
    <w:rsid w:val="000E52D4"/>
    <w:rsid w:val="000E53D3"/>
    <w:rsid w:val="000E573F"/>
    <w:rsid w:val="000E5885"/>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5CCE"/>
    <w:rsid w:val="000F7613"/>
    <w:rsid w:val="00100348"/>
    <w:rsid w:val="001008E4"/>
    <w:rsid w:val="00100E7C"/>
    <w:rsid w:val="00101381"/>
    <w:rsid w:val="001014E7"/>
    <w:rsid w:val="001031C8"/>
    <w:rsid w:val="00103240"/>
    <w:rsid w:val="001033BF"/>
    <w:rsid w:val="00103417"/>
    <w:rsid w:val="001036A3"/>
    <w:rsid w:val="001036A5"/>
    <w:rsid w:val="0010375D"/>
    <w:rsid w:val="001044AC"/>
    <w:rsid w:val="00104650"/>
    <w:rsid w:val="00104752"/>
    <w:rsid w:val="001053ED"/>
    <w:rsid w:val="00105453"/>
    <w:rsid w:val="00105C4C"/>
    <w:rsid w:val="00106127"/>
    <w:rsid w:val="00106D04"/>
    <w:rsid w:val="0010734E"/>
    <w:rsid w:val="00107665"/>
    <w:rsid w:val="00107CE2"/>
    <w:rsid w:val="0011035C"/>
    <w:rsid w:val="00110C17"/>
    <w:rsid w:val="00111123"/>
    <w:rsid w:val="00111621"/>
    <w:rsid w:val="00112391"/>
    <w:rsid w:val="0011303F"/>
    <w:rsid w:val="0011310D"/>
    <w:rsid w:val="001131E2"/>
    <w:rsid w:val="001132FF"/>
    <w:rsid w:val="0011577E"/>
    <w:rsid w:val="001158C9"/>
    <w:rsid w:val="00115B8C"/>
    <w:rsid w:val="00115EB2"/>
    <w:rsid w:val="00116B70"/>
    <w:rsid w:val="00116B79"/>
    <w:rsid w:val="001175AD"/>
    <w:rsid w:val="00120E81"/>
    <w:rsid w:val="001213C9"/>
    <w:rsid w:val="00121632"/>
    <w:rsid w:val="00122B4F"/>
    <w:rsid w:val="001231CA"/>
    <w:rsid w:val="001238D0"/>
    <w:rsid w:val="001243CE"/>
    <w:rsid w:val="00125DEF"/>
    <w:rsid w:val="00126357"/>
    <w:rsid w:val="00126F1D"/>
    <w:rsid w:val="0012781D"/>
    <w:rsid w:val="001301AD"/>
    <w:rsid w:val="00130BE1"/>
    <w:rsid w:val="001318E7"/>
    <w:rsid w:val="00131BC6"/>
    <w:rsid w:val="00131F8B"/>
    <w:rsid w:val="00132744"/>
    <w:rsid w:val="00132D99"/>
    <w:rsid w:val="00132F9B"/>
    <w:rsid w:val="00133AC7"/>
    <w:rsid w:val="001343F4"/>
    <w:rsid w:val="0013602C"/>
    <w:rsid w:val="001365B7"/>
    <w:rsid w:val="00137143"/>
    <w:rsid w:val="00137B0E"/>
    <w:rsid w:val="00137D78"/>
    <w:rsid w:val="00137E8B"/>
    <w:rsid w:val="00137FE8"/>
    <w:rsid w:val="0014018A"/>
    <w:rsid w:val="00140456"/>
    <w:rsid w:val="00140807"/>
    <w:rsid w:val="00140CCA"/>
    <w:rsid w:val="00141242"/>
    <w:rsid w:val="0014278F"/>
    <w:rsid w:val="00142A67"/>
    <w:rsid w:val="00143015"/>
    <w:rsid w:val="0014328D"/>
    <w:rsid w:val="001432F2"/>
    <w:rsid w:val="00143809"/>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1D5"/>
    <w:rsid w:val="0015441E"/>
    <w:rsid w:val="0015442C"/>
    <w:rsid w:val="001549E6"/>
    <w:rsid w:val="00155A13"/>
    <w:rsid w:val="00156F8B"/>
    <w:rsid w:val="0015709E"/>
    <w:rsid w:val="00157B40"/>
    <w:rsid w:val="001601AE"/>
    <w:rsid w:val="001612C1"/>
    <w:rsid w:val="001616EE"/>
    <w:rsid w:val="00161D23"/>
    <w:rsid w:val="0016398E"/>
    <w:rsid w:val="00163BD0"/>
    <w:rsid w:val="00164179"/>
    <w:rsid w:val="001641F1"/>
    <w:rsid w:val="00165033"/>
    <w:rsid w:val="0016567A"/>
    <w:rsid w:val="00165A7E"/>
    <w:rsid w:val="001662D9"/>
    <w:rsid w:val="001670EA"/>
    <w:rsid w:val="001674A0"/>
    <w:rsid w:val="0017004F"/>
    <w:rsid w:val="00170593"/>
    <w:rsid w:val="001707D2"/>
    <w:rsid w:val="00170A88"/>
    <w:rsid w:val="00170B3C"/>
    <w:rsid w:val="00172D1A"/>
    <w:rsid w:val="00173079"/>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C1B"/>
    <w:rsid w:val="001834F4"/>
    <w:rsid w:val="001841CA"/>
    <w:rsid w:val="00184246"/>
    <w:rsid w:val="001854AA"/>
    <w:rsid w:val="0018584F"/>
    <w:rsid w:val="00185D9D"/>
    <w:rsid w:val="00185E10"/>
    <w:rsid w:val="00186365"/>
    <w:rsid w:val="0018664F"/>
    <w:rsid w:val="00186FFA"/>
    <w:rsid w:val="0018712B"/>
    <w:rsid w:val="00187135"/>
    <w:rsid w:val="00187A20"/>
    <w:rsid w:val="00187C6A"/>
    <w:rsid w:val="001900A2"/>
    <w:rsid w:val="00190D55"/>
    <w:rsid w:val="00190E5E"/>
    <w:rsid w:val="00191226"/>
    <w:rsid w:val="001915E3"/>
    <w:rsid w:val="00191DC6"/>
    <w:rsid w:val="00191E81"/>
    <w:rsid w:val="00192BAC"/>
    <w:rsid w:val="00192DCF"/>
    <w:rsid w:val="00192F14"/>
    <w:rsid w:val="00193DD4"/>
    <w:rsid w:val="00194A0C"/>
    <w:rsid w:val="00194D78"/>
    <w:rsid w:val="0019579C"/>
    <w:rsid w:val="00195E78"/>
    <w:rsid w:val="0019663D"/>
    <w:rsid w:val="00196728"/>
    <w:rsid w:val="001967F8"/>
    <w:rsid w:val="0019712E"/>
    <w:rsid w:val="00197BDF"/>
    <w:rsid w:val="001A0C55"/>
    <w:rsid w:val="001A103E"/>
    <w:rsid w:val="001A111A"/>
    <w:rsid w:val="001A11A8"/>
    <w:rsid w:val="001A1940"/>
    <w:rsid w:val="001A2C5E"/>
    <w:rsid w:val="001A3C51"/>
    <w:rsid w:val="001A4160"/>
    <w:rsid w:val="001A525D"/>
    <w:rsid w:val="001A58D0"/>
    <w:rsid w:val="001A58F6"/>
    <w:rsid w:val="001A5D07"/>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639E"/>
    <w:rsid w:val="001B6BA0"/>
    <w:rsid w:val="001B74DA"/>
    <w:rsid w:val="001B75A9"/>
    <w:rsid w:val="001C011F"/>
    <w:rsid w:val="001C0134"/>
    <w:rsid w:val="001C1F43"/>
    <w:rsid w:val="001C2D82"/>
    <w:rsid w:val="001C3918"/>
    <w:rsid w:val="001C4673"/>
    <w:rsid w:val="001C46A1"/>
    <w:rsid w:val="001C46E6"/>
    <w:rsid w:val="001C4C61"/>
    <w:rsid w:val="001C4CC0"/>
    <w:rsid w:val="001C59B1"/>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0EC"/>
    <w:rsid w:val="00203461"/>
    <w:rsid w:val="002042CF"/>
    <w:rsid w:val="00204B3A"/>
    <w:rsid w:val="00205969"/>
    <w:rsid w:val="00205E16"/>
    <w:rsid w:val="00206164"/>
    <w:rsid w:val="00206773"/>
    <w:rsid w:val="00207194"/>
    <w:rsid w:val="00207D1E"/>
    <w:rsid w:val="002101E0"/>
    <w:rsid w:val="002103E3"/>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6FF8"/>
    <w:rsid w:val="002170A0"/>
    <w:rsid w:val="00217597"/>
    <w:rsid w:val="00217772"/>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69B1"/>
    <w:rsid w:val="00226BF0"/>
    <w:rsid w:val="00226FD6"/>
    <w:rsid w:val="002278AF"/>
    <w:rsid w:val="00227DA1"/>
    <w:rsid w:val="00230232"/>
    <w:rsid w:val="0023031F"/>
    <w:rsid w:val="00230375"/>
    <w:rsid w:val="002312F4"/>
    <w:rsid w:val="002317B9"/>
    <w:rsid w:val="00231B3C"/>
    <w:rsid w:val="00231FC7"/>
    <w:rsid w:val="00232B2F"/>
    <w:rsid w:val="00232F68"/>
    <w:rsid w:val="0023325B"/>
    <w:rsid w:val="0023440D"/>
    <w:rsid w:val="00234B37"/>
    <w:rsid w:val="00234B8B"/>
    <w:rsid w:val="00235B2B"/>
    <w:rsid w:val="00235B77"/>
    <w:rsid w:val="0023628A"/>
    <w:rsid w:val="00236760"/>
    <w:rsid w:val="00236A8B"/>
    <w:rsid w:val="00236C20"/>
    <w:rsid w:val="00240A6A"/>
    <w:rsid w:val="00240CE2"/>
    <w:rsid w:val="00240D03"/>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1921"/>
    <w:rsid w:val="00252C17"/>
    <w:rsid w:val="0025303A"/>
    <w:rsid w:val="0025356C"/>
    <w:rsid w:val="00253F80"/>
    <w:rsid w:val="0025461F"/>
    <w:rsid w:val="00254706"/>
    <w:rsid w:val="0025476E"/>
    <w:rsid w:val="00255534"/>
    <w:rsid w:val="00256839"/>
    <w:rsid w:val="00256C14"/>
    <w:rsid w:val="00256CB5"/>
    <w:rsid w:val="0025735C"/>
    <w:rsid w:val="0025742D"/>
    <w:rsid w:val="00260035"/>
    <w:rsid w:val="002600E1"/>
    <w:rsid w:val="00260331"/>
    <w:rsid w:val="00260C1E"/>
    <w:rsid w:val="002612FE"/>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4AA"/>
    <w:rsid w:val="0029284F"/>
    <w:rsid w:val="002932A6"/>
    <w:rsid w:val="002937B8"/>
    <w:rsid w:val="00294C4F"/>
    <w:rsid w:val="00294DAF"/>
    <w:rsid w:val="002968DA"/>
    <w:rsid w:val="00296976"/>
    <w:rsid w:val="00296D6D"/>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70E1"/>
    <w:rsid w:val="002A73B8"/>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600"/>
    <w:rsid w:val="002C180A"/>
    <w:rsid w:val="002C1842"/>
    <w:rsid w:val="002C2353"/>
    <w:rsid w:val="002C31BD"/>
    <w:rsid w:val="002C33AE"/>
    <w:rsid w:val="002C39FE"/>
    <w:rsid w:val="002C4EA6"/>
    <w:rsid w:val="002C5280"/>
    <w:rsid w:val="002C55A6"/>
    <w:rsid w:val="002C5D11"/>
    <w:rsid w:val="002C6E3E"/>
    <w:rsid w:val="002C70A1"/>
    <w:rsid w:val="002D0C48"/>
    <w:rsid w:val="002D11D2"/>
    <w:rsid w:val="002D1214"/>
    <w:rsid w:val="002D2B0D"/>
    <w:rsid w:val="002D2B82"/>
    <w:rsid w:val="002D2F36"/>
    <w:rsid w:val="002D365F"/>
    <w:rsid w:val="002D36B6"/>
    <w:rsid w:val="002D42E6"/>
    <w:rsid w:val="002D45F7"/>
    <w:rsid w:val="002D4A9A"/>
    <w:rsid w:val="002D4E11"/>
    <w:rsid w:val="002D4F24"/>
    <w:rsid w:val="002D50CB"/>
    <w:rsid w:val="002D609F"/>
    <w:rsid w:val="002D65EF"/>
    <w:rsid w:val="002D674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468F"/>
    <w:rsid w:val="003151C8"/>
    <w:rsid w:val="0031771F"/>
    <w:rsid w:val="003179C3"/>
    <w:rsid w:val="00320DAA"/>
    <w:rsid w:val="00320DCD"/>
    <w:rsid w:val="003213B9"/>
    <w:rsid w:val="003216B6"/>
    <w:rsid w:val="0032185B"/>
    <w:rsid w:val="00321FAD"/>
    <w:rsid w:val="00322252"/>
    <w:rsid w:val="0032273D"/>
    <w:rsid w:val="00322AAE"/>
    <w:rsid w:val="00323306"/>
    <w:rsid w:val="003235BC"/>
    <w:rsid w:val="00323A71"/>
    <w:rsid w:val="00323F39"/>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2F7E"/>
    <w:rsid w:val="003532D4"/>
    <w:rsid w:val="003536FE"/>
    <w:rsid w:val="00353A08"/>
    <w:rsid w:val="0035489E"/>
    <w:rsid w:val="0035592D"/>
    <w:rsid w:val="00357B29"/>
    <w:rsid w:val="00357B9C"/>
    <w:rsid w:val="00360E66"/>
    <w:rsid w:val="00361310"/>
    <w:rsid w:val="0036140A"/>
    <w:rsid w:val="00362676"/>
    <w:rsid w:val="00363D73"/>
    <w:rsid w:val="003642A6"/>
    <w:rsid w:val="00364BBC"/>
    <w:rsid w:val="00364BDE"/>
    <w:rsid w:val="00364D63"/>
    <w:rsid w:val="0036620B"/>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2D8D"/>
    <w:rsid w:val="003742F3"/>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5D43"/>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A19"/>
    <w:rsid w:val="00395FD5"/>
    <w:rsid w:val="003970F8"/>
    <w:rsid w:val="003A00F4"/>
    <w:rsid w:val="003A10DF"/>
    <w:rsid w:val="003A21AF"/>
    <w:rsid w:val="003A43B2"/>
    <w:rsid w:val="003A4D7B"/>
    <w:rsid w:val="003A597F"/>
    <w:rsid w:val="003A5F81"/>
    <w:rsid w:val="003A6088"/>
    <w:rsid w:val="003A6DA3"/>
    <w:rsid w:val="003A6E9B"/>
    <w:rsid w:val="003A7966"/>
    <w:rsid w:val="003A79F8"/>
    <w:rsid w:val="003A7E08"/>
    <w:rsid w:val="003B030B"/>
    <w:rsid w:val="003B1105"/>
    <w:rsid w:val="003B1161"/>
    <w:rsid w:val="003B126F"/>
    <w:rsid w:val="003B1448"/>
    <w:rsid w:val="003B1F57"/>
    <w:rsid w:val="003B22B4"/>
    <w:rsid w:val="003B2FFE"/>
    <w:rsid w:val="003B3436"/>
    <w:rsid w:val="003B425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9CE"/>
    <w:rsid w:val="003D54F4"/>
    <w:rsid w:val="003D6E5C"/>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0A5A"/>
    <w:rsid w:val="003F1329"/>
    <w:rsid w:val="003F1A7F"/>
    <w:rsid w:val="003F3084"/>
    <w:rsid w:val="003F3B26"/>
    <w:rsid w:val="003F54E1"/>
    <w:rsid w:val="003F5B98"/>
    <w:rsid w:val="003F5D59"/>
    <w:rsid w:val="003F5DBC"/>
    <w:rsid w:val="003F6410"/>
    <w:rsid w:val="003F681C"/>
    <w:rsid w:val="003F6D01"/>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F3D"/>
    <w:rsid w:val="00433115"/>
    <w:rsid w:val="00433506"/>
    <w:rsid w:val="0043350F"/>
    <w:rsid w:val="00433730"/>
    <w:rsid w:val="0043400A"/>
    <w:rsid w:val="00435652"/>
    <w:rsid w:val="00436E43"/>
    <w:rsid w:val="00436F01"/>
    <w:rsid w:val="00437258"/>
    <w:rsid w:val="0043751F"/>
    <w:rsid w:val="00437A61"/>
    <w:rsid w:val="00440786"/>
    <w:rsid w:val="00440860"/>
    <w:rsid w:val="00441877"/>
    <w:rsid w:val="004426C0"/>
    <w:rsid w:val="0044287D"/>
    <w:rsid w:val="00443548"/>
    <w:rsid w:val="00443C1A"/>
    <w:rsid w:val="00443D32"/>
    <w:rsid w:val="00443FF9"/>
    <w:rsid w:val="0044416F"/>
    <w:rsid w:val="00444277"/>
    <w:rsid w:val="00444B1D"/>
    <w:rsid w:val="0044514A"/>
    <w:rsid w:val="00445FF7"/>
    <w:rsid w:val="00446AD5"/>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210"/>
    <w:rsid w:val="00461E37"/>
    <w:rsid w:val="004632B6"/>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AB"/>
    <w:rsid w:val="004768B6"/>
    <w:rsid w:val="00476CDB"/>
    <w:rsid w:val="00476D2F"/>
    <w:rsid w:val="0047719A"/>
    <w:rsid w:val="00477593"/>
    <w:rsid w:val="004778B5"/>
    <w:rsid w:val="004778D2"/>
    <w:rsid w:val="00481046"/>
    <w:rsid w:val="0048154C"/>
    <w:rsid w:val="00481645"/>
    <w:rsid w:val="0048184E"/>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1085"/>
    <w:rsid w:val="004B1D34"/>
    <w:rsid w:val="004B2CE0"/>
    <w:rsid w:val="004B376E"/>
    <w:rsid w:val="004B4217"/>
    <w:rsid w:val="004B47C7"/>
    <w:rsid w:val="004B48F2"/>
    <w:rsid w:val="004B4DA7"/>
    <w:rsid w:val="004B5191"/>
    <w:rsid w:val="004B51EE"/>
    <w:rsid w:val="004B529D"/>
    <w:rsid w:val="004B5E4E"/>
    <w:rsid w:val="004B6209"/>
    <w:rsid w:val="004B63F0"/>
    <w:rsid w:val="004B695B"/>
    <w:rsid w:val="004B7061"/>
    <w:rsid w:val="004B725C"/>
    <w:rsid w:val="004B74FF"/>
    <w:rsid w:val="004B7DFD"/>
    <w:rsid w:val="004C011D"/>
    <w:rsid w:val="004C1394"/>
    <w:rsid w:val="004C169C"/>
    <w:rsid w:val="004C20B0"/>
    <w:rsid w:val="004C2FE8"/>
    <w:rsid w:val="004C3A83"/>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61FE"/>
    <w:rsid w:val="004D6321"/>
    <w:rsid w:val="004D6C29"/>
    <w:rsid w:val="004D7872"/>
    <w:rsid w:val="004E0718"/>
    <w:rsid w:val="004E16E9"/>
    <w:rsid w:val="004E20A3"/>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C1D"/>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F69"/>
    <w:rsid w:val="00505363"/>
    <w:rsid w:val="005063B0"/>
    <w:rsid w:val="0050653F"/>
    <w:rsid w:val="00506692"/>
    <w:rsid w:val="00506F86"/>
    <w:rsid w:val="00507623"/>
    <w:rsid w:val="00507A99"/>
    <w:rsid w:val="00507DC3"/>
    <w:rsid w:val="00511079"/>
    <w:rsid w:val="00511480"/>
    <w:rsid w:val="005122F1"/>
    <w:rsid w:val="00512D17"/>
    <w:rsid w:val="0051330B"/>
    <w:rsid w:val="0051334A"/>
    <w:rsid w:val="00514091"/>
    <w:rsid w:val="0051423C"/>
    <w:rsid w:val="00514416"/>
    <w:rsid w:val="0051459E"/>
    <w:rsid w:val="0051508F"/>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337"/>
    <w:rsid w:val="005276BC"/>
    <w:rsid w:val="00527B03"/>
    <w:rsid w:val="00527E6D"/>
    <w:rsid w:val="00530AED"/>
    <w:rsid w:val="005319EC"/>
    <w:rsid w:val="00532165"/>
    <w:rsid w:val="00532ADE"/>
    <w:rsid w:val="00532EAF"/>
    <w:rsid w:val="0053421D"/>
    <w:rsid w:val="005342F0"/>
    <w:rsid w:val="005346A5"/>
    <w:rsid w:val="00534A01"/>
    <w:rsid w:val="0053541B"/>
    <w:rsid w:val="00535D9C"/>
    <w:rsid w:val="005363E8"/>
    <w:rsid w:val="005367BE"/>
    <w:rsid w:val="00536B4D"/>
    <w:rsid w:val="00536D95"/>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69"/>
    <w:rsid w:val="005769C8"/>
    <w:rsid w:val="00576D5B"/>
    <w:rsid w:val="00576F23"/>
    <w:rsid w:val="0057775D"/>
    <w:rsid w:val="00577F4E"/>
    <w:rsid w:val="005802EE"/>
    <w:rsid w:val="005807DF"/>
    <w:rsid w:val="00580D6E"/>
    <w:rsid w:val="00580E26"/>
    <w:rsid w:val="005815FD"/>
    <w:rsid w:val="005818F0"/>
    <w:rsid w:val="005827D8"/>
    <w:rsid w:val="005843CA"/>
    <w:rsid w:val="0058496C"/>
    <w:rsid w:val="00585BDC"/>
    <w:rsid w:val="00585C54"/>
    <w:rsid w:val="005866AE"/>
    <w:rsid w:val="00587209"/>
    <w:rsid w:val="00587583"/>
    <w:rsid w:val="00590508"/>
    <w:rsid w:val="005910FF"/>
    <w:rsid w:val="00591182"/>
    <w:rsid w:val="00592136"/>
    <w:rsid w:val="005929A4"/>
    <w:rsid w:val="00592A63"/>
    <w:rsid w:val="00592E78"/>
    <w:rsid w:val="00592EB2"/>
    <w:rsid w:val="00593442"/>
    <w:rsid w:val="00594105"/>
    <w:rsid w:val="005951B6"/>
    <w:rsid w:val="0059645C"/>
    <w:rsid w:val="005966B3"/>
    <w:rsid w:val="005975F5"/>
    <w:rsid w:val="00597EBB"/>
    <w:rsid w:val="005A0173"/>
    <w:rsid w:val="005A06AE"/>
    <w:rsid w:val="005A1C50"/>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33A2"/>
    <w:rsid w:val="005C4235"/>
    <w:rsid w:val="005C492F"/>
    <w:rsid w:val="005C4AD6"/>
    <w:rsid w:val="005C50BD"/>
    <w:rsid w:val="005C5591"/>
    <w:rsid w:val="005C55F6"/>
    <w:rsid w:val="005C5A5E"/>
    <w:rsid w:val="005C6B73"/>
    <w:rsid w:val="005C7117"/>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180"/>
    <w:rsid w:val="005F4D47"/>
    <w:rsid w:val="005F59F7"/>
    <w:rsid w:val="005F5B47"/>
    <w:rsid w:val="005F60D1"/>
    <w:rsid w:val="005F6844"/>
    <w:rsid w:val="005F6D0A"/>
    <w:rsid w:val="005F6DA0"/>
    <w:rsid w:val="005F7410"/>
    <w:rsid w:val="00600509"/>
    <w:rsid w:val="006009C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7973"/>
    <w:rsid w:val="0061051E"/>
    <w:rsid w:val="006106A7"/>
    <w:rsid w:val="00610E1D"/>
    <w:rsid w:val="00612DF0"/>
    <w:rsid w:val="006135EF"/>
    <w:rsid w:val="006139EF"/>
    <w:rsid w:val="00614CD1"/>
    <w:rsid w:val="00614FCF"/>
    <w:rsid w:val="0061521A"/>
    <w:rsid w:val="00616FAD"/>
    <w:rsid w:val="006175D5"/>
    <w:rsid w:val="00617B00"/>
    <w:rsid w:val="00617D97"/>
    <w:rsid w:val="0062202B"/>
    <w:rsid w:val="006224A4"/>
    <w:rsid w:val="006233EE"/>
    <w:rsid w:val="00624A16"/>
    <w:rsid w:val="00625597"/>
    <w:rsid w:val="006258FF"/>
    <w:rsid w:val="0062676A"/>
    <w:rsid w:val="00627002"/>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0BE"/>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BC"/>
    <w:rsid w:val="006652BE"/>
    <w:rsid w:val="006657E2"/>
    <w:rsid w:val="0066608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55"/>
    <w:rsid w:val="006818A4"/>
    <w:rsid w:val="0068212A"/>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5FBB"/>
    <w:rsid w:val="00696093"/>
    <w:rsid w:val="00696C78"/>
    <w:rsid w:val="006973F6"/>
    <w:rsid w:val="006975A7"/>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72E3"/>
    <w:rsid w:val="006A7589"/>
    <w:rsid w:val="006A76B6"/>
    <w:rsid w:val="006A7FFB"/>
    <w:rsid w:val="006B05A2"/>
    <w:rsid w:val="006B18A9"/>
    <w:rsid w:val="006B2238"/>
    <w:rsid w:val="006B28E9"/>
    <w:rsid w:val="006B2CD5"/>
    <w:rsid w:val="006B3459"/>
    <w:rsid w:val="006B35D1"/>
    <w:rsid w:val="006B39A2"/>
    <w:rsid w:val="006B4FC0"/>
    <w:rsid w:val="006B4FEC"/>
    <w:rsid w:val="006B5095"/>
    <w:rsid w:val="006B5132"/>
    <w:rsid w:val="006B6977"/>
    <w:rsid w:val="006B75E4"/>
    <w:rsid w:val="006C0399"/>
    <w:rsid w:val="006C0925"/>
    <w:rsid w:val="006C0B5C"/>
    <w:rsid w:val="006C0BEA"/>
    <w:rsid w:val="006C0CBB"/>
    <w:rsid w:val="006C0D75"/>
    <w:rsid w:val="006C14F9"/>
    <w:rsid w:val="006C14FD"/>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EC3"/>
    <w:rsid w:val="006D247B"/>
    <w:rsid w:val="006D2CF9"/>
    <w:rsid w:val="006D2DFD"/>
    <w:rsid w:val="006D301C"/>
    <w:rsid w:val="006D31BC"/>
    <w:rsid w:val="006D3FD3"/>
    <w:rsid w:val="006D4682"/>
    <w:rsid w:val="006D4697"/>
    <w:rsid w:val="006D4736"/>
    <w:rsid w:val="006D47EB"/>
    <w:rsid w:val="006D51E3"/>
    <w:rsid w:val="006D58D9"/>
    <w:rsid w:val="006D62E3"/>
    <w:rsid w:val="006D63B9"/>
    <w:rsid w:val="006D63D3"/>
    <w:rsid w:val="006E059F"/>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D61"/>
    <w:rsid w:val="007051C7"/>
    <w:rsid w:val="00705D03"/>
    <w:rsid w:val="00706D7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21D"/>
    <w:rsid w:val="007143F8"/>
    <w:rsid w:val="007162D8"/>
    <w:rsid w:val="0071705B"/>
    <w:rsid w:val="007202E7"/>
    <w:rsid w:val="0072062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75B"/>
    <w:rsid w:val="00734850"/>
    <w:rsid w:val="007349E6"/>
    <w:rsid w:val="00735506"/>
    <w:rsid w:val="00735578"/>
    <w:rsid w:val="0073580A"/>
    <w:rsid w:val="00736418"/>
    <w:rsid w:val="00736634"/>
    <w:rsid w:val="00736EA8"/>
    <w:rsid w:val="007375A2"/>
    <w:rsid w:val="007401FE"/>
    <w:rsid w:val="007405B2"/>
    <w:rsid w:val="0074067F"/>
    <w:rsid w:val="00740832"/>
    <w:rsid w:val="007412C6"/>
    <w:rsid w:val="007413A5"/>
    <w:rsid w:val="007418A0"/>
    <w:rsid w:val="00742BAA"/>
    <w:rsid w:val="00743028"/>
    <w:rsid w:val="007433FE"/>
    <w:rsid w:val="00743D64"/>
    <w:rsid w:val="00744F01"/>
    <w:rsid w:val="007455C8"/>
    <w:rsid w:val="007455FD"/>
    <w:rsid w:val="00746086"/>
    <w:rsid w:val="007460F5"/>
    <w:rsid w:val="00746659"/>
    <w:rsid w:val="0074691A"/>
    <w:rsid w:val="00750E8C"/>
    <w:rsid w:val="0075175D"/>
    <w:rsid w:val="00752717"/>
    <w:rsid w:val="00752A90"/>
    <w:rsid w:val="00752F4E"/>
    <w:rsid w:val="0075348F"/>
    <w:rsid w:val="0075373E"/>
    <w:rsid w:val="00753902"/>
    <w:rsid w:val="00753B71"/>
    <w:rsid w:val="00753E62"/>
    <w:rsid w:val="00754C7C"/>
    <w:rsid w:val="00755F8D"/>
    <w:rsid w:val="00756365"/>
    <w:rsid w:val="00756832"/>
    <w:rsid w:val="00757E6B"/>
    <w:rsid w:val="00760478"/>
    <w:rsid w:val="007608E1"/>
    <w:rsid w:val="007613F5"/>
    <w:rsid w:val="00761485"/>
    <w:rsid w:val="007633C9"/>
    <w:rsid w:val="00763B3C"/>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96860"/>
    <w:rsid w:val="007969DD"/>
    <w:rsid w:val="007A08F5"/>
    <w:rsid w:val="007A0D24"/>
    <w:rsid w:val="007A120A"/>
    <w:rsid w:val="007A14FB"/>
    <w:rsid w:val="007A179C"/>
    <w:rsid w:val="007A1FAB"/>
    <w:rsid w:val="007A27EA"/>
    <w:rsid w:val="007A2812"/>
    <w:rsid w:val="007A2963"/>
    <w:rsid w:val="007A2E87"/>
    <w:rsid w:val="007A3290"/>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138A"/>
    <w:rsid w:val="007C1885"/>
    <w:rsid w:val="007C2739"/>
    <w:rsid w:val="007C2751"/>
    <w:rsid w:val="007C289D"/>
    <w:rsid w:val="007C2ED0"/>
    <w:rsid w:val="007C2EE5"/>
    <w:rsid w:val="007C3FCB"/>
    <w:rsid w:val="007C421E"/>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339"/>
    <w:rsid w:val="007E760A"/>
    <w:rsid w:val="007E7F73"/>
    <w:rsid w:val="007F0168"/>
    <w:rsid w:val="007F03DB"/>
    <w:rsid w:val="007F0B87"/>
    <w:rsid w:val="007F15EE"/>
    <w:rsid w:val="007F19F8"/>
    <w:rsid w:val="007F29F0"/>
    <w:rsid w:val="007F3427"/>
    <w:rsid w:val="007F3683"/>
    <w:rsid w:val="007F3862"/>
    <w:rsid w:val="007F3E25"/>
    <w:rsid w:val="007F40A5"/>
    <w:rsid w:val="007F4485"/>
    <w:rsid w:val="007F44B8"/>
    <w:rsid w:val="007F493D"/>
    <w:rsid w:val="007F4B6F"/>
    <w:rsid w:val="007F4B96"/>
    <w:rsid w:val="007F4D38"/>
    <w:rsid w:val="007F5453"/>
    <w:rsid w:val="007F5CFE"/>
    <w:rsid w:val="007F6568"/>
    <w:rsid w:val="007F67E3"/>
    <w:rsid w:val="007F6D3E"/>
    <w:rsid w:val="007F75DC"/>
    <w:rsid w:val="007F76A3"/>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686A"/>
    <w:rsid w:val="00836DC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C9D"/>
    <w:rsid w:val="00860269"/>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43F3"/>
    <w:rsid w:val="0087444A"/>
    <w:rsid w:val="00874907"/>
    <w:rsid w:val="00874A4F"/>
    <w:rsid w:val="00874C43"/>
    <w:rsid w:val="00875139"/>
    <w:rsid w:val="008751C5"/>
    <w:rsid w:val="008752B9"/>
    <w:rsid w:val="00875410"/>
    <w:rsid w:val="0087689B"/>
    <w:rsid w:val="008769E3"/>
    <w:rsid w:val="00876B40"/>
    <w:rsid w:val="00876CB3"/>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73F"/>
    <w:rsid w:val="008868B1"/>
    <w:rsid w:val="008872E0"/>
    <w:rsid w:val="00887C46"/>
    <w:rsid w:val="008908D5"/>
    <w:rsid w:val="008914ED"/>
    <w:rsid w:val="008926FE"/>
    <w:rsid w:val="0089365F"/>
    <w:rsid w:val="00894076"/>
    <w:rsid w:val="008947AC"/>
    <w:rsid w:val="00894FF0"/>
    <w:rsid w:val="0089558A"/>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7E6"/>
    <w:rsid w:val="008C0FEE"/>
    <w:rsid w:val="008C1AD6"/>
    <w:rsid w:val="008C1DC0"/>
    <w:rsid w:val="008C1FD1"/>
    <w:rsid w:val="008C2658"/>
    <w:rsid w:val="008C2964"/>
    <w:rsid w:val="008C375E"/>
    <w:rsid w:val="008C3A63"/>
    <w:rsid w:val="008C3AFB"/>
    <w:rsid w:val="008C4147"/>
    <w:rsid w:val="008C4C4D"/>
    <w:rsid w:val="008C57C6"/>
    <w:rsid w:val="008C62C8"/>
    <w:rsid w:val="008C6EF2"/>
    <w:rsid w:val="008D0543"/>
    <w:rsid w:val="008D0BE2"/>
    <w:rsid w:val="008D20AB"/>
    <w:rsid w:val="008D27B4"/>
    <w:rsid w:val="008D2946"/>
    <w:rsid w:val="008D2C20"/>
    <w:rsid w:val="008D3C06"/>
    <w:rsid w:val="008D41AC"/>
    <w:rsid w:val="008D4596"/>
    <w:rsid w:val="008D51B2"/>
    <w:rsid w:val="008D5DAE"/>
    <w:rsid w:val="008D707B"/>
    <w:rsid w:val="008E0601"/>
    <w:rsid w:val="008E0F52"/>
    <w:rsid w:val="008E103B"/>
    <w:rsid w:val="008E1390"/>
    <w:rsid w:val="008E13F3"/>
    <w:rsid w:val="008E1644"/>
    <w:rsid w:val="008E1A57"/>
    <w:rsid w:val="008E1D83"/>
    <w:rsid w:val="008E2511"/>
    <w:rsid w:val="008E2E7A"/>
    <w:rsid w:val="008E30A8"/>
    <w:rsid w:val="008E34F3"/>
    <w:rsid w:val="008E39E6"/>
    <w:rsid w:val="008E3F75"/>
    <w:rsid w:val="008E4461"/>
    <w:rsid w:val="008E4716"/>
    <w:rsid w:val="008E4D92"/>
    <w:rsid w:val="008E5029"/>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849"/>
    <w:rsid w:val="009159A4"/>
    <w:rsid w:val="00915B81"/>
    <w:rsid w:val="009171CA"/>
    <w:rsid w:val="009171F7"/>
    <w:rsid w:val="0092067F"/>
    <w:rsid w:val="0092101F"/>
    <w:rsid w:val="00921F0F"/>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13A4"/>
    <w:rsid w:val="009424A0"/>
    <w:rsid w:val="00942B97"/>
    <w:rsid w:val="00943136"/>
    <w:rsid w:val="009437A1"/>
    <w:rsid w:val="00943BC9"/>
    <w:rsid w:val="00943C91"/>
    <w:rsid w:val="00944079"/>
    <w:rsid w:val="00945D9E"/>
    <w:rsid w:val="009464AF"/>
    <w:rsid w:val="009466BD"/>
    <w:rsid w:val="00946DE8"/>
    <w:rsid w:val="00947AC8"/>
    <w:rsid w:val="00951861"/>
    <w:rsid w:val="009519EE"/>
    <w:rsid w:val="00951DEE"/>
    <w:rsid w:val="00952530"/>
    <w:rsid w:val="00952D5F"/>
    <w:rsid w:val="00952F25"/>
    <w:rsid w:val="009547CF"/>
    <w:rsid w:val="00954BA3"/>
    <w:rsid w:val="00954EF6"/>
    <w:rsid w:val="00955274"/>
    <w:rsid w:val="009558F5"/>
    <w:rsid w:val="009562A9"/>
    <w:rsid w:val="009564FC"/>
    <w:rsid w:val="00956889"/>
    <w:rsid w:val="00956D9D"/>
    <w:rsid w:val="009570C7"/>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F48"/>
    <w:rsid w:val="00977238"/>
    <w:rsid w:val="00977746"/>
    <w:rsid w:val="00977A34"/>
    <w:rsid w:val="00977BDB"/>
    <w:rsid w:val="0098092C"/>
    <w:rsid w:val="009815C8"/>
    <w:rsid w:val="0098268E"/>
    <w:rsid w:val="009837DD"/>
    <w:rsid w:val="009839FA"/>
    <w:rsid w:val="00983AFA"/>
    <w:rsid w:val="009841A0"/>
    <w:rsid w:val="0098427B"/>
    <w:rsid w:val="00984563"/>
    <w:rsid w:val="00984E48"/>
    <w:rsid w:val="00985CEC"/>
    <w:rsid w:val="00985EF7"/>
    <w:rsid w:val="009864B1"/>
    <w:rsid w:val="00986573"/>
    <w:rsid w:val="00986876"/>
    <w:rsid w:val="009874E8"/>
    <w:rsid w:val="009879B9"/>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446"/>
    <w:rsid w:val="009A4ACA"/>
    <w:rsid w:val="009A556E"/>
    <w:rsid w:val="009A6574"/>
    <w:rsid w:val="009A7C8E"/>
    <w:rsid w:val="009B08B6"/>
    <w:rsid w:val="009B173B"/>
    <w:rsid w:val="009B17E6"/>
    <w:rsid w:val="009B1CC4"/>
    <w:rsid w:val="009B2051"/>
    <w:rsid w:val="009B2AE9"/>
    <w:rsid w:val="009B3BB5"/>
    <w:rsid w:val="009B3EFF"/>
    <w:rsid w:val="009B5F01"/>
    <w:rsid w:val="009B5FEE"/>
    <w:rsid w:val="009B617D"/>
    <w:rsid w:val="009B6496"/>
    <w:rsid w:val="009B6538"/>
    <w:rsid w:val="009B7ABB"/>
    <w:rsid w:val="009C2C91"/>
    <w:rsid w:val="009C2DD2"/>
    <w:rsid w:val="009C3DB4"/>
    <w:rsid w:val="009C3FCB"/>
    <w:rsid w:val="009C4B78"/>
    <w:rsid w:val="009C4CF1"/>
    <w:rsid w:val="009C51D5"/>
    <w:rsid w:val="009C6335"/>
    <w:rsid w:val="009C73D2"/>
    <w:rsid w:val="009D0220"/>
    <w:rsid w:val="009D063B"/>
    <w:rsid w:val="009D14D0"/>
    <w:rsid w:val="009D31F4"/>
    <w:rsid w:val="009D444F"/>
    <w:rsid w:val="009D4A84"/>
    <w:rsid w:val="009D4F75"/>
    <w:rsid w:val="009D5E9C"/>
    <w:rsid w:val="009D698E"/>
    <w:rsid w:val="009D747E"/>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AF5"/>
    <w:rsid w:val="009E5D35"/>
    <w:rsid w:val="009E5E17"/>
    <w:rsid w:val="009E63B9"/>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B2D"/>
    <w:rsid w:val="009F7D66"/>
    <w:rsid w:val="009F7F58"/>
    <w:rsid w:val="00A00553"/>
    <w:rsid w:val="00A007D4"/>
    <w:rsid w:val="00A00F43"/>
    <w:rsid w:val="00A01739"/>
    <w:rsid w:val="00A01967"/>
    <w:rsid w:val="00A02164"/>
    <w:rsid w:val="00A02498"/>
    <w:rsid w:val="00A02DD6"/>
    <w:rsid w:val="00A02FCE"/>
    <w:rsid w:val="00A04123"/>
    <w:rsid w:val="00A04CAD"/>
    <w:rsid w:val="00A04E9B"/>
    <w:rsid w:val="00A0528D"/>
    <w:rsid w:val="00A05730"/>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20BFC"/>
    <w:rsid w:val="00A20DEE"/>
    <w:rsid w:val="00A20F80"/>
    <w:rsid w:val="00A20FF7"/>
    <w:rsid w:val="00A2103E"/>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1568"/>
    <w:rsid w:val="00A31769"/>
    <w:rsid w:val="00A31AF6"/>
    <w:rsid w:val="00A31C5B"/>
    <w:rsid w:val="00A32980"/>
    <w:rsid w:val="00A32D13"/>
    <w:rsid w:val="00A32E39"/>
    <w:rsid w:val="00A32ED5"/>
    <w:rsid w:val="00A33A7D"/>
    <w:rsid w:val="00A33EAA"/>
    <w:rsid w:val="00A34056"/>
    <w:rsid w:val="00A3493B"/>
    <w:rsid w:val="00A349E6"/>
    <w:rsid w:val="00A34AB0"/>
    <w:rsid w:val="00A359A9"/>
    <w:rsid w:val="00A36541"/>
    <w:rsid w:val="00A365F9"/>
    <w:rsid w:val="00A36E4B"/>
    <w:rsid w:val="00A37BF9"/>
    <w:rsid w:val="00A37D08"/>
    <w:rsid w:val="00A40227"/>
    <w:rsid w:val="00A40E01"/>
    <w:rsid w:val="00A4171B"/>
    <w:rsid w:val="00A41BEA"/>
    <w:rsid w:val="00A41FBD"/>
    <w:rsid w:val="00A4307B"/>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5C0F"/>
    <w:rsid w:val="00A66084"/>
    <w:rsid w:val="00A6633E"/>
    <w:rsid w:val="00A66BD8"/>
    <w:rsid w:val="00A67AE9"/>
    <w:rsid w:val="00A67D68"/>
    <w:rsid w:val="00A70DDB"/>
    <w:rsid w:val="00A71AFD"/>
    <w:rsid w:val="00A72116"/>
    <w:rsid w:val="00A72295"/>
    <w:rsid w:val="00A72747"/>
    <w:rsid w:val="00A72D1C"/>
    <w:rsid w:val="00A72E57"/>
    <w:rsid w:val="00A73013"/>
    <w:rsid w:val="00A73042"/>
    <w:rsid w:val="00A73482"/>
    <w:rsid w:val="00A7382C"/>
    <w:rsid w:val="00A738A6"/>
    <w:rsid w:val="00A74BDC"/>
    <w:rsid w:val="00A74C53"/>
    <w:rsid w:val="00A74EBA"/>
    <w:rsid w:val="00A74F8A"/>
    <w:rsid w:val="00A768B5"/>
    <w:rsid w:val="00A769DE"/>
    <w:rsid w:val="00A77B1B"/>
    <w:rsid w:val="00A77C6D"/>
    <w:rsid w:val="00A8025E"/>
    <w:rsid w:val="00A818C3"/>
    <w:rsid w:val="00A81F18"/>
    <w:rsid w:val="00A8240F"/>
    <w:rsid w:val="00A830EA"/>
    <w:rsid w:val="00A83B05"/>
    <w:rsid w:val="00A83E6B"/>
    <w:rsid w:val="00A85244"/>
    <w:rsid w:val="00A854EF"/>
    <w:rsid w:val="00A8563A"/>
    <w:rsid w:val="00A867F0"/>
    <w:rsid w:val="00A86A82"/>
    <w:rsid w:val="00A8748B"/>
    <w:rsid w:val="00A90025"/>
    <w:rsid w:val="00A90C07"/>
    <w:rsid w:val="00A90DC4"/>
    <w:rsid w:val="00A91294"/>
    <w:rsid w:val="00A91BF8"/>
    <w:rsid w:val="00A91C99"/>
    <w:rsid w:val="00A9264D"/>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5CE"/>
    <w:rsid w:val="00AA18CB"/>
    <w:rsid w:val="00AA1ACE"/>
    <w:rsid w:val="00AA1C10"/>
    <w:rsid w:val="00AA2982"/>
    <w:rsid w:val="00AA33A6"/>
    <w:rsid w:val="00AA3683"/>
    <w:rsid w:val="00AA447E"/>
    <w:rsid w:val="00AA57A4"/>
    <w:rsid w:val="00AA5E1B"/>
    <w:rsid w:val="00AA66C7"/>
    <w:rsid w:val="00AA7819"/>
    <w:rsid w:val="00AA7FA4"/>
    <w:rsid w:val="00AB0407"/>
    <w:rsid w:val="00AB0DC7"/>
    <w:rsid w:val="00AB0E52"/>
    <w:rsid w:val="00AB1A65"/>
    <w:rsid w:val="00AB2574"/>
    <w:rsid w:val="00AB2697"/>
    <w:rsid w:val="00AB2B21"/>
    <w:rsid w:val="00AB2CEF"/>
    <w:rsid w:val="00AB3636"/>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1DA"/>
    <w:rsid w:val="00AC261B"/>
    <w:rsid w:val="00AC2C97"/>
    <w:rsid w:val="00AC2F96"/>
    <w:rsid w:val="00AC3555"/>
    <w:rsid w:val="00AC36E0"/>
    <w:rsid w:val="00AC3A25"/>
    <w:rsid w:val="00AC410B"/>
    <w:rsid w:val="00AC4685"/>
    <w:rsid w:val="00AC4E9E"/>
    <w:rsid w:val="00AC5561"/>
    <w:rsid w:val="00AC5916"/>
    <w:rsid w:val="00AC6650"/>
    <w:rsid w:val="00AC67AA"/>
    <w:rsid w:val="00AC6C3E"/>
    <w:rsid w:val="00AC6F30"/>
    <w:rsid w:val="00AC7240"/>
    <w:rsid w:val="00AC7B39"/>
    <w:rsid w:val="00AC7DED"/>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792"/>
    <w:rsid w:val="00AE1DC3"/>
    <w:rsid w:val="00AE2112"/>
    <w:rsid w:val="00AE2F67"/>
    <w:rsid w:val="00AE2F7E"/>
    <w:rsid w:val="00AE3289"/>
    <w:rsid w:val="00AE328D"/>
    <w:rsid w:val="00AE3D02"/>
    <w:rsid w:val="00AE3E3D"/>
    <w:rsid w:val="00AE3FBF"/>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7934"/>
    <w:rsid w:val="00B17CCB"/>
    <w:rsid w:val="00B20A13"/>
    <w:rsid w:val="00B20E92"/>
    <w:rsid w:val="00B2136C"/>
    <w:rsid w:val="00B215E5"/>
    <w:rsid w:val="00B21744"/>
    <w:rsid w:val="00B2179D"/>
    <w:rsid w:val="00B22A53"/>
    <w:rsid w:val="00B23A83"/>
    <w:rsid w:val="00B24246"/>
    <w:rsid w:val="00B24A2D"/>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A37"/>
    <w:rsid w:val="00B4533D"/>
    <w:rsid w:val="00B45355"/>
    <w:rsid w:val="00B463A5"/>
    <w:rsid w:val="00B46640"/>
    <w:rsid w:val="00B46916"/>
    <w:rsid w:val="00B50069"/>
    <w:rsid w:val="00B50D62"/>
    <w:rsid w:val="00B51741"/>
    <w:rsid w:val="00B5213A"/>
    <w:rsid w:val="00B5227A"/>
    <w:rsid w:val="00B53D99"/>
    <w:rsid w:val="00B54028"/>
    <w:rsid w:val="00B54668"/>
    <w:rsid w:val="00B54D86"/>
    <w:rsid w:val="00B54FEC"/>
    <w:rsid w:val="00B55771"/>
    <w:rsid w:val="00B559CA"/>
    <w:rsid w:val="00B55CF0"/>
    <w:rsid w:val="00B56309"/>
    <w:rsid w:val="00B56750"/>
    <w:rsid w:val="00B56DDA"/>
    <w:rsid w:val="00B5733E"/>
    <w:rsid w:val="00B57F55"/>
    <w:rsid w:val="00B60272"/>
    <w:rsid w:val="00B62983"/>
    <w:rsid w:val="00B6333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80672"/>
    <w:rsid w:val="00B81B02"/>
    <w:rsid w:val="00B82613"/>
    <w:rsid w:val="00B829BB"/>
    <w:rsid w:val="00B8388A"/>
    <w:rsid w:val="00B83968"/>
    <w:rsid w:val="00B83AD7"/>
    <w:rsid w:val="00B84437"/>
    <w:rsid w:val="00B848B7"/>
    <w:rsid w:val="00B84C4E"/>
    <w:rsid w:val="00B84DC8"/>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8F8"/>
    <w:rsid w:val="00BA4B13"/>
    <w:rsid w:val="00BA4DC5"/>
    <w:rsid w:val="00BA4F15"/>
    <w:rsid w:val="00BA502A"/>
    <w:rsid w:val="00BA7C92"/>
    <w:rsid w:val="00BA7D5C"/>
    <w:rsid w:val="00BA7E8E"/>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E02B4"/>
    <w:rsid w:val="00BE04FE"/>
    <w:rsid w:val="00BE05B6"/>
    <w:rsid w:val="00BE08E0"/>
    <w:rsid w:val="00BE1000"/>
    <w:rsid w:val="00BE12DF"/>
    <w:rsid w:val="00BE14B8"/>
    <w:rsid w:val="00BE1F1E"/>
    <w:rsid w:val="00BE2220"/>
    <w:rsid w:val="00BE2B9A"/>
    <w:rsid w:val="00BE2C45"/>
    <w:rsid w:val="00BE3594"/>
    <w:rsid w:val="00BE372B"/>
    <w:rsid w:val="00BE3F4B"/>
    <w:rsid w:val="00BE5836"/>
    <w:rsid w:val="00BE58E6"/>
    <w:rsid w:val="00BE5907"/>
    <w:rsid w:val="00BE5F83"/>
    <w:rsid w:val="00BE6227"/>
    <w:rsid w:val="00BE637B"/>
    <w:rsid w:val="00BE79B1"/>
    <w:rsid w:val="00BF0880"/>
    <w:rsid w:val="00BF0C64"/>
    <w:rsid w:val="00BF10BC"/>
    <w:rsid w:val="00BF180A"/>
    <w:rsid w:val="00BF2641"/>
    <w:rsid w:val="00BF26F6"/>
    <w:rsid w:val="00BF2888"/>
    <w:rsid w:val="00BF39AA"/>
    <w:rsid w:val="00BF3BA0"/>
    <w:rsid w:val="00BF3FA3"/>
    <w:rsid w:val="00BF3FFF"/>
    <w:rsid w:val="00BF5099"/>
    <w:rsid w:val="00BF581A"/>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7DBD"/>
    <w:rsid w:val="00C20531"/>
    <w:rsid w:val="00C2114E"/>
    <w:rsid w:val="00C223EF"/>
    <w:rsid w:val="00C2253B"/>
    <w:rsid w:val="00C2255D"/>
    <w:rsid w:val="00C22B9D"/>
    <w:rsid w:val="00C24087"/>
    <w:rsid w:val="00C25681"/>
    <w:rsid w:val="00C25B81"/>
    <w:rsid w:val="00C26CD4"/>
    <w:rsid w:val="00C31852"/>
    <w:rsid w:val="00C3187D"/>
    <w:rsid w:val="00C328B1"/>
    <w:rsid w:val="00C32C8F"/>
    <w:rsid w:val="00C32CA6"/>
    <w:rsid w:val="00C33B9C"/>
    <w:rsid w:val="00C34ABD"/>
    <w:rsid w:val="00C34C35"/>
    <w:rsid w:val="00C34DC6"/>
    <w:rsid w:val="00C35C47"/>
    <w:rsid w:val="00C36170"/>
    <w:rsid w:val="00C36613"/>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9EF"/>
    <w:rsid w:val="00C57751"/>
    <w:rsid w:val="00C61199"/>
    <w:rsid w:val="00C6225A"/>
    <w:rsid w:val="00C62D35"/>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5885"/>
    <w:rsid w:val="00CC6167"/>
    <w:rsid w:val="00CC6E7A"/>
    <w:rsid w:val="00CC7032"/>
    <w:rsid w:val="00CC73C9"/>
    <w:rsid w:val="00CD003E"/>
    <w:rsid w:val="00CD005E"/>
    <w:rsid w:val="00CD1197"/>
    <w:rsid w:val="00CD177D"/>
    <w:rsid w:val="00CD2035"/>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AEE"/>
    <w:rsid w:val="00CF6C02"/>
    <w:rsid w:val="00CF75E7"/>
    <w:rsid w:val="00D013E9"/>
    <w:rsid w:val="00D01722"/>
    <w:rsid w:val="00D01830"/>
    <w:rsid w:val="00D019DB"/>
    <w:rsid w:val="00D02913"/>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655"/>
    <w:rsid w:val="00D109D9"/>
    <w:rsid w:val="00D118DB"/>
    <w:rsid w:val="00D12359"/>
    <w:rsid w:val="00D12600"/>
    <w:rsid w:val="00D13049"/>
    <w:rsid w:val="00D13384"/>
    <w:rsid w:val="00D13DD0"/>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BF6"/>
    <w:rsid w:val="00D32059"/>
    <w:rsid w:val="00D32284"/>
    <w:rsid w:val="00D32804"/>
    <w:rsid w:val="00D33917"/>
    <w:rsid w:val="00D34000"/>
    <w:rsid w:val="00D34159"/>
    <w:rsid w:val="00D348BC"/>
    <w:rsid w:val="00D3541F"/>
    <w:rsid w:val="00D35D5A"/>
    <w:rsid w:val="00D3626A"/>
    <w:rsid w:val="00D36BB1"/>
    <w:rsid w:val="00D37702"/>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579FD"/>
    <w:rsid w:val="00D60BA3"/>
    <w:rsid w:val="00D6196C"/>
    <w:rsid w:val="00D61E61"/>
    <w:rsid w:val="00D61F09"/>
    <w:rsid w:val="00D62439"/>
    <w:rsid w:val="00D62D0A"/>
    <w:rsid w:val="00D62E89"/>
    <w:rsid w:val="00D63597"/>
    <w:rsid w:val="00D63DE8"/>
    <w:rsid w:val="00D6443E"/>
    <w:rsid w:val="00D64472"/>
    <w:rsid w:val="00D648C8"/>
    <w:rsid w:val="00D653DA"/>
    <w:rsid w:val="00D66089"/>
    <w:rsid w:val="00D70107"/>
    <w:rsid w:val="00D701D6"/>
    <w:rsid w:val="00D70B9C"/>
    <w:rsid w:val="00D7181F"/>
    <w:rsid w:val="00D72111"/>
    <w:rsid w:val="00D72257"/>
    <w:rsid w:val="00D7334A"/>
    <w:rsid w:val="00D74499"/>
    <w:rsid w:val="00D745B1"/>
    <w:rsid w:val="00D74C1B"/>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314C"/>
    <w:rsid w:val="00D8375C"/>
    <w:rsid w:val="00D83EB8"/>
    <w:rsid w:val="00D843BE"/>
    <w:rsid w:val="00D847B9"/>
    <w:rsid w:val="00D84A7D"/>
    <w:rsid w:val="00D85866"/>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6CCB"/>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CFC"/>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0DF"/>
    <w:rsid w:val="00DD5505"/>
    <w:rsid w:val="00DD5551"/>
    <w:rsid w:val="00DD55E0"/>
    <w:rsid w:val="00DD603D"/>
    <w:rsid w:val="00DD67C3"/>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1C6"/>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76C"/>
    <w:rsid w:val="00E05CAD"/>
    <w:rsid w:val="00E074BE"/>
    <w:rsid w:val="00E077E2"/>
    <w:rsid w:val="00E100B8"/>
    <w:rsid w:val="00E109BA"/>
    <w:rsid w:val="00E10F74"/>
    <w:rsid w:val="00E1176D"/>
    <w:rsid w:val="00E11788"/>
    <w:rsid w:val="00E11882"/>
    <w:rsid w:val="00E1359E"/>
    <w:rsid w:val="00E13A07"/>
    <w:rsid w:val="00E13CA8"/>
    <w:rsid w:val="00E13CB7"/>
    <w:rsid w:val="00E13DAE"/>
    <w:rsid w:val="00E142A4"/>
    <w:rsid w:val="00E15476"/>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3775"/>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755"/>
    <w:rsid w:val="00E52EC8"/>
    <w:rsid w:val="00E53A22"/>
    <w:rsid w:val="00E54D5E"/>
    <w:rsid w:val="00E56DEE"/>
    <w:rsid w:val="00E57227"/>
    <w:rsid w:val="00E57BAF"/>
    <w:rsid w:val="00E60E96"/>
    <w:rsid w:val="00E62033"/>
    <w:rsid w:val="00E62369"/>
    <w:rsid w:val="00E626CB"/>
    <w:rsid w:val="00E63979"/>
    <w:rsid w:val="00E64757"/>
    <w:rsid w:val="00E64EB3"/>
    <w:rsid w:val="00E66098"/>
    <w:rsid w:val="00E6686F"/>
    <w:rsid w:val="00E674C4"/>
    <w:rsid w:val="00E67C1A"/>
    <w:rsid w:val="00E71360"/>
    <w:rsid w:val="00E71384"/>
    <w:rsid w:val="00E71E56"/>
    <w:rsid w:val="00E723A7"/>
    <w:rsid w:val="00E7338E"/>
    <w:rsid w:val="00E74212"/>
    <w:rsid w:val="00E744E6"/>
    <w:rsid w:val="00E748A8"/>
    <w:rsid w:val="00E74DCB"/>
    <w:rsid w:val="00E769F7"/>
    <w:rsid w:val="00E76A94"/>
    <w:rsid w:val="00E76DAC"/>
    <w:rsid w:val="00E7723E"/>
    <w:rsid w:val="00E77EDE"/>
    <w:rsid w:val="00E80431"/>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5"/>
    <w:rsid w:val="00EB6399"/>
    <w:rsid w:val="00EB728A"/>
    <w:rsid w:val="00EB763C"/>
    <w:rsid w:val="00EC04C7"/>
    <w:rsid w:val="00EC0594"/>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D7852"/>
    <w:rsid w:val="00EE0891"/>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DDD"/>
    <w:rsid w:val="00EF21C3"/>
    <w:rsid w:val="00EF28FE"/>
    <w:rsid w:val="00EF2A90"/>
    <w:rsid w:val="00EF36C6"/>
    <w:rsid w:val="00EF4108"/>
    <w:rsid w:val="00EF43A6"/>
    <w:rsid w:val="00EF44AC"/>
    <w:rsid w:val="00EF4694"/>
    <w:rsid w:val="00EF4DBB"/>
    <w:rsid w:val="00EF51F9"/>
    <w:rsid w:val="00EF5FE4"/>
    <w:rsid w:val="00EF6523"/>
    <w:rsid w:val="00EF69F9"/>
    <w:rsid w:val="00EF7502"/>
    <w:rsid w:val="00F00170"/>
    <w:rsid w:val="00F001F2"/>
    <w:rsid w:val="00F002F7"/>
    <w:rsid w:val="00F01C15"/>
    <w:rsid w:val="00F02218"/>
    <w:rsid w:val="00F0264D"/>
    <w:rsid w:val="00F02969"/>
    <w:rsid w:val="00F02F80"/>
    <w:rsid w:val="00F036D7"/>
    <w:rsid w:val="00F04563"/>
    <w:rsid w:val="00F04888"/>
    <w:rsid w:val="00F049AF"/>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17"/>
    <w:rsid w:val="00F320B0"/>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20BC"/>
    <w:rsid w:val="00F532E8"/>
    <w:rsid w:val="00F5351E"/>
    <w:rsid w:val="00F541DD"/>
    <w:rsid w:val="00F5433D"/>
    <w:rsid w:val="00F54E01"/>
    <w:rsid w:val="00F55311"/>
    <w:rsid w:val="00F55466"/>
    <w:rsid w:val="00F55682"/>
    <w:rsid w:val="00F55CF6"/>
    <w:rsid w:val="00F570E9"/>
    <w:rsid w:val="00F5733A"/>
    <w:rsid w:val="00F57C21"/>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FA"/>
    <w:rsid w:val="00F66A34"/>
    <w:rsid w:val="00F7026B"/>
    <w:rsid w:val="00F7039A"/>
    <w:rsid w:val="00F71904"/>
    <w:rsid w:val="00F719CA"/>
    <w:rsid w:val="00F72BAF"/>
    <w:rsid w:val="00F7364D"/>
    <w:rsid w:val="00F73782"/>
    <w:rsid w:val="00F73D93"/>
    <w:rsid w:val="00F744C7"/>
    <w:rsid w:val="00F747CF"/>
    <w:rsid w:val="00F74EB5"/>
    <w:rsid w:val="00F76BA3"/>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3034"/>
    <w:rsid w:val="00F930D3"/>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A9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C03"/>
    <w:rsid w:val="00FC1EEE"/>
    <w:rsid w:val="00FC2F6F"/>
    <w:rsid w:val="00FC396F"/>
    <w:rsid w:val="00FC3AEE"/>
    <w:rsid w:val="00FC3FFB"/>
    <w:rsid w:val="00FC401B"/>
    <w:rsid w:val="00FC4218"/>
    <w:rsid w:val="00FC4453"/>
    <w:rsid w:val="00FC44B4"/>
    <w:rsid w:val="00FC4B60"/>
    <w:rsid w:val="00FC5C9D"/>
    <w:rsid w:val="00FC63F3"/>
    <w:rsid w:val="00FC67F4"/>
    <w:rsid w:val="00FD0411"/>
    <w:rsid w:val="00FD065C"/>
    <w:rsid w:val="00FD06C1"/>
    <w:rsid w:val="00FD0A05"/>
    <w:rsid w:val="00FD0B14"/>
    <w:rsid w:val="00FD14CF"/>
    <w:rsid w:val="00FD16B9"/>
    <w:rsid w:val="00FD175D"/>
    <w:rsid w:val="00FD27CB"/>
    <w:rsid w:val="00FD3A91"/>
    <w:rsid w:val="00FD3CFA"/>
    <w:rsid w:val="00FD3FBB"/>
    <w:rsid w:val="00FD3FE1"/>
    <w:rsid w:val="00FD4D36"/>
    <w:rsid w:val="00FD548E"/>
    <w:rsid w:val="00FD69BA"/>
    <w:rsid w:val="00FD6C26"/>
    <w:rsid w:val="00FD7800"/>
    <w:rsid w:val="00FE002E"/>
    <w:rsid w:val="00FE089B"/>
    <w:rsid w:val="00FE0CF3"/>
    <w:rsid w:val="00FE1BD1"/>
    <w:rsid w:val="00FE1DE3"/>
    <w:rsid w:val="00FE212F"/>
    <w:rsid w:val="00FE2291"/>
    <w:rsid w:val="00FE2DD8"/>
    <w:rsid w:val="00FE6B28"/>
    <w:rsid w:val="00FE78AD"/>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916076"/>
  <w15:docId w15:val="{D9DD00F7-A313-4708-9287-B3DDCE633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9472062">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249B-5CEA-4D5C-963C-C19819CB7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Nokia</cp:lastModifiedBy>
  <cp:revision>2</cp:revision>
  <cp:lastPrinted>2011-05-02T15:38:00Z</cp:lastPrinted>
  <dcterms:created xsi:type="dcterms:W3CDTF">2016-08-12T08:06:00Z</dcterms:created>
  <dcterms:modified xsi:type="dcterms:W3CDTF">2016-08-12T08:06:00Z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AdHocReviewCycleID">
    <vt:i4>-301987532</vt:i4>
  </property>
  <property fmtid="{D5CDD505-2E9C-101B-9397-08002B2CF9AE}" pid="6" name="_EmailSubject">
    <vt:lpwstr>[RAN1#86] MA contributions </vt:lpwstr>
  </property>
  <property fmtid="{D5CDD505-2E9C-101B-9397-08002B2CF9AE}" pid="7" name="_AuthorEmail">
    <vt:lpwstr>joseph.kang@nokia-bell-labs.com</vt:lpwstr>
  </property>
  <property fmtid="{D5CDD505-2E9C-101B-9397-08002B2CF9AE}" pid="8" name="_AuthorEmailDisplayName">
    <vt:lpwstr>Kang, Joseph (Nokia - US)</vt:lpwstr>
  </property>
  <property fmtid="{D5CDD505-2E9C-101B-9397-08002B2CF9AE}" pid="9" name="_ReviewingToolsShownOnce">
    <vt:lpwstr/>
  </property>
</Properties>
</file>