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76825" w14:textId="1F9FF13B" w:rsidR="00AA147A" w:rsidRPr="000F158A" w:rsidRDefault="00AA147A" w:rsidP="00AA147A">
      <w:pPr>
        <w:pStyle w:val="Header"/>
        <w:tabs>
          <w:tab w:val="clear" w:pos="4320"/>
          <w:tab w:val="clear" w:pos="8640"/>
          <w:tab w:val="right" w:pos="9072"/>
        </w:tabs>
        <w:rPr>
          <w:rFonts w:cs="Arial"/>
          <w:b/>
          <w:bCs/>
          <w:sz w:val="22"/>
          <w:szCs w:val="22"/>
          <w:lang w:val="en-AU"/>
        </w:rPr>
      </w:pPr>
      <w:r w:rsidRPr="000F158A">
        <w:rPr>
          <w:rFonts w:ascii="Arial" w:hAnsi="Arial" w:cs="Arial"/>
          <w:b/>
          <w:bCs/>
          <w:sz w:val="22"/>
          <w:szCs w:val="22"/>
          <w:lang w:val="en-AU"/>
        </w:rPr>
        <w:t>3GPP TSG RAN WG1 Meeting #8</w:t>
      </w:r>
      <w:r w:rsidR="00B95DA9">
        <w:rPr>
          <w:rFonts w:ascii="Arial" w:hAnsi="Arial" w:cs="Arial"/>
          <w:b/>
          <w:bCs/>
          <w:sz w:val="22"/>
          <w:szCs w:val="22"/>
          <w:lang w:val="en-AU"/>
        </w:rPr>
        <w:t>6</w:t>
      </w:r>
      <w:r w:rsidRPr="000F158A">
        <w:rPr>
          <w:rFonts w:ascii="Arial" w:hAnsi="Arial" w:cs="Arial"/>
          <w:b/>
          <w:bCs/>
          <w:sz w:val="22"/>
          <w:szCs w:val="22"/>
          <w:lang w:val="en-AU"/>
        </w:rPr>
        <w:tab/>
      </w:r>
      <w:r w:rsidRPr="00857213">
        <w:rPr>
          <w:rFonts w:ascii="Arial" w:hAnsi="Arial" w:cs="Arial"/>
          <w:b/>
          <w:bCs/>
          <w:sz w:val="22"/>
          <w:lang w:val="en-AU"/>
        </w:rPr>
        <w:t>R1-16</w:t>
      </w:r>
      <w:r w:rsidR="00ED4F43" w:rsidRPr="00ED4F43">
        <w:rPr>
          <w:rFonts w:ascii="Arial" w:hAnsi="Arial" w:cs="Arial"/>
          <w:b/>
          <w:bCs/>
          <w:sz w:val="22"/>
          <w:lang w:val="en-AU"/>
        </w:rPr>
        <w:t>6645</w:t>
      </w:r>
    </w:p>
    <w:p w14:paraId="47832D48" w14:textId="656F344F" w:rsidR="00AA147A" w:rsidRPr="000F158A" w:rsidRDefault="00B95DA9" w:rsidP="00AA147A">
      <w:pPr>
        <w:pStyle w:val="Header"/>
        <w:tabs>
          <w:tab w:val="clear" w:pos="4320"/>
        </w:tabs>
        <w:rPr>
          <w:rFonts w:ascii="Arial" w:hAnsi="Arial" w:cs="Arial"/>
          <w:b/>
          <w:bCs/>
          <w:sz w:val="22"/>
          <w:szCs w:val="22"/>
          <w:lang w:val="en-AU"/>
        </w:rPr>
      </w:pPr>
      <w:r w:rsidRPr="00B95DA9">
        <w:rPr>
          <w:rFonts w:ascii="Arial" w:hAnsi="Arial" w:cs="Arial"/>
          <w:b/>
          <w:bCs/>
          <w:sz w:val="22"/>
          <w:szCs w:val="22"/>
          <w:lang w:val="en-AU"/>
        </w:rPr>
        <w:t>Gothenburg, Sweden 22nd - 26th August 2016</w:t>
      </w:r>
    </w:p>
    <w:p w14:paraId="0E6CF4D5" w14:textId="77777777" w:rsidR="00AA147A" w:rsidRPr="000F158A" w:rsidRDefault="00AA147A" w:rsidP="00AA147A">
      <w:pPr>
        <w:pStyle w:val="Header"/>
        <w:rPr>
          <w:b/>
          <w:bCs/>
          <w:lang w:val="en-AU"/>
        </w:rPr>
      </w:pPr>
    </w:p>
    <w:p w14:paraId="04F94269" w14:textId="6783A7E4"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Agenda Item:</w:t>
      </w:r>
      <w:r w:rsidRPr="000F158A">
        <w:rPr>
          <w:rFonts w:ascii="Arial" w:hAnsi="Arial" w:cs="Arial"/>
          <w:b/>
          <w:bCs/>
          <w:lang w:val="en-AU"/>
        </w:rPr>
        <w:tab/>
      </w:r>
      <w:r w:rsidR="00B95DA9" w:rsidRPr="009D2DCF">
        <w:rPr>
          <w:rFonts w:ascii="Arial" w:hAnsi="Arial" w:cs="Arial"/>
          <w:b/>
          <w:bCs/>
          <w:lang w:val="en-AU"/>
        </w:rPr>
        <w:t>7.2.2.</w:t>
      </w:r>
      <w:r w:rsidR="009D2DCF" w:rsidRPr="009D2DCF">
        <w:rPr>
          <w:rFonts w:ascii="Arial" w:hAnsi="Arial" w:cs="Arial"/>
          <w:b/>
          <w:bCs/>
          <w:lang w:val="en-AU"/>
        </w:rPr>
        <w:t>3</w:t>
      </w:r>
    </w:p>
    <w:p w14:paraId="69755E01" w14:textId="77777777" w:rsidR="00AA147A" w:rsidRPr="000F158A" w:rsidRDefault="00AA147A" w:rsidP="00AA147A">
      <w:pPr>
        <w:tabs>
          <w:tab w:val="left" w:pos="1820"/>
        </w:tabs>
        <w:spacing w:after="60"/>
        <w:jc w:val="both"/>
        <w:rPr>
          <w:rFonts w:ascii="Arial" w:hAnsi="Arial" w:cs="Arial"/>
          <w:b/>
          <w:bCs/>
          <w:lang w:val="en-AU"/>
        </w:rPr>
      </w:pPr>
      <w:r w:rsidRPr="000F158A">
        <w:rPr>
          <w:rFonts w:ascii="Arial" w:hAnsi="Arial" w:cs="Arial"/>
          <w:b/>
          <w:lang w:val="en-AU"/>
        </w:rPr>
        <w:t>Source:</w:t>
      </w:r>
      <w:r w:rsidRPr="000F158A">
        <w:rPr>
          <w:rFonts w:ascii="Arial" w:hAnsi="Arial" w:cs="Arial"/>
          <w:b/>
          <w:bCs/>
          <w:lang w:val="en-AU"/>
        </w:rPr>
        <w:t xml:space="preserve"> </w:t>
      </w:r>
      <w:r w:rsidRPr="000F158A">
        <w:rPr>
          <w:rFonts w:ascii="Arial" w:hAnsi="Arial" w:cs="Arial"/>
          <w:b/>
          <w:bCs/>
          <w:lang w:val="en-AU"/>
        </w:rPr>
        <w:tab/>
        <w:t>NEC</w:t>
      </w:r>
    </w:p>
    <w:p w14:paraId="56A43E7A" w14:textId="3FE707B1" w:rsidR="00AA4A5D" w:rsidRPr="000F158A" w:rsidRDefault="00AA4A5D" w:rsidP="00AA4A5D">
      <w:pPr>
        <w:tabs>
          <w:tab w:val="left" w:pos="1820"/>
        </w:tabs>
        <w:spacing w:after="60"/>
        <w:ind w:left="1820" w:hanging="1820"/>
        <w:rPr>
          <w:rFonts w:ascii="Arial" w:hAnsi="Arial" w:cs="Arial"/>
          <w:b/>
          <w:lang w:val="en-AU"/>
        </w:rPr>
      </w:pPr>
      <w:r w:rsidRPr="000F158A">
        <w:rPr>
          <w:rFonts w:ascii="Arial" w:hAnsi="Arial" w:cs="Arial"/>
          <w:b/>
          <w:lang w:val="en-AU"/>
        </w:rPr>
        <w:t>Title:</w:t>
      </w:r>
      <w:r w:rsidRPr="000F158A">
        <w:rPr>
          <w:rFonts w:ascii="Arial" w:hAnsi="Arial" w:cs="Arial"/>
          <w:b/>
          <w:bCs/>
          <w:lang w:val="en-AU"/>
        </w:rPr>
        <w:tab/>
      </w:r>
      <w:r w:rsidR="009D2DCF">
        <w:rPr>
          <w:rFonts w:ascii="Arial" w:hAnsi="Arial" w:cs="Arial"/>
          <w:b/>
          <w:bCs/>
          <w:lang w:val="en-AU"/>
        </w:rPr>
        <w:t>Resource pool design for</w:t>
      </w:r>
      <w:r w:rsidR="004F76C9" w:rsidRPr="004F76C9">
        <w:rPr>
          <w:rFonts w:ascii="Arial" w:hAnsi="Arial" w:cs="Arial"/>
          <w:b/>
          <w:bCs/>
          <w:lang w:val="en-AU"/>
        </w:rPr>
        <w:t xml:space="preserve"> V2X</w:t>
      </w:r>
    </w:p>
    <w:p w14:paraId="75FDC0A8" w14:textId="77777777" w:rsidR="00AA4A5D" w:rsidRPr="000F158A" w:rsidRDefault="00AA4A5D" w:rsidP="00AA4A5D">
      <w:pPr>
        <w:pBdr>
          <w:bottom w:val="single" w:sz="6" w:space="7" w:color="auto"/>
        </w:pBdr>
        <w:tabs>
          <w:tab w:val="left" w:pos="1820"/>
        </w:tabs>
        <w:jc w:val="both"/>
        <w:rPr>
          <w:rFonts w:ascii="Arial" w:eastAsia="MS Mincho" w:hAnsi="Arial" w:cs="Arial"/>
          <w:b/>
          <w:bCs/>
          <w:lang w:val="en-AU" w:eastAsia="ja-JP"/>
        </w:rPr>
      </w:pPr>
      <w:r w:rsidRPr="000F158A">
        <w:rPr>
          <w:rFonts w:ascii="Arial" w:hAnsi="Arial" w:cs="Arial"/>
          <w:b/>
          <w:lang w:val="en-AU"/>
        </w:rPr>
        <w:t>Document for:</w:t>
      </w:r>
      <w:r w:rsidRPr="000F158A">
        <w:rPr>
          <w:rFonts w:ascii="Arial" w:hAnsi="Arial" w:cs="Arial"/>
          <w:b/>
          <w:bCs/>
          <w:lang w:val="en-AU"/>
        </w:rPr>
        <w:tab/>
      </w:r>
      <w:r w:rsidR="00907F18" w:rsidRPr="000F158A">
        <w:rPr>
          <w:rFonts w:ascii="Arial" w:hAnsi="Arial" w:cs="Arial"/>
          <w:b/>
          <w:bCs/>
          <w:lang w:val="en-AU"/>
        </w:rPr>
        <w:t>Discussion</w:t>
      </w:r>
      <w:r w:rsidR="008773C7" w:rsidRPr="000F158A">
        <w:rPr>
          <w:rFonts w:ascii="Arial" w:hAnsi="Arial" w:cs="Arial"/>
          <w:b/>
          <w:bCs/>
          <w:lang w:val="en-AU"/>
        </w:rPr>
        <w:t>/Decision</w:t>
      </w:r>
    </w:p>
    <w:p w14:paraId="22D4F447" w14:textId="77777777" w:rsidR="00AA4A5D" w:rsidRPr="000F158A" w:rsidRDefault="00AA4A5D" w:rsidP="00AA4A5D">
      <w:pPr>
        <w:pStyle w:val="Heading1"/>
        <w:spacing w:after="120"/>
        <w:jc w:val="both"/>
        <w:rPr>
          <w:bCs w:val="0"/>
          <w:sz w:val="22"/>
          <w:szCs w:val="22"/>
          <w:lang w:val="en-AU"/>
        </w:rPr>
      </w:pPr>
      <w:r w:rsidRPr="000F158A">
        <w:rPr>
          <w:bCs w:val="0"/>
          <w:sz w:val="22"/>
          <w:szCs w:val="22"/>
          <w:lang w:val="en-AU"/>
        </w:rPr>
        <w:t>Introduction</w:t>
      </w:r>
    </w:p>
    <w:p w14:paraId="0F2D9B72" w14:textId="584C9E84" w:rsidR="007A1CF5" w:rsidRPr="007A1CF5" w:rsidRDefault="00FE14D9" w:rsidP="007A1CF5">
      <w:pPr>
        <w:jc w:val="both"/>
        <w:rPr>
          <w:bCs/>
          <w:sz w:val="22"/>
          <w:szCs w:val="22"/>
          <w:lang w:val="en-AU" w:eastAsia="en-AU"/>
        </w:rPr>
      </w:pPr>
      <w:r>
        <w:rPr>
          <w:bCs/>
          <w:sz w:val="22"/>
          <w:szCs w:val="22"/>
          <w:lang w:val="en-AU" w:eastAsia="en-AU"/>
        </w:rPr>
        <w:t xml:space="preserve">V2X is expected to support different message types and different message types may be associated with different priority levels.  </w:t>
      </w:r>
      <w:r w:rsidR="000B5E42" w:rsidRPr="007A1CF5">
        <w:rPr>
          <w:bCs/>
          <w:sz w:val="22"/>
          <w:szCs w:val="22"/>
          <w:lang w:val="en-AU" w:eastAsia="en-AU"/>
        </w:rPr>
        <w:t>In RAN1#8</w:t>
      </w:r>
      <w:r w:rsidR="007A1CF5" w:rsidRPr="007A1CF5">
        <w:rPr>
          <w:bCs/>
          <w:sz w:val="22"/>
          <w:szCs w:val="22"/>
          <w:lang w:val="en-AU" w:eastAsia="en-AU"/>
        </w:rPr>
        <w:t>4</w:t>
      </w:r>
      <w:r w:rsidR="000B5E42" w:rsidRPr="007A1CF5">
        <w:rPr>
          <w:bCs/>
          <w:sz w:val="22"/>
          <w:szCs w:val="22"/>
          <w:lang w:val="en-AU" w:eastAsia="en-AU"/>
        </w:rPr>
        <w:t xml:space="preserve">bis, </w:t>
      </w:r>
      <w:r w:rsidR="007A1CF5" w:rsidRPr="007A1CF5">
        <w:rPr>
          <w:bCs/>
          <w:sz w:val="22"/>
          <w:szCs w:val="22"/>
          <w:lang w:val="en-AU" w:eastAsia="en-AU"/>
        </w:rPr>
        <w:t>following agreements were made regarding priority handling for V2V</w:t>
      </w:r>
      <w:r w:rsidR="000B3E5E">
        <w:rPr>
          <w:bCs/>
          <w:sz w:val="22"/>
          <w:szCs w:val="22"/>
          <w:lang w:val="en-AU" w:eastAsia="en-AU"/>
        </w:rPr>
        <w:t xml:space="preserve"> </w:t>
      </w:r>
      <w:r w:rsidR="000B3E5E">
        <w:rPr>
          <w:bCs/>
          <w:sz w:val="22"/>
          <w:szCs w:val="22"/>
          <w:lang w:val="en-AU" w:eastAsia="en-AU"/>
        </w:rPr>
        <w:fldChar w:fldCharType="begin"/>
      </w:r>
      <w:r w:rsidR="000B3E5E">
        <w:rPr>
          <w:bCs/>
          <w:sz w:val="22"/>
          <w:szCs w:val="22"/>
          <w:lang w:val="en-AU" w:eastAsia="en-AU"/>
        </w:rPr>
        <w:instrText xml:space="preserve"> REF _Ref457220575 \r \h </w:instrText>
      </w:r>
      <w:r w:rsidR="000B3E5E">
        <w:rPr>
          <w:bCs/>
          <w:sz w:val="22"/>
          <w:szCs w:val="22"/>
          <w:lang w:val="en-AU" w:eastAsia="en-AU"/>
        </w:rPr>
      </w:r>
      <w:r w:rsidR="000B3E5E">
        <w:rPr>
          <w:bCs/>
          <w:sz w:val="22"/>
          <w:szCs w:val="22"/>
          <w:lang w:val="en-AU" w:eastAsia="en-AU"/>
        </w:rPr>
        <w:fldChar w:fldCharType="separate"/>
      </w:r>
      <w:r w:rsidR="000B3E5E">
        <w:rPr>
          <w:bCs/>
          <w:sz w:val="22"/>
          <w:szCs w:val="22"/>
          <w:lang w:val="en-AU" w:eastAsia="en-AU"/>
        </w:rPr>
        <w:t>[1]</w:t>
      </w:r>
      <w:r w:rsidR="000B3E5E">
        <w:rPr>
          <w:bCs/>
          <w:sz w:val="22"/>
          <w:szCs w:val="22"/>
          <w:lang w:val="en-AU" w:eastAsia="en-AU"/>
        </w:rPr>
        <w:fldChar w:fldCharType="end"/>
      </w:r>
      <w:r w:rsidR="007A1CF5" w:rsidRPr="007A1CF5">
        <w:rPr>
          <w:bCs/>
          <w:sz w:val="22"/>
          <w:szCs w:val="22"/>
          <w:lang w:val="en-AU" w:eastAsia="en-AU"/>
        </w:rPr>
        <w:t>:</w:t>
      </w:r>
    </w:p>
    <w:p w14:paraId="6D5434C9" w14:textId="77777777" w:rsidR="007A1CF5" w:rsidRPr="007A1CF5" w:rsidRDefault="007A1CF5" w:rsidP="007A1CF5">
      <w:pPr>
        <w:spacing w:after="60"/>
        <w:ind w:left="284"/>
        <w:rPr>
          <w:rFonts w:eastAsia="MS Mincho"/>
          <w:i/>
          <w:sz w:val="22"/>
          <w:szCs w:val="22"/>
          <w:lang w:eastAsia="ja-JP"/>
        </w:rPr>
      </w:pPr>
    </w:p>
    <w:p w14:paraId="575D2875" w14:textId="77777777" w:rsidR="007A1CF5" w:rsidRPr="007A1CF5" w:rsidRDefault="007A1CF5" w:rsidP="007A1CF5">
      <w:pPr>
        <w:numPr>
          <w:ilvl w:val="0"/>
          <w:numId w:val="18"/>
        </w:numPr>
        <w:tabs>
          <w:tab w:val="clear" w:pos="360"/>
          <w:tab w:val="num" w:pos="284"/>
        </w:tabs>
        <w:spacing w:after="60"/>
        <w:ind w:left="284" w:hanging="284"/>
        <w:rPr>
          <w:rFonts w:eastAsia="MS Mincho"/>
          <w:i/>
          <w:sz w:val="22"/>
          <w:szCs w:val="22"/>
          <w:lang w:eastAsia="ja-JP"/>
        </w:rPr>
      </w:pPr>
      <w:r w:rsidRPr="007A1CF5">
        <w:rPr>
          <w:rFonts w:eastAsia="MS Mincho"/>
          <w:i/>
          <w:sz w:val="22"/>
          <w:szCs w:val="22"/>
          <w:lang w:eastAsia="ja-JP"/>
        </w:rPr>
        <w:t xml:space="preserve">Priority handling is supported over PC5 for </w:t>
      </w:r>
      <w:proofErr w:type="spellStart"/>
      <w:r w:rsidRPr="007A1CF5">
        <w:rPr>
          <w:rFonts w:eastAsia="MS Mincho"/>
          <w:i/>
          <w:sz w:val="22"/>
          <w:szCs w:val="22"/>
          <w:lang w:eastAsia="ja-JP"/>
        </w:rPr>
        <w:t>eNB</w:t>
      </w:r>
      <w:proofErr w:type="spellEnd"/>
      <w:r w:rsidRPr="007A1CF5">
        <w:rPr>
          <w:rFonts w:eastAsia="MS Mincho"/>
          <w:i/>
          <w:sz w:val="22"/>
          <w:szCs w:val="22"/>
          <w:lang w:eastAsia="ja-JP"/>
        </w:rPr>
        <w:t>-scheduled and UE-autonomous V2V communication</w:t>
      </w:r>
    </w:p>
    <w:p w14:paraId="2BE5FA3B" w14:textId="77777777" w:rsidR="007A1CF5" w:rsidRPr="007A1CF5" w:rsidRDefault="007A1CF5" w:rsidP="007A1CF5">
      <w:pPr>
        <w:numPr>
          <w:ilvl w:val="0"/>
          <w:numId w:val="18"/>
        </w:numPr>
        <w:tabs>
          <w:tab w:val="clear" w:pos="360"/>
          <w:tab w:val="num" w:pos="284"/>
        </w:tabs>
        <w:spacing w:after="60"/>
        <w:ind w:left="284" w:hanging="284"/>
        <w:rPr>
          <w:rFonts w:eastAsia="MS Mincho"/>
          <w:i/>
          <w:sz w:val="22"/>
          <w:szCs w:val="22"/>
          <w:lang w:eastAsia="ja-JP"/>
        </w:rPr>
      </w:pPr>
      <w:r w:rsidRPr="007A1CF5">
        <w:rPr>
          <w:rFonts w:eastAsia="MS Mincho"/>
          <w:i/>
          <w:sz w:val="22"/>
          <w:szCs w:val="22"/>
          <w:lang w:eastAsia="ja-JP"/>
        </w:rPr>
        <w:t>The priority information is taken into account in the resource (re)selection for UE-autonomous mode</w:t>
      </w:r>
    </w:p>
    <w:p w14:paraId="30BD683A" w14:textId="77777777" w:rsidR="007A1CF5" w:rsidRPr="007A1CF5" w:rsidRDefault="007A1CF5" w:rsidP="007A1CF5">
      <w:pPr>
        <w:numPr>
          <w:ilvl w:val="1"/>
          <w:numId w:val="18"/>
        </w:numPr>
        <w:tabs>
          <w:tab w:val="clear" w:pos="1080"/>
          <w:tab w:val="num" w:pos="567"/>
        </w:tabs>
        <w:spacing w:after="60"/>
        <w:ind w:left="567" w:hanging="283"/>
        <w:rPr>
          <w:rFonts w:eastAsia="MS Mincho"/>
          <w:i/>
          <w:sz w:val="22"/>
          <w:szCs w:val="22"/>
          <w:lang w:eastAsia="ja-JP"/>
        </w:rPr>
      </w:pPr>
      <w:r w:rsidRPr="007A1CF5">
        <w:rPr>
          <w:rFonts w:eastAsia="MS Mincho"/>
          <w:i/>
          <w:sz w:val="22"/>
          <w:szCs w:val="22"/>
          <w:lang w:eastAsia="ja-JP"/>
        </w:rPr>
        <w:t>Further details are FFS</w:t>
      </w:r>
    </w:p>
    <w:p w14:paraId="69C95310" w14:textId="483FE07E" w:rsidR="00A9108E" w:rsidRDefault="003C0FE0" w:rsidP="00AB4991">
      <w:pPr>
        <w:jc w:val="both"/>
        <w:rPr>
          <w:rFonts w:cs="Times"/>
          <w:sz w:val="22"/>
          <w:szCs w:val="22"/>
        </w:rPr>
      </w:pPr>
      <w:r>
        <w:rPr>
          <w:bCs/>
          <w:sz w:val="22"/>
          <w:szCs w:val="22"/>
          <w:lang w:val="en-AU" w:eastAsia="en-AU"/>
        </w:rPr>
        <w:t xml:space="preserve">However, </w:t>
      </w:r>
      <w:r w:rsidR="009226CC">
        <w:rPr>
          <w:bCs/>
          <w:sz w:val="22"/>
          <w:szCs w:val="22"/>
          <w:lang w:val="en-AU" w:eastAsia="en-AU"/>
        </w:rPr>
        <w:t xml:space="preserve">RAN1 has not </w:t>
      </w:r>
      <w:r>
        <w:rPr>
          <w:bCs/>
          <w:sz w:val="22"/>
          <w:szCs w:val="22"/>
          <w:lang w:val="en-AU" w:eastAsia="en-AU"/>
        </w:rPr>
        <w:t xml:space="preserve">yet </w:t>
      </w:r>
      <w:r w:rsidR="009226CC">
        <w:rPr>
          <w:bCs/>
          <w:sz w:val="22"/>
          <w:szCs w:val="22"/>
          <w:lang w:val="en-AU" w:eastAsia="en-AU"/>
        </w:rPr>
        <w:t xml:space="preserve">agreed on the association of </w:t>
      </w:r>
      <w:r w:rsidR="00FE14D9">
        <w:rPr>
          <w:bCs/>
          <w:sz w:val="22"/>
          <w:szCs w:val="22"/>
          <w:lang w:val="en-AU" w:eastAsia="en-AU"/>
        </w:rPr>
        <w:t>message types</w:t>
      </w:r>
      <w:r w:rsidR="00AA74A7">
        <w:rPr>
          <w:bCs/>
          <w:sz w:val="22"/>
          <w:szCs w:val="22"/>
          <w:lang w:val="en-AU" w:eastAsia="en-AU"/>
        </w:rPr>
        <w:t xml:space="preserve">/priority levels </w:t>
      </w:r>
      <w:r w:rsidR="00FE14D9">
        <w:rPr>
          <w:bCs/>
          <w:sz w:val="22"/>
          <w:szCs w:val="22"/>
          <w:lang w:val="en-AU" w:eastAsia="en-AU"/>
        </w:rPr>
        <w:t>w</w:t>
      </w:r>
      <w:r w:rsidR="009226CC">
        <w:rPr>
          <w:bCs/>
          <w:sz w:val="22"/>
          <w:szCs w:val="22"/>
          <w:lang w:val="en-AU" w:eastAsia="en-AU"/>
        </w:rPr>
        <w:t>ith resource allocation</w:t>
      </w:r>
      <w:r w:rsidR="00AA74A7">
        <w:rPr>
          <w:bCs/>
          <w:sz w:val="22"/>
          <w:szCs w:val="22"/>
          <w:lang w:val="en-AU" w:eastAsia="en-AU"/>
        </w:rPr>
        <w:t xml:space="preserve"> and pool design</w:t>
      </w:r>
      <w:r w:rsidR="00FE14D9">
        <w:rPr>
          <w:bCs/>
          <w:sz w:val="22"/>
          <w:szCs w:val="22"/>
          <w:lang w:val="en-AU" w:eastAsia="en-AU"/>
        </w:rPr>
        <w:t xml:space="preserve">.  </w:t>
      </w:r>
      <w:r w:rsidR="00C51ACB" w:rsidRPr="00692F08">
        <w:rPr>
          <w:bCs/>
          <w:sz w:val="22"/>
          <w:szCs w:val="22"/>
          <w:lang w:val="en-AU" w:eastAsia="en-AU"/>
        </w:rPr>
        <w:t xml:space="preserve">In this contribution, </w:t>
      </w:r>
      <w:r w:rsidR="00DA5423" w:rsidRPr="00692F08">
        <w:rPr>
          <w:bCs/>
          <w:sz w:val="22"/>
          <w:szCs w:val="22"/>
          <w:lang w:val="en-AU" w:eastAsia="en-AU"/>
        </w:rPr>
        <w:t xml:space="preserve">we </w:t>
      </w:r>
      <w:r w:rsidR="00FE14D9">
        <w:rPr>
          <w:bCs/>
          <w:sz w:val="22"/>
          <w:szCs w:val="22"/>
          <w:lang w:val="en-AU" w:eastAsia="en-AU"/>
        </w:rPr>
        <w:t xml:space="preserve">discuss </w:t>
      </w:r>
      <w:r w:rsidR="003B3E2E">
        <w:rPr>
          <w:bCs/>
          <w:sz w:val="22"/>
          <w:szCs w:val="22"/>
          <w:lang w:val="en-AU" w:eastAsia="en-AU"/>
        </w:rPr>
        <w:t xml:space="preserve">the association of </w:t>
      </w:r>
      <w:r w:rsidR="00FE14D9">
        <w:rPr>
          <w:bCs/>
          <w:sz w:val="22"/>
          <w:szCs w:val="22"/>
          <w:lang w:val="en-AU" w:eastAsia="en-AU"/>
        </w:rPr>
        <w:t>resource allocation and pool design</w:t>
      </w:r>
      <w:r w:rsidR="003B3E2E">
        <w:rPr>
          <w:bCs/>
          <w:sz w:val="22"/>
          <w:szCs w:val="22"/>
          <w:lang w:val="en-AU" w:eastAsia="en-AU"/>
        </w:rPr>
        <w:t xml:space="preserve"> with </w:t>
      </w:r>
      <w:r w:rsidR="00AA74A7">
        <w:rPr>
          <w:bCs/>
          <w:sz w:val="22"/>
          <w:szCs w:val="22"/>
          <w:lang w:val="en-AU" w:eastAsia="en-AU"/>
        </w:rPr>
        <w:t>different V2X message types</w:t>
      </w:r>
      <w:r w:rsidR="003B3E2E">
        <w:rPr>
          <w:bCs/>
          <w:sz w:val="22"/>
          <w:szCs w:val="22"/>
          <w:lang w:val="en-AU" w:eastAsia="en-AU"/>
        </w:rPr>
        <w:t xml:space="preserve"> and priorities in the context of autonomous mode. </w:t>
      </w:r>
      <w:r w:rsidR="00A9108E" w:rsidRPr="00692F08">
        <w:rPr>
          <w:rFonts w:cs="Times"/>
          <w:sz w:val="22"/>
          <w:szCs w:val="22"/>
        </w:rPr>
        <w:t xml:space="preserve"> </w:t>
      </w:r>
    </w:p>
    <w:p w14:paraId="0D415ED3" w14:textId="77777777" w:rsidR="00B95DA9" w:rsidRPr="00692F08" w:rsidRDefault="00B95DA9" w:rsidP="00A9108E">
      <w:pPr>
        <w:rPr>
          <w:rFonts w:cs="Times"/>
          <w:sz w:val="22"/>
          <w:szCs w:val="22"/>
        </w:rPr>
      </w:pPr>
    </w:p>
    <w:p w14:paraId="56426E36" w14:textId="5AC8204A" w:rsidR="00AA4A5D" w:rsidRPr="000F158A" w:rsidRDefault="00A53D8D" w:rsidP="006729C7">
      <w:pPr>
        <w:pStyle w:val="Heading1"/>
        <w:spacing w:before="0" w:after="120"/>
        <w:jc w:val="both"/>
        <w:rPr>
          <w:sz w:val="22"/>
          <w:szCs w:val="22"/>
          <w:lang w:val="en-AU" w:eastAsia="en-AU"/>
        </w:rPr>
      </w:pPr>
      <w:r>
        <w:rPr>
          <w:sz w:val="22"/>
          <w:szCs w:val="22"/>
          <w:lang w:val="en-AU" w:eastAsia="en-AU"/>
        </w:rPr>
        <w:t>Priority handling</w:t>
      </w:r>
    </w:p>
    <w:p w14:paraId="4A8B92E5" w14:textId="15D40F13" w:rsidR="00A53D8D" w:rsidRDefault="00AC0F1E" w:rsidP="007E3CD2">
      <w:pPr>
        <w:spacing w:after="360"/>
        <w:jc w:val="both"/>
        <w:rPr>
          <w:sz w:val="22"/>
          <w:lang w:val="en-AU"/>
        </w:rPr>
      </w:pPr>
      <w:r>
        <w:rPr>
          <w:sz w:val="22"/>
          <w:lang w:val="en-AU"/>
        </w:rPr>
        <w:t>V2X can be used for providing different services</w:t>
      </w:r>
      <w:r w:rsidR="00F75AE7">
        <w:rPr>
          <w:sz w:val="22"/>
          <w:lang w:val="en-AU"/>
        </w:rPr>
        <w:t xml:space="preserve">, some for providing entertainment and others, which are the most important, for providing safety. Safety related services may use two different types of messages, periodic messages and event triggered messages. Period messages disseminate information </w:t>
      </w:r>
      <w:r w:rsidR="00303B06">
        <w:rPr>
          <w:sz w:val="22"/>
          <w:lang w:val="en-AU"/>
        </w:rPr>
        <w:t xml:space="preserve">at </w:t>
      </w:r>
      <w:r w:rsidR="00F75AE7">
        <w:rPr>
          <w:sz w:val="22"/>
          <w:lang w:val="en-AU"/>
        </w:rPr>
        <w:t xml:space="preserve">regular intervals indicating the status </w:t>
      </w:r>
      <w:r w:rsidR="00600F00">
        <w:rPr>
          <w:sz w:val="22"/>
          <w:lang w:val="en-AU"/>
        </w:rPr>
        <w:t xml:space="preserve">of the transmitter such as location, direction and speed. </w:t>
      </w:r>
      <w:r w:rsidR="00C46DB1">
        <w:rPr>
          <w:sz w:val="22"/>
          <w:lang w:val="en-AU"/>
        </w:rPr>
        <w:t>On the other hand, a</w:t>
      </w:r>
      <w:r w:rsidR="00EA30BD">
        <w:rPr>
          <w:sz w:val="22"/>
          <w:lang w:val="en-AU"/>
        </w:rPr>
        <w:t>ny unusual status change</w:t>
      </w:r>
      <w:r w:rsidR="00C46DB1">
        <w:rPr>
          <w:sz w:val="22"/>
          <w:lang w:val="en-AU"/>
        </w:rPr>
        <w:t>,</w:t>
      </w:r>
      <w:r w:rsidR="00EA30BD">
        <w:rPr>
          <w:sz w:val="22"/>
          <w:lang w:val="en-AU"/>
        </w:rPr>
        <w:t xml:space="preserve"> </w:t>
      </w:r>
      <w:r w:rsidR="00C46DB1">
        <w:rPr>
          <w:sz w:val="22"/>
          <w:lang w:val="en-AU"/>
        </w:rPr>
        <w:t xml:space="preserve">which could be </w:t>
      </w:r>
      <w:r w:rsidR="00EA30BD">
        <w:rPr>
          <w:sz w:val="22"/>
          <w:lang w:val="en-AU"/>
        </w:rPr>
        <w:t>potentially hazardous to others</w:t>
      </w:r>
      <w:r w:rsidR="00C46DB1">
        <w:rPr>
          <w:sz w:val="22"/>
          <w:lang w:val="en-AU"/>
        </w:rPr>
        <w:t>,</w:t>
      </w:r>
      <w:r w:rsidR="00EA30BD">
        <w:rPr>
          <w:sz w:val="22"/>
          <w:lang w:val="en-AU"/>
        </w:rPr>
        <w:t xml:space="preserve"> are carried in event triggered messages. </w:t>
      </w:r>
      <w:r w:rsidR="00106FED">
        <w:rPr>
          <w:sz w:val="22"/>
          <w:lang w:val="en-AU"/>
        </w:rPr>
        <w:t xml:space="preserve">Timely and reliable delivery of latter type of safety messages is very important for user safety. Therefore, these messages ought to be handled </w:t>
      </w:r>
      <w:r w:rsidR="00303B06">
        <w:rPr>
          <w:sz w:val="22"/>
          <w:lang w:val="en-AU"/>
        </w:rPr>
        <w:t>at a</w:t>
      </w:r>
      <w:r w:rsidR="00106FED">
        <w:rPr>
          <w:sz w:val="22"/>
          <w:lang w:val="en-AU"/>
        </w:rPr>
        <w:t xml:space="preserve"> higher priority with minimum interference from other low</w:t>
      </w:r>
      <w:r w:rsidR="00EB296B">
        <w:rPr>
          <w:sz w:val="22"/>
          <w:lang w:val="en-AU"/>
        </w:rPr>
        <w:t>er</w:t>
      </w:r>
      <w:r w:rsidR="00106FED">
        <w:rPr>
          <w:sz w:val="22"/>
          <w:lang w:val="en-AU"/>
        </w:rPr>
        <w:t xml:space="preserve"> priority periodic messages. </w:t>
      </w:r>
    </w:p>
    <w:p w14:paraId="61F32889" w14:textId="4713DE38" w:rsidR="00343CBB" w:rsidRDefault="00303B06" w:rsidP="00343CBB">
      <w:pPr>
        <w:jc w:val="both"/>
        <w:rPr>
          <w:sz w:val="22"/>
          <w:szCs w:val="22"/>
        </w:rPr>
      </w:pPr>
      <w:r w:rsidRPr="00A85E02">
        <w:rPr>
          <w:sz w:val="22"/>
          <w:szCs w:val="22"/>
        </w:rPr>
        <w:t xml:space="preserve">One option of priority handling is to indicate the priority level in the SA </w:t>
      </w:r>
      <w:r w:rsidR="008701EF" w:rsidRPr="00A85E02">
        <w:rPr>
          <w:sz w:val="22"/>
          <w:szCs w:val="22"/>
        </w:rPr>
        <w:t xml:space="preserve">while sharing one resource pool </w:t>
      </w:r>
      <w:r w:rsidR="00E927F9">
        <w:rPr>
          <w:sz w:val="22"/>
          <w:szCs w:val="22"/>
        </w:rPr>
        <w:t>among</w:t>
      </w:r>
      <w:r w:rsidR="008701EF" w:rsidRPr="00A85E02">
        <w:rPr>
          <w:sz w:val="22"/>
          <w:szCs w:val="22"/>
        </w:rPr>
        <w:t xml:space="preserve"> messages </w:t>
      </w:r>
      <w:r w:rsidR="00E927F9">
        <w:rPr>
          <w:sz w:val="22"/>
          <w:szCs w:val="22"/>
        </w:rPr>
        <w:t>of</w:t>
      </w:r>
      <w:r w:rsidR="008701EF" w:rsidRPr="00A85E02">
        <w:rPr>
          <w:sz w:val="22"/>
          <w:szCs w:val="22"/>
        </w:rPr>
        <w:t xml:space="preserve"> </w:t>
      </w:r>
      <w:r w:rsidRPr="00A85E02">
        <w:rPr>
          <w:sz w:val="22"/>
          <w:szCs w:val="22"/>
        </w:rPr>
        <w:t>different priorit</w:t>
      </w:r>
      <w:r w:rsidR="008701EF" w:rsidRPr="00A85E02">
        <w:rPr>
          <w:sz w:val="22"/>
          <w:szCs w:val="22"/>
        </w:rPr>
        <w:t xml:space="preserve">ies. This approach allows for high level of resource </w:t>
      </w:r>
      <w:r w:rsidR="00A85E02" w:rsidRPr="00A85E02">
        <w:rPr>
          <w:sz w:val="22"/>
          <w:szCs w:val="22"/>
        </w:rPr>
        <w:t>utilization</w:t>
      </w:r>
      <w:r w:rsidRPr="00A85E02">
        <w:rPr>
          <w:sz w:val="22"/>
          <w:szCs w:val="22"/>
        </w:rPr>
        <w:t>.</w:t>
      </w:r>
      <w:r w:rsidR="00A85E02">
        <w:rPr>
          <w:sz w:val="22"/>
          <w:szCs w:val="22"/>
        </w:rPr>
        <w:t xml:space="preserve"> In some applications such as V2V, it may be possible to reduce collision with high priority messages through sensing of SAs from other users and avoiding the resources used by high priority users. However, </w:t>
      </w:r>
      <w:r w:rsidR="00E927F9">
        <w:rPr>
          <w:sz w:val="22"/>
          <w:szCs w:val="22"/>
        </w:rPr>
        <w:t xml:space="preserve">with </w:t>
      </w:r>
      <w:r w:rsidR="00A85E02">
        <w:rPr>
          <w:sz w:val="22"/>
          <w:szCs w:val="22"/>
        </w:rPr>
        <w:t xml:space="preserve">some inherent limitations such as half duplex constraint and hidden node issue, it is not possible to </w:t>
      </w:r>
      <w:r w:rsidR="00E927F9">
        <w:rPr>
          <w:sz w:val="22"/>
          <w:szCs w:val="22"/>
        </w:rPr>
        <w:t xml:space="preserve">completely </w:t>
      </w:r>
      <w:r w:rsidR="00A85E02">
        <w:rPr>
          <w:sz w:val="22"/>
          <w:szCs w:val="22"/>
        </w:rPr>
        <w:t xml:space="preserve">avoid resource collision between high priority and low priority messages. </w:t>
      </w:r>
      <w:r w:rsidR="00E927F9">
        <w:rPr>
          <w:sz w:val="22"/>
          <w:szCs w:val="22"/>
        </w:rPr>
        <w:t xml:space="preserve">When </w:t>
      </w:r>
      <w:r w:rsidR="00CC33C2">
        <w:rPr>
          <w:sz w:val="22"/>
          <w:szCs w:val="22"/>
        </w:rPr>
        <w:t xml:space="preserve">a </w:t>
      </w:r>
      <w:r w:rsidR="00E927F9">
        <w:rPr>
          <w:sz w:val="22"/>
          <w:szCs w:val="22"/>
        </w:rPr>
        <w:t xml:space="preserve">common resource pool is shared by both high and low priority messages, the probability of successful transmission of a high priority message on a given vacant resource depends on the joint probability of no other high priority message or low priority message is transmitted by any user on the same vacant resource. Given that periodic low priority messages are far more common and regular compared to event triggered messages, the </w:t>
      </w:r>
      <w:r w:rsidR="00343CBB">
        <w:rPr>
          <w:sz w:val="22"/>
          <w:szCs w:val="22"/>
        </w:rPr>
        <w:t>probability of collision and latency of high priority messages may increase</w:t>
      </w:r>
      <w:r w:rsidR="00CC33C2">
        <w:rPr>
          <w:sz w:val="22"/>
          <w:szCs w:val="22"/>
        </w:rPr>
        <w:t xml:space="preserve"> with common resource pool approach</w:t>
      </w:r>
      <w:r w:rsidR="00343CBB">
        <w:rPr>
          <w:sz w:val="22"/>
          <w:szCs w:val="22"/>
        </w:rPr>
        <w:t xml:space="preserve">. </w:t>
      </w:r>
    </w:p>
    <w:p w14:paraId="32DA0C48" w14:textId="77777777" w:rsidR="00343CBB" w:rsidRDefault="00343CBB" w:rsidP="00303B06">
      <w:pPr>
        <w:rPr>
          <w:sz w:val="22"/>
          <w:szCs w:val="22"/>
        </w:rPr>
      </w:pPr>
    </w:p>
    <w:p w14:paraId="5A8AB24C" w14:textId="4C00A7B6" w:rsidR="00EF1196" w:rsidRDefault="00343CBB" w:rsidP="00EF1196">
      <w:pPr>
        <w:jc w:val="both"/>
        <w:rPr>
          <w:sz w:val="22"/>
          <w:szCs w:val="22"/>
        </w:rPr>
      </w:pPr>
      <w:r>
        <w:rPr>
          <w:sz w:val="22"/>
          <w:szCs w:val="22"/>
        </w:rPr>
        <w:t xml:space="preserve">Another option of priority handling is to </w:t>
      </w:r>
      <w:r w:rsidR="00303B06" w:rsidRPr="00A85E02">
        <w:rPr>
          <w:sz w:val="22"/>
          <w:szCs w:val="22"/>
        </w:rPr>
        <w:t>use differen</w:t>
      </w:r>
      <w:r>
        <w:rPr>
          <w:sz w:val="22"/>
          <w:szCs w:val="22"/>
        </w:rPr>
        <w:t>t resource pools for different message priorities followin</w:t>
      </w:r>
      <w:r w:rsidR="00063CBD">
        <w:rPr>
          <w:sz w:val="22"/>
          <w:szCs w:val="22"/>
        </w:rPr>
        <w:t>g an approach similar to Rel-</w:t>
      </w:r>
      <w:r>
        <w:rPr>
          <w:sz w:val="22"/>
          <w:szCs w:val="22"/>
        </w:rPr>
        <w:t xml:space="preserve">13. </w:t>
      </w:r>
      <w:r w:rsidR="00063CBD" w:rsidRPr="00063CBD">
        <w:rPr>
          <w:sz w:val="22"/>
          <w:szCs w:val="22"/>
        </w:rPr>
        <w:t xml:space="preserve">In </w:t>
      </w:r>
      <w:r w:rsidR="00063CBD">
        <w:rPr>
          <w:sz w:val="22"/>
          <w:szCs w:val="22"/>
        </w:rPr>
        <w:t xml:space="preserve">Rel-13 autonomous mode, there are </w:t>
      </w:r>
      <w:r w:rsidR="00EF1196">
        <w:rPr>
          <w:sz w:val="22"/>
          <w:szCs w:val="22"/>
        </w:rPr>
        <w:t xml:space="preserve">semi-statically configured </w:t>
      </w:r>
      <w:r w:rsidR="00063CBD">
        <w:rPr>
          <w:sz w:val="22"/>
          <w:szCs w:val="22"/>
        </w:rPr>
        <w:t xml:space="preserve">resource pools each of which with </w:t>
      </w:r>
      <w:r w:rsidR="00063CBD" w:rsidRPr="00063CBD">
        <w:rPr>
          <w:sz w:val="22"/>
          <w:szCs w:val="22"/>
        </w:rPr>
        <w:t xml:space="preserve">one or multiple priorities associated with it. </w:t>
      </w:r>
      <w:r w:rsidR="00D21889" w:rsidRPr="00D21889">
        <w:rPr>
          <w:sz w:val="22"/>
          <w:szCs w:val="22"/>
        </w:rPr>
        <w:t xml:space="preserve">PPPP is used to identify which PDCP PDU has which priority level </w:t>
      </w:r>
      <w:r w:rsidR="00D21889">
        <w:rPr>
          <w:sz w:val="22"/>
          <w:szCs w:val="22"/>
        </w:rPr>
        <w:t xml:space="preserve">and user </w:t>
      </w:r>
      <w:r w:rsidR="00063CBD" w:rsidRPr="00063CBD">
        <w:rPr>
          <w:sz w:val="22"/>
          <w:szCs w:val="22"/>
        </w:rPr>
        <w:t xml:space="preserve">selects a pool </w:t>
      </w:r>
      <w:r w:rsidR="00EF1196">
        <w:rPr>
          <w:sz w:val="22"/>
          <w:szCs w:val="22"/>
        </w:rPr>
        <w:t xml:space="preserve">commensurate with </w:t>
      </w:r>
      <w:r w:rsidR="00D21889">
        <w:rPr>
          <w:sz w:val="22"/>
          <w:szCs w:val="22"/>
        </w:rPr>
        <w:t xml:space="preserve">the PPPP </w:t>
      </w:r>
      <w:r w:rsidR="00063CBD" w:rsidRPr="00063CBD">
        <w:rPr>
          <w:sz w:val="22"/>
          <w:szCs w:val="22"/>
        </w:rPr>
        <w:t xml:space="preserve">value. </w:t>
      </w:r>
    </w:p>
    <w:p w14:paraId="5821633D" w14:textId="77777777" w:rsidR="00EF1196" w:rsidRDefault="00EF1196" w:rsidP="00EF1196">
      <w:pPr>
        <w:jc w:val="both"/>
        <w:rPr>
          <w:sz w:val="22"/>
          <w:szCs w:val="22"/>
        </w:rPr>
      </w:pPr>
    </w:p>
    <w:p w14:paraId="0FF4BF92" w14:textId="73D7009B" w:rsidR="00D21889" w:rsidRDefault="00EF1196" w:rsidP="00EF1196">
      <w:pPr>
        <w:jc w:val="both"/>
        <w:rPr>
          <w:sz w:val="22"/>
          <w:szCs w:val="22"/>
        </w:rPr>
      </w:pPr>
      <w:r>
        <w:rPr>
          <w:sz w:val="22"/>
          <w:szCs w:val="22"/>
        </w:rPr>
        <w:lastRenderedPageBreak/>
        <w:t xml:space="preserve">One of the concerns associated with semi-static partition of available resource pool for different message types is that it may lead to resource segmentation and poor resource utilization. </w:t>
      </w:r>
      <w:r w:rsidR="00D365D6">
        <w:rPr>
          <w:sz w:val="22"/>
          <w:szCs w:val="22"/>
        </w:rPr>
        <w:t>Therefore, t</w:t>
      </w:r>
      <w:r w:rsidR="00D365D6" w:rsidRPr="00D365D6">
        <w:rPr>
          <w:sz w:val="22"/>
          <w:szCs w:val="22"/>
        </w:rPr>
        <w:t>here is a need for more dynamic sharing of resources among event triggered and periodic messages</w:t>
      </w:r>
      <w:r w:rsidR="00D365D6">
        <w:rPr>
          <w:sz w:val="22"/>
          <w:szCs w:val="22"/>
        </w:rPr>
        <w:t xml:space="preserve">. </w:t>
      </w:r>
      <w:r w:rsidR="0067002C">
        <w:rPr>
          <w:sz w:val="22"/>
          <w:szCs w:val="22"/>
        </w:rPr>
        <w:t xml:space="preserve"> </w:t>
      </w:r>
    </w:p>
    <w:p w14:paraId="5059E5B2" w14:textId="77777777" w:rsidR="00D21889" w:rsidRDefault="00D21889" w:rsidP="00303B06">
      <w:pPr>
        <w:rPr>
          <w:sz w:val="22"/>
          <w:szCs w:val="22"/>
        </w:rPr>
      </w:pPr>
    </w:p>
    <w:p w14:paraId="5D13E5DD" w14:textId="1A3F28C1" w:rsidR="00D537C9" w:rsidRPr="001270DF" w:rsidRDefault="001270DF" w:rsidP="007E3CD2">
      <w:pPr>
        <w:spacing w:after="360"/>
        <w:jc w:val="both"/>
        <w:rPr>
          <w:b/>
          <w:i/>
          <w:sz w:val="22"/>
          <w:lang w:val="en-AU"/>
        </w:rPr>
      </w:pPr>
      <w:r w:rsidRPr="001270DF">
        <w:rPr>
          <w:b/>
          <w:i/>
          <w:sz w:val="22"/>
          <w:lang w:val="en-AU"/>
        </w:rPr>
        <w:t>Observation 1:</w:t>
      </w:r>
      <w:r w:rsidR="00D365D6" w:rsidRPr="00D365D6">
        <w:t xml:space="preserve"> </w:t>
      </w:r>
      <w:r w:rsidR="00D365D6">
        <w:rPr>
          <w:b/>
          <w:i/>
          <w:sz w:val="22"/>
          <w:lang w:val="en-AU"/>
        </w:rPr>
        <w:t>T</w:t>
      </w:r>
      <w:r w:rsidR="00D365D6" w:rsidRPr="00D365D6">
        <w:rPr>
          <w:b/>
          <w:i/>
          <w:sz w:val="22"/>
          <w:lang w:val="en-AU"/>
        </w:rPr>
        <w:t xml:space="preserve">here is a need for more dynamic sharing of resources among </w:t>
      </w:r>
      <w:r w:rsidR="00D365D6">
        <w:rPr>
          <w:b/>
          <w:i/>
          <w:sz w:val="22"/>
          <w:lang w:val="en-AU"/>
        </w:rPr>
        <w:t xml:space="preserve">event triggered and periodic </w:t>
      </w:r>
      <w:r w:rsidR="00D365D6" w:rsidRPr="00D365D6">
        <w:rPr>
          <w:b/>
          <w:i/>
          <w:sz w:val="22"/>
          <w:lang w:val="en-AU"/>
        </w:rPr>
        <w:t>messages.</w:t>
      </w:r>
      <w:r w:rsidR="0067002C">
        <w:rPr>
          <w:b/>
          <w:i/>
          <w:sz w:val="22"/>
          <w:lang w:val="en-AU"/>
        </w:rPr>
        <w:t xml:space="preserve"> </w:t>
      </w:r>
      <w:r>
        <w:rPr>
          <w:b/>
          <w:i/>
          <w:sz w:val="22"/>
          <w:lang w:val="en-AU"/>
        </w:rPr>
        <w:t xml:space="preserve"> </w:t>
      </w:r>
    </w:p>
    <w:p w14:paraId="51198196" w14:textId="7E544EA7" w:rsidR="00746D20" w:rsidRPr="000F158A" w:rsidRDefault="00DE544D" w:rsidP="00746D20">
      <w:pPr>
        <w:pStyle w:val="Heading1"/>
        <w:spacing w:before="0" w:after="120"/>
        <w:jc w:val="both"/>
        <w:rPr>
          <w:sz w:val="22"/>
          <w:szCs w:val="22"/>
          <w:lang w:val="en-AU" w:eastAsia="en-AU"/>
        </w:rPr>
      </w:pPr>
      <w:r>
        <w:rPr>
          <w:sz w:val="22"/>
          <w:szCs w:val="22"/>
          <w:lang w:val="en-AU" w:eastAsia="en-AU"/>
        </w:rPr>
        <w:t xml:space="preserve">V2X pool structure </w:t>
      </w:r>
    </w:p>
    <w:p w14:paraId="61BF3D43" w14:textId="76614C5D" w:rsidR="00841F6A" w:rsidRDefault="00C753FF" w:rsidP="00841F6A">
      <w:pPr>
        <w:spacing w:after="240"/>
        <w:jc w:val="both"/>
        <w:rPr>
          <w:sz w:val="22"/>
          <w:lang w:val="en-AU"/>
        </w:rPr>
      </w:pPr>
      <w:r>
        <w:rPr>
          <w:sz w:val="22"/>
          <w:lang w:val="en-AU"/>
        </w:rPr>
        <w:t xml:space="preserve">One approach to support more dynamic sharing of resources among event triggered and periodic messages is shown </w:t>
      </w:r>
      <w:r w:rsidRPr="00AB7E90">
        <w:rPr>
          <w:sz w:val="22"/>
          <w:szCs w:val="22"/>
          <w:lang w:val="en-AU"/>
        </w:rPr>
        <w:t xml:space="preserve">in </w:t>
      </w:r>
      <w:r w:rsidRPr="00AB7E90">
        <w:rPr>
          <w:sz w:val="22"/>
          <w:szCs w:val="22"/>
          <w:lang w:val="en-AU"/>
        </w:rPr>
        <w:fldChar w:fldCharType="begin"/>
      </w:r>
      <w:r w:rsidRPr="00AB7E90">
        <w:rPr>
          <w:sz w:val="22"/>
          <w:szCs w:val="22"/>
          <w:lang w:val="en-AU"/>
        </w:rPr>
        <w:instrText xml:space="preserve"> REF _Ref457202613 \h </w:instrText>
      </w:r>
      <w:r w:rsidRPr="00AB7E90">
        <w:rPr>
          <w:sz w:val="22"/>
          <w:szCs w:val="22"/>
          <w:lang w:val="en-AU"/>
        </w:rPr>
      </w:r>
      <w:r w:rsidR="00AB7E90">
        <w:rPr>
          <w:sz w:val="22"/>
          <w:szCs w:val="22"/>
          <w:lang w:val="en-AU"/>
        </w:rPr>
        <w:instrText xml:space="preserve"> \* MERGEFORMAT </w:instrText>
      </w:r>
      <w:r w:rsidRPr="00AB7E90">
        <w:rPr>
          <w:sz w:val="22"/>
          <w:szCs w:val="22"/>
          <w:lang w:val="en-AU"/>
        </w:rPr>
        <w:fldChar w:fldCharType="separate"/>
      </w:r>
      <w:r w:rsidRPr="00AB7E90">
        <w:rPr>
          <w:sz w:val="22"/>
          <w:szCs w:val="22"/>
        </w:rPr>
        <w:t xml:space="preserve">Figure </w:t>
      </w:r>
      <w:r w:rsidRPr="00AB7E90">
        <w:rPr>
          <w:noProof/>
          <w:sz w:val="22"/>
          <w:szCs w:val="22"/>
        </w:rPr>
        <w:t>1</w:t>
      </w:r>
      <w:r w:rsidRPr="00AB7E90">
        <w:rPr>
          <w:sz w:val="22"/>
          <w:szCs w:val="22"/>
          <w:lang w:val="en-AU"/>
        </w:rPr>
        <w:fldChar w:fldCharType="end"/>
      </w:r>
      <w:r w:rsidRPr="00AB7E90">
        <w:rPr>
          <w:sz w:val="22"/>
          <w:szCs w:val="22"/>
          <w:lang w:val="en-AU"/>
        </w:rPr>
        <w:t xml:space="preserve"> where</w:t>
      </w:r>
      <w:r>
        <w:rPr>
          <w:sz w:val="22"/>
          <w:lang w:val="en-AU"/>
        </w:rPr>
        <w:t xml:space="preserve"> </w:t>
      </w:r>
      <w:r w:rsidR="0083442C">
        <w:rPr>
          <w:sz w:val="22"/>
          <w:lang w:val="en-AU"/>
        </w:rPr>
        <w:t xml:space="preserve">each </w:t>
      </w:r>
      <w:r>
        <w:rPr>
          <w:sz w:val="22"/>
          <w:lang w:val="en-AU"/>
        </w:rPr>
        <w:t xml:space="preserve">SFN/DFN cycle consists of V2X communication cycles. A given V2X communication cycle #n consists of </w:t>
      </w:r>
      <w:r w:rsidR="0083442C">
        <w:rPr>
          <w:sz w:val="22"/>
          <w:lang w:val="en-AU"/>
        </w:rPr>
        <w:t xml:space="preserve">an </w:t>
      </w:r>
      <w:r>
        <w:rPr>
          <w:sz w:val="22"/>
          <w:lang w:val="en-AU"/>
        </w:rPr>
        <w:t>SA pool</w:t>
      </w:r>
      <w:r w:rsidR="008C2880">
        <w:rPr>
          <w:sz w:val="22"/>
          <w:lang w:val="en-AU"/>
        </w:rPr>
        <w:t>,</w:t>
      </w:r>
      <w:r>
        <w:rPr>
          <w:sz w:val="22"/>
          <w:lang w:val="en-AU"/>
        </w:rPr>
        <w:t xml:space="preserve"> </w:t>
      </w:r>
      <w:r w:rsidR="0083442C">
        <w:rPr>
          <w:sz w:val="22"/>
          <w:lang w:val="en-AU"/>
        </w:rPr>
        <w:t xml:space="preserve">an </w:t>
      </w:r>
      <w:r>
        <w:rPr>
          <w:sz w:val="22"/>
          <w:lang w:val="en-AU"/>
        </w:rPr>
        <w:t>S</w:t>
      </w:r>
      <w:r w:rsidR="004D772A">
        <w:rPr>
          <w:sz w:val="22"/>
          <w:lang w:val="en-AU"/>
        </w:rPr>
        <w:t>CI</w:t>
      </w:r>
      <w:r>
        <w:rPr>
          <w:sz w:val="22"/>
          <w:lang w:val="en-AU"/>
        </w:rPr>
        <w:t xml:space="preserve">-ACK pool and </w:t>
      </w:r>
      <w:r w:rsidR="0083442C">
        <w:rPr>
          <w:sz w:val="22"/>
          <w:lang w:val="en-AU"/>
        </w:rPr>
        <w:t xml:space="preserve">a </w:t>
      </w:r>
      <w:r>
        <w:rPr>
          <w:sz w:val="22"/>
          <w:lang w:val="en-AU"/>
        </w:rPr>
        <w:t>Data pool. A portion of the SA pool</w:t>
      </w:r>
      <w:r w:rsidR="00E177BF">
        <w:rPr>
          <w:sz w:val="22"/>
          <w:lang w:val="en-AU"/>
        </w:rPr>
        <w:t xml:space="preserve">, denoted by </w:t>
      </w:r>
      <w:proofErr w:type="spellStart"/>
      <w:r w:rsidR="00E177BF">
        <w:rPr>
          <w:sz w:val="22"/>
          <w:lang w:val="en-AU"/>
        </w:rPr>
        <w:t>SA</w:t>
      </w:r>
      <w:r w:rsidR="00E177BF" w:rsidRPr="00E177BF">
        <w:rPr>
          <w:sz w:val="22"/>
          <w:vertAlign w:val="subscript"/>
          <w:lang w:val="en-AU"/>
        </w:rPr>
        <w:t>e</w:t>
      </w:r>
      <w:proofErr w:type="spellEnd"/>
      <w:r w:rsidR="00E177BF">
        <w:rPr>
          <w:sz w:val="22"/>
          <w:lang w:val="en-AU"/>
        </w:rPr>
        <w:t xml:space="preserve">, </w:t>
      </w:r>
      <w:r w:rsidR="00520A16">
        <w:rPr>
          <w:sz w:val="22"/>
          <w:lang w:val="en-AU"/>
        </w:rPr>
        <w:t>can be</w:t>
      </w:r>
      <w:r w:rsidR="00E57E40">
        <w:rPr>
          <w:sz w:val="22"/>
          <w:lang w:val="en-AU"/>
        </w:rPr>
        <w:t xml:space="preserve"> </w:t>
      </w:r>
      <w:r>
        <w:rPr>
          <w:sz w:val="22"/>
          <w:lang w:val="en-AU"/>
        </w:rPr>
        <w:t xml:space="preserve">configured for the exclusive use of SAs </w:t>
      </w:r>
      <w:r w:rsidR="00E177BF">
        <w:rPr>
          <w:sz w:val="22"/>
          <w:lang w:val="en-AU"/>
        </w:rPr>
        <w:t>of</w:t>
      </w:r>
      <w:r>
        <w:rPr>
          <w:sz w:val="22"/>
          <w:lang w:val="en-AU"/>
        </w:rPr>
        <w:t xml:space="preserve"> high pri</w:t>
      </w:r>
      <w:r w:rsidR="00E177BF">
        <w:rPr>
          <w:sz w:val="22"/>
          <w:lang w:val="en-AU"/>
        </w:rPr>
        <w:t xml:space="preserve">ority event triggered messages.  </w:t>
      </w:r>
      <w:r w:rsidR="0083442C">
        <w:rPr>
          <w:sz w:val="22"/>
          <w:lang w:val="en-AU"/>
        </w:rPr>
        <w:t xml:space="preserve">The </w:t>
      </w:r>
      <w:proofErr w:type="spellStart"/>
      <w:r w:rsidR="00E177BF">
        <w:rPr>
          <w:sz w:val="22"/>
          <w:lang w:val="en-AU"/>
        </w:rPr>
        <w:t>SA</w:t>
      </w:r>
      <w:r w:rsidR="00E177BF" w:rsidRPr="00E177BF">
        <w:rPr>
          <w:sz w:val="22"/>
          <w:vertAlign w:val="subscript"/>
          <w:lang w:val="en-AU"/>
        </w:rPr>
        <w:t>e</w:t>
      </w:r>
      <w:proofErr w:type="spellEnd"/>
      <w:r w:rsidR="00E177BF">
        <w:rPr>
          <w:sz w:val="22"/>
          <w:lang w:val="en-AU"/>
        </w:rPr>
        <w:t xml:space="preserve"> portion of resources is placed at the </w:t>
      </w:r>
      <w:r w:rsidR="004D772A">
        <w:rPr>
          <w:sz w:val="22"/>
          <w:lang w:val="en-AU"/>
        </w:rPr>
        <w:t>beginning</w:t>
      </w:r>
      <w:r w:rsidR="00E177BF">
        <w:rPr>
          <w:sz w:val="22"/>
          <w:lang w:val="en-AU"/>
        </w:rPr>
        <w:t xml:space="preserve"> of the V2X communication cycle so that UEs with </w:t>
      </w:r>
      <w:r w:rsidR="00E811A0">
        <w:rPr>
          <w:sz w:val="22"/>
          <w:lang w:val="en-AU"/>
        </w:rPr>
        <w:t xml:space="preserve">awaiting </w:t>
      </w:r>
      <w:r w:rsidR="00E177BF">
        <w:rPr>
          <w:sz w:val="22"/>
          <w:lang w:val="en-AU"/>
        </w:rPr>
        <w:t>periodic messages can decode</w:t>
      </w:r>
      <w:r w:rsidR="009F7FC2">
        <w:rPr>
          <w:sz w:val="22"/>
          <w:lang w:val="en-AU"/>
        </w:rPr>
        <w:t xml:space="preserve"> </w:t>
      </w:r>
      <w:r w:rsidR="00C06E8D">
        <w:rPr>
          <w:sz w:val="22"/>
          <w:lang w:val="en-AU"/>
        </w:rPr>
        <w:t xml:space="preserve">SAs in </w:t>
      </w:r>
      <w:proofErr w:type="spellStart"/>
      <w:r w:rsidR="00E177BF">
        <w:rPr>
          <w:sz w:val="22"/>
          <w:lang w:val="en-AU"/>
        </w:rPr>
        <w:t>SA</w:t>
      </w:r>
      <w:r w:rsidR="00E177BF" w:rsidRPr="00E177BF">
        <w:rPr>
          <w:sz w:val="22"/>
          <w:vertAlign w:val="subscript"/>
          <w:lang w:val="en-AU"/>
        </w:rPr>
        <w:t>e</w:t>
      </w:r>
      <w:proofErr w:type="spellEnd"/>
      <w:r w:rsidR="00E177BF">
        <w:rPr>
          <w:sz w:val="22"/>
          <w:lang w:val="en-AU"/>
        </w:rPr>
        <w:t xml:space="preserve"> to find out unoccupied Data resources</w:t>
      </w:r>
      <w:r w:rsidR="0083442C">
        <w:rPr>
          <w:sz w:val="22"/>
          <w:lang w:val="en-AU"/>
        </w:rPr>
        <w:t xml:space="preserve"> of high priority event triggered messages</w:t>
      </w:r>
      <w:r w:rsidR="00E177BF">
        <w:rPr>
          <w:sz w:val="22"/>
          <w:lang w:val="en-AU"/>
        </w:rPr>
        <w:t xml:space="preserve"> that could be used for periodic </w:t>
      </w:r>
      <w:r w:rsidR="0083442C">
        <w:rPr>
          <w:sz w:val="22"/>
          <w:lang w:val="en-AU"/>
        </w:rPr>
        <w:t xml:space="preserve">message </w:t>
      </w:r>
      <w:r w:rsidR="00E177BF">
        <w:rPr>
          <w:sz w:val="22"/>
          <w:lang w:val="en-AU"/>
        </w:rPr>
        <w:t xml:space="preserve">transmission. </w:t>
      </w:r>
      <w:r w:rsidR="00E811A0">
        <w:rPr>
          <w:sz w:val="22"/>
          <w:lang w:val="en-AU"/>
        </w:rPr>
        <w:t xml:space="preserve">Although a portion of the SA pool is </w:t>
      </w:r>
      <w:r w:rsidR="00E414F6">
        <w:rPr>
          <w:sz w:val="22"/>
          <w:lang w:val="en-AU"/>
        </w:rPr>
        <w:t>(re)</w:t>
      </w:r>
      <w:r w:rsidR="00535E49">
        <w:rPr>
          <w:sz w:val="22"/>
          <w:lang w:val="en-AU"/>
        </w:rPr>
        <w:t xml:space="preserve">configured </w:t>
      </w:r>
      <w:r w:rsidR="00E811A0">
        <w:rPr>
          <w:sz w:val="22"/>
          <w:lang w:val="en-AU"/>
        </w:rPr>
        <w:t xml:space="preserve">for high priority event triggered messages, it is not expected to cause a significant resource </w:t>
      </w:r>
      <w:r w:rsidR="00535E49">
        <w:rPr>
          <w:sz w:val="22"/>
          <w:lang w:val="en-AU"/>
        </w:rPr>
        <w:t xml:space="preserve">utilization </w:t>
      </w:r>
      <w:r w:rsidR="00E811A0">
        <w:rPr>
          <w:sz w:val="22"/>
          <w:lang w:val="en-AU"/>
        </w:rPr>
        <w:t xml:space="preserve">issue as SAs are </w:t>
      </w:r>
      <w:r w:rsidR="00C1197F">
        <w:rPr>
          <w:sz w:val="22"/>
          <w:lang w:val="en-AU"/>
        </w:rPr>
        <w:t>small fixed size packets</w:t>
      </w:r>
      <w:r w:rsidR="0083442C">
        <w:rPr>
          <w:sz w:val="22"/>
          <w:lang w:val="en-AU"/>
        </w:rPr>
        <w:t>, each</w:t>
      </w:r>
      <w:r w:rsidR="00C1197F">
        <w:rPr>
          <w:sz w:val="22"/>
          <w:lang w:val="en-AU"/>
        </w:rPr>
        <w:t xml:space="preserve"> taking at most </w:t>
      </w:r>
      <w:r w:rsidR="00535E49">
        <w:rPr>
          <w:sz w:val="22"/>
          <w:lang w:val="en-AU"/>
        </w:rPr>
        <w:t xml:space="preserve">of </w:t>
      </w:r>
      <w:r w:rsidR="00C1197F">
        <w:rPr>
          <w:sz w:val="22"/>
          <w:lang w:val="en-AU"/>
        </w:rPr>
        <w:t>2 PRB</w:t>
      </w:r>
      <w:r w:rsidR="00535E49">
        <w:rPr>
          <w:sz w:val="22"/>
          <w:lang w:val="en-AU"/>
        </w:rPr>
        <w:t>s</w:t>
      </w:r>
      <w:r w:rsidR="00E811A0">
        <w:rPr>
          <w:sz w:val="22"/>
          <w:lang w:val="en-AU"/>
        </w:rPr>
        <w:t xml:space="preserve"> </w:t>
      </w:r>
      <w:r w:rsidR="00C1197F">
        <w:rPr>
          <w:sz w:val="22"/>
          <w:lang w:val="en-AU"/>
        </w:rPr>
        <w:t xml:space="preserve">as per the current working assumption. </w:t>
      </w:r>
    </w:p>
    <w:p w14:paraId="29E068D2" w14:textId="305DAA1B" w:rsidR="00BF5A70" w:rsidRDefault="0085747A" w:rsidP="00BF5A70">
      <w:pPr>
        <w:spacing w:after="240"/>
        <w:jc w:val="both"/>
        <w:rPr>
          <w:sz w:val="22"/>
          <w:lang w:val="en-AU"/>
        </w:rPr>
      </w:pPr>
      <w:r>
        <w:rPr>
          <w:sz w:val="22"/>
          <w:lang w:val="en-AU"/>
        </w:rPr>
        <w:t xml:space="preserve">The Data pool on the other hand </w:t>
      </w:r>
      <w:r w:rsidR="00F97811">
        <w:rPr>
          <w:sz w:val="22"/>
          <w:lang w:val="en-AU"/>
        </w:rPr>
        <w:t>can be</w:t>
      </w:r>
      <w:r>
        <w:rPr>
          <w:sz w:val="22"/>
          <w:lang w:val="en-AU"/>
        </w:rPr>
        <w:t xml:space="preserve"> shared b</w:t>
      </w:r>
      <w:bookmarkStart w:id="0" w:name="_GoBack"/>
      <w:bookmarkEnd w:id="0"/>
      <w:r>
        <w:rPr>
          <w:sz w:val="22"/>
          <w:lang w:val="en-AU"/>
        </w:rPr>
        <w:t>y both event triggered and periodic messages</w:t>
      </w:r>
      <w:r w:rsidR="00C1197F">
        <w:rPr>
          <w:sz w:val="22"/>
          <w:lang w:val="en-AU"/>
        </w:rPr>
        <w:t xml:space="preserve">. </w:t>
      </w:r>
      <w:r w:rsidR="00BF5A70">
        <w:rPr>
          <w:sz w:val="22"/>
          <w:lang w:val="en-AU"/>
        </w:rPr>
        <w:t xml:space="preserve">UEs choose resources for periodic </w:t>
      </w:r>
      <w:r w:rsidR="00535E49">
        <w:rPr>
          <w:sz w:val="22"/>
          <w:lang w:val="en-AU"/>
        </w:rPr>
        <w:t xml:space="preserve">Data </w:t>
      </w:r>
      <w:r w:rsidR="00BF5A70">
        <w:rPr>
          <w:sz w:val="22"/>
          <w:lang w:val="en-AU"/>
        </w:rPr>
        <w:t>transmission by first excluding</w:t>
      </w:r>
      <w:r w:rsidR="00BF5A70" w:rsidRPr="00BF5A70">
        <w:rPr>
          <w:sz w:val="22"/>
          <w:lang w:val="en-AU"/>
        </w:rPr>
        <w:t xml:space="preserve"> </w:t>
      </w:r>
      <w:r w:rsidR="0083442C">
        <w:rPr>
          <w:sz w:val="22"/>
          <w:lang w:val="en-AU"/>
        </w:rPr>
        <w:t xml:space="preserve">Data </w:t>
      </w:r>
      <w:r w:rsidR="00BF5A70" w:rsidRPr="00BF5A70">
        <w:rPr>
          <w:sz w:val="22"/>
          <w:lang w:val="en-AU"/>
        </w:rPr>
        <w:t xml:space="preserve">resources at least based on decoding </w:t>
      </w:r>
      <w:r w:rsidR="00BF5A70">
        <w:rPr>
          <w:sz w:val="22"/>
          <w:lang w:val="en-AU"/>
        </w:rPr>
        <w:t xml:space="preserve">of SAs in the </w:t>
      </w:r>
      <w:proofErr w:type="spellStart"/>
      <w:r w:rsidR="00BF5A70">
        <w:rPr>
          <w:sz w:val="22"/>
          <w:lang w:val="en-AU"/>
        </w:rPr>
        <w:t>SA</w:t>
      </w:r>
      <w:r w:rsidR="00BF5A70" w:rsidRPr="00E177BF">
        <w:rPr>
          <w:sz w:val="22"/>
          <w:vertAlign w:val="subscript"/>
          <w:lang w:val="en-AU"/>
        </w:rPr>
        <w:t>e</w:t>
      </w:r>
      <w:proofErr w:type="spellEnd"/>
      <w:r w:rsidR="00BF5A70">
        <w:rPr>
          <w:sz w:val="22"/>
          <w:lang w:val="en-AU"/>
        </w:rPr>
        <w:t xml:space="preserve"> </w:t>
      </w:r>
      <w:r w:rsidR="00535E49">
        <w:rPr>
          <w:sz w:val="22"/>
          <w:lang w:val="en-AU"/>
        </w:rPr>
        <w:t xml:space="preserve">portion </w:t>
      </w:r>
      <w:r w:rsidR="00BF5A70">
        <w:rPr>
          <w:sz w:val="22"/>
          <w:lang w:val="en-AU"/>
        </w:rPr>
        <w:t xml:space="preserve">of the </w:t>
      </w:r>
      <w:r w:rsidR="006A713E">
        <w:rPr>
          <w:sz w:val="22"/>
          <w:lang w:val="en-AU"/>
        </w:rPr>
        <w:t xml:space="preserve">current </w:t>
      </w:r>
      <w:r w:rsidR="00BF5A70">
        <w:rPr>
          <w:sz w:val="22"/>
          <w:lang w:val="en-AU"/>
        </w:rPr>
        <w:t xml:space="preserve">V2X communication cycle. </w:t>
      </w:r>
    </w:p>
    <w:p w14:paraId="4137B501" w14:textId="621A1265" w:rsidR="00B04582" w:rsidRDefault="00B04582" w:rsidP="00BF5A70">
      <w:pPr>
        <w:spacing w:after="240"/>
        <w:jc w:val="both"/>
        <w:rPr>
          <w:sz w:val="22"/>
          <w:lang w:val="en-AU"/>
        </w:rPr>
      </w:pPr>
      <w:r w:rsidRPr="00B04582">
        <w:rPr>
          <w:sz w:val="22"/>
          <w:lang w:val="en-AU"/>
        </w:rPr>
        <w:t xml:space="preserve">In a companion contribution </w:t>
      </w:r>
      <w:r>
        <w:rPr>
          <w:sz w:val="22"/>
          <w:lang w:val="en-AU"/>
        </w:rPr>
        <w:fldChar w:fldCharType="begin"/>
      </w:r>
      <w:r>
        <w:rPr>
          <w:sz w:val="22"/>
          <w:lang w:val="en-AU"/>
        </w:rPr>
        <w:instrText xml:space="preserve"> REF _Ref457205606 \r \h </w:instrText>
      </w:r>
      <w:r>
        <w:rPr>
          <w:sz w:val="22"/>
          <w:lang w:val="en-AU"/>
        </w:rPr>
      </w:r>
      <w:r>
        <w:rPr>
          <w:sz w:val="22"/>
          <w:lang w:val="en-AU"/>
        </w:rPr>
        <w:fldChar w:fldCharType="separate"/>
      </w:r>
      <w:r>
        <w:rPr>
          <w:sz w:val="22"/>
          <w:lang w:val="en-AU"/>
        </w:rPr>
        <w:t>[2]</w:t>
      </w:r>
      <w:r>
        <w:rPr>
          <w:sz w:val="22"/>
          <w:lang w:val="en-AU"/>
        </w:rPr>
        <w:fldChar w:fldCharType="end"/>
      </w:r>
      <w:r w:rsidRPr="00B04582">
        <w:rPr>
          <w:sz w:val="22"/>
          <w:lang w:val="en-AU"/>
        </w:rPr>
        <w:t xml:space="preserve">, we discuss why SA decoding and energy sensing alone is not sufficient </w:t>
      </w:r>
      <w:r w:rsidR="0083442C">
        <w:rPr>
          <w:sz w:val="22"/>
          <w:lang w:val="en-AU"/>
        </w:rPr>
        <w:t xml:space="preserve">for collision detection and avoidance </w:t>
      </w:r>
      <w:r w:rsidRPr="00B04582">
        <w:rPr>
          <w:sz w:val="22"/>
          <w:lang w:val="en-AU"/>
        </w:rPr>
        <w:t xml:space="preserve">in the presence of half-duplex and hidden UE issues. </w:t>
      </w:r>
      <w:r w:rsidR="009F7FC2">
        <w:rPr>
          <w:sz w:val="22"/>
          <w:lang w:val="en-AU"/>
        </w:rPr>
        <w:t>Detection and s</w:t>
      </w:r>
      <w:r w:rsidRPr="00B04582">
        <w:rPr>
          <w:sz w:val="22"/>
          <w:lang w:val="en-AU"/>
        </w:rPr>
        <w:t xml:space="preserve">ignalling of transmission collisions is not only vital for ensuring delivery of critical safety messages, but also will </w:t>
      </w:r>
      <w:r w:rsidR="009F7FC2">
        <w:rPr>
          <w:sz w:val="22"/>
          <w:lang w:val="en-AU"/>
        </w:rPr>
        <w:t xml:space="preserve">help reduce interference to </w:t>
      </w:r>
      <w:r w:rsidRPr="00B04582">
        <w:rPr>
          <w:sz w:val="22"/>
          <w:lang w:val="en-AU"/>
        </w:rPr>
        <w:t>other UEs in the associated data pools.</w:t>
      </w:r>
    </w:p>
    <w:p w14:paraId="79F73DED" w14:textId="144EE0CC" w:rsidR="00B04582" w:rsidRDefault="00B04582" w:rsidP="00BF5A70">
      <w:pPr>
        <w:spacing w:after="240"/>
        <w:jc w:val="both"/>
        <w:rPr>
          <w:sz w:val="22"/>
          <w:lang w:val="en-AU"/>
        </w:rPr>
      </w:pPr>
      <w:r w:rsidRPr="00B04582">
        <w:rPr>
          <w:sz w:val="22"/>
          <w:lang w:val="en-AU"/>
        </w:rPr>
        <w:t xml:space="preserve">One method of detecting SA collisions is for the receiving UE(s) to indicate correct reception of the transmitted SA to the transmitting UE using </w:t>
      </w:r>
      <w:proofErr w:type="spellStart"/>
      <w:r w:rsidRPr="00B04582">
        <w:rPr>
          <w:sz w:val="22"/>
          <w:lang w:val="en-AU"/>
        </w:rPr>
        <w:t>sidelink</w:t>
      </w:r>
      <w:proofErr w:type="spellEnd"/>
      <w:r w:rsidRPr="00B04582">
        <w:rPr>
          <w:sz w:val="22"/>
          <w:lang w:val="en-AU"/>
        </w:rPr>
        <w:t xml:space="preserve"> control information acknowledgement (</w:t>
      </w:r>
      <w:r w:rsidR="0083442C">
        <w:rPr>
          <w:sz w:val="22"/>
          <w:lang w:val="en-AU"/>
        </w:rPr>
        <w:t>SCI</w:t>
      </w:r>
      <w:r w:rsidRPr="00B04582">
        <w:rPr>
          <w:sz w:val="22"/>
          <w:lang w:val="en-AU"/>
        </w:rPr>
        <w:t xml:space="preserve">-ACK). For SA receiving UEs to send the </w:t>
      </w:r>
      <w:r w:rsidR="0083442C">
        <w:rPr>
          <w:sz w:val="22"/>
          <w:lang w:val="en-AU"/>
        </w:rPr>
        <w:t>SCI</w:t>
      </w:r>
      <w:r w:rsidRPr="00B04582">
        <w:rPr>
          <w:sz w:val="22"/>
          <w:lang w:val="en-AU"/>
        </w:rPr>
        <w:t xml:space="preserve">-ACK indication, one or more SC-FDMA symbols can be allocated within the </w:t>
      </w:r>
      <w:r w:rsidR="0046112B">
        <w:rPr>
          <w:sz w:val="22"/>
          <w:lang w:val="en-AU"/>
        </w:rPr>
        <w:t>V2X communication cycle</w:t>
      </w:r>
      <w:r w:rsidRPr="00B04582">
        <w:rPr>
          <w:sz w:val="22"/>
          <w:lang w:val="en-AU"/>
        </w:rPr>
        <w:t>.</w:t>
      </w:r>
    </w:p>
    <w:p w14:paraId="757F994A" w14:textId="603AD4C8" w:rsidR="008707B6" w:rsidRDefault="0083442C" w:rsidP="00841F6A">
      <w:pPr>
        <w:spacing w:after="240"/>
        <w:jc w:val="both"/>
        <w:rPr>
          <w:sz w:val="22"/>
          <w:lang w:val="en-AU"/>
        </w:rPr>
      </w:pPr>
      <w:r>
        <w:object w:dxaOrig="15551" w:dyaOrig="4355" w14:anchorId="2A4E4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26pt" o:ole="">
            <v:imagedata r:id="rId8" o:title=""/>
          </v:shape>
          <o:OLEObject Type="Embed" ProgID="Visio.Drawing.15" ShapeID="_x0000_i1025" DrawAspect="Content" ObjectID="_1532504940" r:id="rId9"/>
        </w:object>
      </w:r>
    </w:p>
    <w:p w14:paraId="3B28B1C8" w14:textId="78D6A596" w:rsidR="008707B6" w:rsidRPr="00C753FF" w:rsidRDefault="008707B6" w:rsidP="00841F6A">
      <w:pPr>
        <w:spacing w:after="240"/>
        <w:jc w:val="both"/>
        <w:rPr>
          <w:sz w:val="22"/>
          <w:lang w:val="en-AU"/>
        </w:rPr>
      </w:pPr>
    </w:p>
    <w:p w14:paraId="23390FEA" w14:textId="5F9979A6" w:rsidR="008707B6" w:rsidRPr="00C91289" w:rsidRDefault="00C753FF" w:rsidP="00C753FF">
      <w:pPr>
        <w:pStyle w:val="Caption"/>
        <w:jc w:val="center"/>
        <w:rPr>
          <w:b w:val="0"/>
          <w:color w:val="auto"/>
          <w:sz w:val="22"/>
          <w:szCs w:val="22"/>
          <w:lang w:val="en-AU"/>
        </w:rPr>
      </w:pPr>
      <w:bookmarkStart w:id="1" w:name="_Ref457202613"/>
      <w:r w:rsidRPr="00C91289">
        <w:rPr>
          <w:b w:val="0"/>
          <w:color w:val="auto"/>
          <w:sz w:val="22"/>
          <w:szCs w:val="22"/>
        </w:rPr>
        <w:t xml:space="preserve">Figure </w:t>
      </w:r>
      <w:r w:rsidRPr="00C91289">
        <w:rPr>
          <w:b w:val="0"/>
          <w:color w:val="auto"/>
          <w:sz w:val="22"/>
          <w:szCs w:val="22"/>
        </w:rPr>
        <w:fldChar w:fldCharType="begin"/>
      </w:r>
      <w:r w:rsidRPr="00C91289">
        <w:rPr>
          <w:b w:val="0"/>
          <w:color w:val="auto"/>
          <w:sz w:val="22"/>
          <w:szCs w:val="22"/>
        </w:rPr>
        <w:instrText xml:space="preserve"> SEQ Figure \* ARABIC </w:instrText>
      </w:r>
      <w:r w:rsidRPr="00C91289">
        <w:rPr>
          <w:b w:val="0"/>
          <w:color w:val="auto"/>
          <w:sz w:val="22"/>
          <w:szCs w:val="22"/>
        </w:rPr>
        <w:fldChar w:fldCharType="separate"/>
      </w:r>
      <w:r w:rsidRPr="00C91289">
        <w:rPr>
          <w:b w:val="0"/>
          <w:noProof/>
          <w:color w:val="auto"/>
          <w:sz w:val="22"/>
          <w:szCs w:val="22"/>
        </w:rPr>
        <w:t>1</w:t>
      </w:r>
      <w:r w:rsidRPr="00C91289">
        <w:rPr>
          <w:b w:val="0"/>
          <w:color w:val="auto"/>
          <w:sz w:val="22"/>
          <w:szCs w:val="22"/>
        </w:rPr>
        <w:fldChar w:fldCharType="end"/>
      </w:r>
      <w:bookmarkEnd w:id="1"/>
      <w:r w:rsidRPr="00C91289">
        <w:rPr>
          <w:b w:val="0"/>
          <w:color w:val="auto"/>
          <w:sz w:val="22"/>
          <w:szCs w:val="22"/>
        </w:rPr>
        <w:t xml:space="preserve"> V2X communications structure</w:t>
      </w:r>
    </w:p>
    <w:p w14:paraId="525EA749" w14:textId="5D1AC6B1" w:rsidR="00AE0516" w:rsidRDefault="00AE0516" w:rsidP="00841F6A">
      <w:pPr>
        <w:spacing w:after="240"/>
        <w:jc w:val="both"/>
        <w:rPr>
          <w:b/>
          <w:i/>
          <w:sz w:val="22"/>
          <w:lang w:val="en-AU"/>
        </w:rPr>
      </w:pPr>
      <w:r w:rsidRPr="000F158A">
        <w:rPr>
          <w:b/>
          <w:i/>
          <w:sz w:val="22"/>
          <w:lang w:val="en-AU"/>
        </w:rPr>
        <w:t xml:space="preserve">Proposal </w:t>
      </w:r>
      <w:r w:rsidR="00AB4991">
        <w:rPr>
          <w:b/>
          <w:i/>
          <w:sz w:val="22"/>
          <w:lang w:val="en-AU"/>
        </w:rPr>
        <w:t>1</w:t>
      </w:r>
      <w:r w:rsidRPr="000F158A">
        <w:rPr>
          <w:b/>
          <w:i/>
          <w:sz w:val="22"/>
          <w:lang w:val="en-AU"/>
        </w:rPr>
        <w:t>:</w:t>
      </w:r>
      <w:r w:rsidR="00E9454E">
        <w:rPr>
          <w:b/>
          <w:i/>
          <w:sz w:val="22"/>
          <w:lang w:val="en-AU"/>
        </w:rPr>
        <w:t xml:space="preserve"> </w:t>
      </w:r>
      <w:r w:rsidR="0046112B">
        <w:rPr>
          <w:b/>
          <w:i/>
          <w:sz w:val="22"/>
          <w:lang w:val="en-AU"/>
        </w:rPr>
        <w:t>Consider a configurable dedicated resource pool for SAs of event triggered/high priority messages.</w:t>
      </w:r>
    </w:p>
    <w:p w14:paraId="67455482" w14:textId="611353EC" w:rsidR="0046112B" w:rsidRDefault="0046112B" w:rsidP="00841F6A">
      <w:pPr>
        <w:spacing w:after="240"/>
        <w:jc w:val="both"/>
        <w:rPr>
          <w:b/>
          <w:i/>
          <w:sz w:val="22"/>
          <w:lang w:val="en-AU"/>
        </w:rPr>
      </w:pPr>
      <w:r w:rsidRPr="0046112B">
        <w:rPr>
          <w:b/>
          <w:i/>
          <w:sz w:val="22"/>
          <w:lang w:val="en-AU"/>
        </w:rPr>
        <w:t>Proposal 2: Introduce a new configurable S</w:t>
      </w:r>
      <w:r w:rsidR="0083442C">
        <w:rPr>
          <w:b/>
          <w:i/>
          <w:sz w:val="22"/>
          <w:lang w:val="en-AU"/>
        </w:rPr>
        <w:t>CI</w:t>
      </w:r>
      <w:r w:rsidRPr="0046112B">
        <w:rPr>
          <w:b/>
          <w:i/>
          <w:sz w:val="22"/>
          <w:lang w:val="en-AU"/>
        </w:rPr>
        <w:t xml:space="preserve">-ACK pool within a </w:t>
      </w:r>
      <w:r>
        <w:rPr>
          <w:b/>
          <w:i/>
          <w:sz w:val="22"/>
          <w:lang w:val="en-AU"/>
        </w:rPr>
        <w:t>V2X communication cycle</w:t>
      </w:r>
      <w:r w:rsidR="0083442C">
        <w:rPr>
          <w:b/>
          <w:i/>
          <w:sz w:val="22"/>
          <w:lang w:val="en-AU"/>
        </w:rPr>
        <w:t xml:space="preserve"> for transporting SCI</w:t>
      </w:r>
      <w:r w:rsidRPr="0046112B">
        <w:rPr>
          <w:b/>
          <w:i/>
          <w:sz w:val="22"/>
          <w:lang w:val="en-AU"/>
        </w:rPr>
        <w:t>-ACK indications from SA receiving UEs.</w:t>
      </w:r>
    </w:p>
    <w:p w14:paraId="5E7A1EF3" w14:textId="28BB29D0" w:rsidR="0046112B" w:rsidRDefault="0046112B" w:rsidP="0046112B">
      <w:pPr>
        <w:spacing w:after="240"/>
        <w:jc w:val="both"/>
        <w:rPr>
          <w:b/>
          <w:i/>
          <w:sz w:val="22"/>
          <w:lang w:val="en-AU"/>
        </w:rPr>
      </w:pPr>
      <w:r w:rsidRPr="000F158A">
        <w:rPr>
          <w:b/>
          <w:i/>
          <w:sz w:val="22"/>
          <w:lang w:val="en-AU"/>
        </w:rPr>
        <w:lastRenderedPageBreak/>
        <w:t xml:space="preserve">Proposal </w:t>
      </w:r>
      <w:r>
        <w:rPr>
          <w:b/>
          <w:i/>
          <w:sz w:val="22"/>
          <w:lang w:val="en-AU"/>
        </w:rPr>
        <w:t>3</w:t>
      </w:r>
      <w:r w:rsidRPr="000F158A">
        <w:rPr>
          <w:b/>
          <w:i/>
          <w:sz w:val="22"/>
          <w:lang w:val="en-AU"/>
        </w:rPr>
        <w:t>:</w:t>
      </w:r>
      <w:r>
        <w:rPr>
          <w:b/>
          <w:i/>
          <w:sz w:val="22"/>
          <w:lang w:val="en-AU"/>
        </w:rPr>
        <w:t xml:space="preserve"> Consider a shared resource pool for Data of event triggered and periodic messages.</w:t>
      </w:r>
    </w:p>
    <w:p w14:paraId="0A9F0A8F" w14:textId="77777777" w:rsidR="00A53D8D" w:rsidRDefault="00A53D8D" w:rsidP="00841F6A">
      <w:pPr>
        <w:spacing w:after="240"/>
        <w:jc w:val="both"/>
        <w:rPr>
          <w:b/>
          <w:i/>
          <w:sz w:val="22"/>
          <w:lang w:val="en-AU"/>
        </w:rPr>
      </w:pPr>
    </w:p>
    <w:p w14:paraId="2AB159EA" w14:textId="77777777" w:rsidR="008773C7" w:rsidRPr="000F158A" w:rsidRDefault="008773C7" w:rsidP="00894DE0">
      <w:pPr>
        <w:pStyle w:val="Heading1"/>
        <w:spacing w:after="120"/>
        <w:jc w:val="both"/>
        <w:rPr>
          <w:sz w:val="22"/>
          <w:szCs w:val="22"/>
          <w:lang w:val="en-AU" w:eastAsia="en-AU"/>
        </w:rPr>
      </w:pPr>
      <w:r w:rsidRPr="000F158A">
        <w:rPr>
          <w:sz w:val="22"/>
          <w:szCs w:val="22"/>
          <w:lang w:val="en-AU" w:eastAsia="en-AU"/>
        </w:rPr>
        <w:t>Conclusion</w:t>
      </w:r>
    </w:p>
    <w:p w14:paraId="70D3331B" w14:textId="77777777" w:rsidR="008773C7" w:rsidRDefault="00E3407C" w:rsidP="006729C7">
      <w:pPr>
        <w:spacing w:after="360"/>
        <w:jc w:val="both"/>
        <w:rPr>
          <w:bCs/>
          <w:sz w:val="22"/>
          <w:szCs w:val="22"/>
          <w:lang w:val="en-AU" w:eastAsia="en-AU"/>
        </w:rPr>
      </w:pPr>
      <w:r w:rsidRPr="000F158A">
        <w:rPr>
          <w:bCs/>
          <w:sz w:val="22"/>
          <w:szCs w:val="22"/>
          <w:lang w:val="en-AU" w:eastAsia="en-AU"/>
        </w:rPr>
        <w:t>In summary:</w:t>
      </w:r>
    </w:p>
    <w:p w14:paraId="204FD782" w14:textId="77777777" w:rsidR="0046112B" w:rsidRDefault="0046112B" w:rsidP="0046112B">
      <w:pPr>
        <w:spacing w:after="240"/>
        <w:jc w:val="both"/>
        <w:rPr>
          <w:b/>
          <w:i/>
          <w:sz w:val="22"/>
          <w:lang w:val="en-AU"/>
        </w:rPr>
      </w:pPr>
      <w:r w:rsidRPr="000F158A">
        <w:rPr>
          <w:b/>
          <w:i/>
          <w:sz w:val="22"/>
          <w:lang w:val="en-AU"/>
        </w:rPr>
        <w:t xml:space="preserve">Proposal </w:t>
      </w:r>
      <w:r>
        <w:rPr>
          <w:b/>
          <w:i/>
          <w:sz w:val="22"/>
          <w:lang w:val="en-AU"/>
        </w:rPr>
        <w:t>1</w:t>
      </w:r>
      <w:r w:rsidRPr="000F158A">
        <w:rPr>
          <w:b/>
          <w:i/>
          <w:sz w:val="22"/>
          <w:lang w:val="en-AU"/>
        </w:rPr>
        <w:t>:</w:t>
      </w:r>
      <w:r>
        <w:rPr>
          <w:b/>
          <w:i/>
          <w:sz w:val="22"/>
          <w:lang w:val="en-AU"/>
        </w:rPr>
        <w:t xml:space="preserve"> Consider a configurable dedicated resource pool for SAs of event triggered/high priority messages.</w:t>
      </w:r>
    </w:p>
    <w:p w14:paraId="0D07A1CB" w14:textId="77777777" w:rsidR="0083442C" w:rsidRDefault="0083442C" w:rsidP="0083442C">
      <w:pPr>
        <w:spacing w:after="240"/>
        <w:jc w:val="both"/>
        <w:rPr>
          <w:b/>
          <w:i/>
          <w:sz w:val="22"/>
          <w:lang w:val="en-AU"/>
        </w:rPr>
      </w:pPr>
      <w:r w:rsidRPr="0046112B">
        <w:rPr>
          <w:b/>
          <w:i/>
          <w:sz w:val="22"/>
          <w:lang w:val="en-AU"/>
        </w:rPr>
        <w:t>Proposal 2: Introduce a new configurable S</w:t>
      </w:r>
      <w:r>
        <w:rPr>
          <w:b/>
          <w:i/>
          <w:sz w:val="22"/>
          <w:lang w:val="en-AU"/>
        </w:rPr>
        <w:t>CI</w:t>
      </w:r>
      <w:r w:rsidRPr="0046112B">
        <w:rPr>
          <w:b/>
          <w:i/>
          <w:sz w:val="22"/>
          <w:lang w:val="en-AU"/>
        </w:rPr>
        <w:t xml:space="preserve">-ACK pool within a </w:t>
      </w:r>
      <w:r>
        <w:rPr>
          <w:b/>
          <w:i/>
          <w:sz w:val="22"/>
          <w:lang w:val="en-AU"/>
        </w:rPr>
        <w:t>V2X communication cycle for transporting SCI</w:t>
      </w:r>
      <w:r w:rsidRPr="0046112B">
        <w:rPr>
          <w:b/>
          <w:i/>
          <w:sz w:val="22"/>
          <w:lang w:val="en-AU"/>
        </w:rPr>
        <w:t>-ACK indications from SA receiving UEs.</w:t>
      </w:r>
    </w:p>
    <w:p w14:paraId="79252CE2" w14:textId="77777777" w:rsidR="0046112B" w:rsidRDefault="0046112B" w:rsidP="0046112B">
      <w:pPr>
        <w:spacing w:after="240"/>
        <w:jc w:val="both"/>
        <w:rPr>
          <w:b/>
          <w:i/>
          <w:sz w:val="22"/>
          <w:lang w:val="en-AU"/>
        </w:rPr>
      </w:pPr>
      <w:r w:rsidRPr="000F158A">
        <w:rPr>
          <w:b/>
          <w:i/>
          <w:sz w:val="22"/>
          <w:lang w:val="en-AU"/>
        </w:rPr>
        <w:t xml:space="preserve">Proposal </w:t>
      </w:r>
      <w:r>
        <w:rPr>
          <w:b/>
          <w:i/>
          <w:sz w:val="22"/>
          <w:lang w:val="en-AU"/>
        </w:rPr>
        <w:t>3</w:t>
      </w:r>
      <w:r w:rsidRPr="000F158A">
        <w:rPr>
          <w:b/>
          <w:i/>
          <w:sz w:val="22"/>
          <w:lang w:val="en-AU"/>
        </w:rPr>
        <w:t>:</w:t>
      </w:r>
      <w:r>
        <w:rPr>
          <w:b/>
          <w:i/>
          <w:sz w:val="22"/>
          <w:lang w:val="en-AU"/>
        </w:rPr>
        <w:t xml:space="preserve"> Consider a shared resource pool for Data of event triggered and periodic messages.</w:t>
      </w:r>
    </w:p>
    <w:p w14:paraId="43EE195D" w14:textId="77777777" w:rsidR="0046112B" w:rsidRDefault="0046112B" w:rsidP="006729C7">
      <w:pPr>
        <w:spacing w:after="360"/>
        <w:jc w:val="both"/>
        <w:rPr>
          <w:bCs/>
          <w:sz w:val="22"/>
          <w:szCs w:val="22"/>
          <w:lang w:val="en-AU" w:eastAsia="en-AU"/>
        </w:rPr>
      </w:pPr>
    </w:p>
    <w:p w14:paraId="13BB8958" w14:textId="75113AAC" w:rsidR="00AB4991" w:rsidRDefault="00AB4991" w:rsidP="00D1755E">
      <w:pPr>
        <w:spacing w:after="240"/>
        <w:jc w:val="both"/>
        <w:rPr>
          <w:sz w:val="22"/>
          <w:szCs w:val="22"/>
          <w:lang w:val="en-AU" w:eastAsia="en-AU"/>
        </w:rPr>
      </w:pPr>
    </w:p>
    <w:p w14:paraId="33964A62" w14:textId="77777777" w:rsidR="008773C7" w:rsidRPr="000F158A" w:rsidRDefault="008773C7" w:rsidP="00894DE0">
      <w:pPr>
        <w:pStyle w:val="Heading1"/>
        <w:numPr>
          <w:ilvl w:val="0"/>
          <w:numId w:val="0"/>
        </w:numPr>
        <w:spacing w:after="120"/>
        <w:ind w:left="425" w:hanging="425"/>
        <w:jc w:val="both"/>
        <w:rPr>
          <w:sz w:val="22"/>
          <w:szCs w:val="22"/>
          <w:lang w:val="en-AU" w:eastAsia="en-AU"/>
        </w:rPr>
      </w:pPr>
      <w:r w:rsidRPr="000F158A">
        <w:rPr>
          <w:sz w:val="22"/>
          <w:szCs w:val="22"/>
          <w:lang w:val="en-AU" w:eastAsia="en-AU"/>
        </w:rPr>
        <w:t>References</w:t>
      </w:r>
    </w:p>
    <w:p w14:paraId="68129A9A" w14:textId="2D2D58F7" w:rsidR="005D5C0A" w:rsidRDefault="00A53D8D" w:rsidP="003E5DC5">
      <w:pPr>
        <w:pStyle w:val="ListParagraph"/>
        <w:numPr>
          <w:ilvl w:val="0"/>
          <w:numId w:val="17"/>
        </w:numPr>
        <w:tabs>
          <w:tab w:val="left" w:pos="567"/>
        </w:tabs>
        <w:jc w:val="both"/>
        <w:rPr>
          <w:rFonts w:ascii="Times New Roman" w:hAnsi="Times New Roman"/>
        </w:rPr>
      </w:pPr>
      <w:bookmarkStart w:id="2" w:name="_Ref457220575"/>
      <w:r w:rsidRPr="00A53D8D">
        <w:rPr>
          <w:rFonts w:ascii="Times New Roman" w:hAnsi="Times New Roman"/>
        </w:rPr>
        <w:t>RAN1#84bis Chairman’s Notes, Busan, Korea 11-15 April 2016</w:t>
      </w:r>
      <w:bookmarkEnd w:id="2"/>
    </w:p>
    <w:p w14:paraId="13F31DB4" w14:textId="09ED8578" w:rsidR="00B04582" w:rsidRPr="00ED4F43" w:rsidRDefault="00B04582" w:rsidP="00ED4F43">
      <w:pPr>
        <w:pStyle w:val="ListParagraph"/>
        <w:numPr>
          <w:ilvl w:val="0"/>
          <w:numId w:val="17"/>
        </w:numPr>
        <w:tabs>
          <w:tab w:val="left" w:pos="567"/>
        </w:tabs>
        <w:jc w:val="both"/>
        <w:rPr>
          <w:rFonts w:ascii="Times New Roman" w:hAnsi="Times New Roman"/>
        </w:rPr>
      </w:pPr>
      <w:bookmarkStart w:id="3" w:name="_Ref457205606"/>
      <w:r w:rsidRPr="00ED4F43">
        <w:rPr>
          <w:rFonts w:ascii="Times New Roman" w:hAnsi="Times New Roman"/>
        </w:rPr>
        <w:t>R1-</w:t>
      </w:r>
      <w:r w:rsidRPr="004535C9">
        <w:rPr>
          <w:rFonts w:ascii="Times New Roman" w:hAnsi="Times New Roman"/>
        </w:rPr>
        <w:t>16</w:t>
      </w:r>
      <w:r w:rsidR="00ED4F43" w:rsidRPr="00ED4F43">
        <w:rPr>
          <w:rFonts w:ascii="Times New Roman" w:hAnsi="Times New Roman"/>
        </w:rPr>
        <w:t>6644</w:t>
      </w:r>
      <w:r w:rsidR="000657FB">
        <w:rPr>
          <w:rFonts w:ascii="Times New Roman" w:hAnsi="Times New Roman"/>
        </w:rPr>
        <w:t>,</w:t>
      </w:r>
      <w:r w:rsidRPr="004535C9">
        <w:rPr>
          <w:rFonts w:ascii="Times New Roman" w:hAnsi="Times New Roman"/>
        </w:rPr>
        <w:t xml:space="preserve"> “On the needs </w:t>
      </w:r>
      <w:r w:rsidR="00F97811" w:rsidRPr="004535C9">
        <w:rPr>
          <w:rFonts w:ascii="Times New Roman" w:hAnsi="Times New Roman"/>
        </w:rPr>
        <w:t>of</w:t>
      </w:r>
      <w:r w:rsidRPr="004535C9">
        <w:rPr>
          <w:rFonts w:ascii="Times New Roman" w:hAnsi="Times New Roman"/>
        </w:rPr>
        <w:t xml:space="preserve"> collision detection and resolution in V2X”</w:t>
      </w:r>
      <w:r w:rsidRPr="00ED4F43">
        <w:rPr>
          <w:rFonts w:ascii="Times New Roman" w:hAnsi="Times New Roman"/>
        </w:rPr>
        <w:t>, RAN1#86, NEC</w:t>
      </w:r>
      <w:bookmarkEnd w:id="3"/>
    </w:p>
    <w:p w14:paraId="673A5911" w14:textId="77777777" w:rsidR="000C793D" w:rsidRDefault="000C793D" w:rsidP="00AB4991">
      <w:pPr>
        <w:tabs>
          <w:tab w:val="left" w:pos="567"/>
        </w:tabs>
        <w:jc w:val="both"/>
        <w:rPr>
          <w:sz w:val="22"/>
          <w:lang w:val="en-AU"/>
        </w:rPr>
      </w:pPr>
    </w:p>
    <w:p w14:paraId="5224C22F" w14:textId="77777777" w:rsidR="000C793D" w:rsidRPr="000F158A" w:rsidRDefault="000C793D" w:rsidP="00AB4991">
      <w:pPr>
        <w:tabs>
          <w:tab w:val="left" w:pos="567"/>
        </w:tabs>
        <w:jc w:val="both"/>
        <w:rPr>
          <w:sz w:val="22"/>
          <w:lang w:val="en-AU"/>
        </w:rPr>
      </w:pPr>
    </w:p>
    <w:sectPr w:rsidR="000C793D" w:rsidRPr="000F158A"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36E4C" w14:textId="77777777" w:rsidR="00363D21" w:rsidRDefault="00363D21" w:rsidP="00537E71">
      <w:r>
        <w:separator/>
      </w:r>
    </w:p>
  </w:endnote>
  <w:endnote w:type="continuationSeparator" w:id="0">
    <w:p w14:paraId="102D9C9E" w14:textId="77777777" w:rsidR="00363D21" w:rsidRDefault="00363D21"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5878675"/>
      <w:docPartObj>
        <w:docPartGallery w:val="Page Numbers (Bottom of Page)"/>
        <w:docPartUnique/>
      </w:docPartObj>
    </w:sdtPr>
    <w:sdtEndPr>
      <w:rPr>
        <w:noProof/>
        <w:sz w:val="20"/>
        <w:szCs w:val="20"/>
      </w:rPr>
    </w:sdtEndPr>
    <w:sdtContent>
      <w:p w14:paraId="681C713A" w14:textId="09D36D4C" w:rsidR="00537E71" w:rsidRPr="00537E71" w:rsidRDefault="00537E71" w:rsidP="00537E71">
        <w:pPr>
          <w:pStyle w:val="Footer"/>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E414F6">
          <w:rPr>
            <w:noProof/>
            <w:sz w:val="20"/>
            <w:szCs w:val="20"/>
          </w:rPr>
          <w:t>3</w:t>
        </w:r>
        <w:r w:rsidRPr="00537E71">
          <w:rPr>
            <w:noProof/>
            <w:sz w:val="20"/>
            <w:szCs w:val="20"/>
          </w:rPr>
          <w:fldChar w:fldCharType="end"/>
        </w:r>
        <w:r w:rsidRPr="00537E71">
          <w:rPr>
            <w:noProof/>
            <w:sz w:val="20"/>
            <w:szCs w:val="20"/>
          </w:rPr>
          <w:t>/</w:t>
        </w:r>
        <w:r w:rsidR="007A028B">
          <w:rPr>
            <w:noProof/>
            <w:sz w:val="20"/>
            <w:szCs w:val="20"/>
          </w:rPr>
          <w:t>3</w:t>
        </w:r>
      </w:p>
    </w:sdtContent>
  </w:sdt>
  <w:p w14:paraId="26309CDB" w14:textId="77777777" w:rsidR="00537E71" w:rsidRDefault="00537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28AA2" w14:textId="77777777" w:rsidR="00363D21" w:rsidRDefault="00363D21" w:rsidP="00537E71">
      <w:r>
        <w:separator/>
      </w:r>
    </w:p>
  </w:footnote>
  <w:footnote w:type="continuationSeparator" w:id="0">
    <w:p w14:paraId="24C86AEB" w14:textId="77777777" w:rsidR="00363D21" w:rsidRDefault="00363D21" w:rsidP="00537E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558CD"/>
    <w:multiLevelType w:val="hybridMultilevel"/>
    <w:tmpl w:val="04046A72"/>
    <w:lvl w:ilvl="0" w:tplc="6146457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B211A87"/>
    <w:multiLevelType w:val="hybridMultilevel"/>
    <w:tmpl w:val="3662A4C2"/>
    <w:lvl w:ilvl="0" w:tplc="4EF0B96E">
      <w:start w:val="2"/>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C7D49"/>
    <w:multiLevelType w:val="hybridMultilevel"/>
    <w:tmpl w:val="8BC21A9E"/>
    <w:lvl w:ilvl="0" w:tplc="AAF27A34">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B420ADC4">
      <w:start w:val="87"/>
      <w:numFmt w:val="bullet"/>
      <w:lvlText w:val="•"/>
      <w:lvlJc w:val="left"/>
      <w:pPr>
        <w:tabs>
          <w:tab w:val="num" w:pos="1800"/>
        </w:tabs>
        <w:ind w:left="1800" w:hanging="360"/>
      </w:pPr>
      <w:rPr>
        <w:rFonts w:ascii="Arial" w:hAnsi="Arial" w:cs="Times New Roman" w:hint="default"/>
      </w:rPr>
    </w:lvl>
    <w:lvl w:ilvl="3" w:tplc="CB4A4E98">
      <w:start w:val="1"/>
      <w:numFmt w:val="bullet"/>
      <w:lvlText w:val="•"/>
      <w:lvlJc w:val="left"/>
      <w:pPr>
        <w:tabs>
          <w:tab w:val="num" w:pos="2520"/>
        </w:tabs>
        <w:ind w:left="2520" w:hanging="360"/>
      </w:pPr>
      <w:rPr>
        <w:rFonts w:ascii="Arial" w:hAnsi="Arial" w:cs="Times New Roman" w:hint="default"/>
      </w:rPr>
    </w:lvl>
    <w:lvl w:ilvl="4" w:tplc="887ED2C4">
      <w:start w:val="1"/>
      <w:numFmt w:val="bullet"/>
      <w:lvlText w:val="•"/>
      <w:lvlJc w:val="left"/>
      <w:pPr>
        <w:tabs>
          <w:tab w:val="num" w:pos="3240"/>
        </w:tabs>
        <w:ind w:left="3240" w:hanging="360"/>
      </w:pPr>
      <w:rPr>
        <w:rFonts w:ascii="Arial" w:hAnsi="Arial" w:cs="Times New Roman" w:hint="default"/>
      </w:rPr>
    </w:lvl>
    <w:lvl w:ilvl="5" w:tplc="657A7EC2">
      <w:start w:val="1"/>
      <w:numFmt w:val="bullet"/>
      <w:lvlText w:val="•"/>
      <w:lvlJc w:val="left"/>
      <w:pPr>
        <w:tabs>
          <w:tab w:val="num" w:pos="3960"/>
        </w:tabs>
        <w:ind w:left="3960" w:hanging="360"/>
      </w:pPr>
      <w:rPr>
        <w:rFonts w:ascii="Arial" w:hAnsi="Arial" w:cs="Times New Roman" w:hint="default"/>
      </w:rPr>
    </w:lvl>
    <w:lvl w:ilvl="6" w:tplc="7E8C25E2">
      <w:start w:val="1"/>
      <w:numFmt w:val="bullet"/>
      <w:lvlText w:val="•"/>
      <w:lvlJc w:val="left"/>
      <w:pPr>
        <w:tabs>
          <w:tab w:val="num" w:pos="4680"/>
        </w:tabs>
        <w:ind w:left="4680" w:hanging="360"/>
      </w:pPr>
      <w:rPr>
        <w:rFonts w:ascii="Arial" w:hAnsi="Arial" w:cs="Times New Roman" w:hint="default"/>
      </w:rPr>
    </w:lvl>
    <w:lvl w:ilvl="7" w:tplc="95E267D0">
      <w:start w:val="1"/>
      <w:numFmt w:val="bullet"/>
      <w:lvlText w:val="•"/>
      <w:lvlJc w:val="left"/>
      <w:pPr>
        <w:tabs>
          <w:tab w:val="num" w:pos="5400"/>
        </w:tabs>
        <w:ind w:left="5400" w:hanging="360"/>
      </w:pPr>
      <w:rPr>
        <w:rFonts w:ascii="Arial" w:hAnsi="Arial" w:cs="Times New Roman" w:hint="default"/>
      </w:rPr>
    </w:lvl>
    <w:lvl w:ilvl="8" w:tplc="0DD29936">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33A50434"/>
    <w:multiLevelType w:val="hybridMultilevel"/>
    <w:tmpl w:val="F67EFFD2"/>
    <w:lvl w:ilvl="0" w:tplc="AF8C1B3A">
      <w:numFmt w:val="bullet"/>
      <w:lvlText w:val=""/>
      <w:lvlJc w:val="left"/>
      <w:pPr>
        <w:ind w:left="720" w:hanging="360"/>
      </w:pPr>
      <w:rPr>
        <w:rFonts w:ascii="Symbol" w:eastAsia="MS Mincho"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2F58B6"/>
    <w:multiLevelType w:val="hybridMultilevel"/>
    <w:tmpl w:val="50786434"/>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start w:val="1"/>
      <w:numFmt w:val="bullet"/>
      <w:lvlText w:val="•"/>
      <w:lvlJc w:val="left"/>
      <w:pPr>
        <w:tabs>
          <w:tab w:val="num" w:pos="2880"/>
        </w:tabs>
        <w:ind w:left="2880" w:hanging="360"/>
      </w:pPr>
      <w:rPr>
        <w:rFonts w:ascii="Arial" w:hAnsi="Arial" w:hint="default"/>
      </w:rPr>
    </w:lvl>
    <w:lvl w:ilvl="4" w:tplc="0E9A9136">
      <w:start w:val="1186"/>
      <w:numFmt w:val="bullet"/>
      <w:lvlText w:val="–"/>
      <w:lvlJc w:val="left"/>
      <w:pPr>
        <w:tabs>
          <w:tab w:val="num" w:pos="3600"/>
        </w:tabs>
        <w:ind w:left="3600" w:hanging="360"/>
      </w:pPr>
      <w:rPr>
        <w:rFonts w:ascii="Arial" w:hAnsi="Arial" w:hint="default"/>
      </w:rPr>
    </w:lvl>
    <w:lvl w:ilvl="5" w:tplc="B69061F4">
      <w:start w:val="1"/>
      <w:numFmt w:val="bullet"/>
      <w:lvlText w:val="•"/>
      <w:lvlJc w:val="left"/>
      <w:pPr>
        <w:tabs>
          <w:tab w:val="num" w:pos="4320"/>
        </w:tabs>
        <w:ind w:left="4320" w:hanging="360"/>
      </w:pPr>
      <w:rPr>
        <w:rFonts w:ascii="Arial" w:hAnsi="Arial" w:hint="default"/>
      </w:rPr>
    </w:lvl>
    <w:lvl w:ilvl="6" w:tplc="6898EE5C">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496808"/>
    <w:multiLevelType w:val="hybridMultilevel"/>
    <w:tmpl w:val="AEE29D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9"/>
  </w:num>
  <w:num w:numId="3">
    <w:abstractNumId w:val="1"/>
  </w:num>
  <w:num w:numId="4">
    <w:abstractNumId w:val="7"/>
  </w:num>
  <w:num w:numId="5">
    <w:abstractNumId w:val="11"/>
  </w:num>
  <w:num w:numId="6">
    <w:abstractNumId w:val="4"/>
  </w:num>
  <w:num w:numId="7">
    <w:abstractNumId w:val="16"/>
  </w:num>
  <w:num w:numId="8">
    <w:abstractNumId w:val="0"/>
  </w:num>
  <w:num w:numId="9">
    <w:abstractNumId w:val="6"/>
  </w:num>
  <w:num w:numId="10">
    <w:abstractNumId w:val="10"/>
  </w:num>
  <w:num w:numId="11">
    <w:abstractNumId w:val="14"/>
  </w:num>
  <w:num w:numId="12">
    <w:abstractNumId w:val="3"/>
  </w:num>
  <w:num w:numId="13">
    <w:abstractNumId w:val="17"/>
  </w:num>
  <w:num w:numId="14">
    <w:abstractNumId w:val="15"/>
  </w:num>
  <w:num w:numId="15">
    <w:abstractNumId w:val="13"/>
  </w:num>
  <w:num w:numId="16">
    <w:abstractNumId w:val="2"/>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6008"/>
    <w:rsid w:val="00007353"/>
    <w:rsid w:val="00012286"/>
    <w:rsid w:val="00020745"/>
    <w:rsid w:val="00022D7B"/>
    <w:rsid w:val="000241B6"/>
    <w:rsid w:val="000252C7"/>
    <w:rsid w:val="00040C03"/>
    <w:rsid w:val="00043263"/>
    <w:rsid w:val="000479BC"/>
    <w:rsid w:val="00056F51"/>
    <w:rsid w:val="00063CBD"/>
    <w:rsid w:val="000657FB"/>
    <w:rsid w:val="00066736"/>
    <w:rsid w:val="00071AC4"/>
    <w:rsid w:val="00073367"/>
    <w:rsid w:val="00077429"/>
    <w:rsid w:val="000965DC"/>
    <w:rsid w:val="00096B99"/>
    <w:rsid w:val="000973F6"/>
    <w:rsid w:val="000A25E5"/>
    <w:rsid w:val="000A390F"/>
    <w:rsid w:val="000B3E5E"/>
    <w:rsid w:val="000B5E42"/>
    <w:rsid w:val="000B7718"/>
    <w:rsid w:val="000C00EA"/>
    <w:rsid w:val="000C018A"/>
    <w:rsid w:val="000C18F6"/>
    <w:rsid w:val="000C389D"/>
    <w:rsid w:val="000C437E"/>
    <w:rsid w:val="000C5788"/>
    <w:rsid w:val="000C793D"/>
    <w:rsid w:val="000C7AE4"/>
    <w:rsid w:val="000D079C"/>
    <w:rsid w:val="000E1AFC"/>
    <w:rsid w:val="000E2E4A"/>
    <w:rsid w:val="000E5175"/>
    <w:rsid w:val="000F158A"/>
    <w:rsid w:val="000F1BF0"/>
    <w:rsid w:val="000F2DD5"/>
    <w:rsid w:val="000F4EEC"/>
    <w:rsid w:val="000F6695"/>
    <w:rsid w:val="00100732"/>
    <w:rsid w:val="00106FED"/>
    <w:rsid w:val="0012284E"/>
    <w:rsid w:val="001270DF"/>
    <w:rsid w:val="00134258"/>
    <w:rsid w:val="00136892"/>
    <w:rsid w:val="00136991"/>
    <w:rsid w:val="00146C64"/>
    <w:rsid w:val="001545A9"/>
    <w:rsid w:val="00156460"/>
    <w:rsid w:val="00157C3C"/>
    <w:rsid w:val="00183A18"/>
    <w:rsid w:val="00190889"/>
    <w:rsid w:val="00190B38"/>
    <w:rsid w:val="001A0C26"/>
    <w:rsid w:val="001A62A1"/>
    <w:rsid w:val="001B0CDB"/>
    <w:rsid w:val="001B2ED3"/>
    <w:rsid w:val="001B39EA"/>
    <w:rsid w:val="001B55CD"/>
    <w:rsid w:val="001B61B4"/>
    <w:rsid w:val="001C086E"/>
    <w:rsid w:val="001C151A"/>
    <w:rsid w:val="001C384D"/>
    <w:rsid w:val="001C5AFF"/>
    <w:rsid w:val="001D0EA3"/>
    <w:rsid w:val="001D2783"/>
    <w:rsid w:val="001E02F6"/>
    <w:rsid w:val="001E0797"/>
    <w:rsid w:val="001E3561"/>
    <w:rsid w:val="001F6BEC"/>
    <w:rsid w:val="002017E8"/>
    <w:rsid w:val="0020661B"/>
    <w:rsid w:val="002118E8"/>
    <w:rsid w:val="00211EDD"/>
    <w:rsid w:val="00212166"/>
    <w:rsid w:val="00213011"/>
    <w:rsid w:val="00214DED"/>
    <w:rsid w:val="002204FB"/>
    <w:rsid w:val="002277ED"/>
    <w:rsid w:val="00233200"/>
    <w:rsid w:val="00240180"/>
    <w:rsid w:val="0024263C"/>
    <w:rsid w:val="00245F41"/>
    <w:rsid w:val="002542E3"/>
    <w:rsid w:val="00255203"/>
    <w:rsid w:val="0026456C"/>
    <w:rsid w:val="002700A4"/>
    <w:rsid w:val="0027212B"/>
    <w:rsid w:val="002810AD"/>
    <w:rsid w:val="00286584"/>
    <w:rsid w:val="00295972"/>
    <w:rsid w:val="00295D9A"/>
    <w:rsid w:val="002A27EE"/>
    <w:rsid w:val="002A42C1"/>
    <w:rsid w:val="002B2ABC"/>
    <w:rsid w:val="002B2C43"/>
    <w:rsid w:val="002C2981"/>
    <w:rsid w:val="002E4B09"/>
    <w:rsid w:val="002F5A67"/>
    <w:rsid w:val="002F64DB"/>
    <w:rsid w:val="002F7C28"/>
    <w:rsid w:val="00300111"/>
    <w:rsid w:val="00303B06"/>
    <w:rsid w:val="00310331"/>
    <w:rsid w:val="00312581"/>
    <w:rsid w:val="0031414C"/>
    <w:rsid w:val="003227CE"/>
    <w:rsid w:val="00324928"/>
    <w:rsid w:val="00335778"/>
    <w:rsid w:val="003405A4"/>
    <w:rsid w:val="00343CBB"/>
    <w:rsid w:val="003475F9"/>
    <w:rsid w:val="0035566D"/>
    <w:rsid w:val="00361F55"/>
    <w:rsid w:val="00363670"/>
    <w:rsid w:val="00363D21"/>
    <w:rsid w:val="00363F36"/>
    <w:rsid w:val="00364DB3"/>
    <w:rsid w:val="00373E78"/>
    <w:rsid w:val="00374AFD"/>
    <w:rsid w:val="003757C8"/>
    <w:rsid w:val="003A013F"/>
    <w:rsid w:val="003A13A6"/>
    <w:rsid w:val="003B3E2E"/>
    <w:rsid w:val="003B6D6D"/>
    <w:rsid w:val="003C0FE0"/>
    <w:rsid w:val="003C538C"/>
    <w:rsid w:val="003D010A"/>
    <w:rsid w:val="003D7CA4"/>
    <w:rsid w:val="003F21AD"/>
    <w:rsid w:val="003F62B7"/>
    <w:rsid w:val="00403D55"/>
    <w:rsid w:val="004044BE"/>
    <w:rsid w:val="00411516"/>
    <w:rsid w:val="00417A8D"/>
    <w:rsid w:val="0042275D"/>
    <w:rsid w:val="004244A7"/>
    <w:rsid w:val="00426DDE"/>
    <w:rsid w:val="004535C9"/>
    <w:rsid w:val="0046112B"/>
    <w:rsid w:val="0047170C"/>
    <w:rsid w:val="00471FA6"/>
    <w:rsid w:val="00473DF7"/>
    <w:rsid w:val="0048169B"/>
    <w:rsid w:val="00495CC7"/>
    <w:rsid w:val="004A5493"/>
    <w:rsid w:val="004A6EE2"/>
    <w:rsid w:val="004B17E5"/>
    <w:rsid w:val="004D1F37"/>
    <w:rsid w:val="004D4785"/>
    <w:rsid w:val="004D513E"/>
    <w:rsid w:val="004D52E8"/>
    <w:rsid w:val="004D6B52"/>
    <w:rsid w:val="004D772A"/>
    <w:rsid w:val="004E7831"/>
    <w:rsid w:val="004F57F2"/>
    <w:rsid w:val="004F5DDA"/>
    <w:rsid w:val="004F76C9"/>
    <w:rsid w:val="00500466"/>
    <w:rsid w:val="005014DF"/>
    <w:rsid w:val="0050791A"/>
    <w:rsid w:val="00511D2A"/>
    <w:rsid w:val="00514E2C"/>
    <w:rsid w:val="00515512"/>
    <w:rsid w:val="00520A16"/>
    <w:rsid w:val="00520BF8"/>
    <w:rsid w:val="00521281"/>
    <w:rsid w:val="005226F2"/>
    <w:rsid w:val="00524121"/>
    <w:rsid w:val="0053338F"/>
    <w:rsid w:val="00535E49"/>
    <w:rsid w:val="005363FF"/>
    <w:rsid w:val="00536CEE"/>
    <w:rsid w:val="00537E71"/>
    <w:rsid w:val="00543388"/>
    <w:rsid w:val="00544477"/>
    <w:rsid w:val="005678B7"/>
    <w:rsid w:val="00574529"/>
    <w:rsid w:val="005A222E"/>
    <w:rsid w:val="005B0DEC"/>
    <w:rsid w:val="005B41D7"/>
    <w:rsid w:val="005C0599"/>
    <w:rsid w:val="005C62C8"/>
    <w:rsid w:val="005D4B8B"/>
    <w:rsid w:val="005D5C0A"/>
    <w:rsid w:val="005D6D5A"/>
    <w:rsid w:val="005D7ED0"/>
    <w:rsid w:val="005E18FB"/>
    <w:rsid w:val="005E2A0C"/>
    <w:rsid w:val="005E5943"/>
    <w:rsid w:val="005E6C3B"/>
    <w:rsid w:val="005F0590"/>
    <w:rsid w:val="005F5693"/>
    <w:rsid w:val="00600F00"/>
    <w:rsid w:val="006013E3"/>
    <w:rsid w:val="006065FC"/>
    <w:rsid w:val="00611884"/>
    <w:rsid w:val="00611AEE"/>
    <w:rsid w:val="0061472F"/>
    <w:rsid w:val="00614770"/>
    <w:rsid w:val="00614845"/>
    <w:rsid w:val="006170F2"/>
    <w:rsid w:val="00617787"/>
    <w:rsid w:val="00624497"/>
    <w:rsid w:val="006320A2"/>
    <w:rsid w:val="00640634"/>
    <w:rsid w:val="00645AE8"/>
    <w:rsid w:val="00647C97"/>
    <w:rsid w:val="006634CC"/>
    <w:rsid w:val="0067002C"/>
    <w:rsid w:val="006729C7"/>
    <w:rsid w:val="0067477F"/>
    <w:rsid w:val="0068748F"/>
    <w:rsid w:val="006874F4"/>
    <w:rsid w:val="00690117"/>
    <w:rsid w:val="00691E73"/>
    <w:rsid w:val="0069263A"/>
    <w:rsid w:val="00692F08"/>
    <w:rsid w:val="0069713E"/>
    <w:rsid w:val="006A0CC1"/>
    <w:rsid w:val="006A0EA2"/>
    <w:rsid w:val="006A6221"/>
    <w:rsid w:val="006A713E"/>
    <w:rsid w:val="006B5ECA"/>
    <w:rsid w:val="006C1108"/>
    <w:rsid w:val="006C3F1F"/>
    <w:rsid w:val="006D19C9"/>
    <w:rsid w:val="006D56AC"/>
    <w:rsid w:val="006D57BA"/>
    <w:rsid w:val="006E2C6F"/>
    <w:rsid w:val="006E45AE"/>
    <w:rsid w:val="006F6E8D"/>
    <w:rsid w:val="006F7FAB"/>
    <w:rsid w:val="007237E2"/>
    <w:rsid w:val="0072662E"/>
    <w:rsid w:val="00732521"/>
    <w:rsid w:val="0073683A"/>
    <w:rsid w:val="007371F1"/>
    <w:rsid w:val="00746D20"/>
    <w:rsid w:val="00752163"/>
    <w:rsid w:val="00756928"/>
    <w:rsid w:val="007702C9"/>
    <w:rsid w:val="0077483C"/>
    <w:rsid w:val="0079059D"/>
    <w:rsid w:val="0079114C"/>
    <w:rsid w:val="00791AC2"/>
    <w:rsid w:val="007923B7"/>
    <w:rsid w:val="00796B45"/>
    <w:rsid w:val="00797BFA"/>
    <w:rsid w:val="007A028B"/>
    <w:rsid w:val="007A1CF5"/>
    <w:rsid w:val="007A3D5A"/>
    <w:rsid w:val="007A3DAA"/>
    <w:rsid w:val="007A4968"/>
    <w:rsid w:val="007A5DBA"/>
    <w:rsid w:val="007B1EEE"/>
    <w:rsid w:val="007B3CBD"/>
    <w:rsid w:val="007C042F"/>
    <w:rsid w:val="007C33A9"/>
    <w:rsid w:val="007D0669"/>
    <w:rsid w:val="007D2ABB"/>
    <w:rsid w:val="007D539F"/>
    <w:rsid w:val="007E0B13"/>
    <w:rsid w:val="007E13D1"/>
    <w:rsid w:val="007E3CD2"/>
    <w:rsid w:val="007E6F22"/>
    <w:rsid w:val="007F2FD5"/>
    <w:rsid w:val="007F4A0A"/>
    <w:rsid w:val="00800181"/>
    <w:rsid w:val="008029A3"/>
    <w:rsid w:val="008118F4"/>
    <w:rsid w:val="0081249C"/>
    <w:rsid w:val="00814695"/>
    <w:rsid w:val="00825F64"/>
    <w:rsid w:val="0083442C"/>
    <w:rsid w:val="008368C8"/>
    <w:rsid w:val="00841F6A"/>
    <w:rsid w:val="0084257B"/>
    <w:rsid w:val="0084290B"/>
    <w:rsid w:val="00857213"/>
    <w:rsid w:val="0085747A"/>
    <w:rsid w:val="00860D49"/>
    <w:rsid w:val="0086213D"/>
    <w:rsid w:val="008626ED"/>
    <w:rsid w:val="008701EF"/>
    <w:rsid w:val="008707B6"/>
    <w:rsid w:val="00871657"/>
    <w:rsid w:val="008722B8"/>
    <w:rsid w:val="008744C0"/>
    <w:rsid w:val="00876EDC"/>
    <w:rsid w:val="008773C7"/>
    <w:rsid w:val="00894DE0"/>
    <w:rsid w:val="00895E9A"/>
    <w:rsid w:val="008A4691"/>
    <w:rsid w:val="008B5D42"/>
    <w:rsid w:val="008C0E1E"/>
    <w:rsid w:val="008C1FD4"/>
    <w:rsid w:val="008C2880"/>
    <w:rsid w:val="008C7026"/>
    <w:rsid w:val="008D4D3D"/>
    <w:rsid w:val="008D4F22"/>
    <w:rsid w:val="008D6519"/>
    <w:rsid w:val="008F385D"/>
    <w:rsid w:val="008F67AD"/>
    <w:rsid w:val="00907F18"/>
    <w:rsid w:val="00916869"/>
    <w:rsid w:val="009226CC"/>
    <w:rsid w:val="00927F8D"/>
    <w:rsid w:val="00934ABF"/>
    <w:rsid w:val="00934F73"/>
    <w:rsid w:val="0093647D"/>
    <w:rsid w:val="00937414"/>
    <w:rsid w:val="0093799E"/>
    <w:rsid w:val="00937DE3"/>
    <w:rsid w:val="0094473D"/>
    <w:rsid w:val="00946FDD"/>
    <w:rsid w:val="00952304"/>
    <w:rsid w:val="009668DF"/>
    <w:rsid w:val="0096755B"/>
    <w:rsid w:val="00971CD8"/>
    <w:rsid w:val="00971CF9"/>
    <w:rsid w:val="00976EBF"/>
    <w:rsid w:val="00991FA3"/>
    <w:rsid w:val="00992B14"/>
    <w:rsid w:val="009966D8"/>
    <w:rsid w:val="009A3ADE"/>
    <w:rsid w:val="009A3EB9"/>
    <w:rsid w:val="009A6F32"/>
    <w:rsid w:val="009B5F1B"/>
    <w:rsid w:val="009C7BA8"/>
    <w:rsid w:val="009D2DCF"/>
    <w:rsid w:val="009D7A93"/>
    <w:rsid w:val="009E040A"/>
    <w:rsid w:val="009E1479"/>
    <w:rsid w:val="009E56C9"/>
    <w:rsid w:val="009E7779"/>
    <w:rsid w:val="009E7858"/>
    <w:rsid w:val="009F38C1"/>
    <w:rsid w:val="009F7FC2"/>
    <w:rsid w:val="00A00472"/>
    <w:rsid w:val="00A052B7"/>
    <w:rsid w:val="00A0605B"/>
    <w:rsid w:val="00A21568"/>
    <w:rsid w:val="00A24B09"/>
    <w:rsid w:val="00A25C5C"/>
    <w:rsid w:val="00A4562D"/>
    <w:rsid w:val="00A53D8D"/>
    <w:rsid w:val="00A55578"/>
    <w:rsid w:val="00A60367"/>
    <w:rsid w:val="00A60525"/>
    <w:rsid w:val="00A643B4"/>
    <w:rsid w:val="00A67D7C"/>
    <w:rsid w:val="00A73F35"/>
    <w:rsid w:val="00A85E02"/>
    <w:rsid w:val="00A86D4A"/>
    <w:rsid w:val="00A9108E"/>
    <w:rsid w:val="00A922DD"/>
    <w:rsid w:val="00A92D30"/>
    <w:rsid w:val="00A954D5"/>
    <w:rsid w:val="00AA147A"/>
    <w:rsid w:val="00AA4A5D"/>
    <w:rsid w:val="00AA74A7"/>
    <w:rsid w:val="00AB4991"/>
    <w:rsid w:val="00AB7183"/>
    <w:rsid w:val="00AB7E56"/>
    <w:rsid w:val="00AB7E90"/>
    <w:rsid w:val="00AB7FA7"/>
    <w:rsid w:val="00AC0F1E"/>
    <w:rsid w:val="00AE0516"/>
    <w:rsid w:val="00AE13AD"/>
    <w:rsid w:val="00AE13BC"/>
    <w:rsid w:val="00AE1EC1"/>
    <w:rsid w:val="00AF126C"/>
    <w:rsid w:val="00AF346B"/>
    <w:rsid w:val="00AF668A"/>
    <w:rsid w:val="00B00695"/>
    <w:rsid w:val="00B044B3"/>
    <w:rsid w:val="00B04582"/>
    <w:rsid w:val="00B074B6"/>
    <w:rsid w:val="00B22102"/>
    <w:rsid w:val="00B22F3C"/>
    <w:rsid w:val="00B31292"/>
    <w:rsid w:val="00B33604"/>
    <w:rsid w:val="00B33C3F"/>
    <w:rsid w:val="00B361E0"/>
    <w:rsid w:val="00B368ED"/>
    <w:rsid w:val="00B373FC"/>
    <w:rsid w:val="00B515D9"/>
    <w:rsid w:val="00B5509E"/>
    <w:rsid w:val="00B648D7"/>
    <w:rsid w:val="00B665B8"/>
    <w:rsid w:val="00B74687"/>
    <w:rsid w:val="00B770E4"/>
    <w:rsid w:val="00B77B28"/>
    <w:rsid w:val="00B87325"/>
    <w:rsid w:val="00B9581F"/>
    <w:rsid w:val="00B95DA9"/>
    <w:rsid w:val="00BA03FB"/>
    <w:rsid w:val="00BA0AF4"/>
    <w:rsid w:val="00BA294E"/>
    <w:rsid w:val="00BB68C5"/>
    <w:rsid w:val="00BC1BA1"/>
    <w:rsid w:val="00BC5971"/>
    <w:rsid w:val="00BD51B2"/>
    <w:rsid w:val="00BE68A2"/>
    <w:rsid w:val="00BF424D"/>
    <w:rsid w:val="00BF441E"/>
    <w:rsid w:val="00BF5A70"/>
    <w:rsid w:val="00C016C8"/>
    <w:rsid w:val="00C06E8D"/>
    <w:rsid w:val="00C071ED"/>
    <w:rsid w:val="00C076B9"/>
    <w:rsid w:val="00C114F1"/>
    <w:rsid w:val="00C1197F"/>
    <w:rsid w:val="00C12ABC"/>
    <w:rsid w:val="00C3105F"/>
    <w:rsid w:val="00C36B53"/>
    <w:rsid w:val="00C405A8"/>
    <w:rsid w:val="00C4377D"/>
    <w:rsid w:val="00C43AB7"/>
    <w:rsid w:val="00C46DB1"/>
    <w:rsid w:val="00C51ACB"/>
    <w:rsid w:val="00C63432"/>
    <w:rsid w:val="00C63660"/>
    <w:rsid w:val="00C63A20"/>
    <w:rsid w:val="00C64568"/>
    <w:rsid w:val="00C7223C"/>
    <w:rsid w:val="00C74D67"/>
    <w:rsid w:val="00C753FF"/>
    <w:rsid w:val="00C91289"/>
    <w:rsid w:val="00C914C4"/>
    <w:rsid w:val="00CA01A9"/>
    <w:rsid w:val="00CB0628"/>
    <w:rsid w:val="00CB0E40"/>
    <w:rsid w:val="00CB2B7B"/>
    <w:rsid w:val="00CB7755"/>
    <w:rsid w:val="00CC0379"/>
    <w:rsid w:val="00CC1DF5"/>
    <w:rsid w:val="00CC33C2"/>
    <w:rsid w:val="00CC359F"/>
    <w:rsid w:val="00CC4273"/>
    <w:rsid w:val="00CD2151"/>
    <w:rsid w:val="00CE4079"/>
    <w:rsid w:val="00CE4349"/>
    <w:rsid w:val="00CE4549"/>
    <w:rsid w:val="00CF4AB8"/>
    <w:rsid w:val="00CF518E"/>
    <w:rsid w:val="00D00471"/>
    <w:rsid w:val="00D007AB"/>
    <w:rsid w:val="00D025CE"/>
    <w:rsid w:val="00D02624"/>
    <w:rsid w:val="00D06657"/>
    <w:rsid w:val="00D1755E"/>
    <w:rsid w:val="00D21889"/>
    <w:rsid w:val="00D22591"/>
    <w:rsid w:val="00D227C5"/>
    <w:rsid w:val="00D22BB7"/>
    <w:rsid w:val="00D25D67"/>
    <w:rsid w:val="00D313B3"/>
    <w:rsid w:val="00D33F5C"/>
    <w:rsid w:val="00D34641"/>
    <w:rsid w:val="00D365D6"/>
    <w:rsid w:val="00D460CC"/>
    <w:rsid w:val="00D5053D"/>
    <w:rsid w:val="00D524FD"/>
    <w:rsid w:val="00D537C9"/>
    <w:rsid w:val="00D64BF0"/>
    <w:rsid w:val="00DA1493"/>
    <w:rsid w:val="00DA5423"/>
    <w:rsid w:val="00DB1C87"/>
    <w:rsid w:val="00DB6140"/>
    <w:rsid w:val="00DC45E2"/>
    <w:rsid w:val="00DC56CC"/>
    <w:rsid w:val="00DC7BC9"/>
    <w:rsid w:val="00DD1BB9"/>
    <w:rsid w:val="00DD43EA"/>
    <w:rsid w:val="00DD65A2"/>
    <w:rsid w:val="00DD7036"/>
    <w:rsid w:val="00DE370D"/>
    <w:rsid w:val="00DE544D"/>
    <w:rsid w:val="00DF35AB"/>
    <w:rsid w:val="00DF7926"/>
    <w:rsid w:val="00E075EC"/>
    <w:rsid w:val="00E10ADC"/>
    <w:rsid w:val="00E13E64"/>
    <w:rsid w:val="00E177BF"/>
    <w:rsid w:val="00E20C1F"/>
    <w:rsid w:val="00E242F4"/>
    <w:rsid w:val="00E26269"/>
    <w:rsid w:val="00E3407C"/>
    <w:rsid w:val="00E35EF4"/>
    <w:rsid w:val="00E37176"/>
    <w:rsid w:val="00E414F6"/>
    <w:rsid w:val="00E424AA"/>
    <w:rsid w:val="00E42BCA"/>
    <w:rsid w:val="00E44188"/>
    <w:rsid w:val="00E45D39"/>
    <w:rsid w:val="00E46F02"/>
    <w:rsid w:val="00E529D5"/>
    <w:rsid w:val="00E57E40"/>
    <w:rsid w:val="00E62D55"/>
    <w:rsid w:val="00E64D21"/>
    <w:rsid w:val="00E664E8"/>
    <w:rsid w:val="00E70FBD"/>
    <w:rsid w:val="00E732D8"/>
    <w:rsid w:val="00E74B4B"/>
    <w:rsid w:val="00E811A0"/>
    <w:rsid w:val="00E82A17"/>
    <w:rsid w:val="00E8399D"/>
    <w:rsid w:val="00E847B2"/>
    <w:rsid w:val="00E85133"/>
    <w:rsid w:val="00E927F9"/>
    <w:rsid w:val="00E93FAB"/>
    <w:rsid w:val="00E94502"/>
    <w:rsid w:val="00E9454E"/>
    <w:rsid w:val="00E95D67"/>
    <w:rsid w:val="00EA30BD"/>
    <w:rsid w:val="00EB296B"/>
    <w:rsid w:val="00EB6397"/>
    <w:rsid w:val="00EB7FF7"/>
    <w:rsid w:val="00EC6E24"/>
    <w:rsid w:val="00ED0627"/>
    <w:rsid w:val="00ED4F43"/>
    <w:rsid w:val="00EE5345"/>
    <w:rsid w:val="00EE7A8D"/>
    <w:rsid w:val="00EF1196"/>
    <w:rsid w:val="00EF7983"/>
    <w:rsid w:val="00F04460"/>
    <w:rsid w:val="00F04DE2"/>
    <w:rsid w:val="00F13A79"/>
    <w:rsid w:val="00F20E9C"/>
    <w:rsid w:val="00F20FFE"/>
    <w:rsid w:val="00F22BAD"/>
    <w:rsid w:val="00F231B3"/>
    <w:rsid w:val="00F23848"/>
    <w:rsid w:val="00F238A9"/>
    <w:rsid w:val="00F25609"/>
    <w:rsid w:val="00F2664D"/>
    <w:rsid w:val="00F362F0"/>
    <w:rsid w:val="00F3710E"/>
    <w:rsid w:val="00F44642"/>
    <w:rsid w:val="00F552F6"/>
    <w:rsid w:val="00F565C0"/>
    <w:rsid w:val="00F60BA5"/>
    <w:rsid w:val="00F6555D"/>
    <w:rsid w:val="00F666E1"/>
    <w:rsid w:val="00F66DB4"/>
    <w:rsid w:val="00F70555"/>
    <w:rsid w:val="00F74A6B"/>
    <w:rsid w:val="00F75AE7"/>
    <w:rsid w:val="00F75F43"/>
    <w:rsid w:val="00F77E4F"/>
    <w:rsid w:val="00F810CC"/>
    <w:rsid w:val="00F83165"/>
    <w:rsid w:val="00F84BDB"/>
    <w:rsid w:val="00F86DD6"/>
    <w:rsid w:val="00F97811"/>
    <w:rsid w:val="00FB1D9F"/>
    <w:rsid w:val="00FB3E47"/>
    <w:rsid w:val="00FB7438"/>
    <w:rsid w:val="00FC0E7D"/>
    <w:rsid w:val="00FD09A0"/>
    <w:rsid w:val="00FD1DE4"/>
    <w:rsid w:val="00FE14D9"/>
    <w:rsid w:val="00FE668A"/>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A369946"/>
  <w15:docId w15:val="{AA960F74-73B0-4A11-8B99-558CF65B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37E71"/>
    <w:pPr>
      <w:tabs>
        <w:tab w:val="center" w:pos="4513"/>
        <w:tab w:val="right" w:pos="9026"/>
      </w:tabs>
    </w:pPr>
  </w:style>
  <w:style w:type="character" w:customStyle="1" w:styleId="FooterChar">
    <w:name w:val="Footer Char"/>
    <w:basedOn w:val="DefaultParagraphFont"/>
    <w:link w:val="Footer"/>
    <w:uiPriority w:val="99"/>
    <w:rsid w:val="00537E71"/>
    <w:rPr>
      <w:rFonts w:ascii="Times New Roman" w:eastAsia="SimSun" w:hAnsi="Times New Roman" w:cs="Times New Roman"/>
      <w:sz w:val="24"/>
      <w:szCs w:val="24"/>
      <w:lang w:val="en-US" w:eastAsia="zh-CN"/>
    </w:rPr>
  </w:style>
  <w:style w:type="paragraph" w:customStyle="1" w:styleId="LGTdoc">
    <w:name w:val="LGTdoc_본문"/>
    <w:basedOn w:val="Normal"/>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CommentReference">
    <w:name w:val="annotation reference"/>
    <w:basedOn w:val="DefaultParagraphFont"/>
    <w:uiPriority w:val="99"/>
    <w:semiHidden/>
    <w:unhideWhenUsed/>
    <w:rsid w:val="003D010A"/>
    <w:rPr>
      <w:sz w:val="16"/>
      <w:szCs w:val="16"/>
    </w:rPr>
  </w:style>
  <w:style w:type="paragraph" w:styleId="CommentText">
    <w:name w:val="annotation text"/>
    <w:basedOn w:val="Normal"/>
    <w:link w:val="CommentTextChar"/>
    <w:uiPriority w:val="99"/>
    <w:semiHidden/>
    <w:unhideWhenUsed/>
    <w:rsid w:val="003D010A"/>
    <w:rPr>
      <w:sz w:val="20"/>
      <w:szCs w:val="20"/>
    </w:rPr>
  </w:style>
  <w:style w:type="character" w:customStyle="1" w:styleId="CommentTextChar">
    <w:name w:val="Comment Text Char"/>
    <w:basedOn w:val="DefaultParagraphFont"/>
    <w:link w:val="CommentText"/>
    <w:uiPriority w:val="99"/>
    <w:semiHidden/>
    <w:rsid w:val="003D010A"/>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D010A"/>
    <w:rPr>
      <w:b/>
      <w:bCs/>
    </w:rPr>
  </w:style>
  <w:style w:type="character" w:customStyle="1" w:styleId="CommentSubjectChar">
    <w:name w:val="Comment Subject Char"/>
    <w:basedOn w:val="CommentTextChar"/>
    <w:link w:val="CommentSubject"/>
    <w:uiPriority w:val="99"/>
    <w:semiHidden/>
    <w:rsid w:val="003D010A"/>
    <w:rPr>
      <w:rFonts w:ascii="Times New Roman" w:eastAsia="SimSun" w:hAnsi="Times New Roman" w:cs="Times New Roman"/>
      <w:b/>
      <w:bCs/>
      <w:sz w:val="20"/>
      <w:szCs w:val="20"/>
      <w:lang w:val="en-US" w:eastAsia="zh-CN"/>
    </w:rPr>
  </w:style>
  <w:style w:type="character" w:styleId="PlaceholderText">
    <w:name w:val="Placeholder Text"/>
    <w:basedOn w:val="DefaultParagraphFont"/>
    <w:uiPriority w:val="99"/>
    <w:semiHidden/>
    <w:rsid w:val="00CC42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C1B91-BAF4-46E5-B851-1C3E0730E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Pages>
  <Words>1014</Words>
  <Characters>5785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6786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Rajitha.Palipana@nec.com.au</dc:creator>
  <cp:lastModifiedBy>NEC</cp:lastModifiedBy>
  <cp:revision>50</cp:revision>
  <cp:lastPrinted>2016-03-14T04:03:00Z</cp:lastPrinted>
  <dcterms:created xsi:type="dcterms:W3CDTF">2016-07-20T23:36:00Z</dcterms:created>
  <dcterms:modified xsi:type="dcterms:W3CDTF">2016-08-12T01:02:00Z</dcterms:modified>
</cp:coreProperties>
</file>